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F735C" w14:textId="77777777" w:rsidR="006A0445" w:rsidRDefault="006A0445" w:rsidP="006A0445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 xml:space="preserve">Annex núm. </w:t>
      </w:r>
      <w:r>
        <w:rPr>
          <w:b/>
          <w:bCs/>
        </w:rPr>
        <w:t>6.1-A</w:t>
      </w:r>
    </w:p>
    <w:p w14:paraId="7B496144" w14:textId="77777777" w:rsidR="006A0445" w:rsidRDefault="006A0445" w:rsidP="006A044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MILLORA EN LA COBERTURA DE LA PÒLISSA D’ACCIDENTS PERSONALS I ASSISTÈNCIA EN VIATGE</w:t>
      </w:r>
    </w:p>
    <w:p w14:paraId="49256D88" w14:textId="77777777" w:rsidR="006A0445" w:rsidRPr="00486EC9" w:rsidRDefault="006A0445" w:rsidP="006A044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(MAJOR IMPORT INDEMNITZATORI)</w:t>
      </w:r>
    </w:p>
    <w:p w14:paraId="3BE7CFC0" w14:textId="77777777" w:rsidR="006A0445" w:rsidRPr="00486EC9" w:rsidRDefault="006A0445" w:rsidP="006A0445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</w:t>
      </w:r>
      <w:r>
        <w:t>gestió i assistència en viatges</w:t>
      </w:r>
    </w:p>
    <w:p w14:paraId="4719CE51" w14:textId="77777777" w:rsidR="006A0445" w:rsidRPr="00486EC9" w:rsidRDefault="006A0445" w:rsidP="006A0445">
      <w:r w:rsidRPr="00486EC9">
        <w:rPr>
          <w:b/>
          <w:bCs/>
        </w:rPr>
        <w:t>Exp.:</w:t>
      </w:r>
      <w:r w:rsidRPr="00486EC9">
        <w:t xml:space="preserve"> </w:t>
      </w:r>
      <w:r>
        <w:t>CCS-2025-9</w:t>
      </w:r>
    </w:p>
    <w:p w14:paraId="440CE3E6" w14:textId="77777777" w:rsidR="006A0445" w:rsidRDefault="006A0445" w:rsidP="006A0445">
      <w:pPr>
        <w:tabs>
          <w:tab w:val="left" w:pos="3240"/>
          <w:tab w:val="left" w:pos="7380"/>
        </w:tabs>
        <w:rPr>
          <w:rFonts w:cs="Arial"/>
          <w:szCs w:val="22"/>
        </w:rPr>
      </w:pPr>
      <w:r w:rsidRPr="004F069B">
        <w:rPr>
          <w:rFonts w:cs="Arial"/>
          <w:bCs/>
        </w:rPr>
        <w:t xml:space="preserve">El/la senyor/a 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Cs/>
        </w:rPr>
        <w:t xml:space="preserve"> com 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Cs/>
        </w:rPr>
        <w:t xml:space="preserve"> (</w:t>
      </w:r>
      <w:r w:rsidRPr="004F069B">
        <w:rPr>
          <w:rFonts w:cs="Arial"/>
          <w:bCs/>
          <w:i/>
          <w:highlight w:val="lightGray"/>
        </w:rPr>
        <w:t>senyaleu les vostres facultats de representació: per exemple, administrador/a únic, apoderat/da,...</w:t>
      </w:r>
      <w:r w:rsidRPr="004F069B">
        <w:rPr>
          <w:rFonts w:cs="Arial"/>
          <w:bCs/>
        </w:rPr>
        <w:t xml:space="preserve">), declara sota la seva responsabilitat, </w:t>
      </w:r>
      <w:r w:rsidRPr="00A871B9">
        <w:rPr>
          <w:rFonts w:cs="Arial"/>
          <w:bCs/>
          <w:szCs w:val="22"/>
        </w:rPr>
        <w:t xml:space="preserve">com a licitador de l’Acord marc </w:t>
      </w:r>
      <w:r>
        <w:rPr>
          <w:rFonts w:cs="Arial"/>
          <w:szCs w:val="22"/>
        </w:rPr>
        <w:t>referenciat a l’encapçalament,</w:t>
      </w:r>
    </w:p>
    <w:p w14:paraId="3D8FCCAA" w14:textId="77777777" w:rsidR="006A0445" w:rsidRDefault="006A0445" w:rsidP="006A0445">
      <w:pPr>
        <w:tabs>
          <w:tab w:val="left" w:pos="3240"/>
          <w:tab w:val="left" w:pos="738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Que proposa els imports </w:t>
      </w:r>
      <w:proofErr w:type="spellStart"/>
      <w:r>
        <w:rPr>
          <w:rFonts w:cs="Arial"/>
          <w:szCs w:val="22"/>
        </w:rPr>
        <w:t>indemnitzatoris</w:t>
      </w:r>
      <w:proofErr w:type="spellEnd"/>
      <w:r>
        <w:rPr>
          <w:rFonts w:cs="Arial"/>
          <w:szCs w:val="22"/>
        </w:rPr>
        <w:t xml:space="preserve"> millorant la cobertures mínimes:</w:t>
      </w:r>
    </w:p>
    <w:tbl>
      <w:tblPr>
        <w:tblpPr w:leftFromText="141" w:rightFromText="141" w:vertAnchor="text" w:horzAnchor="margin" w:tblpY="100"/>
        <w:tblW w:w="89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701"/>
        <w:gridCol w:w="2268"/>
      </w:tblGrid>
      <w:tr w:rsidR="006A0445" w:rsidRPr="006C3619" w14:paraId="6D47802F" w14:textId="77777777" w:rsidTr="008639AC">
        <w:trPr>
          <w:trHeight w:val="4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74FE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b/>
                <w:bCs/>
                <w:color w:val="000000"/>
                <w:szCs w:val="22"/>
                <w:lang w:eastAsia="ca-ES"/>
              </w:rPr>
              <w:t>GARANTIES D’A</w:t>
            </w:r>
            <w:r>
              <w:rPr>
                <w:rFonts w:eastAsia="Times New Roman" w:cs="Arial"/>
                <w:b/>
                <w:bCs/>
                <w:color w:val="000000"/>
                <w:szCs w:val="22"/>
                <w:lang w:eastAsia="ca-ES"/>
              </w:rPr>
              <w:t>CCIDENTS PERSONALS I D’A</w:t>
            </w:r>
            <w:r w:rsidRPr="006C3619">
              <w:rPr>
                <w:rFonts w:eastAsia="Times New Roman" w:cs="Arial"/>
                <w:b/>
                <w:bCs/>
                <w:color w:val="000000"/>
                <w:szCs w:val="22"/>
                <w:lang w:eastAsia="ca-ES"/>
              </w:rPr>
              <w:t>SSISTÈNCIA EN VIATGE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08F1" w14:textId="77777777" w:rsidR="006A0445" w:rsidRPr="00CD5103" w:rsidRDefault="006A0445" w:rsidP="008639A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  <w:highlight w:val="yellow"/>
                <w:lang w:eastAsia="ca-ES"/>
              </w:rPr>
            </w:pPr>
            <w:r w:rsidRPr="00075CCA">
              <w:rPr>
                <w:rFonts w:eastAsia="Times New Roman" w:cs="Arial"/>
                <w:b/>
                <w:bCs/>
                <w:color w:val="000000"/>
                <w:szCs w:val="22"/>
                <w:lang w:eastAsia="ca-ES"/>
              </w:rPr>
              <w:t xml:space="preserve">Cobertures mínimes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E922" w14:textId="77777777" w:rsidR="006A0445" w:rsidRPr="00200A23" w:rsidRDefault="006A0445" w:rsidP="008639AC">
            <w:pPr>
              <w:spacing w:after="0"/>
              <w:jc w:val="center"/>
              <w:rPr>
                <w:rFonts w:eastAsia="Times New Roman" w:cs="Arial"/>
                <w:b/>
                <w:bCs/>
                <w:color w:val="FF0000"/>
                <w:szCs w:val="22"/>
                <w:lang w:eastAsia="ca-ES"/>
              </w:rPr>
            </w:pPr>
            <w:r>
              <w:rPr>
                <w:rFonts w:eastAsia="Times New Roman" w:cs="Arial"/>
                <w:b/>
                <w:bCs/>
                <w:szCs w:val="22"/>
                <w:lang w:eastAsia="ca-ES"/>
              </w:rPr>
              <w:t>Indemnització oferta (€)</w:t>
            </w:r>
          </w:p>
        </w:tc>
      </w:tr>
      <w:tr w:rsidR="006A0445" w:rsidRPr="006C3619" w14:paraId="01C789EC" w14:textId="77777777" w:rsidTr="008639AC">
        <w:trPr>
          <w:trHeight w:val="227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0D8C2D" w14:textId="77777777" w:rsidR="006A0445" w:rsidRPr="00CD5103" w:rsidRDefault="006A0445" w:rsidP="008639AC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Cs w:val="22"/>
                <w:highlight w:val="yellow"/>
                <w:lang w:eastAsia="ca-ES"/>
              </w:rPr>
            </w:pPr>
            <w:r w:rsidRPr="00075CCA">
              <w:rPr>
                <w:rFonts w:eastAsia="Times New Roman" w:cs="Arial"/>
                <w:b/>
                <w:bCs/>
                <w:color w:val="000000"/>
                <w:szCs w:val="22"/>
                <w:lang w:eastAsia="ca-ES"/>
              </w:rPr>
              <w:t>Accidents personals </w:t>
            </w:r>
          </w:p>
        </w:tc>
      </w:tr>
      <w:tr w:rsidR="006A0445" w:rsidRPr="006C3619" w14:paraId="7ADC3B64" w14:textId="77777777" w:rsidTr="008639AC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C1AE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Mort per accident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0ABB" w14:textId="77777777" w:rsidR="006A0445" w:rsidRPr="00CD5103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highlight w:val="yellow"/>
                <w:lang w:eastAsia="ca-ES"/>
              </w:rPr>
            </w:pPr>
            <w:r w:rsidRPr="003E557D">
              <w:rPr>
                <w:rFonts w:eastAsia="Times New Roman" w:cs="Arial"/>
                <w:szCs w:val="22"/>
                <w:lang w:eastAsia="ca-ES"/>
              </w:rPr>
              <w:t>300.000,00 €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15C3B" w14:textId="77777777" w:rsidR="006A0445" w:rsidRPr="00200A23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4F069B">
              <w:rPr>
                <w:rFonts w:cs="Arial"/>
                <w:b/>
                <w:highlight w:val="lightGray"/>
              </w:rPr>
              <w:t> </w:t>
            </w:r>
          </w:p>
        </w:tc>
      </w:tr>
      <w:tr w:rsidR="006A0445" w:rsidRPr="006C3619" w14:paraId="4224710E" w14:textId="77777777" w:rsidTr="008639AC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641C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Incapacitat permanent absoluta</w:t>
            </w:r>
            <w:r>
              <w:rPr>
                <w:rFonts w:eastAsia="Times New Roman" w:cs="Arial"/>
                <w:color w:val="000000"/>
                <w:szCs w:val="22"/>
                <w:lang w:eastAsia="ca-ES"/>
              </w:rPr>
              <w:t xml:space="preserve"> i </w:t>
            </w: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total per accident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7EE2" w14:textId="77777777" w:rsidR="006A0445" w:rsidRPr="00CD5103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highlight w:val="yellow"/>
                <w:lang w:eastAsia="ca-ES"/>
              </w:rPr>
            </w:pPr>
            <w:r w:rsidRPr="003E557D">
              <w:rPr>
                <w:rFonts w:eastAsia="Times New Roman" w:cs="Arial"/>
                <w:szCs w:val="22"/>
                <w:lang w:eastAsia="ca-ES"/>
              </w:rPr>
              <w:t>300.000,00 €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06F8E" w14:textId="77777777" w:rsidR="006A0445" w:rsidRPr="00200A23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4F069B">
              <w:rPr>
                <w:rFonts w:cs="Arial"/>
                <w:b/>
                <w:highlight w:val="lightGray"/>
              </w:rPr>
              <w:t> </w:t>
            </w:r>
          </w:p>
        </w:tc>
      </w:tr>
      <w:tr w:rsidR="006A0445" w:rsidRPr="006C3619" w14:paraId="4A5AD260" w14:textId="77777777" w:rsidTr="008639AC">
        <w:trPr>
          <w:trHeight w:val="227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11F118" w14:textId="77777777" w:rsidR="006A0445" w:rsidRPr="00200A23" w:rsidRDefault="006A0445" w:rsidP="008639AC">
            <w:pPr>
              <w:spacing w:after="0"/>
              <w:jc w:val="left"/>
              <w:rPr>
                <w:rFonts w:eastAsia="Times New Roman" w:cs="Arial"/>
                <w:szCs w:val="22"/>
                <w:lang w:eastAsia="ca-ES"/>
              </w:rPr>
            </w:pPr>
            <w:r w:rsidRPr="00200A23">
              <w:rPr>
                <w:rFonts w:eastAsia="Times New Roman" w:cs="Arial"/>
                <w:b/>
                <w:bCs/>
                <w:szCs w:val="22"/>
                <w:lang w:eastAsia="ca-ES"/>
              </w:rPr>
              <w:t>Assistència a persones</w:t>
            </w:r>
          </w:p>
        </w:tc>
      </w:tr>
      <w:tr w:rsidR="006A0445" w:rsidRPr="006C3619" w14:paraId="75F62FF0" w14:textId="77777777" w:rsidTr="008639AC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909B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Despeses mèdiques, quirúrgiques, farmacèutiques, d'hospitalització i trasllat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5B15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szCs w:val="22"/>
                <w:lang w:eastAsia="ca-ES"/>
              </w:rPr>
              <w:t>15.000,00 €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071F" w14:textId="77777777" w:rsidR="006A0445" w:rsidRPr="00200A23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4F069B">
              <w:rPr>
                <w:rFonts w:cs="Arial"/>
                <w:b/>
                <w:highlight w:val="lightGray"/>
              </w:rPr>
              <w:t> </w:t>
            </w:r>
          </w:p>
        </w:tc>
      </w:tr>
      <w:tr w:rsidR="006A0445" w:rsidRPr="006C3619" w14:paraId="2E1252A9" w14:textId="77777777" w:rsidTr="008639AC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F7D0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Despeses per prolongar l'estada en hotel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9026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szCs w:val="22"/>
                <w:lang w:eastAsia="ca-ES"/>
              </w:rPr>
              <w:t>120 €/dia, durant 10 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AD460" w14:textId="77777777" w:rsidR="006A0445" w:rsidRPr="00200A23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4F069B">
              <w:rPr>
                <w:rFonts w:cs="Arial"/>
                <w:b/>
                <w:highlight w:val="lightGray"/>
              </w:rPr>
              <w:t> </w:t>
            </w:r>
          </w:p>
        </w:tc>
      </w:tr>
      <w:tr w:rsidR="006A0445" w:rsidRPr="006C3619" w14:paraId="24C46A15" w14:textId="77777777" w:rsidTr="008639AC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EF38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Assegurança de Responsabilitat Civil privada en viatge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F850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szCs w:val="22"/>
                <w:lang w:eastAsia="ca-ES"/>
              </w:rPr>
              <w:t>60.000,00 €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B4AE" w14:textId="77777777" w:rsidR="006A0445" w:rsidRPr="00200A23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4F069B">
              <w:rPr>
                <w:rFonts w:cs="Arial"/>
                <w:b/>
                <w:highlight w:val="lightGray"/>
              </w:rPr>
              <w:t> </w:t>
            </w:r>
          </w:p>
        </w:tc>
      </w:tr>
      <w:tr w:rsidR="006A0445" w:rsidRPr="006C3619" w14:paraId="1BB3E0CF" w14:textId="77777777" w:rsidTr="008639AC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5D34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Despeses perllongament assegurat i 1 acompanyant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68DC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szCs w:val="22"/>
                <w:lang w:eastAsia="ca-ES"/>
              </w:rPr>
              <w:t>120 €/dia, durant 10 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9903" w14:textId="77777777" w:rsidR="006A0445" w:rsidRPr="00200A23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4F069B">
              <w:rPr>
                <w:rFonts w:cs="Arial"/>
                <w:b/>
                <w:highlight w:val="lightGray"/>
              </w:rPr>
              <w:t> </w:t>
            </w:r>
          </w:p>
        </w:tc>
      </w:tr>
      <w:tr w:rsidR="006A0445" w:rsidRPr="006C3619" w14:paraId="3F69E578" w14:textId="77777777" w:rsidTr="008639AC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1B12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Despeses d'hotel de l'acompanyant desplaçat per dia (durant 3 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7262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szCs w:val="22"/>
                <w:lang w:eastAsia="ca-ES"/>
              </w:rPr>
              <w:t>120,00 €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E236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4F069B">
              <w:rPr>
                <w:rFonts w:cs="Arial"/>
                <w:b/>
                <w:highlight w:val="lightGray"/>
              </w:rPr>
              <w:t> </w:t>
            </w:r>
          </w:p>
        </w:tc>
      </w:tr>
      <w:tr w:rsidR="006A0445" w:rsidRPr="006C3619" w14:paraId="5A64362B" w14:textId="77777777" w:rsidTr="008639AC">
        <w:trPr>
          <w:trHeight w:val="227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94FABE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b/>
                <w:bCs/>
                <w:color w:val="000000"/>
                <w:szCs w:val="22"/>
                <w:lang w:eastAsia="ca-ES"/>
              </w:rPr>
              <w:t>V</w:t>
            </w:r>
            <w:r>
              <w:rPr>
                <w:rFonts w:eastAsia="Times New Roman" w:cs="Arial"/>
                <w:b/>
                <w:bCs/>
                <w:color w:val="000000"/>
                <w:szCs w:val="22"/>
                <w:lang w:eastAsia="ca-ES"/>
              </w:rPr>
              <w:t>iatge</w:t>
            </w:r>
            <w:r w:rsidRPr="006C3619">
              <w:rPr>
                <w:rFonts w:eastAsia="Times New Roman" w:cs="Arial"/>
                <w:szCs w:val="22"/>
                <w:lang w:eastAsia="ca-ES"/>
              </w:rPr>
              <w:t> </w:t>
            </w:r>
          </w:p>
        </w:tc>
      </w:tr>
      <w:tr w:rsidR="006A0445" w:rsidRPr="006C3619" w14:paraId="742DA85C" w14:textId="77777777" w:rsidTr="008639AC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0615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Retard sortida viatge &gt; 4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3424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szCs w:val="22"/>
                <w:lang w:eastAsia="ca-ES"/>
              </w:rPr>
              <w:t>100,00 €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FAC2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4F069B">
              <w:rPr>
                <w:rFonts w:cs="Arial"/>
                <w:b/>
                <w:highlight w:val="lightGray"/>
              </w:rPr>
              <w:t> </w:t>
            </w:r>
          </w:p>
        </w:tc>
      </w:tr>
      <w:tr w:rsidR="006A0445" w:rsidRPr="006C3619" w14:paraId="30189595" w14:textId="77777777" w:rsidTr="008639AC">
        <w:trPr>
          <w:trHeight w:val="227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A0C0FE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b/>
                <w:bCs/>
                <w:color w:val="000000"/>
                <w:szCs w:val="22"/>
                <w:lang w:eastAsia="ca-ES"/>
              </w:rPr>
              <w:t>E</w:t>
            </w:r>
            <w:r>
              <w:rPr>
                <w:rFonts w:eastAsia="Times New Roman" w:cs="Arial"/>
                <w:b/>
                <w:bCs/>
                <w:color w:val="000000"/>
                <w:szCs w:val="22"/>
                <w:lang w:eastAsia="ca-ES"/>
              </w:rPr>
              <w:t>quipatges</w:t>
            </w:r>
            <w:r w:rsidRPr="006C3619">
              <w:rPr>
                <w:rFonts w:eastAsia="Times New Roman" w:cs="Arial"/>
                <w:szCs w:val="22"/>
                <w:lang w:eastAsia="ca-ES"/>
              </w:rPr>
              <w:t> </w:t>
            </w:r>
          </w:p>
        </w:tc>
      </w:tr>
      <w:tr w:rsidR="006A0445" w:rsidRPr="006C3619" w14:paraId="42E25845" w14:textId="77777777" w:rsidTr="008639AC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4FA5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Pèrdues materials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309A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szCs w:val="22"/>
                <w:lang w:eastAsia="ca-ES"/>
              </w:rPr>
              <w:t>2.000,00 €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5E9D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4F069B">
              <w:rPr>
                <w:rFonts w:cs="Arial"/>
                <w:b/>
                <w:highlight w:val="lightGray"/>
              </w:rPr>
              <w:t> </w:t>
            </w:r>
          </w:p>
        </w:tc>
      </w:tr>
      <w:tr w:rsidR="006A0445" w:rsidRPr="006C3619" w14:paraId="10BD5272" w14:textId="77777777" w:rsidTr="008639AC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217E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Demora en el lliurament d'equipatge, superior a 4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8AC2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szCs w:val="22"/>
                <w:lang w:eastAsia="ca-ES"/>
              </w:rPr>
              <w:t>120,00 €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FFDB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4F069B">
              <w:rPr>
                <w:rFonts w:cs="Arial"/>
                <w:b/>
                <w:highlight w:val="lightGray"/>
              </w:rPr>
              <w:t> </w:t>
            </w:r>
          </w:p>
        </w:tc>
      </w:tr>
    </w:tbl>
    <w:p w14:paraId="4A10A9BE" w14:textId="77777777" w:rsidR="006A0445" w:rsidRDefault="006A0445" w:rsidP="006A0445">
      <w:pPr>
        <w:tabs>
          <w:tab w:val="left" w:pos="3240"/>
          <w:tab w:val="left" w:pos="7380"/>
        </w:tabs>
        <w:rPr>
          <w:rFonts w:cs="Arial"/>
          <w:szCs w:val="22"/>
        </w:rPr>
      </w:pPr>
    </w:p>
    <w:p w14:paraId="7C4CBF0D" w14:textId="77777777" w:rsidR="006A0445" w:rsidRPr="005829B8" w:rsidRDefault="006A0445" w:rsidP="006A0445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>I, perquè consti, signo aquesta declaració responsable.</w:t>
      </w:r>
    </w:p>
    <w:p w14:paraId="274A5E8B" w14:textId="77777777" w:rsidR="006A0445" w:rsidRDefault="006A0445" w:rsidP="006A0445">
      <w:pPr>
        <w:tabs>
          <w:tab w:val="left" w:pos="3240"/>
          <w:tab w:val="left" w:pos="7380"/>
        </w:tabs>
        <w:rPr>
          <w:rFonts w:cs="Arial"/>
          <w:szCs w:val="22"/>
        </w:rPr>
      </w:pPr>
    </w:p>
    <w:p w14:paraId="53257E31" w14:textId="0995EFC5" w:rsidR="006A0445" w:rsidRPr="006A0445" w:rsidRDefault="006A0445" w:rsidP="006A0445">
      <w:pPr>
        <w:ind w:right="-1"/>
        <w:rPr>
          <w:b/>
          <w:bCs/>
        </w:rPr>
      </w:pPr>
      <w:r>
        <w:rPr>
          <w:rFonts w:cs="Arial"/>
          <w:bCs/>
          <w:i/>
          <w:szCs w:val="22"/>
        </w:rPr>
        <w:t>(s</w:t>
      </w:r>
      <w:r w:rsidRPr="00D547BC">
        <w:rPr>
          <w:rFonts w:cs="Arial"/>
          <w:bCs/>
          <w:i/>
          <w:szCs w:val="22"/>
        </w:rPr>
        <w:t xml:space="preserve">ignatura electrònica del/de la </w:t>
      </w:r>
      <w:r>
        <w:rPr>
          <w:rFonts w:cs="Arial"/>
          <w:bCs/>
          <w:i/>
          <w:szCs w:val="22"/>
        </w:rPr>
        <w:t>representants de l’empresa)</w:t>
      </w:r>
    </w:p>
    <w:sectPr w:rsidR="00E62537" w:rsidRPr="006A044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BF582" w14:textId="77777777" w:rsidR="006A0445" w:rsidRDefault="006A0445" w:rsidP="006A0445">
      <w:pPr>
        <w:spacing w:after="0"/>
      </w:pPr>
      <w:r>
        <w:separator/>
      </w:r>
    </w:p>
  </w:endnote>
  <w:endnote w:type="continuationSeparator" w:id="0">
    <w:p w14:paraId="2FA48587" w14:textId="77777777" w:rsidR="006A0445" w:rsidRDefault="006A0445" w:rsidP="006A04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FD6B7" w14:textId="77777777" w:rsidR="006A0445" w:rsidRDefault="006A0445" w:rsidP="006A0445">
      <w:pPr>
        <w:spacing w:after="0"/>
      </w:pPr>
      <w:r>
        <w:separator/>
      </w:r>
    </w:p>
  </w:footnote>
  <w:footnote w:type="continuationSeparator" w:id="0">
    <w:p w14:paraId="3F35A603" w14:textId="77777777" w:rsidR="006A0445" w:rsidRDefault="006A0445" w:rsidP="006A04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DF0C" w14:textId="798A6397" w:rsidR="006A0445" w:rsidRDefault="006A0445">
    <w:pPr>
      <w:pStyle w:val="Capalera"/>
    </w:pPr>
    <w:r>
      <w:rPr>
        <w:noProof/>
        <w:sz w:val="20"/>
      </w:rPr>
      <w:drawing>
        <wp:inline distT="0" distB="0" distL="0" distR="0" wp14:anchorId="4D1B8A58" wp14:editId="349740CA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22"/>
    <w:rsid w:val="00666A22"/>
    <w:rsid w:val="006A0445"/>
    <w:rsid w:val="00797CAF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4E1F"/>
  <w15:chartTrackingRefBased/>
  <w15:docId w15:val="{904A2786-8D95-4546-A20C-915B1428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5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A0445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6A0445"/>
    <w:rPr>
      <w:rFonts w:ascii="Arial" w:eastAsia="Times" w:hAnsi="Arial" w:cs="Times New Roman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6A0445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6A0445"/>
    <w:rPr>
      <w:rFonts w:ascii="Arial" w:eastAsia="Times" w:hAnsi="Arial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>CTTI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2025-06-23T10:35:00Z</dcterms:created>
  <dcterms:modified xsi:type="dcterms:W3CDTF">2025-06-23T10:35:00Z</dcterms:modified>
</cp:coreProperties>
</file>