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u w:val="single"/>
          <w:lang w:val="es-ES_tradnl"/>
        </w:rPr>
      </w:pPr>
      <w:r w:rsidRPr="00197D17">
        <w:rPr>
          <w:rFonts w:ascii="Arial" w:hAnsi="Arial" w:cs="Arial"/>
          <w:b/>
          <w:u w:val="single"/>
          <w:lang w:val="es-ES_tradnl"/>
        </w:rPr>
        <w:t>ANEXO NÚM. 1</w:t>
      </w:r>
    </w:p>
    <w:p w:rsidR="0046582F" w:rsidRDefault="0046582F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</w:p>
    <w:p w:rsidR="0046582F" w:rsidRDefault="0046582F" w:rsidP="0046582F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417DA8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46582F" w:rsidRPr="0046582F" w:rsidRDefault="0046582F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_tradnl"/>
        </w:rPr>
      </w:pPr>
    </w:p>
    <w:p w:rsidR="0046582F" w:rsidRPr="004805B1" w:rsidRDefault="0046582F" w:rsidP="0046582F">
      <w:pPr>
        <w:pStyle w:val="NormalWeb"/>
        <w:jc w:val="right"/>
        <w:rPr>
          <w:rFonts w:ascii="Calibri" w:hAnsi="Calibri"/>
        </w:rPr>
      </w:pPr>
      <w:r w:rsidRPr="004805B1">
        <w:rPr>
          <w:noProof/>
        </w:rPr>
        <w:drawing>
          <wp:inline distT="0" distB="0" distL="0" distR="0" wp14:anchorId="36F92C73" wp14:editId="102B04E2">
            <wp:extent cx="2797948" cy="447778"/>
            <wp:effectExtent l="0" t="0" r="2540" b="9525"/>
            <wp:docPr id="10" name="Imagen 10" descr="cid:image009.png@01DBF642.9664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9.png@01DBF642.96644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247" cy="45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5B1">
        <w:rPr>
          <w:noProof/>
        </w:rPr>
        <w:drawing>
          <wp:inline distT="0" distB="0" distL="0" distR="0" wp14:anchorId="5D67020E" wp14:editId="53C6B684">
            <wp:extent cx="2046785" cy="429370"/>
            <wp:effectExtent l="0" t="0" r="0" b="8890"/>
            <wp:docPr id="4" name="Imagen 4" descr="cid:image001.png@01DBF642.9E1FC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id:image001.png@01DBF642.9E1FCC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43" cy="44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82F" w:rsidRPr="004805B1" w:rsidRDefault="0046582F" w:rsidP="0046582F">
      <w:pPr>
        <w:outlineLvl w:val="0"/>
        <w:rPr>
          <w:rFonts w:ascii="Arial" w:hAnsi="Arial" w:cs="Arial"/>
          <w:i/>
          <w:sz w:val="22"/>
          <w:szCs w:val="22"/>
          <w:lang w:val="es-ES"/>
        </w:rPr>
      </w:pPr>
      <w:r w:rsidRPr="004805B1">
        <w:rPr>
          <w:rFonts w:ascii="Arial" w:hAnsi="Arial" w:cs="Arial"/>
          <w:i/>
          <w:sz w:val="22"/>
          <w:szCs w:val="22"/>
          <w:lang w:val="es-ES"/>
        </w:rPr>
        <w:t>Proyecto PI24/00526, financiado por el Instituto de Salud Carlos III (ISCIII) y cofinanciado por la Unión Europea.</w:t>
      </w:r>
    </w:p>
    <w:p w:rsidR="0046582F" w:rsidRPr="00417DA8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417DA8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6582F" w:rsidRPr="00417DA8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417DA8" w:rsidRDefault="0046582F" w:rsidP="0046582F">
      <w:pPr>
        <w:pStyle w:val="Sangradetextonormal"/>
        <w:rPr>
          <w:rStyle w:val="Ninguno"/>
          <w:rFonts w:ascii="Arial" w:hAnsi="Arial"/>
          <w:bCs/>
          <w:color w:val="0000FF"/>
          <w:sz w:val="22"/>
          <w:szCs w:val="22"/>
          <w:u w:val="single" w:color="0000FF"/>
          <w:lang w:val="es-ES_tradnl"/>
        </w:rPr>
      </w:pPr>
      <w:r w:rsidRPr="00417DA8">
        <w:rPr>
          <w:rStyle w:val="Ninguno"/>
          <w:rFonts w:ascii="Arial" w:hAnsi="Arial"/>
          <w:bCs/>
          <w:sz w:val="22"/>
          <w:szCs w:val="22"/>
          <w:lang w:val="es-ES_tradnl"/>
        </w:rPr>
        <w:t xml:space="preserve">Criterios evaluables con </w:t>
      </w:r>
      <w:r w:rsidRPr="00417DA8">
        <w:rPr>
          <w:rStyle w:val="Ninguno"/>
          <w:rFonts w:ascii="Arial" w:hAnsi="Arial"/>
          <w:bCs/>
          <w:color w:val="0000FF"/>
          <w:sz w:val="22"/>
          <w:szCs w:val="22"/>
          <w:u w:val="single" w:color="0000FF"/>
          <w:lang w:val="es-ES_tradnl"/>
        </w:rPr>
        <w:t>fórmulas automáticas</w:t>
      </w:r>
    </w:p>
    <w:p w:rsidR="0046582F" w:rsidRPr="00417DA8" w:rsidRDefault="0046582F" w:rsidP="0046582F">
      <w:pPr>
        <w:pStyle w:val="Sangradetextonormal"/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417DA8" w:rsidRDefault="0046582F" w:rsidP="0046582F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46582F" w:rsidRPr="00197D17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i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985"/>
      </w:tblGrid>
      <w:tr w:rsidR="0046582F" w:rsidRPr="00417DA8" w:rsidTr="001B5D3A">
        <w:trPr>
          <w:trHeight w:val="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417DA8" w:rsidRDefault="0046582F" w:rsidP="001B5D3A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417DA8" w:rsidRDefault="0046582F" w:rsidP="001B5D3A">
            <w:pPr>
              <w:pStyle w:val="Sangradetextonormal"/>
              <w:ind w:left="0" w:hanging="7"/>
              <w:jc w:val="center"/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  <w:t>PRECIO POR MUESTRA</w:t>
            </w:r>
          </w:p>
          <w:p w:rsidR="0046582F" w:rsidRPr="00417DA8" w:rsidRDefault="0046582F" w:rsidP="001B5D3A">
            <w:pPr>
              <w:pStyle w:val="Sangradetextonormal"/>
              <w:ind w:left="183" w:hanging="7"/>
              <w:jc w:val="center"/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417DA8" w:rsidRDefault="0046582F" w:rsidP="001B5D3A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</w:t>
            </w:r>
            <w:r w:rsidRPr="00417DA8">
              <w:rPr>
                <w:rFonts w:ascii="Arial" w:hAnsi="Arial" w:cs="Arial"/>
                <w:b/>
                <w:sz w:val="21"/>
                <w:szCs w:val="21"/>
              </w:rPr>
              <w:t>POR</w:t>
            </w: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 MUESTRA OFERTADO </w:t>
            </w:r>
          </w:p>
          <w:p w:rsidR="0046582F" w:rsidRPr="00417DA8" w:rsidRDefault="0046582F" w:rsidP="001B5D3A">
            <w:pPr>
              <w:pStyle w:val="Sangradetextonormal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417DA8" w:rsidRDefault="0046582F" w:rsidP="001B5D3A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POR MUESTRA OFERTADO </w:t>
            </w:r>
          </w:p>
          <w:p w:rsidR="0046582F" w:rsidRPr="00417DA8" w:rsidRDefault="0046582F" w:rsidP="001B5D3A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46582F" w:rsidRPr="00417DA8" w:rsidTr="001B5D3A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2F" w:rsidRPr="00E14E40" w:rsidRDefault="0046582F" w:rsidP="001B5D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n-GB"/>
              </w:rPr>
            </w:pPr>
            <w:proofErr w:type="spellStart"/>
            <w:proofErr w:type="gramStart"/>
            <w:r w:rsidRPr="00E14E40">
              <w:rPr>
                <w:rFonts w:ascii="Arial" w:hAnsi="Arial" w:cs="Arial"/>
                <w:sz w:val="21"/>
                <w:szCs w:val="21"/>
                <w:lang w:val="en-GB"/>
              </w:rPr>
              <w:t>Servicio</w:t>
            </w:r>
            <w:proofErr w:type="spellEnd"/>
            <w:r w:rsidRPr="00E14E40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>
              <w:t xml:space="preserve"> </w:t>
            </w:r>
            <w:r w:rsidRPr="00E14E40">
              <w:rPr>
                <w:rFonts w:ascii="Arial" w:hAnsi="Arial" w:cs="Arial"/>
                <w:sz w:val="21"/>
                <w:szCs w:val="21"/>
                <w:lang w:val="en-GB"/>
              </w:rPr>
              <w:t>Pre</w:t>
            </w:r>
            <w:proofErr w:type="gramEnd"/>
            <w:r w:rsidRPr="00E14E40">
              <w:rPr>
                <w:rFonts w:ascii="Arial" w:hAnsi="Arial" w:cs="Arial"/>
                <w:sz w:val="21"/>
                <w:szCs w:val="21"/>
                <w:lang w:val="en-GB"/>
              </w:rPr>
              <w:t xml:space="preserve">-made library sequencing (Illumina PE150) </w:t>
            </w:r>
            <w:proofErr w:type="spellStart"/>
            <w:r w:rsidRPr="00E14E40">
              <w:rPr>
                <w:rFonts w:ascii="Arial" w:hAnsi="Arial" w:cs="Arial"/>
                <w:sz w:val="21"/>
                <w:szCs w:val="21"/>
                <w:lang w:val="en-GB"/>
              </w:rPr>
              <w:t>NovaSeq</w:t>
            </w:r>
            <w:proofErr w:type="spellEnd"/>
            <w:r w:rsidRPr="00E14E40">
              <w:rPr>
                <w:rFonts w:ascii="Arial" w:hAnsi="Arial" w:cs="Arial"/>
                <w:sz w:val="21"/>
                <w:szCs w:val="21"/>
                <w:lang w:val="en-GB"/>
              </w:rPr>
              <w:t xml:space="preserve"> X Plus, Library QC, Sequencing (15 Gb), Data QC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417DA8" w:rsidRDefault="0046582F" w:rsidP="001B5D3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120</w:t>
            </w:r>
            <w:r w:rsidRPr="00417DA8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,00 €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417DA8" w:rsidRDefault="0046582F" w:rsidP="001B5D3A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417DA8" w:rsidRDefault="0046582F" w:rsidP="001B5D3A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</w:tbl>
    <w:p w:rsidR="0046582F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46582F" w:rsidRPr="00E14E40" w:rsidRDefault="0046582F" w:rsidP="0046582F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 w:rsidRPr="00E14E40">
        <w:rPr>
          <w:rFonts w:ascii="Arial" w:hAnsi="Arial" w:cs="Arial"/>
          <w:i/>
          <w:sz w:val="22"/>
          <w:szCs w:val="22"/>
          <w:lang w:val="es-ES"/>
        </w:rPr>
        <w:t>El importe adjudicatario será de 40.000,00 € (sin IVA) correspondiente a una bolsa de dinero que se irá descontando en función del precio unitario ofertado por la empresa adjudicataria.</w:t>
      </w:r>
    </w:p>
    <w:p w:rsidR="0046582F" w:rsidRPr="00E14E40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46582F" w:rsidRPr="00417DA8" w:rsidRDefault="0046582F" w:rsidP="0046582F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46582F" w:rsidRPr="00417DA8" w:rsidRDefault="0046582F" w:rsidP="0046582F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EA3A30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EA3A30">
        <w:rPr>
          <w:rFonts w:ascii="Arial" w:hAnsi="Arial" w:cs="Arial"/>
          <w:sz w:val="22"/>
          <w:szCs w:val="22"/>
          <w:lang w:val="es-ES_tradnl"/>
        </w:rPr>
        <w:t xml:space="preserve">Marcar con una “x” la casilla correspondiente a Sí o No. </w:t>
      </w:r>
    </w:p>
    <w:p w:rsidR="0046582F" w:rsidRPr="00EA3A30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46582F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FD21CC" w:rsidRDefault="00FD21CC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FD21CC" w:rsidRDefault="00FD21CC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FD21CC" w:rsidRPr="00EA3A30" w:rsidRDefault="00FD21CC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46582F" w:rsidRPr="006F6D69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485"/>
        <w:gridCol w:w="496"/>
        <w:gridCol w:w="2513"/>
        <w:gridCol w:w="2511"/>
      </w:tblGrid>
      <w:tr w:rsidR="0046582F" w:rsidRPr="006F6D69" w:rsidTr="001B5D3A">
        <w:trPr>
          <w:trHeight w:val="319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672479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lastRenderedPageBreak/>
              <w:t>Concepto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672479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Observaciones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Puntos</w:t>
            </w:r>
          </w:p>
        </w:tc>
      </w:tr>
      <w:tr w:rsidR="0046582F" w:rsidRPr="006F6D69" w:rsidTr="001B5D3A">
        <w:trPr>
          <w:trHeight w:val="164"/>
        </w:trPr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Sí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No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</w:tr>
      <w:tr w:rsidR="0046582F" w:rsidRPr="006F6D69" w:rsidTr="001B5D3A">
        <w:trPr>
          <w:trHeight w:val="45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E14E40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La posibilidad de transporte de las muestras desde VHIR hasta la empresa adjudicada en un plazo inferior a las 24h, con seguimiento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376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E14E40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Entrega de un informe de laboratorio con las métricas de calidad del ADN enviados a secuenciar (a partir de la recepción de las muestras)</w:t>
            </w:r>
          </w:p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Hasta 5 puntos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4E40">
              <w:rPr>
                <w:rFonts w:ascii="Arial" w:hAnsi="Arial" w:cs="Arial"/>
                <w:sz w:val="21"/>
                <w:szCs w:val="21"/>
                <w:lang w:val="es-ES"/>
              </w:rPr>
              <w:t>Entrega hasta máximo 1 semana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284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4E40">
              <w:rPr>
                <w:rFonts w:ascii="Arial" w:hAnsi="Arial" w:cs="Arial"/>
                <w:sz w:val="21"/>
                <w:szCs w:val="21"/>
                <w:lang w:val="es-ES"/>
              </w:rPr>
              <w:t>Entrega de más de 1 semanas y menos de 2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2,5 puntos</w:t>
            </w:r>
          </w:p>
        </w:tc>
      </w:tr>
      <w:tr w:rsidR="0046582F" w:rsidRPr="006F6D69" w:rsidTr="001B5D3A">
        <w:trPr>
          <w:trHeight w:val="300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4E40">
              <w:rPr>
                <w:rFonts w:ascii="Arial" w:hAnsi="Arial" w:cs="Arial"/>
                <w:sz w:val="21"/>
                <w:szCs w:val="21"/>
                <w:lang w:val="es-ES"/>
              </w:rPr>
              <w:t>Entrega de más de 2 semanas y menos de 3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1,80 puntos</w:t>
            </w:r>
          </w:p>
        </w:tc>
      </w:tr>
      <w:tr w:rsidR="0046582F" w:rsidRPr="006F6D69" w:rsidTr="001B5D3A">
        <w:trPr>
          <w:trHeight w:val="240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164A1C"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  <w:t>Entrega de más de 3 semanas y menos de 4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1,20 puntos</w:t>
            </w:r>
          </w:p>
        </w:tc>
      </w:tr>
      <w:tr w:rsidR="0046582F" w:rsidRPr="006F6D69" w:rsidTr="001B5D3A">
        <w:trPr>
          <w:trHeight w:val="240"/>
        </w:trPr>
        <w:tc>
          <w:tcPr>
            <w:tcW w:w="34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164A1C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Entrega</w:t>
            </w:r>
            <w:r w:rsidRPr="00164A1C">
              <w:rPr>
                <w:rStyle w:val="apple-converted-space"/>
                <w:rFonts w:ascii="Arial" w:eastAsia="Arial" w:hAnsi="Arial" w:cs="Arial"/>
                <w:sz w:val="22"/>
                <w:szCs w:val="22"/>
              </w:rPr>
              <w:t xml:space="preserve"> de</w:t>
            </w:r>
            <w:r w:rsidRPr="00164A1C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 resultados e informe final (a partir de la confirmación del control de calidad)</w:t>
            </w:r>
          </w:p>
          <w:p w:rsidR="0046582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eastAsia="Arial"/>
              </w:rPr>
            </w:pPr>
          </w:p>
          <w:p w:rsidR="0046582F" w:rsidRPr="00C52442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C52442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Hasta 5 puntos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164A1C" w:rsidRDefault="0046582F" w:rsidP="001B5D3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</w:pPr>
            <w:r w:rsidRPr="00164A1C">
              <w:rPr>
                <w:rFonts w:ascii="Arial" w:hAnsi="Arial" w:cs="Arial"/>
                <w:sz w:val="22"/>
                <w:szCs w:val="22"/>
                <w:lang w:val="es-ES" w:eastAsia="en-GB"/>
              </w:rPr>
              <w:t>Entrega hasta máximo 3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240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164A1C" w:rsidRDefault="0046582F" w:rsidP="001B5D3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</w:pPr>
            <w:r w:rsidRPr="00164A1C"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  <w:t>Entrega de más de 3 semanas y menos de 4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2,5 puntos</w:t>
            </w:r>
          </w:p>
        </w:tc>
      </w:tr>
      <w:tr w:rsidR="0046582F" w:rsidRPr="006F6D69" w:rsidTr="001B5D3A">
        <w:trPr>
          <w:trHeight w:val="240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164A1C" w:rsidRDefault="0046582F" w:rsidP="001B5D3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</w:pPr>
            <w:r w:rsidRPr="00164A1C"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  <w:t>Entrega de más de 4 semanas y menos de 5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1,80 puntos</w:t>
            </w:r>
          </w:p>
        </w:tc>
      </w:tr>
      <w:tr w:rsidR="0046582F" w:rsidRPr="006F6D69" w:rsidTr="001B5D3A">
        <w:trPr>
          <w:trHeight w:val="240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164A1C" w:rsidRDefault="0046582F" w:rsidP="001B5D3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</w:pPr>
            <w:r w:rsidRPr="00164A1C"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  <w:t>Entrega de más de 5 semanas y menos de 6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1,20 puntos</w:t>
            </w:r>
          </w:p>
        </w:tc>
      </w:tr>
      <w:tr w:rsidR="0046582F" w:rsidRPr="006F6D69" w:rsidTr="001B5D3A">
        <w:trPr>
          <w:trHeight w:val="1416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9A1F43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Disposición de un sistema seguro de transferencia de datos con informe </w:t>
            </w:r>
            <w:proofErr w:type="spellStart"/>
            <w:r w:rsidRPr="009A1F43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metadata</w:t>
            </w:r>
            <w:proofErr w:type="spellEnd"/>
            <w:r w:rsidRPr="009A1F43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 a través de un servidor propio y que los datos puedan estar disponibles en el servidor durante 1 mes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56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805B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Posibilidad de descargar los datos desde un sistema operativo basado en Linux con el comando </w:t>
            </w:r>
            <w:proofErr w:type="spellStart"/>
            <w:r w:rsidRPr="004805B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wget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613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907542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Experiencia del equipo profesional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:rsidR="0046582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9A1F4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Se valorará positivamente que el equipo técnico designado por el </w:t>
            </w:r>
            <w:r w:rsidRPr="009A1F4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 xml:space="preserve">adjudicatario cuente con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una mayor</w:t>
            </w:r>
            <w:r w:rsidRPr="009A1F4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experiencia en tareas directamente relacionadas con la secuenciación de librerías derivadas de </w:t>
            </w:r>
            <w:proofErr w:type="spellStart"/>
            <w:r w:rsidRPr="009A1F4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cfDNA</w:t>
            </w:r>
            <w:proofErr w:type="spellEnd"/>
            <w:r w:rsidRPr="009A1F4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o material de características similares, así como con formación específica en las técnicas y tecnologías aplicables.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C5244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(*)</w:t>
            </w:r>
          </w:p>
          <w:p w:rsidR="0046582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:rsidR="0046582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Hasta 5 puntos</w:t>
            </w:r>
          </w:p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GB"/>
              </w:rPr>
              <w:t>Experiencia de 10 años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613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GB"/>
              </w:rPr>
              <w:t>Experiencia de 9 años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4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46582F" w:rsidRPr="006F6D69" w:rsidTr="001B5D3A">
        <w:trPr>
          <w:trHeight w:val="613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GB"/>
              </w:rPr>
              <w:t>Experiencia de 8 años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46582F" w:rsidRPr="006F6D69" w:rsidTr="001B5D3A">
        <w:trPr>
          <w:trHeight w:val="613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GB"/>
              </w:rPr>
              <w:t>Experiencia de 7 años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46582F" w:rsidRPr="006F6D69" w:rsidTr="001B5D3A">
        <w:trPr>
          <w:trHeight w:val="1877"/>
        </w:trPr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C52442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GB"/>
              </w:rPr>
              <w:t>Experiencia de 6 años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C52442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1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</w:t>
            </w:r>
          </w:p>
        </w:tc>
      </w:tr>
      <w:tr w:rsidR="0046582F" w:rsidRPr="006F6D69" w:rsidTr="001B5D3A">
        <w:trPr>
          <w:trHeight w:val="6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805B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Disponer del certificado ISO 9001:2015 o equivalente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Las empresas licitador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a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s deberán aportar en el </w:t>
            </w:r>
            <w:r w:rsidRPr="00BD08BF">
              <w:rPr>
                <w:rFonts w:ascii="Arial" w:hAnsi="Arial" w:cs="Arial"/>
                <w:color w:val="3333FF"/>
                <w:sz w:val="21"/>
                <w:szCs w:val="21"/>
                <w:lang w:val="es-ES"/>
              </w:rPr>
              <w:t>Sobre C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el correspondiente certificado vigente conforme dispone de la ISO 9001:2015 o equivalente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6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805B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Disponer del certificado ISO 17025:2017 o equivalente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Las empresas licitador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a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s deberán aportar en el </w:t>
            </w:r>
            <w:r w:rsidRPr="00BD08BF">
              <w:rPr>
                <w:rFonts w:ascii="Arial" w:hAnsi="Arial" w:cs="Arial"/>
                <w:color w:val="3333FF"/>
                <w:sz w:val="21"/>
                <w:szCs w:val="21"/>
                <w:lang w:val="es-ES"/>
              </w:rPr>
              <w:t>Sobre C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el correspondiente certificado vigente conforme dispone de la ISO 17025:2017 o equivalente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46582F" w:rsidRPr="006F6D69" w:rsidTr="001B5D3A">
        <w:trPr>
          <w:trHeight w:val="6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Mencinsinresolver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805B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Laboratorio europeo</w:t>
            </w:r>
            <w:r w:rsidRPr="00BD08BF">
              <w:rPr>
                <w:rStyle w:val="Mencinsinresolver"/>
                <w:rFonts w:ascii="Arial" w:eastAsia="Arial" w:hAnsi="Arial" w:cs="Arial"/>
                <w:sz w:val="21"/>
                <w:szCs w:val="21"/>
                <w:lang w:val="es-ES"/>
              </w:rPr>
              <w:t xml:space="preserve"> </w:t>
            </w:r>
          </w:p>
          <w:p w:rsidR="0046582F" w:rsidRPr="008F2D2C" w:rsidRDefault="0046582F" w:rsidP="001B5D3A">
            <w:pPr>
              <w:pStyle w:val="Cuerpo"/>
              <w:suppressAutoHyphens/>
              <w:spacing w:line="276" w:lineRule="auto"/>
              <w:rPr>
                <w:rStyle w:val="apple-converted-space"/>
                <w:rFonts w:ascii="Arial" w:eastAsia="Arial" w:hAnsi="Arial" w:cs="Arial"/>
                <w:color w:val="auto"/>
                <w:sz w:val="22"/>
                <w:szCs w:val="22"/>
                <w:bdr w:val="none" w:sz="0" w:space="0" w:color="auto"/>
                <w:lang w:val="es-ES"/>
              </w:rPr>
            </w:pPr>
            <w:r w:rsidRPr="004805B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Se valorará positivamente que las instalaciones de la empresa adjudicataria donde serán procesadas las muestras se encuentren en territorio europeo. Esto asegura un envío rápido y una recepción ágil de las muestras. También garantiza un sistema con la adecuada protección de datos.</w:t>
            </w:r>
          </w:p>
          <w:p w:rsidR="0046582F" w:rsidRPr="00BD08BF" w:rsidRDefault="0046582F" w:rsidP="001B5D3A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Pr="00BD08BF" w:rsidRDefault="0046582F" w:rsidP="001B5D3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</w:tbl>
    <w:p w:rsidR="0046582F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6582F" w:rsidRDefault="0046582F" w:rsidP="0046582F">
      <w:pPr>
        <w:spacing w:line="276" w:lineRule="auto"/>
        <w:ind w:left="708"/>
        <w:rPr>
          <w:rFonts w:ascii="Arial" w:hAnsi="Arial" w:cs="Arial"/>
          <w:color w:val="3333FF"/>
          <w:sz w:val="22"/>
          <w:szCs w:val="22"/>
          <w:lang w:val="es-ES"/>
        </w:rPr>
      </w:pPr>
      <w:r w:rsidRPr="00C52442">
        <w:rPr>
          <w:rFonts w:ascii="Arial" w:hAnsi="Arial" w:cs="Arial"/>
          <w:b/>
          <w:sz w:val="21"/>
          <w:szCs w:val="21"/>
          <w:lang w:val="es-ES_tradnl"/>
        </w:rPr>
        <w:t>(*)</w:t>
      </w:r>
      <w:r>
        <w:rPr>
          <w:rFonts w:ascii="Arial" w:hAnsi="Arial" w:cs="Arial"/>
          <w:i/>
          <w:sz w:val="21"/>
          <w:szCs w:val="21"/>
          <w:lang w:val="es-ES_tradnl"/>
        </w:rPr>
        <w:t xml:space="preserve"> </w:t>
      </w:r>
      <w:r w:rsidRPr="009A1F43">
        <w:rPr>
          <w:rFonts w:ascii="Arial" w:hAnsi="Arial" w:cs="Arial"/>
          <w:color w:val="000000" w:themeColor="text1"/>
          <w:sz w:val="22"/>
          <w:szCs w:val="22"/>
          <w:lang w:val="es-ES"/>
        </w:rPr>
        <w:t>Esta experiencia deberá acreditarse mediante la presentación de currículums vitae, relación de proyectos o trabajos similares realizados y, en su caso, certificados de formación técnica</w:t>
      </w:r>
      <w:r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que deberán aportarse en el </w:t>
      </w:r>
      <w:r w:rsidRPr="00224510">
        <w:rPr>
          <w:rFonts w:ascii="Arial" w:hAnsi="Arial" w:cs="Arial"/>
          <w:color w:val="3333FF"/>
          <w:sz w:val="22"/>
          <w:szCs w:val="22"/>
          <w:lang w:val="es-ES"/>
        </w:rPr>
        <w:t>Sobre C.</w:t>
      </w:r>
      <w:r>
        <w:rPr>
          <w:rFonts w:ascii="Arial" w:hAnsi="Arial" w:cs="Arial"/>
          <w:color w:val="3333FF"/>
          <w:sz w:val="22"/>
          <w:szCs w:val="22"/>
          <w:lang w:val="es-ES"/>
        </w:rPr>
        <w:t xml:space="preserve"> </w:t>
      </w:r>
    </w:p>
    <w:p w:rsidR="0046582F" w:rsidRPr="00C52442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46582F" w:rsidRPr="00197D17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lang w:val="es-ES_tradnl"/>
        </w:rPr>
      </w:pPr>
    </w:p>
    <w:p w:rsidR="0046582F" w:rsidRDefault="0046582F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  <w:r w:rsidRPr="00197D17">
        <w:rPr>
          <w:rFonts w:ascii="Arial" w:hAnsi="Arial" w:cs="Arial"/>
          <w:lang w:val="es-ES_tradnl"/>
        </w:rPr>
        <w:lastRenderedPageBreak/>
        <w:t>Firmado,</w:t>
      </w:r>
    </w:p>
    <w:p w:rsidR="00FD21CC" w:rsidRDefault="00FD21CC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FD21CC" w:rsidRDefault="00FD21CC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FD21CC" w:rsidRDefault="00FD21CC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FD21CC" w:rsidRDefault="00FD21CC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FD21CC" w:rsidRPr="00197D17" w:rsidRDefault="00FD21CC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46582F" w:rsidRPr="00BC3978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46582F" w:rsidRPr="00BC3978" w:rsidRDefault="0046582F" w:rsidP="0046582F">
      <w:pPr>
        <w:spacing w:line="276" w:lineRule="auto"/>
        <w:jc w:val="center"/>
        <w:rPr>
          <w:rFonts w:ascii="Arial" w:hAnsi="Arial" w:cs="Arial"/>
          <w:i/>
          <w:lang w:val="es-ES"/>
        </w:rPr>
      </w:pPr>
      <w:r w:rsidRPr="00BC3978">
        <w:rPr>
          <w:rFonts w:ascii="Arial" w:hAnsi="Arial" w:cs="Arial"/>
          <w:i/>
          <w:lang w:val="es-ES"/>
        </w:rPr>
        <w:t>Plazo de validez de la oferta ............................ 4 meses</w:t>
      </w:r>
    </w:p>
    <w:p w:rsidR="0046582F" w:rsidRDefault="0046582F" w:rsidP="0046582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C3978">
        <w:rPr>
          <w:rFonts w:ascii="Arial" w:hAnsi="Arial" w:cs="Arial"/>
          <w:i/>
          <w:lang w:val="es-ES"/>
        </w:rPr>
        <w:t>(Quedarán excluidas del procedimiento de licitación las ofertas que presenten un importe y / o plazo superior al de licitación)</w:t>
      </w: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46582F" w:rsidRDefault="0045672B" w:rsidP="0046582F">
      <w:pPr>
        <w:rPr>
          <w:lang w:val="es-ES"/>
        </w:rPr>
      </w:pPr>
    </w:p>
    <w:sectPr w:rsidR="0045672B" w:rsidRPr="0046582F" w:rsidSect="001303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  <w:bookmarkStart w:id="0" w:name="_GoBack"/>
    <w:bookmarkEnd w:id="0"/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BF642.9E1FCC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9.png@01DBF642.9664463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6386-1B09-43BF-86EA-0C7931E3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660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95</cp:revision>
  <cp:lastPrinted>2018-06-11T10:35:00Z</cp:lastPrinted>
  <dcterms:created xsi:type="dcterms:W3CDTF">2022-02-16T08:00:00Z</dcterms:created>
  <dcterms:modified xsi:type="dcterms:W3CDTF">2025-09-09T08:58:00Z</dcterms:modified>
</cp:coreProperties>
</file>