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jc w:val="left"/>
        <w:rPr>
          <w:rFonts w:ascii="Times New Roman"/>
        </w:rPr>
      </w:pPr>
    </w:p>
    <w:p>
      <w:pPr>
        <w:pStyle w:val="BodyText"/>
        <w:spacing w:before="0"/>
        <w:ind w:left="0"/>
        <w:jc w:val="left"/>
        <w:rPr>
          <w:rFonts w:ascii="Times New Roman"/>
        </w:rPr>
      </w:pPr>
    </w:p>
    <w:p>
      <w:pPr>
        <w:pStyle w:val="BodyText"/>
        <w:spacing w:before="51"/>
        <w:ind w:left="0"/>
        <w:jc w:val="left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3</w:t>
      </w:r>
    </w:p>
    <w:p>
      <w:pPr>
        <w:pStyle w:val="BodyText"/>
        <w:spacing w:before="0"/>
        <w:ind w:left="0"/>
        <w:jc w:val="left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left"/>
      </w:pPr>
      <w:r>
        <w:rPr/>
        <w:t>MODEL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DECLARACIÓ</w:t>
      </w:r>
      <w:r>
        <w:rPr>
          <w:spacing w:val="40"/>
        </w:rPr>
        <w:t> </w:t>
      </w:r>
      <w:r>
        <w:rPr/>
        <w:t>RESPONSABLE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QUÈ</w:t>
      </w:r>
      <w:r>
        <w:rPr>
          <w:spacing w:val="40"/>
        </w:rPr>
        <w:t> </w:t>
      </w:r>
      <w:r>
        <w:rPr/>
        <w:t>FA</w:t>
      </w:r>
      <w:r>
        <w:rPr>
          <w:spacing w:val="40"/>
        </w:rPr>
        <w:t> </w:t>
      </w:r>
      <w:r>
        <w:rPr/>
        <w:t>REFERÈNCIA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PLEC</w:t>
      </w:r>
      <w:r>
        <w:rPr>
          <w:spacing w:val="40"/>
        </w:rPr>
        <w:t> </w:t>
      </w:r>
      <w:r>
        <w:rPr/>
        <w:t>DE CLÀUSULES ADMINISTRATIVES PARTICULARS</w:t>
      </w:r>
    </w:p>
    <w:p>
      <w:pPr>
        <w:pStyle w:val="BodyText"/>
        <w:ind w:right="139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spacing w:line="276" w:lineRule="auto" w:before="230"/>
        <w:ind w:left="1" w:right="140" w:firstLine="0"/>
        <w:jc w:val="both"/>
        <w:rPr>
          <w:sz w:val="22"/>
        </w:rPr>
      </w:pPr>
      <w:r>
        <w:rPr>
          <w:sz w:val="22"/>
        </w:rPr>
        <w:t>assabentat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l’anunci</w:t>
      </w:r>
      <w:r>
        <w:rPr>
          <w:spacing w:val="-1"/>
          <w:sz w:val="22"/>
        </w:rPr>
        <w:t> </w:t>
      </w:r>
      <w:r>
        <w:rPr>
          <w:sz w:val="22"/>
        </w:rPr>
        <w:t>publicat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40"/>
          <w:sz w:val="22"/>
        </w:rPr>
        <w:t>  </w:t>
      </w:r>
      <w:r>
        <w:rPr>
          <w:color w:val="000000"/>
          <w:sz w:val="22"/>
          <w:shd w:fill="C0C0C0" w:color="auto" w:val="clear"/>
        </w:rPr>
        <w:t>...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en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el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perfil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del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contractant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de l’Ajuntament de Sabadell i de les condicions i requisits que s’exigeixen per a l’adjudicació del contracte anomenat “</w:t>
      </w:r>
      <w:r>
        <w:rPr>
          <w:rFonts w:ascii="Arial" w:hAnsi="Arial"/>
          <w:b/>
          <w:i/>
          <w:color w:val="000000"/>
          <w:sz w:val="22"/>
        </w:rPr>
        <w:t>RENOVACIÓ I MILLORA DE PINTURA I REVESTIMENTS</w:t>
      </w:r>
      <w:r>
        <w:rPr>
          <w:rFonts w:ascii="Arial" w:hAnsi="Arial"/>
          <w:b/>
          <w:i/>
          <w:color w:val="000000"/>
          <w:spacing w:val="69"/>
          <w:w w:val="150"/>
          <w:sz w:val="22"/>
        </w:rPr>
        <w:t> </w:t>
      </w:r>
      <w:r>
        <w:rPr>
          <w:rFonts w:ascii="Arial" w:hAnsi="Arial"/>
          <w:b/>
          <w:i/>
          <w:color w:val="000000"/>
          <w:sz w:val="22"/>
        </w:rPr>
        <w:t>A</w:t>
      </w:r>
      <w:r>
        <w:rPr>
          <w:rFonts w:ascii="Arial" w:hAnsi="Arial"/>
          <w:b/>
          <w:i/>
          <w:color w:val="000000"/>
          <w:spacing w:val="69"/>
          <w:w w:val="150"/>
          <w:sz w:val="22"/>
        </w:rPr>
        <w:t> </w:t>
      </w:r>
      <w:r>
        <w:rPr>
          <w:rFonts w:ascii="Arial" w:hAnsi="Arial"/>
          <w:b/>
          <w:i/>
          <w:color w:val="000000"/>
          <w:sz w:val="22"/>
        </w:rPr>
        <w:t>L'ESCOLA</w:t>
      </w:r>
      <w:r>
        <w:rPr>
          <w:rFonts w:ascii="Arial" w:hAnsi="Arial"/>
          <w:b/>
          <w:i/>
          <w:color w:val="000000"/>
          <w:spacing w:val="69"/>
          <w:w w:val="150"/>
          <w:sz w:val="22"/>
        </w:rPr>
        <w:t> </w:t>
      </w:r>
      <w:r>
        <w:rPr>
          <w:rFonts w:ascii="Arial" w:hAnsi="Arial"/>
          <w:b/>
          <w:i/>
          <w:color w:val="000000"/>
          <w:sz w:val="22"/>
        </w:rPr>
        <w:t>CALVET</w:t>
      </w:r>
      <w:r>
        <w:rPr>
          <w:rFonts w:ascii="Arial" w:hAnsi="Arial"/>
          <w:b/>
          <w:i/>
          <w:color w:val="000000"/>
          <w:spacing w:val="69"/>
          <w:w w:val="150"/>
          <w:sz w:val="22"/>
        </w:rPr>
        <w:t> </w:t>
      </w:r>
      <w:r>
        <w:rPr>
          <w:rFonts w:ascii="Arial" w:hAnsi="Arial"/>
          <w:b/>
          <w:i/>
          <w:color w:val="000000"/>
          <w:sz w:val="22"/>
        </w:rPr>
        <w:t>ESTRELLA</w:t>
      </w:r>
      <w:r>
        <w:rPr>
          <w:rFonts w:ascii="Arial" w:hAnsi="Arial"/>
          <w:b/>
          <w:i/>
          <w:color w:val="000000"/>
          <w:spacing w:val="69"/>
          <w:w w:val="150"/>
          <w:sz w:val="22"/>
        </w:rPr>
        <w:t> </w:t>
      </w:r>
      <w:r>
        <w:rPr>
          <w:rFonts w:ascii="Arial" w:hAnsi="Arial"/>
          <w:b/>
          <w:i/>
          <w:color w:val="000000"/>
          <w:sz w:val="22"/>
        </w:rPr>
        <w:t>I</w:t>
      </w:r>
      <w:r>
        <w:rPr>
          <w:rFonts w:ascii="Arial" w:hAnsi="Arial"/>
          <w:b/>
          <w:i/>
          <w:color w:val="000000"/>
          <w:spacing w:val="69"/>
          <w:w w:val="150"/>
          <w:sz w:val="22"/>
        </w:rPr>
        <w:t> </w:t>
      </w:r>
      <w:r>
        <w:rPr>
          <w:rFonts w:ascii="Arial" w:hAnsi="Arial"/>
          <w:b/>
          <w:i/>
          <w:color w:val="000000"/>
          <w:sz w:val="22"/>
        </w:rPr>
        <w:t>L'ESCOLA</w:t>
      </w:r>
      <w:r>
        <w:rPr>
          <w:rFonts w:ascii="Arial" w:hAnsi="Arial"/>
          <w:b/>
          <w:i/>
          <w:color w:val="000000"/>
          <w:spacing w:val="70"/>
          <w:w w:val="150"/>
          <w:sz w:val="22"/>
        </w:rPr>
        <w:t> </w:t>
      </w:r>
      <w:r>
        <w:rPr>
          <w:rFonts w:ascii="Arial" w:hAnsi="Arial"/>
          <w:b/>
          <w:i/>
          <w:color w:val="000000"/>
          <w:spacing w:val="-2"/>
          <w:sz w:val="22"/>
        </w:rPr>
        <w:t>ROUREDA</w:t>
      </w:r>
      <w:r>
        <w:rPr>
          <w:color w:val="000000"/>
          <w:spacing w:val="-2"/>
          <w:sz w:val="22"/>
        </w:rPr>
        <w:t>”</w:t>
      </w:r>
    </w:p>
    <w:p>
      <w:pPr>
        <w:pStyle w:val="Title"/>
      </w:pPr>
      <w:r>
        <w:rPr/>
        <w:t>Distribuït en</w:t>
      </w:r>
      <w:r>
        <w:rPr>
          <w:spacing w:val="-1"/>
        </w:rPr>
        <w:t> </w:t>
      </w:r>
      <w:r>
        <w:rPr/>
        <w:t>2 </w:t>
      </w:r>
      <w:r>
        <w:rPr>
          <w:spacing w:val="-2"/>
        </w:rPr>
        <w:t>Lots:</w:t>
      </w:r>
    </w:p>
    <w:p>
      <w:pPr>
        <w:spacing w:line="276" w:lineRule="auto" w:before="38"/>
        <w:ind w:left="1" w:right="2022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LOT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1: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Renovació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millora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pintura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revestiments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a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l’Escola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Calvet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Estrella LOT 2: Renovació i millora de pintura i revestiments a l’Escola Roureda“</w:t>
      </w:r>
    </w:p>
    <w:p>
      <w:pPr>
        <w:spacing w:before="0"/>
        <w:ind w:left="1" w:right="0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tramita</w:t>
      </w:r>
      <w:r>
        <w:rPr>
          <w:spacing w:val="-4"/>
          <w:sz w:val="22"/>
        </w:rPr>
        <w:t> </w:t>
      </w:r>
      <w:r>
        <w:rPr>
          <w:sz w:val="22"/>
        </w:rPr>
        <w:t>mitjançant</w:t>
      </w:r>
      <w:r>
        <w:rPr>
          <w:spacing w:val="-3"/>
          <w:sz w:val="22"/>
        </w:rPr>
        <w:t> </w:t>
      </w:r>
      <w:r>
        <w:rPr>
          <w:sz w:val="22"/>
        </w:rPr>
        <w:t>procediment</w:t>
      </w:r>
      <w:r>
        <w:rPr>
          <w:spacing w:val="-4"/>
          <w:sz w:val="22"/>
        </w:rPr>
        <w:t> </w:t>
      </w:r>
      <w:r>
        <w:rPr>
          <w:sz w:val="22"/>
        </w:rPr>
        <w:t>obert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simplificat.</w:t>
      </w:r>
    </w:p>
    <w:p>
      <w:pPr>
        <w:pStyle w:val="BodyText"/>
        <w:spacing w:before="14"/>
        <w:ind w:left="0"/>
        <w:jc w:val="left"/>
        <w:rPr>
          <w:sz w:val="22"/>
        </w:rPr>
      </w:pPr>
    </w:p>
    <w:p>
      <w:pPr>
        <w:pStyle w:val="BodyText"/>
        <w:spacing w:before="1"/>
        <w:ind w:right="139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BodyText"/>
        <w:spacing w:before="0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</w:t>
      </w:r>
      <w:r>
        <w:rPr>
          <w:spacing w:val="-1"/>
          <w:sz w:val="20"/>
        </w:rPr>
        <w:t> </w:t>
      </w:r>
      <w:r>
        <w:rPr>
          <w:sz w:val="20"/>
        </w:rPr>
        <w:t>dels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1"/>
          <w:sz w:val="20"/>
        </w:rPr>
        <w:t> </w:t>
      </w:r>
      <w:r>
        <w:rPr>
          <w:sz w:val="20"/>
        </w:rPr>
        <w:t>estatuts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regles</w:t>
      </w:r>
      <w:r>
        <w:rPr>
          <w:spacing w:val="-1"/>
          <w:sz w:val="20"/>
        </w:rPr>
        <w:t> </w:t>
      </w:r>
      <w:r>
        <w:rPr>
          <w:sz w:val="20"/>
        </w:rPr>
        <w:t>fundacionals</w:t>
      </w:r>
      <w:r>
        <w:rPr>
          <w:spacing w:val="-1"/>
          <w:sz w:val="20"/>
        </w:rPr>
        <w:t> </w:t>
      </w:r>
      <w:r>
        <w:rPr>
          <w:sz w:val="20"/>
        </w:rPr>
        <w:t>i,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1"/>
          <w:sz w:val="20"/>
        </w:rPr>
        <w:t> </w:t>
      </w:r>
      <w:r>
        <w:rPr>
          <w:sz w:val="20"/>
        </w:rPr>
        <w:t>objecte</w:t>
      </w:r>
      <w:r>
        <w:rPr>
          <w:spacing w:val="-1"/>
          <w:sz w:val="20"/>
        </w:rPr>
        <w:t> </w:t>
      </w:r>
      <w:r>
        <w:rPr>
          <w:sz w:val="20"/>
        </w:rPr>
        <w:t>social,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consisteix en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, pot presentar-se a aquesta licitació.</w:t>
      </w:r>
    </w:p>
    <w:p>
      <w:pPr>
        <w:pStyle w:val="BodyText"/>
        <w:spacing w:before="0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BodyText"/>
        <w:spacing w:before="0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BodyText"/>
        <w:spacing w:before="0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</w:t>
      </w:r>
      <w:r>
        <w:rPr>
          <w:spacing w:val="65"/>
          <w:sz w:val="20"/>
        </w:rPr>
        <w:t> </w:t>
      </w:r>
      <w:r>
        <w:rPr>
          <w:sz w:val="20"/>
        </w:rPr>
        <w:t>i</w:t>
      </w:r>
      <w:r>
        <w:rPr>
          <w:spacing w:val="65"/>
          <w:sz w:val="20"/>
        </w:rPr>
        <w:t> </w:t>
      </w:r>
      <w:r>
        <w:rPr>
          <w:sz w:val="20"/>
        </w:rPr>
        <w:t>autoritza</w:t>
      </w:r>
      <w:r>
        <w:rPr>
          <w:spacing w:val="65"/>
          <w:sz w:val="20"/>
        </w:rPr>
        <w:t> </w:t>
      </w:r>
      <w:r>
        <w:rPr>
          <w:sz w:val="20"/>
        </w:rPr>
        <w:t>l’Ajuntament</w:t>
      </w:r>
      <w:r>
        <w:rPr>
          <w:spacing w:val="64"/>
          <w:sz w:val="20"/>
        </w:rPr>
        <w:t> </w:t>
      </w:r>
      <w:r>
        <w:rPr>
          <w:sz w:val="20"/>
        </w:rPr>
        <w:t>de</w:t>
      </w:r>
      <w:r>
        <w:rPr>
          <w:spacing w:val="65"/>
          <w:sz w:val="20"/>
        </w:rPr>
        <w:t> </w:t>
      </w:r>
      <w:r>
        <w:rPr>
          <w:sz w:val="20"/>
        </w:rPr>
        <w:t>Sabadell</w:t>
      </w:r>
      <w:r>
        <w:rPr>
          <w:spacing w:val="65"/>
          <w:sz w:val="20"/>
        </w:rPr>
        <w:t> </w:t>
      </w:r>
      <w:r>
        <w:rPr>
          <w:sz w:val="20"/>
        </w:rPr>
        <w:t>per</w:t>
      </w:r>
      <w:r>
        <w:rPr>
          <w:spacing w:val="65"/>
          <w:sz w:val="20"/>
        </w:rPr>
        <w:t> </w:t>
      </w:r>
      <w:r>
        <w:rPr>
          <w:sz w:val="20"/>
        </w:rPr>
        <w:t>a</w:t>
      </w:r>
      <w:r>
        <w:rPr>
          <w:spacing w:val="65"/>
          <w:sz w:val="20"/>
        </w:rPr>
        <w:t> </w:t>
      </w:r>
      <w:r>
        <w:rPr>
          <w:sz w:val="20"/>
        </w:rPr>
        <w:t>obtenir</w:t>
      </w:r>
      <w:r>
        <w:rPr>
          <w:spacing w:val="65"/>
          <w:sz w:val="20"/>
        </w:rPr>
        <w:t> </w:t>
      </w:r>
      <w:r>
        <w:rPr>
          <w:sz w:val="20"/>
        </w:rPr>
        <w:t>directament</w:t>
      </w:r>
      <w:r>
        <w:rPr>
          <w:spacing w:val="65"/>
          <w:sz w:val="20"/>
        </w:rPr>
        <w:t> </w:t>
      </w:r>
      <w:r>
        <w:rPr>
          <w:sz w:val="20"/>
        </w:rPr>
        <w:t>dels</w:t>
      </w:r>
      <w:r>
        <w:rPr>
          <w:spacing w:val="65"/>
          <w:sz w:val="20"/>
        </w:rPr>
        <w:t> </w:t>
      </w:r>
      <w:r>
        <w:rPr>
          <w:sz w:val="20"/>
        </w:rPr>
        <w:t>òrgans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3820" w:bottom="780" w:left="1700" w:right="1559"/>
          <w:pgNumType w:start="53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BodyText"/>
        <w:spacing w:before="0"/>
        <w:ind w:right="138"/>
      </w:pPr>
      <w:r>
        <w:rPr/>
        <w:t>administratius competents les dades o documents registrals, les dades fiscals necessàries, existents a bases de dades i altres fonts consultables, que es requereixin per procedir, en el</w:t>
      </w:r>
      <w:r>
        <w:rPr>
          <w:spacing w:val="40"/>
        </w:rPr>
        <w:t> </w:t>
      </w:r>
      <w:r>
        <w:rPr/>
        <w:t>seu cas, a l’adjudicació del contracte.</w:t>
      </w: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 en països que no tinguin normes sobre control de capitals i siguin considerats paradisos fiscals per la Unió Europea.</w:t>
      </w: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 de drets de les persones amb discapacitat i de la seva inclusió social, i a la Llei Orgànica 3/2007, modificada pel Reial Decret Llei</w:t>
      </w:r>
      <w:r>
        <w:rPr>
          <w:spacing w:val="40"/>
          <w:sz w:val="20"/>
        </w:rPr>
        <w:t> </w:t>
      </w:r>
      <w:r>
        <w:rPr>
          <w:sz w:val="20"/>
        </w:rPr>
        <w:t>6/2019, d’ 1 de març, de mesures urgents</w:t>
      </w:r>
      <w:r>
        <w:rPr>
          <w:spacing w:val="40"/>
          <w:sz w:val="20"/>
        </w:rPr>
        <w:t> </w:t>
      </w:r>
      <w:r>
        <w:rPr>
          <w:sz w:val="20"/>
        </w:rPr>
        <w:t>per garantir la igualtat de tracte i d’oportunitats entre dones i homes en el treball i l’ocupació de 22 de març, 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150805</wp:posOffset>
            </wp:positionV>
            <wp:extent cx="123825" cy="1143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150791</wp:posOffset>
            </wp:positionV>
            <wp:extent cx="123825" cy="1143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ind w:right="138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150763</wp:posOffset>
            </wp:positionV>
            <wp:extent cx="123825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societat</w:t>
      </w:r>
      <w:r>
        <w:rPr>
          <w:spacing w:val="26"/>
          <w:sz w:val="20"/>
        </w:rPr>
        <w:t> </w:t>
      </w:r>
      <w:r>
        <w:rPr>
          <w:sz w:val="20"/>
        </w:rPr>
        <w:t>pertany</w:t>
      </w:r>
      <w:r>
        <w:rPr>
          <w:spacing w:val="26"/>
          <w:sz w:val="20"/>
        </w:rPr>
        <w:t> </w:t>
      </w:r>
      <w:r>
        <w:rPr>
          <w:sz w:val="20"/>
        </w:rPr>
        <w:t>al</w:t>
      </w:r>
      <w:r>
        <w:rPr>
          <w:spacing w:val="26"/>
          <w:sz w:val="20"/>
        </w:rPr>
        <w:t> </w:t>
      </w:r>
      <w:r>
        <w:rPr>
          <w:sz w:val="20"/>
        </w:rPr>
        <w:t>grup</w:t>
      </w:r>
      <w:r>
        <w:rPr>
          <w:spacing w:val="26"/>
          <w:sz w:val="20"/>
        </w:rPr>
        <w:t> </w:t>
      </w:r>
      <w:r>
        <w:rPr>
          <w:sz w:val="20"/>
        </w:rPr>
        <w:t>empresarial</w:t>
      </w:r>
      <w:r>
        <w:rPr>
          <w:spacing w:val="26"/>
          <w:sz w:val="20"/>
        </w:rPr>
        <w:t>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,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entès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com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a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grup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en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els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termes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150750</wp:posOffset>
            </wp:positionV>
            <wp:extent cx="123825" cy="11430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  <w:spacing w:before="229"/>
        <w:ind w:left="0"/>
        <w:jc w:val="lef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1089660</wp:posOffset>
            </wp:positionH>
            <wp:positionV relativeFrom="paragraph">
              <wp:posOffset>150820</wp:posOffset>
            </wp:positionV>
            <wp:extent cx="123825" cy="11430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  <w:ind w:left="0"/>
        <w:jc w:val="left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150792</wp:posOffset>
            </wp:positionV>
            <wp:extent cx="123825" cy="11430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spacing w:before="229"/>
        <w:ind w:left="0"/>
        <w:jc w:val="left"/>
      </w:pPr>
    </w:p>
    <w:p>
      <w:pPr>
        <w:pStyle w:val="BodyText"/>
        <w:spacing w:line="720" w:lineRule="auto" w:before="1"/>
        <w:ind w:right="5021"/>
        <w:jc w:val="left"/>
      </w:pPr>
      <w:r>
        <w:rPr>
          <w:color w:val="000000"/>
          <w:shd w:fill="C0C0C0" w:color="auto" w:val="clear"/>
        </w:rPr>
        <w:t>...</w:t>
      </w:r>
      <w:r>
        <w:rPr>
          <w:color w:val="000000"/>
        </w:rPr>
        <w:t>,</w:t>
      </w:r>
      <w:r>
        <w:rPr>
          <w:color w:val="000000"/>
          <w:spacing w:val="-1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a</w:t>
      </w:r>
      <w:r>
        <w:rPr>
          <w:color w:val="000000"/>
          <w:spacing w:val="-14"/>
        </w:rPr>
        <w:t> </w:t>
      </w:r>
      <w:r>
        <w:rPr>
          <w:color w:val="000000"/>
        </w:rPr>
        <w:t>data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14"/>
        </w:rPr>
        <w:t> </w:t>
      </w:r>
      <w:r>
        <w:rPr>
          <w:color w:val="000000"/>
        </w:rPr>
        <w:t>signatura</w:t>
      </w:r>
      <w:r>
        <w:rPr>
          <w:color w:val="000000"/>
          <w:spacing w:val="-14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p>
      <w:pPr>
        <w:pStyle w:val="BodyText"/>
        <w:spacing w:after="0" w:line="720" w:lineRule="auto"/>
        <w:jc w:val="left"/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(UTE).</w:t>
      </w:r>
    </w:p>
    <w:p>
      <w:pPr>
        <w:pStyle w:val="BodyText"/>
        <w:ind w:right="139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i</w:t>
      </w:r>
    </w:p>
    <w:p>
      <w:pPr>
        <w:pStyle w:val="BodyText"/>
        <w:ind w:right="139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.</w:t>
      </w:r>
    </w:p>
    <w:p>
      <w:pPr>
        <w:pStyle w:val="BodyText"/>
        <w:ind w:right="139"/>
      </w:pPr>
      <w:r>
        <w:rPr>
          <w:rFonts w:ascii="Arial" w:hAnsi="Arial"/>
          <w:b/>
        </w:rPr>
        <w:t>DECLAREN </w:t>
      </w:r>
      <w:r>
        <w:rPr/>
        <w:t>responsablement, en virtut de les facultats de representació que de 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 que consisteix en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i en la forma d’unió temporal d’empreses, poden presentar-se a aquesta 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societat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hi participarà en un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% i la societat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en el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% restant, que es designarà com a representant legal de la unió temporal d’empreses a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numPr>
          <w:ilvl w:val="0"/>
          <w:numId w:val="3"/>
        </w:numPr>
        <w:tabs>
          <w:tab w:pos="23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 en països que no tinguin normes sobre control de capitals i siguin considerats paradisos fiscals per la Unió Europea.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societats, en relació als seus treballadors, compleixen amb les obligacions establertes al Reial Decret Legislatiu 1/2013, de 29 de novembre, pel qual s’aprova el Text</w:t>
      </w:r>
      <w:r>
        <w:rPr>
          <w:spacing w:val="40"/>
          <w:sz w:val="20"/>
        </w:rPr>
        <w:t> </w:t>
      </w:r>
      <w:r>
        <w:rPr>
          <w:sz w:val="20"/>
        </w:rPr>
        <w:t>refós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Llei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drets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persones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2"/>
          <w:sz w:val="20"/>
        </w:rPr>
        <w:t> </w:t>
      </w:r>
      <w:r>
        <w:rPr>
          <w:sz w:val="20"/>
        </w:rPr>
        <w:t>discapacitat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seva</w:t>
      </w:r>
      <w:r>
        <w:rPr>
          <w:spacing w:val="-2"/>
          <w:sz w:val="20"/>
        </w:rPr>
        <w:t> </w:t>
      </w:r>
      <w:r>
        <w:rPr>
          <w:sz w:val="20"/>
        </w:rPr>
        <w:t>inclusió</w:t>
      </w:r>
      <w:r>
        <w:rPr>
          <w:spacing w:val="-2"/>
          <w:sz w:val="20"/>
        </w:rPr>
        <w:t> </w:t>
      </w:r>
      <w:r>
        <w:rPr>
          <w:sz w:val="20"/>
        </w:rPr>
        <w:t>social,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a la Llei Orgànica 3/2007, modificada pel Reial Decret Llei 6/2019, d’ 1 de març, de mesures urgents per garantir la igualtat de tracte i d’oportunitats entre dones i homes en el treball i l’ocupació de 22 de març, 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 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</w:t>
      </w:r>
      <w:r>
        <w:rPr>
          <w:spacing w:val="-1"/>
          <w:sz w:val="20"/>
        </w:rPr>
        <w:t> </w:t>
      </w:r>
      <w:r>
        <w:rPr>
          <w:sz w:val="20"/>
        </w:rPr>
        <w:t>abans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l’inici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l’execució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contracte,</w:t>
      </w:r>
      <w:r>
        <w:rPr>
          <w:spacing w:val="-1"/>
          <w:sz w:val="20"/>
        </w:rPr>
        <w:t> </w:t>
      </w:r>
      <w:r>
        <w:rPr>
          <w:sz w:val="20"/>
        </w:rPr>
        <w:t>així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també</w:t>
      </w:r>
      <w:r>
        <w:rPr>
          <w:spacing w:val="-1"/>
          <w:sz w:val="20"/>
        </w:rPr>
        <w:t> </w:t>
      </w:r>
      <w:r>
        <w:rPr>
          <w:sz w:val="20"/>
        </w:rPr>
        <w:t>tota</w:t>
      </w:r>
      <w:r>
        <w:rPr>
          <w:spacing w:val="-1"/>
          <w:sz w:val="20"/>
        </w:rPr>
        <w:t> </w:t>
      </w:r>
      <w:r>
        <w:rPr>
          <w:sz w:val="20"/>
        </w:rPr>
        <w:t>aquella</w:t>
      </w:r>
      <w:r>
        <w:rPr>
          <w:spacing w:val="-1"/>
          <w:sz w:val="20"/>
        </w:rPr>
        <w:t> </w:t>
      </w:r>
      <w:r>
        <w:rPr>
          <w:sz w:val="20"/>
        </w:rPr>
        <w:t>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6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1089660</wp:posOffset>
            </wp:positionH>
            <wp:positionV relativeFrom="paragraph">
              <wp:posOffset>150832</wp:posOffset>
            </wp:positionV>
            <wp:extent cx="123825" cy="1143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color w:val="000000"/>
          <w:spacing w:val="40"/>
          <w:sz w:val="20"/>
        </w:rPr>
        <w:t> </w:t>
      </w:r>
      <w:r>
        <w:rPr>
          <w:color w:val="000000"/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1089660</wp:posOffset>
            </wp:positionH>
            <wp:positionV relativeFrom="paragraph">
              <wp:posOffset>150818</wp:posOffset>
            </wp:positionV>
            <wp:extent cx="123825" cy="11430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 a aquesta declaració, i s’han presentat tots els documents perceptius, sense que s’hagi rebut cap requeriment d’esmena.</w:t>
      </w:r>
    </w:p>
    <w:p>
      <w:pPr>
        <w:pStyle w:val="BodyText"/>
        <w:ind w:right="138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150790</wp:posOffset>
            </wp:positionV>
            <wp:extent cx="123825" cy="11430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, entès/os com a 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150776</wp:posOffset>
            </wp:positionV>
            <wp:extent cx="123825" cy="11430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BodyText"/>
        <w:spacing w:before="0"/>
        <w:ind w:right="156"/>
        <w:jc w:val="left"/>
      </w:pPr>
      <w:r>
        <w:rPr/>
        <w:t>en el que he fet constar els noms de les persones relacionades i el seu tipus de vinculació, per</w:t>
      </w:r>
      <w:r>
        <w:rPr>
          <w:spacing w:val="40"/>
        </w:rPr>
        <w:t> </w:t>
      </w:r>
      <w:r>
        <w:rPr/>
        <w:t>a deixar constància d’aquest fet.</w:t>
      </w:r>
    </w:p>
    <w:p>
      <w:pPr>
        <w:pStyle w:val="BodyText"/>
        <w:spacing w:before="0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  <w:spacing w:before="229"/>
        <w:ind w:left="0"/>
        <w:jc w:val="lef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150833</wp:posOffset>
            </wp:positionV>
            <wp:extent cx="123825" cy="11430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</w:t>
      </w:r>
      <w:r>
        <w:rPr>
          <w:spacing w:val="-3"/>
          <w:sz w:val="20"/>
        </w:rPr>
        <w:t> </w:t>
      </w:r>
      <w:r>
        <w:rPr>
          <w:sz w:val="20"/>
        </w:rPr>
        <w:t>compleixen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BodyText"/>
        <w:spacing w:before="229"/>
        <w:ind w:left="0"/>
        <w:jc w:val="left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1089660</wp:posOffset>
            </wp:positionH>
            <wp:positionV relativeFrom="paragraph">
              <wp:posOffset>150806</wp:posOffset>
            </wp:positionV>
            <wp:extent cx="123825" cy="114300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  <w:jc w:val="left"/>
      </w:pPr>
    </w:p>
    <w:p>
      <w:pPr>
        <w:pStyle w:val="BodyText"/>
        <w:spacing w:line="720" w:lineRule="auto" w:before="1"/>
        <w:ind w:right="5021"/>
        <w:jc w:val="left"/>
      </w:pP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,</w:t>
      </w:r>
      <w:r>
        <w:rPr>
          <w:color w:val="000000"/>
          <w:spacing w:val="-14"/>
        </w:rPr>
        <w:t> </w:t>
      </w:r>
      <w:r>
        <w:rPr>
          <w:color w:val="000000"/>
        </w:rPr>
        <w:t>a</w:t>
      </w:r>
      <w:r>
        <w:rPr>
          <w:color w:val="000000"/>
          <w:spacing w:val="-14"/>
        </w:rPr>
        <w:t> </w:t>
      </w:r>
      <w:r>
        <w:rPr>
          <w:color w:val="000000"/>
        </w:rPr>
        <w:t>data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14"/>
        </w:rPr>
        <w:t> </w:t>
      </w:r>
      <w:r>
        <w:rPr>
          <w:color w:val="000000"/>
        </w:rPr>
        <w:t>signatura</w:t>
      </w:r>
      <w:r>
        <w:rPr>
          <w:color w:val="000000"/>
          <w:spacing w:val="-14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p>
      <w:pPr>
        <w:pStyle w:val="BodyText"/>
        <w:tabs>
          <w:tab w:pos="4963" w:val="left" w:leader="none"/>
        </w:tabs>
        <w:spacing w:before="0"/>
        <w:jc w:val="left"/>
      </w:pPr>
      <w:r>
        <w:rPr/>
        <w:t>Per</w:t>
      </w:r>
      <w:r>
        <w:rPr>
          <w:spacing w:val="-10"/>
        </w:rPr>
        <w:t> </w:t>
      </w:r>
      <w:r>
        <w:rPr/>
        <w:t>part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color w:val="000000"/>
          <w:spacing w:val="-5"/>
          <w:shd w:fill="C0C0C0" w:color="auto" w:val="clear"/>
        </w:rPr>
        <w:t>...</w:t>
      </w:r>
      <w:r>
        <w:rPr>
          <w:color w:val="000000"/>
        </w:rPr>
        <w:tab/>
        <w:t>Per</w:t>
      </w:r>
      <w:r>
        <w:rPr>
          <w:color w:val="000000"/>
          <w:spacing w:val="-10"/>
        </w:rPr>
        <w:t> </w:t>
      </w:r>
      <w:r>
        <w:rPr>
          <w:color w:val="000000"/>
        </w:rPr>
        <w:t>part</w:t>
      </w:r>
      <w:r>
        <w:rPr>
          <w:color w:val="000000"/>
          <w:spacing w:val="-9"/>
        </w:rPr>
        <w:t> </w:t>
      </w:r>
      <w:r>
        <w:rPr>
          <w:color w:val="000000"/>
        </w:rPr>
        <w:t>de</w:t>
      </w:r>
      <w:r>
        <w:rPr>
          <w:color w:val="000000"/>
          <w:spacing w:val="-9"/>
        </w:rPr>
        <w:t> </w:t>
      </w:r>
      <w:r>
        <w:rPr>
          <w:color w:val="000000"/>
          <w:spacing w:val="-5"/>
          <w:shd w:fill="C0C0C0" w:color="auto" w:val="clear"/>
        </w:rPr>
        <w:t>...</w:t>
      </w:r>
    </w:p>
    <w:sectPr>
      <w:pgSz w:w="11910" w:h="16840"/>
      <w:pgMar w:header="476" w:footer="592" w:top="382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865344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53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64832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53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1403350</wp:posOffset>
              </wp:positionH>
              <wp:positionV relativeFrom="page">
                <wp:posOffset>894664</wp:posOffset>
              </wp:positionV>
              <wp:extent cx="4754245" cy="154241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54245" cy="1542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  <w:insideH w:val="single" w:sz="4" w:space="0" w:color="BFBFBF"/>
                              <w:insideV w:val="single" w:sz="4" w:space="0" w:color="BFBFBF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76"/>
                            <w:gridCol w:w="1222"/>
                            <w:gridCol w:w="1215"/>
                            <w:gridCol w:w="1214"/>
                            <w:gridCol w:w="1168"/>
                            <w:gridCol w:w="1262"/>
                          </w:tblGrid>
                          <w:tr>
                            <w:trPr>
                              <w:trHeight w:val="68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21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273" w:right="88" w:firstLine="3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CODI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VERIFICACIÓ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46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182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1K6M</w:t>
                                </w:r>
                                <w:r>
                                  <w:rPr>
                                    <w:spacing w:val="56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3R4I</w:t>
                                </w:r>
                                <w:r>
                                  <w:rPr>
                                    <w:spacing w:val="58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0Y21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5E53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00KP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EXPEDIENT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22" w:type="dxa"/>
                              </w:tcPr>
                              <w:p>
                                <w:pPr>
                                  <w:pStyle w:val="TableParagraph"/>
                                  <w:ind w:left="21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OBM/2025/4</w:t>
                                </w:r>
                              </w:p>
                            </w:tc>
                            <w:tc>
                              <w:tcPr>
                                <w:tcW w:w="1215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6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14" w:type="dxa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OBM19I01G2</w:t>
                                </w:r>
                              </w:p>
                            </w:tc>
                            <w:tc>
                              <w:tcPr>
                                <w:tcW w:w="1168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left="6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26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14-07-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>
                            <w:trPr>
                              <w:trHeight w:val="40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ÀREA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Àrea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d'Urbanisme,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Desenvolupament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Sostenible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Seguretat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UNITAT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Obres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d'Edificis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Béns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 Municipals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ASSUMPTE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POS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Obres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Renovació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millora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pintura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revestiments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l'Escola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Calvet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Estrella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l'Escola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Roureda, distribuït en 2 lots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spacing w:before="0"/>
                            <w:ind w:left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0.5pt;margin-top:70.445999pt;width:374.35pt;height:121.4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BFBFBF"/>
                        <w:left w:val="single" w:sz="4" w:space="0" w:color="BFBFBF"/>
                        <w:bottom w:val="single" w:sz="4" w:space="0" w:color="BFBFBF"/>
                        <w:right w:val="single" w:sz="4" w:space="0" w:color="BFBFBF"/>
                        <w:insideH w:val="single" w:sz="4" w:space="0" w:color="BFBFBF"/>
                        <w:insideV w:val="single" w:sz="4" w:space="0" w:color="BFBFBF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76"/>
                      <w:gridCol w:w="1222"/>
                      <w:gridCol w:w="1215"/>
                      <w:gridCol w:w="1214"/>
                      <w:gridCol w:w="1168"/>
                      <w:gridCol w:w="1262"/>
                    </w:tblGrid>
                    <w:tr>
                      <w:trPr>
                        <w:trHeight w:val="68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2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273" w:right="88" w:firstLine="3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VERIFICACIÓ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46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1822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1K6M</w:t>
                          </w:r>
                          <w:r>
                            <w:rPr>
                              <w:spacing w:val="56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3R4I</w:t>
                          </w:r>
                          <w:r>
                            <w:rPr>
                              <w:spacing w:val="58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0Y21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5E53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00KP</w:t>
                          </w:r>
                        </w:p>
                      </w:tc>
                    </w:tr>
                    <w:tr>
                      <w:trPr>
                        <w:trHeight w:val="427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EXPEDIENT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22" w:type="dxa"/>
                        </w:tcPr>
                        <w:p>
                          <w:pPr>
                            <w:pStyle w:val="TableParagraph"/>
                            <w:ind w:left="21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OBM/2025/4</w:t>
                          </w:r>
                        </w:p>
                      </w:tc>
                      <w:tc>
                        <w:tcPr>
                          <w:tcW w:w="1215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14" w:type="dxa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OBM19I01G2</w:t>
                          </w:r>
                        </w:p>
                      </w:tc>
                      <w:tc>
                        <w:tcPr>
                          <w:tcW w:w="1168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left="686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26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14-07-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c>
                    </w:tr>
                    <w:tr>
                      <w:trPr>
                        <w:trHeight w:val="40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22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ÀREA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12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d'Urbanisme,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Desenvolupament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Sostenible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Seguretat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UNITAT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Obres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d'Edificis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Béns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Municipals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ASSUMPTE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5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Obres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Renovació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millora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pintura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revestiments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l'Escola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Calvet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Estrella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l'Escola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Roureda, distribuït en 2 lots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spacing w:before="0"/>
                      <w:ind w:left="0"/>
                      <w:jc w:val="lef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5011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3064586</wp:posOffset>
              </wp:positionH>
              <wp:positionV relativeFrom="page">
                <wp:posOffset>998588</wp:posOffset>
              </wp:positionV>
              <wp:extent cx="2242185" cy="98425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2242185" cy="98425"/>
                        <a:chExt cx="2242185" cy="98425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004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36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668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87030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77362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67694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80265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8358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38690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54728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45060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35392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25724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6056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06388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967206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127694" y="0"/>
                          <a:ext cx="1143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03099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934298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837601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740903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64420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41.306pt;margin-top:78.628998pt;width:176.55pt;height:7.75pt;mso-position-horizontal-relative:page;mso-position-vertical-relative:page;z-index:-15865856" id="docshapegroup2" coordorigin="4826,1573" coordsize="3531,155">
              <v:shape style="position:absolute;left:5282;top:1572;width:125;height:155" type="#_x0000_t75" id="docshape3" stroked="false">
                <v:imagedata r:id="rId2" o:title=""/>
              </v:shape>
              <v:shape style="position:absolute;left:5130;top:1572;width:140;height:155" type="#_x0000_t75" id="docshape4" stroked="false">
                <v:imagedata r:id="rId3" o:title=""/>
              </v:shape>
              <v:shape style="position:absolute;left:4978;top:1572;width:140;height:155" type="#_x0000_t75" id="docshape5" stroked="false">
                <v:imagedata r:id="rId4" o:title=""/>
              </v:shape>
              <v:shape style="position:absolute;left:4826;top:1572;width:100;height:155" type="#_x0000_t75" id="docshape6" stroked="false">
                <v:imagedata r:id="rId5" o:title=""/>
              </v:shape>
              <v:shape style="position:absolute;left:6196;top:1572;width:125;height:155" type="#_x0000_t75" id="docshape7" stroked="false">
                <v:imagedata r:id="rId6" o:title=""/>
              </v:shape>
              <v:shape style="position:absolute;left:6044;top:1572;width:140;height:155" type="#_x0000_t75" id="docshape8" stroked="false">
                <v:imagedata r:id="rId7" o:title=""/>
              </v:shape>
              <v:shape style="position:absolute;left:5892;top:1572;width:140;height:155" type="#_x0000_t75" id="docshape9" stroked="false">
                <v:imagedata r:id="rId8" o:title=""/>
              </v:shape>
              <v:shape style="position:absolute;left:5739;top:1572;width:140;height:155" type="#_x0000_t75" id="docshape10" stroked="false">
                <v:imagedata r:id="rId9" o:title=""/>
              </v:shape>
              <v:shape style="position:absolute;left:5587;top:1572;width:125;height:155" type="#_x0000_t75" id="docshape11" stroked="false">
                <v:imagedata r:id="rId10" o:title=""/>
              </v:shape>
              <v:shape style="position:absolute;left:5435;top:1572;width:115;height:155" type="#_x0000_t75" id="docshape12" stroked="false">
                <v:imagedata r:id="rId11" o:title=""/>
              </v:shape>
              <v:shape style="position:absolute;left:7262;top:1572;width:125;height:155" type="#_x0000_t75" id="docshape13" stroked="false">
                <v:imagedata r:id="rId10" o:title=""/>
              </v:shape>
              <v:shape style="position:absolute;left:7110;top:1572;width:125;height:155" type="#_x0000_t75" id="docshape14" stroked="false">
                <v:imagedata r:id="rId12" o:title=""/>
              </v:shape>
              <v:shape style="position:absolute;left:6958;top:1572;width:115;height:155" type="#_x0000_t75" id="docshape15" stroked="false">
                <v:imagedata r:id="rId13" o:title=""/>
              </v:shape>
              <v:shape style="position:absolute;left:6806;top:1572;width:125;height:155" type="#_x0000_t75" id="docshape16" stroked="false">
                <v:imagedata r:id="rId12" o:title=""/>
              </v:shape>
              <v:shape style="position:absolute;left:6653;top:1572;width:140;height:155" type="#_x0000_t75" id="docshape17" stroked="false">
                <v:imagedata r:id="rId4" o:title=""/>
              </v:shape>
              <v:shape style="position:absolute;left:6501;top:1572;width:140;height:155" type="#_x0000_t75" id="docshape18" stroked="false">
                <v:imagedata r:id="rId14" o:title=""/>
              </v:shape>
              <v:shape style="position:absolute;left:6349;top:1572;width:115;height:155" type="#_x0000_t75" id="docshape19" stroked="false">
                <v:imagedata r:id="rId15" o:title=""/>
              </v:shape>
              <v:shape style="position:absolute;left:8176;top:1572;width:180;height:155" type="#_x0000_t75" id="docshape20" stroked="false">
                <v:imagedata r:id="rId16" o:title=""/>
              </v:shape>
              <v:shape style="position:absolute;left:8024;top:1572;width:140;height:155" type="#_x0000_t75" id="docshape21" stroked="false">
                <v:imagedata r:id="rId17" o:title=""/>
              </v:shape>
              <v:shape style="position:absolute;left:7872;top:1572;width:140;height:155" type="#_x0000_t75" id="docshape22" stroked="false">
                <v:imagedata r:id="rId18" o:title=""/>
              </v:shape>
              <v:shape style="position:absolute;left:7719;top:1572;width:140;height:155" type="#_x0000_t75" id="docshape23" stroked="false">
                <v:imagedata r:id="rId3" o:title=""/>
              </v:shape>
              <v:shape style="position:absolute;left:7567;top:1572;width:125;height:155" type="#_x0000_t75" id="docshape24" stroked="false">
                <v:imagedata r:id="rId6" o:title=""/>
              </v:shape>
              <v:shape style="position:absolute;left:7415;top:1572;width:125;height:155" type="#_x0000_t75" id="docshape25" stroked="false">
                <v:imagedata r:id="rId6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85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85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85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85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85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85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85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230"/>
      <w:ind w:left="1"/>
      <w:jc w:val="both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 w:right="137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"/>
      <w:jc w:val="both"/>
    </w:pPr>
    <w:rPr>
      <w:rFonts w:ascii="Arial" w:hAnsi="Arial" w:eastAsia="Arial" w:cs="Arial"/>
      <w:b/>
      <w:bCs/>
      <w:i/>
      <w:i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9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2025-07-16T08:06:35Z</dcterms:created>
  <dcterms:modified xsi:type="dcterms:W3CDTF">2025-07-16T08:06:35Z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iLovePDF</vt:lpwstr>
  </property>
</Properties>
</file>