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4F68E" w14:textId="22DC8752" w:rsidR="00223F43" w:rsidRPr="005502BD" w:rsidRDefault="00223F43" w:rsidP="00223F43">
      <w:pPr>
        <w:ind w:left="1134" w:right="543"/>
        <w:jc w:val="both"/>
        <w:rPr>
          <w:rFonts w:ascii="Calibri" w:hAnsi="Calibri" w:cs="Calibri"/>
          <w:b/>
          <w:u w:val="single"/>
        </w:rPr>
      </w:pPr>
      <w:r w:rsidRPr="005502BD">
        <w:rPr>
          <w:rFonts w:ascii="Calibri" w:hAnsi="Calibri" w:cs="Calibri"/>
          <w:b/>
          <w:u w:val="single"/>
        </w:rPr>
        <w:t xml:space="preserve">ANNEX </w:t>
      </w:r>
      <w:r>
        <w:rPr>
          <w:rFonts w:ascii="Calibri" w:hAnsi="Calibri" w:cs="Calibri"/>
          <w:b/>
          <w:u w:val="single"/>
        </w:rPr>
        <w:t>2</w:t>
      </w:r>
      <w:r w:rsidRPr="005502BD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–</w:t>
      </w:r>
      <w:r w:rsidRPr="005502BD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Resta de criteris Automàtics</w:t>
      </w:r>
    </w:p>
    <w:p w14:paraId="4B3DF0A0" w14:textId="77777777" w:rsidR="00132188" w:rsidRDefault="00132188" w:rsidP="005502BD">
      <w:pPr>
        <w:spacing w:after="0"/>
        <w:ind w:left="1134" w:right="543"/>
        <w:jc w:val="both"/>
        <w:rPr>
          <w:rFonts w:ascii="Calibri" w:eastAsia="Times New Roman" w:hAnsi="Calibri" w:cs="Calibri"/>
          <w:lang w:eastAsia="x-none"/>
        </w:rPr>
      </w:pPr>
    </w:p>
    <w:p w14:paraId="330D9C5C" w14:textId="049A574F" w:rsidR="005078CA" w:rsidRDefault="005078CA" w:rsidP="005078CA">
      <w:pPr>
        <w:spacing w:after="0"/>
        <w:ind w:left="1134"/>
        <w:jc w:val="both"/>
        <w:rPr>
          <w:rFonts w:cs="Arial"/>
          <w:b/>
        </w:rPr>
      </w:pPr>
      <w:r w:rsidRPr="00D52FC2">
        <w:rPr>
          <w:rFonts w:eastAsia="Calibri" w:cs="Arial"/>
          <w:color w:val="000000"/>
        </w:rPr>
        <w:t>El/la Sr./</w:t>
      </w:r>
      <w:proofErr w:type="spellStart"/>
      <w:r w:rsidRPr="00D52FC2">
        <w:rPr>
          <w:rFonts w:eastAsia="Calibri" w:cs="Arial"/>
          <w:color w:val="000000"/>
        </w:rPr>
        <w:t>Sra</w:t>
      </w:r>
      <w:proofErr w:type="spellEnd"/>
      <w:sdt>
        <w:sdtPr>
          <w:rPr>
            <w:rFonts w:eastAsia="Calibri" w:cs="Arial"/>
            <w:color w:val="000000"/>
          </w:rPr>
          <w:id w:val="-1657518278"/>
          <w:placeholder>
            <w:docPart w:val="E41E81CDE91B41E98CB466C65021E9CE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</w:rPr>
          <w:id w:val="-1454010389"/>
          <w:placeholder>
            <w:docPart w:val="E41E81CDE91B41E98CB466C65021E9CE"/>
          </w:placeholder>
        </w:sdtPr>
        <w:sdtEndPr/>
        <w:sdtContent>
          <w:r>
            <w:rPr>
              <w:rFonts w:eastAsia="Calibri" w:cs="Arial"/>
              <w:color w:val="000000"/>
            </w:rPr>
            <w:t xml:space="preserve"> </w:t>
          </w:r>
        </w:sdtContent>
      </w:sdt>
      <w:r w:rsidRPr="00D52FC2">
        <w:rPr>
          <w:rFonts w:eastAsia="Calibri" w:cs="Arial"/>
          <w:color w:val="000000"/>
        </w:rPr>
        <w:t xml:space="preserve"> en nom i representació de l’empresa </w:t>
      </w:r>
      <w:sdt>
        <w:sdtPr>
          <w:rPr>
            <w:rFonts w:eastAsia="Calibri" w:cs="Arial"/>
            <w:color w:val="000000"/>
          </w:rPr>
          <w:id w:val="-220514805"/>
          <w:placeholder>
            <w:docPart w:val="E41E81CDE91B41E98CB466C65021E9CE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</w:rPr>
        <w:t xml:space="preserve"> amb domicili a</w:t>
      </w:r>
      <w:sdt>
        <w:sdtPr>
          <w:rPr>
            <w:rFonts w:eastAsia="Calibri" w:cs="Arial"/>
            <w:color w:val="000000"/>
          </w:rPr>
          <w:id w:val="-40133716"/>
          <w:placeholder>
            <w:docPart w:val="E41E81CDE91B41E98CB466C65021E9CE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</w:rPr>
        <w:t>, i amb NIF.</w:t>
      </w:r>
      <w:r>
        <w:rPr>
          <w:rFonts w:eastAsia="Calibri" w:cs="Arial"/>
          <w:color w:val="000000"/>
        </w:rPr>
        <w:t xml:space="preserve"> </w:t>
      </w:r>
      <w:sdt>
        <w:sdtPr>
          <w:rPr>
            <w:rFonts w:eastAsia="Calibri" w:cs="Arial"/>
            <w:color w:val="000000"/>
          </w:rPr>
          <w:id w:val="1057814371"/>
          <w:placeholder>
            <w:docPart w:val="E41E81CDE91B41E98CB466C65021E9CE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</w:rPr>
        <w:t>ada</w:t>
      </w:r>
      <w:proofErr w:type="spellEnd"/>
      <w:r w:rsidRPr="00D52FC2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</w:rPr>
        <w:t xml:space="preserve">contractació </w:t>
      </w:r>
      <w:r>
        <w:rPr>
          <w:rFonts w:cs="Arial"/>
          <w:b/>
        </w:rPr>
        <w:t>del subministrament de productes congelats per a la Residència d’Àger gestionada per</w:t>
      </w:r>
      <w:r w:rsidRPr="00297B53">
        <w:rPr>
          <w:rFonts w:cs="Arial"/>
          <w:b/>
        </w:rPr>
        <w:t xml:space="preserve"> S</w:t>
      </w:r>
      <w:r w:rsidRPr="00A86F0A">
        <w:rPr>
          <w:rFonts w:cs="Arial"/>
          <w:b/>
        </w:rPr>
        <w:t>UMAR, Serveis Públic</w:t>
      </w:r>
      <w:r>
        <w:rPr>
          <w:rFonts w:cs="Arial"/>
          <w:b/>
        </w:rPr>
        <w:t>s d’Acció Social de Catalunya MP, SL</w:t>
      </w:r>
      <w:r w:rsidRPr="00A86F0A">
        <w:rPr>
          <w:rFonts w:cs="Arial"/>
          <w:b/>
        </w:rPr>
        <w:t xml:space="preserve">, </w:t>
      </w:r>
      <w:r>
        <w:rPr>
          <w:rFonts w:cs="Arial"/>
          <w:b/>
        </w:rPr>
        <w:t xml:space="preserve">amb número d’expedient 298/2025, </w:t>
      </w:r>
      <w:r w:rsidRPr="00D52FC2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13EE9EED" w14:textId="77777777" w:rsidR="00223F43" w:rsidRDefault="00223F43" w:rsidP="005078CA">
      <w:pPr>
        <w:spacing w:after="0"/>
        <w:ind w:left="1134" w:right="543"/>
        <w:jc w:val="both"/>
        <w:rPr>
          <w:rFonts w:ascii="Calibri" w:eastAsia="Times New Roman" w:hAnsi="Calibri" w:cs="Calibri"/>
          <w:lang w:eastAsia="x-none"/>
        </w:rPr>
      </w:pPr>
    </w:p>
    <w:p w14:paraId="52D9FBD1" w14:textId="0F9E737F" w:rsidR="005078CA" w:rsidRPr="005502BD" w:rsidRDefault="005078CA" w:rsidP="005078CA">
      <w:pPr>
        <w:autoSpaceDE w:val="0"/>
        <w:autoSpaceDN w:val="0"/>
        <w:spacing w:line="276" w:lineRule="auto"/>
        <w:ind w:left="1134" w:right="543"/>
        <w:jc w:val="both"/>
        <w:rPr>
          <w:rFonts w:ascii="Calibri" w:eastAsia="Calibri" w:hAnsi="Calibri" w:cs="Calibri"/>
          <w:bdr w:val="single" w:sz="4" w:space="0" w:color="auto"/>
        </w:rPr>
      </w:pPr>
      <w:r w:rsidRPr="005502BD">
        <w:rPr>
          <w:rFonts w:ascii="Calibri" w:eastAsia="Calibri" w:hAnsi="Calibri" w:cs="Calibri"/>
          <w:b/>
        </w:rPr>
        <w:t>*</w:t>
      </w:r>
      <w:r w:rsidRPr="005502BD">
        <w:rPr>
          <w:rFonts w:ascii="Calibri" w:eastAsia="Calibri" w:hAnsi="Calibri" w:cs="Calibri"/>
          <w:b/>
          <w:u w:val="single"/>
        </w:rPr>
        <w:t xml:space="preserve"> Oferta econòmica</w:t>
      </w:r>
      <w:r w:rsidRPr="005502BD">
        <w:rPr>
          <w:rFonts w:ascii="Calibri" w:eastAsia="Calibri" w:hAnsi="Calibri" w:cs="Calibri"/>
          <w:b/>
        </w:rPr>
        <w:t>: Fins a un màxim de</w:t>
      </w:r>
      <w:r w:rsidRPr="005502BD">
        <w:rPr>
          <w:rFonts w:ascii="Calibri" w:eastAsia="Calibri" w:hAnsi="Calibri" w:cs="Calibri"/>
        </w:rPr>
        <w:t xml:space="preserve"> </w:t>
      </w:r>
      <w:r w:rsidRPr="005502BD">
        <w:rPr>
          <w:rFonts w:ascii="Calibri" w:eastAsia="Calibri" w:hAnsi="Calibri" w:cs="Calibri"/>
          <w:b/>
          <w:bdr w:val="single" w:sz="4" w:space="0" w:color="auto"/>
        </w:rPr>
        <w:t>45 punts</w:t>
      </w:r>
    </w:p>
    <w:p w14:paraId="7EC28624" w14:textId="77777777" w:rsidR="00132188" w:rsidRPr="005502BD" w:rsidRDefault="00132188" w:rsidP="005502BD">
      <w:pPr>
        <w:spacing w:after="0"/>
        <w:ind w:left="1134" w:right="543"/>
        <w:jc w:val="both"/>
        <w:rPr>
          <w:rFonts w:ascii="Calibri" w:hAnsi="Calibri" w:cs="Calibri"/>
        </w:rPr>
      </w:pPr>
    </w:p>
    <w:p w14:paraId="07A0FE28" w14:textId="3CC28791" w:rsidR="00132188" w:rsidRPr="005502BD" w:rsidRDefault="00132188" w:rsidP="00223F43">
      <w:pPr>
        <w:shd w:val="clear" w:color="auto" w:fill="FDE9D9"/>
        <w:spacing w:after="0"/>
        <w:ind w:left="1134" w:right="543"/>
        <w:jc w:val="both"/>
        <w:rPr>
          <w:rFonts w:ascii="Calibri" w:eastAsia="Times New Roman" w:hAnsi="Calibri" w:cs="Calibri"/>
          <w:lang w:eastAsia="x-none"/>
        </w:rPr>
      </w:pPr>
      <w:r w:rsidRPr="005502BD">
        <w:rPr>
          <w:rFonts w:ascii="Calibri" w:eastAsia="Times New Roman" w:hAnsi="Calibri" w:cs="Calibri"/>
          <w:lang w:eastAsia="x-none"/>
        </w:rPr>
        <w:t>Per la presentació de la proposta econòmica caldrà que les empreses licitadores complementin  l’</w:t>
      </w:r>
      <w:r w:rsidRPr="005502BD">
        <w:rPr>
          <w:rFonts w:ascii="Calibri" w:eastAsia="Times New Roman" w:hAnsi="Calibri" w:cs="Calibri"/>
          <w:b/>
          <w:u w:val="single"/>
          <w:lang w:eastAsia="x-none"/>
        </w:rPr>
        <w:t>ANNEX 2</w:t>
      </w:r>
      <w:r w:rsidR="00223F43">
        <w:rPr>
          <w:rFonts w:ascii="Calibri" w:eastAsia="Times New Roman" w:hAnsi="Calibri" w:cs="Calibri"/>
          <w:b/>
          <w:u w:val="single"/>
          <w:lang w:eastAsia="x-none"/>
        </w:rPr>
        <w:t>.1</w:t>
      </w:r>
      <w:r w:rsidRPr="005502BD">
        <w:rPr>
          <w:rFonts w:ascii="Calibri" w:eastAsia="Times New Roman" w:hAnsi="Calibri" w:cs="Calibri"/>
          <w:b/>
          <w:u w:val="single"/>
          <w:lang w:eastAsia="x-none"/>
        </w:rPr>
        <w:t xml:space="preserve"> </w:t>
      </w:r>
      <w:r w:rsidRPr="005502BD">
        <w:rPr>
          <w:rFonts w:ascii="Calibri" w:eastAsia="Times New Roman" w:hAnsi="Calibri" w:cs="Calibri"/>
          <w:lang w:eastAsia="x-none"/>
        </w:rPr>
        <w:t xml:space="preserve">d’aquest plec i l’adjuntin al </w:t>
      </w:r>
      <w:r w:rsidRPr="005502BD">
        <w:rPr>
          <w:rFonts w:ascii="Calibri" w:eastAsia="Times New Roman" w:hAnsi="Calibri" w:cs="Calibri"/>
          <w:b/>
          <w:lang w:eastAsia="x-none"/>
        </w:rPr>
        <w:t>Sobre únic: criteris quantificables de forma automàtica</w:t>
      </w:r>
      <w:r w:rsidRPr="005502BD">
        <w:rPr>
          <w:rFonts w:ascii="Calibri" w:eastAsia="Times New Roman" w:hAnsi="Calibri" w:cs="Calibri"/>
          <w:lang w:eastAsia="x-none"/>
        </w:rPr>
        <w:t xml:space="preserve"> de l’eina del Sobre Digital. </w:t>
      </w:r>
    </w:p>
    <w:p w14:paraId="32175127" w14:textId="77777777" w:rsidR="00185624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029F87A9" w14:textId="77777777" w:rsidR="005078CA" w:rsidRPr="005502BD" w:rsidRDefault="005078CA" w:rsidP="005078CA">
      <w:pPr>
        <w:autoSpaceDE w:val="0"/>
        <w:autoSpaceDN w:val="0"/>
        <w:spacing w:line="276" w:lineRule="auto"/>
        <w:ind w:left="1134" w:right="543"/>
        <w:jc w:val="both"/>
        <w:rPr>
          <w:rFonts w:ascii="Calibri" w:eastAsia="Calibri" w:hAnsi="Calibri" w:cs="Calibri"/>
          <w:b/>
        </w:rPr>
      </w:pPr>
      <w:r w:rsidRPr="005502BD">
        <w:rPr>
          <w:rFonts w:ascii="Calibri" w:eastAsia="Calibri" w:hAnsi="Calibri" w:cs="Calibri"/>
          <w:b/>
        </w:rPr>
        <w:t xml:space="preserve">* </w:t>
      </w:r>
      <w:r w:rsidRPr="00D33D89">
        <w:rPr>
          <w:rFonts w:ascii="Calibri" w:eastAsia="Calibri" w:hAnsi="Calibri" w:cs="Calibri"/>
          <w:b/>
          <w:u w:val="single"/>
        </w:rPr>
        <w:t>Millora en la qualitat del productes de Bacallà i Lluç</w:t>
      </w:r>
      <w:r>
        <w:rPr>
          <w:rFonts w:ascii="Calibri" w:eastAsia="Calibri" w:hAnsi="Calibri" w:cs="Calibri"/>
          <w:b/>
          <w:u w:val="single"/>
        </w:rPr>
        <w:t xml:space="preserve">: </w:t>
      </w:r>
      <w:r w:rsidRPr="00D33D89">
        <w:rPr>
          <w:rFonts w:ascii="Calibri" w:eastAsia="Calibri" w:hAnsi="Calibri" w:cs="Calibri"/>
          <w:b/>
        </w:rPr>
        <w:t>Fins a 12 PU</w:t>
      </w:r>
      <w:r w:rsidRPr="005502BD">
        <w:rPr>
          <w:rFonts w:ascii="Calibri" w:eastAsia="Calibri" w:hAnsi="Calibri" w:cs="Calibri"/>
          <w:b/>
        </w:rPr>
        <w:t>NTS</w:t>
      </w:r>
    </w:p>
    <w:p w14:paraId="3D2417F1" w14:textId="77777777" w:rsidR="005078CA" w:rsidRPr="005502BD" w:rsidRDefault="005078CA" w:rsidP="005078CA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b/>
          <w:bCs/>
          <w:color w:val="000000" w:themeColor="text1"/>
          <w:szCs w:val="22"/>
        </w:rPr>
      </w:pPr>
    </w:p>
    <w:p w14:paraId="2CB73F36" w14:textId="77777777" w:rsidR="005078CA" w:rsidRPr="00F90D57" w:rsidRDefault="005078CA" w:rsidP="005078CA">
      <w:pPr>
        <w:pStyle w:val="Default"/>
        <w:ind w:left="1134" w:right="543"/>
        <w:jc w:val="both"/>
        <w:rPr>
          <w:b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12</w:t>
      </w:r>
      <w:r w:rsidRPr="005502BD">
        <w:rPr>
          <w:sz w:val="22"/>
          <w:szCs w:val="22"/>
          <w:lang w:val="ca-ES"/>
        </w:rPr>
        <w:t xml:space="preserve"> punts si s’ofereix un productes amb un % de glaç </w:t>
      </w:r>
      <w:r w:rsidRPr="005502BD">
        <w:rPr>
          <w:b/>
          <w:sz w:val="22"/>
          <w:szCs w:val="22"/>
          <w:lang w:val="ca-ES"/>
        </w:rPr>
        <w:t>inferior al indicat</w:t>
      </w:r>
      <w:r w:rsidRPr="005502BD">
        <w:rPr>
          <w:sz w:val="22"/>
          <w:szCs w:val="22"/>
          <w:lang w:val="ca-ES"/>
        </w:rPr>
        <w:t xml:space="preserve"> al quadre que es % de glaç de sortida de la licitació mitjançant fitxa tècnica on figuri el glaç dels següents articles:</w:t>
      </w:r>
    </w:p>
    <w:tbl>
      <w:tblPr>
        <w:tblpPr w:leftFromText="141" w:rightFromText="141" w:vertAnchor="text" w:horzAnchor="margin" w:tblpXSpec="right" w:tblpY="12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2996"/>
        <w:gridCol w:w="1753"/>
        <w:gridCol w:w="1434"/>
        <w:gridCol w:w="1208"/>
      </w:tblGrid>
      <w:tr w:rsidR="00F90D57" w:rsidRPr="00F90D57" w14:paraId="2C08C52A" w14:textId="77777777" w:rsidTr="00F90D57">
        <w:trPr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49DA1" w14:textId="77777777" w:rsidR="00F90D57" w:rsidRPr="00F90D57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F90D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Nº ref.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E00A38" w14:textId="77777777" w:rsidR="00F90D57" w:rsidRPr="00F90D57" w:rsidRDefault="00F90D57" w:rsidP="00F90D57">
            <w:pPr>
              <w:spacing w:after="0" w:line="240" w:lineRule="auto"/>
              <w:ind w:left="1134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F90D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Concepte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F4F34A" w14:textId="77777777" w:rsidR="00F90D57" w:rsidRPr="00F90D57" w:rsidRDefault="00F90D57" w:rsidP="00F90D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F90D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% Glaç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6263BC4" w14:textId="77777777" w:rsidR="00F90D57" w:rsidRPr="00F90D57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</w:p>
          <w:p w14:paraId="13CFBEE6" w14:textId="77777777" w:rsidR="00F90D57" w:rsidRPr="00F90D57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F90D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Aportació fitxa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DB383A" w14:textId="77777777" w:rsidR="00F90D57" w:rsidRPr="00F90D57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F90D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Puntuació</w:t>
            </w:r>
          </w:p>
        </w:tc>
      </w:tr>
      <w:tr w:rsidR="00F90D57" w:rsidRPr="005078CA" w14:paraId="60F3436B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9A8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A10001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8439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BACALLÀ FILET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5251A6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es-ES"/>
            </w:rPr>
            <w:id w:val="12121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913506F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 w:rsidRPr="005078CA">
                  <w:rPr>
                    <w:rFonts w:ascii="MS Gothic" w:eastAsia="MS Gothic" w:hAnsi="MS Gothic" w:cs="Calibri" w:hint="eastAsia"/>
                    <w:b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6101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F90D57" w:rsidRPr="005078CA" w14:paraId="5752F92F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5AD3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A10002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53A0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BACALLÀ TROSSOS (150-225G)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580E72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63652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B2F05DA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F41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F90D57" w:rsidRPr="005078CA" w14:paraId="6EB878DD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5F3C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A10022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4E7E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LLOM BACALLÀ 400/600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B845D6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80851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45C0B91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9803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F90D57" w:rsidRPr="005078CA" w14:paraId="3E1361FD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A4F5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A10023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096B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LLOM BACALLÀ DESSALAT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D03379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17311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538E7C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099C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F90D57" w:rsidRPr="005078CA" w14:paraId="2503E2E9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0938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A10025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68CE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LLUÇ CUES(60-200)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B2A144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65249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CE1A669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FBF6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F90D57" w:rsidRPr="005078CA" w14:paraId="22378CA1" w14:textId="77777777" w:rsidTr="00F90D57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69E" w14:textId="77777777" w:rsidR="00F90D57" w:rsidRPr="005078CA" w:rsidRDefault="00F90D57" w:rsidP="00F90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A10029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3A4D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LLUÇ RODANXA (110-200)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AB59B7" w14:textId="77777777" w:rsidR="00F90D57" w:rsidRPr="005078CA" w:rsidRDefault="00F90D57" w:rsidP="00F90D57">
            <w:pPr>
              <w:spacing w:after="0" w:line="240" w:lineRule="auto"/>
              <w:ind w:left="113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33456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9D8EBC" w14:textId="77777777" w:rsidR="00F90D57" w:rsidRPr="005078CA" w:rsidRDefault="00F90D57" w:rsidP="00F90D5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802F" w14:textId="77777777" w:rsidR="00F90D57" w:rsidRPr="005078CA" w:rsidRDefault="00F90D57" w:rsidP="00F90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07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</w:tbl>
    <w:p w14:paraId="481AB236" w14:textId="77777777" w:rsidR="00F90D57" w:rsidRDefault="00F90D57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467C8C" w14:textId="77777777" w:rsidR="005078CA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Pr="00033ECB">
        <w:rPr>
          <w:b/>
          <w:sz w:val="22"/>
          <w:szCs w:val="22"/>
          <w:lang w:val="ca-ES"/>
        </w:rPr>
        <w:t>haurà de posar el número de referència indicat</w:t>
      </w:r>
      <w:r>
        <w:rPr>
          <w:sz w:val="22"/>
          <w:szCs w:val="22"/>
          <w:lang w:val="ca-ES"/>
        </w:rPr>
        <w:t xml:space="preserve"> en el requadre per poder fer la comprovació i el </w:t>
      </w:r>
      <w:r w:rsidRPr="00F85069">
        <w:rPr>
          <w:b/>
          <w:sz w:val="22"/>
          <w:szCs w:val="22"/>
          <w:lang w:val="ca-ES"/>
        </w:rPr>
        <w:t>% de glacejat</w:t>
      </w:r>
      <w:r>
        <w:rPr>
          <w:sz w:val="22"/>
          <w:szCs w:val="22"/>
          <w:lang w:val="ca-ES"/>
        </w:rPr>
        <w:t xml:space="preserve"> del producte.</w:t>
      </w:r>
    </w:p>
    <w:p w14:paraId="4724EFAF" w14:textId="77777777" w:rsidR="005078CA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F0BEAD5" w14:textId="77777777" w:rsidR="005078CA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que tingui els requisits establerts s’atorgarà la puntuació que figura en el requadre. </w:t>
      </w:r>
    </w:p>
    <w:p w14:paraId="373CDA8D" w14:textId="77777777" w:rsidR="005078CA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4991FBA" w14:textId="77777777" w:rsidR="005078CA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>% de glacejat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7162E780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7A581DE5" w14:textId="77777777" w:rsidR="005078CA" w:rsidRPr="005502BD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</w:t>
      </w:r>
      <w:r w:rsidRPr="005502BD">
        <w:rPr>
          <w:rFonts w:ascii="Calibri" w:eastAsia="Calibri" w:hAnsi="Calibri" w:cs="Calibri"/>
          <w:b/>
        </w:rPr>
        <w:t xml:space="preserve"> </w:t>
      </w:r>
      <w:r w:rsidRPr="00D33D89">
        <w:rPr>
          <w:rFonts w:ascii="Calibri" w:eastAsia="Calibri" w:hAnsi="Calibri" w:cs="Calibri"/>
          <w:b/>
          <w:u w:val="single"/>
        </w:rPr>
        <w:t>Propietat dels vehicles que prestaran el servei.</w:t>
      </w:r>
      <w:r>
        <w:rPr>
          <w:rFonts w:ascii="Calibri" w:eastAsia="Calibri" w:hAnsi="Calibri" w:cs="Calibri"/>
          <w:b/>
        </w:rPr>
        <w:t xml:space="preserve"> Fins a </w:t>
      </w:r>
      <w:r w:rsidRPr="005502BD">
        <w:rPr>
          <w:rFonts w:ascii="Calibri" w:eastAsia="Calibri" w:hAnsi="Calibri" w:cs="Calibri"/>
          <w:b/>
        </w:rPr>
        <w:t xml:space="preserve">10 PUNTS </w:t>
      </w:r>
    </w:p>
    <w:p w14:paraId="217FD8E6" w14:textId="5B11548A" w:rsidR="005078CA" w:rsidRPr="00F85069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 xml:space="preserve">En tots els casos, caldrà acreditar la disponibilitat efectiva del vehicle per part de l’empresa licitadora mitjançant la presentació de documentació oficial: impost de circulació, assegurança, </w:t>
      </w:r>
      <w:r w:rsidRPr="00F85069">
        <w:rPr>
          <w:rFonts w:cstheme="minorHAnsi"/>
        </w:rPr>
        <w:lastRenderedPageBreak/>
        <w:t>contracte d’arrendament o documentació equivalent, tots a nom del licitador o que n’acreditin la legítima disposició durant el període de prestació del servei.</w:t>
      </w:r>
    </w:p>
    <w:p w14:paraId="40B0A906" w14:textId="77777777" w:rsidR="005078CA" w:rsidRPr="00A32130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contracte.</w:t>
      </w: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5078CA" w:rsidRPr="00A32130" w14:paraId="0B2D8063" w14:textId="77777777" w:rsidTr="00D5037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313B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9DA8D68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06FBAFA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MATRICULA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964EDC0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01ABEC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5078CA" w:rsidRPr="00A32130" w14:paraId="479805B2" w14:textId="77777777" w:rsidTr="00D5037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30EFC" w14:textId="77777777" w:rsidR="005078CA" w:rsidRPr="00A32130" w:rsidRDefault="005078CA" w:rsidP="00D50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de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Àger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2BC26" w14:textId="77777777" w:rsidR="005078CA" w:rsidRPr="00A32130" w:rsidRDefault="005078CA" w:rsidP="00D50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8FF81" w14:textId="77777777" w:rsidR="005078CA" w:rsidRPr="00A32130" w:rsidRDefault="005078CA" w:rsidP="00D50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EE1D0" w14:textId="77777777" w:rsidR="005078CA" w:rsidRPr="00A32130" w:rsidRDefault="005078CA" w:rsidP="00D50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9BC43" w14:textId="77777777" w:rsidR="005078CA" w:rsidRPr="00A32130" w:rsidRDefault="005078CA" w:rsidP="00D50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2E1F4FB7" w14:textId="77777777" w:rsidR="005078CA" w:rsidRPr="00A32130" w:rsidRDefault="005078CA" w:rsidP="005078CA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p w14:paraId="0241E5FE" w14:textId="77777777" w:rsidR="005078CA" w:rsidRPr="00F90D57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b/>
        </w:rPr>
      </w:pPr>
      <w:r w:rsidRPr="00F90D57">
        <w:rPr>
          <w:rFonts w:ascii="Calibri" w:hAnsi="Calibri" w:cs="Calibri"/>
          <w:b/>
        </w:rPr>
        <w:t>S’haurà de fer presentar la documentació del vehicle.</w:t>
      </w:r>
    </w:p>
    <w:p w14:paraId="3520F1D4" w14:textId="77777777" w:rsidR="005078CA" w:rsidRPr="00A32130" w:rsidRDefault="005078CA" w:rsidP="005078CA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>
        <w:rPr>
          <w:rFonts w:eastAsia="Calibri" w:cstheme="minorHAnsi"/>
          <w:b/>
        </w:rPr>
        <w:t xml:space="preserve"> 10</w:t>
      </w:r>
      <w:r w:rsidRPr="00A32130">
        <w:rPr>
          <w:rFonts w:eastAsia="Calibri" w:cstheme="minorHAnsi"/>
          <w:b/>
        </w:rPr>
        <w:t xml:space="preserve"> PUNTS:</w:t>
      </w:r>
    </w:p>
    <w:p w14:paraId="4BEA2078" w14:textId="70894872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>S’atorgaran 1</w:t>
      </w:r>
      <w:r w:rsidR="007E7CB4">
        <w:rPr>
          <w:sz w:val="22"/>
          <w:szCs w:val="22"/>
          <w:lang w:val="ca-ES"/>
        </w:rPr>
        <w:t>0</w:t>
      </w:r>
      <w:r w:rsidRPr="005502BD">
        <w:rPr>
          <w:sz w:val="22"/>
          <w:szCs w:val="22"/>
          <w:lang w:val="ca-ES"/>
        </w:rPr>
        <w:t xml:space="preserve"> PUNTS si es presenta al menys una de les següents certificacions de qualitat del licitador i/o equivalent.</w:t>
      </w:r>
    </w:p>
    <w:p w14:paraId="6FEC6CE3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C1A43BD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 xml:space="preserve">- </w:t>
      </w:r>
      <w:hyperlink r:id="rId8" w:tgtFrame="_blank" w:history="1">
        <w:r w:rsidRPr="005502BD">
          <w:rPr>
            <w:sz w:val="22"/>
            <w:szCs w:val="22"/>
            <w:lang w:val="ca-ES"/>
          </w:rPr>
          <w:t>Certificació de Gestió de Qualitat ISO 9001:2015 </w:t>
        </w:r>
      </w:hyperlink>
      <w:r w:rsidRPr="005502BD">
        <w:rPr>
          <w:sz w:val="22"/>
          <w:szCs w:val="22"/>
          <w:lang w:val="ca-ES"/>
        </w:rPr>
        <w:t xml:space="preserve">, </w:t>
      </w:r>
    </w:p>
    <w:p w14:paraId="76A58C7D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>- FSSC 22000 (ISO 22000 + Programa de prerequisits)</w:t>
      </w:r>
    </w:p>
    <w:p w14:paraId="480B87A7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 xml:space="preserve">- el </w:t>
      </w:r>
      <w:proofErr w:type="spellStart"/>
      <w:r w:rsidRPr="005502BD">
        <w:rPr>
          <w:sz w:val="22"/>
          <w:szCs w:val="22"/>
          <w:lang w:val="ca-ES"/>
        </w:rPr>
        <w:t>British</w:t>
      </w:r>
      <w:proofErr w:type="spellEnd"/>
      <w:r w:rsidRPr="005502BD">
        <w:rPr>
          <w:sz w:val="22"/>
          <w:szCs w:val="22"/>
          <w:lang w:val="ca-ES"/>
        </w:rPr>
        <w:t xml:space="preserve"> </w:t>
      </w:r>
      <w:proofErr w:type="spellStart"/>
      <w:r w:rsidRPr="005502BD">
        <w:rPr>
          <w:sz w:val="22"/>
          <w:szCs w:val="22"/>
          <w:lang w:val="ca-ES"/>
        </w:rPr>
        <w:t>Retail</w:t>
      </w:r>
      <w:proofErr w:type="spellEnd"/>
      <w:r w:rsidRPr="005502BD">
        <w:rPr>
          <w:sz w:val="22"/>
          <w:szCs w:val="22"/>
          <w:lang w:val="ca-ES"/>
        </w:rPr>
        <w:t xml:space="preserve"> </w:t>
      </w:r>
      <w:proofErr w:type="spellStart"/>
      <w:r w:rsidRPr="005502BD">
        <w:rPr>
          <w:sz w:val="22"/>
          <w:szCs w:val="22"/>
          <w:lang w:val="ca-ES"/>
        </w:rPr>
        <w:t>Consortium</w:t>
      </w:r>
      <w:proofErr w:type="spellEnd"/>
      <w:r w:rsidRPr="005502BD">
        <w:rPr>
          <w:sz w:val="22"/>
          <w:szCs w:val="22"/>
          <w:lang w:val="ca-ES"/>
        </w:rPr>
        <w:t xml:space="preserve"> (BRC)</w:t>
      </w:r>
    </w:p>
    <w:p w14:paraId="7D5FEF66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>- IFS FOOD</w:t>
      </w:r>
    </w:p>
    <w:p w14:paraId="6470252C" w14:textId="77777777" w:rsidR="005078CA" w:rsidRPr="005502BD" w:rsidRDefault="005078CA" w:rsidP="005078C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5502BD">
        <w:rPr>
          <w:sz w:val="22"/>
          <w:szCs w:val="22"/>
          <w:lang w:val="ca-ES"/>
        </w:rPr>
        <w:t>- ASC Agricultura responsable certificada ASC-AQUA.ORG</w:t>
      </w:r>
    </w:p>
    <w:p w14:paraId="3D4EF269" w14:textId="77777777" w:rsidR="005078CA" w:rsidRPr="005502BD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highlight w:val="yellow"/>
        </w:rPr>
      </w:pPr>
    </w:p>
    <w:p w14:paraId="18B66F6D" w14:textId="77777777" w:rsidR="005078CA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Pr="00A32130">
        <w:rPr>
          <w:rFonts w:cstheme="minorHAnsi"/>
        </w:rPr>
        <w:t>.</w:t>
      </w:r>
      <w:r>
        <w:rPr>
          <w:rFonts w:cstheme="minorHAnsi"/>
        </w:rPr>
        <w:t xml:space="preserve"> El certificat o equivalent, </w:t>
      </w:r>
      <w:r w:rsidRPr="00F90D57">
        <w:rPr>
          <w:rFonts w:cstheme="minorHAnsi"/>
          <w:b/>
        </w:rPr>
        <w:t>serà del licitador</w:t>
      </w:r>
      <w:r>
        <w:rPr>
          <w:rFonts w:cstheme="minorHAnsi"/>
        </w:rPr>
        <w:t>, ja que s’està puntuant que les empreses proveïdores hagin implantat les mesures apropiades en els seus processos i reuneix els estàndards de qualitat i seguretat establerts a nivell internacional.</w:t>
      </w:r>
    </w:p>
    <w:p w14:paraId="29DD74CD" w14:textId="77777777" w:rsidR="005078CA" w:rsidRPr="005502BD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</w:t>
      </w:r>
      <w:r w:rsidRPr="005502BD">
        <w:rPr>
          <w:rFonts w:ascii="Calibri" w:eastAsia="Calibri" w:hAnsi="Calibri" w:cs="Calibri"/>
          <w:b/>
        </w:rPr>
        <w:t xml:space="preserve"> </w:t>
      </w:r>
      <w:r w:rsidRPr="00D33D89">
        <w:rPr>
          <w:rFonts w:ascii="Calibri" w:eastAsia="Calibri" w:hAnsi="Calibri" w:cs="Calibri"/>
          <w:b/>
          <w:u w:val="single"/>
        </w:rPr>
        <w:t>Cessió de congelador</w:t>
      </w:r>
      <w:r>
        <w:rPr>
          <w:rFonts w:ascii="Calibri" w:eastAsia="Calibri" w:hAnsi="Calibri" w:cs="Calibri"/>
          <w:b/>
          <w:u w:val="single"/>
        </w:rPr>
        <w:t>.</w:t>
      </w:r>
      <w:r>
        <w:rPr>
          <w:rFonts w:ascii="Calibri" w:eastAsia="Calibri" w:hAnsi="Calibri" w:cs="Calibri"/>
          <w:b/>
        </w:rPr>
        <w:t xml:space="preserve"> 12</w:t>
      </w:r>
      <w:r w:rsidRPr="005502BD">
        <w:rPr>
          <w:rFonts w:ascii="Calibri" w:eastAsia="Calibri" w:hAnsi="Calibri" w:cs="Calibri"/>
          <w:b/>
        </w:rPr>
        <w:t xml:space="preserve"> PUNTS:</w:t>
      </w:r>
    </w:p>
    <w:p w14:paraId="70AEE658" w14:textId="77777777" w:rsidR="00F90D57" w:rsidRDefault="00F90D57" w:rsidP="005078CA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Em comprometo a cedir gratuïtament el congelador: </w:t>
      </w:r>
    </w:p>
    <w:p w14:paraId="6A2E286D" w14:textId="00C7C13F" w:rsidR="00F90D57" w:rsidRDefault="007E7CB4" w:rsidP="005078CA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sdt>
        <w:sdtPr>
          <w:rPr>
            <w:rFonts w:cstheme="minorHAnsi"/>
          </w:rPr>
          <w:id w:val="148196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D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90D57">
        <w:rPr>
          <w:rFonts w:cstheme="minorHAnsi"/>
        </w:rPr>
        <w:t xml:space="preserve"> Cal marcar el requadre per obtenir la puntuació de 12 punts. Sinó s’entén que l’empresa no es compromet a cedir el congelador.</w:t>
      </w:r>
    </w:p>
    <w:p w14:paraId="6F4FB386" w14:textId="55EE9883" w:rsidR="005078CA" w:rsidRPr="00D33D89" w:rsidRDefault="00F90D57" w:rsidP="00F90D57">
      <w:pPr>
        <w:spacing w:line="276" w:lineRule="auto"/>
        <w:ind w:left="851" w:right="543"/>
        <w:jc w:val="both"/>
        <w:rPr>
          <w:rFonts w:ascii="Calibri" w:eastAsia="Calibri" w:hAnsi="Calibri" w:cs="Calibri"/>
          <w:b/>
        </w:rPr>
      </w:pPr>
      <w:r>
        <w:rPr>
          <w:rFonts w:cstheme="minorHAnsi"/>
        </w:rPr>
        <w:t xml:space="preserve">    </w:t>
      </w:r>
      <w:r w:rsidR="005078CA" w:rsidRPr="00D33D89">
        <w:rPr>
          <w:rFonts w:ascii="Calibri" w:eastAsia="Calibri" w:hAnsi="Calibri" w:cs="Calibri"/>
          <w:b/>
        </w:rPr>
        <w:t>*</w:t>
      </w:r>
      <w:r w:rsidR="005078CA">
        <w:rPr>
          <w:rFonts w:ascii="Calibri" w:eastAsia="Calibri" w:hAnsi="Calibri" w:cs="Calibri"/>
          <w:b/>
        </w:rPr>
        <w:t xml:space="preserve"> </w:t>
      </w:r>
      <w:r w:rsidR="005078CA" w:rsidRPr="00D33D89">
        <w:rPr>
          <w:rFonts w:ascii="Calibri" w:eastAsia="Calibri" w:hAnsi="Calibri" w:cs="Calibri"/>
          <w:b/>
          <w:u w:val="single"/>
        </w:rPr>
        <w:t>Primer dia d’entrega</w:t>
      </w:r>
      <w:r w:rsidR="005078CA">
        <w:rPr>
          <w:rFonts w:ascii="Calibri" w:eastAsia="Calibri" w:hAnsi="Calibri" w:cs="Calibri"/>
          <w:b/>
          <w:u w:val="single"/>
        </w:rPr>
        <w:t>.</w:t>
      </w:r>
      <w:r w:rsidR="005078CA" w:rsidRPr="00D33D89">
        <w:rPr>
          <w:rFonts w:ascii="Calibri" w:eastAsia="Calibri" w:hAnsi="Calibri" w:cs="Calibri"/>
          <w:b/>
        </w:rPr>
        <w:t xml:space="preserve">  1</w:t>
      </w:r>
      <w:r w:rsidR="007E7CB4">
        <w:rPr>
          <w:rFonts w:ascii="Calibri" w:eastAsia="Calibri" w:hAnsi="Calibri" w:cs="Calibri"/>
          <w:b/>
        </w:rPr>
        <w:t>1</w:t>
      </w:r>
      <w:r w:rsidR="005078CA" w:rsidRPr="00D33D89">
        <w:rPr>
          <w:rFonts w:ascii="Calibri" w:eastAsia="Calibri" w:hAnsi="Calibri" w:cs="Calibri"/>
          <w:b/>
        </w:rPr>
        <w:t xml:space="preserve"> PUNTS:</w:t>
      </w:r>
    </w:p>
    <w:p w14:paraId="4865FC96" w14:textId="0F6D3D23" w:rsidR="00F90D57" w:rsidRDefault="00F90D57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comprometo a que l’entrega del subministrament es realitzi:</w:t>
      </w:r>
    </w:p>
    <w:p w14:paraId="67D90150" w14:textId="7C3D3BFC" w:rsidR="005078CA" w:rsidRPr="005502BD" w:rsidRDefault="005078CA" w:rsidP="005078CA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</w:rPr>
      </w:pPr>
      <w:r w:rsidRPr="005502BD">
        <w:rPr>
          <w:rFonts w:ascii="Calibri" w:hAnsi="Calibri" w:cs="Calibri"/>
        </w:rPr>
        <w:t>- Dimarts + 1 dia no consecutiu</w:t>
      </w:r>
      <w:r w:rsidR="00F90D57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88815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D57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2324D25D" w14:textId="50B61DBE" w:rsidR="00F90D57" w:rsidRDefault="00F90D57" w:rsidP="00F90D57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>Cal marcar el requadre per obtenir la puntuació de 1</w:t>
      </w:r>
      <w:r w:rsidR="007E7CB4">
        <w:rPr>
          <w:rFonts w:cstheme="minorHAnsi"/>
        </w:rPr>
        <w:t>1</w:t>
      </w:r>
      <w:r>
        <w:rPr>
          <w:rFonts w:cstheme="minorHAnsi"/>
        </w:rPr>
        <w:t xml:space="preserve"> punts. Sinó s’entén que l’empresa no es compromet a que el dia d’entrega sigui el dia indicat.</w:t>
      </w:r>
    </w:p>
    <w:p w14:paraId="4CC17832" w14:textId="77777777" w:rsidR="005078CA" w:rsidRDefault="005078CA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352D04AF" w14:textId="77777777" w:rsidR="005078CA" w:rsidRDefault="005078CA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0A4D4A5C" w14:textId="77777777" w:rsidR="00F90D57" w:rsidRPr="005502BD" w:rsidRDefault="00F90D57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  <w:bookmarkStart w:id="0" w:name="_GoBack"/>
      <w:bookmarkEnd w:id="0"/>
    </w:p>
    <w:p w14:paraId="0140220C" w14:textId="77777777" w:rsidR="00223F43" w:rsidRPr="00D259FA" w:rsidRDefault="00223F43" w:rsidP="00223F43">
      <w:pPr>
        <w:autoSpaceDE w:val="0"/>
        <w:autoSpaceDN w:val="0"/>
        <w:adjustRightInd w:val="0"/>
        <w:spacing w:after="120"/>
        <w:ind w:left="1134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lastRenderedPageBreak/>
        <w:t xml:space="preserve">I per què consti, signo aquesta oferta econòmica. </w:t>
      </w:r>
    </w:p>
    <w:p w14:paraId="1466D4E5" w14:textId="77777777" w:rsidR="00223F43" w:rsidRPr="00D259FA" w:rsidRDefault="00223F43" w:rsidP="00223F43">
      <w:pPr>
        <w:autoSpaceDE w:val="0"/>
        <w:autoSpaceDN w:val="0"/>
        <w:adjustRightInd w:val="0"/>
        <w:spacing w:after="120"/>
        <w:ind w:left="1134"/>
        <w:rPr>
          <w:rFonts w:eastAsia="Calibri" w:cs="Calibri"/>
          <w:color w:val="000000"/>
        </w:rPr>
      </w:pPr>
    </w:p>
    <w:p w14:paraId="480200F3" w14:textId="77777777" w:rsidR="00223F43" w:rsidRPr="00D259FA" w:rsidRDefault="00223F43" w:rsidP="00223F43">
      <w:pPr>
        <w:autoSpaceDE w:val="0"/>
        <w:autoSpaceDN w:val="0"/>
        <w:adjustRightInd w:val="0"/>
        <w:spacing w:after="120"/>
        <w:ind w:left="1134"/>
        <w:rPr>
          <w:rFonts w:eastAsia="Calibri" w:cs="Calibri"/>
          <w:color w:val="000000"/>
        </w:rPr>
      </w:pPr>
    </w:p>
    <w:p w14:paraId="0FEB529E" w14:textId="77777777" w:rsidR="00223F43" w:rsidRPr="00D259FA" w:rsidRDefault="00223F43" w:rsidP="00223F43">
      <w:pPr>
        <w:autoSpaceDE w:val="0"/>
        <w:autoSpaceDN w:val="0"/>
        <w:adjustRightInd w:val="0"/>
        <w:spacing w:after="120"/>
        <w:ind w:left="1134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51CD3B95" w14:textId="77777777" w:rsidR="00223F43" w:rsidRPr="00D259FA" w:rsidRDefault="00223F43" w:rsidP="00223F43">
      <w:pPr>
        <w:autoSpaceDE w:val="0"/>
        <w:autoSpaceDN w:val="0"/>
        <w:adjustRightInd w:val="0"/>
        <w:spacing w:after="120"/>
        <w:ind w:left="1134"/>
        <w:rPr>
          <w:rFonts w:eastAsia="Calibri" w:cs="Calibri"/>
          <w:color w:val="000000"/>
        </w:rPr>
      </w:pPr>
    </w:p>
    <w:p w14:paraId="4973A835" w14:textId="77777777" w:rsidR="00223F43" w:rsidRDefault="00223F43" w:rsidP="00223F43">
      <w:pPr>
        <w:ind w:left="1134"/>
        <w:rPr>
          <w:rFonts w:cs="Calibri"/>
        </w:rPr>
      </w:pPr>
      <w:r w:rsidRPr="00D259FA">
        <w:rPr>
          <w:rFonts w:cs="Calibri"/>
        </w:rPr>
        <w:t>Signatura</w:t>
      </w:r>
    </w:p>
    <w:p w14:paraId="7508D45D" w14:textId="77777777" w:rsidR="00223F43" w:rsidRDefault="00223F43" w:rsidP="00223F43">
      <w:pPr>
        <w:spacing w:after="0"/>
        <w:ind w:left="1134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6EC7EF31" w14:textId="77777777" w:rsidR="00223F43" w:rsidRPr="00122C66" w:rsidRDefault="00223F43" w:rsidP="00223F43">
      <w:pPr>
        <w:spacing w:after="0"/>
        <w:ind w:left="1134"/>
        <w:jc w:val="both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07300AF0" w14:textId="77777777" w:rsidR="00223F43" w:rsidRPr="00122C66" w:rsidRDefault="00223F43" w:rsidP="00223F43">
      <w:pPr>
        <w:spacing w:before="60" w:after="60"/>
        <w:ind w:left="1134"/>
        <w:jc w:val="both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59204E76" w14:textId="77777777" w:rsidR="00223F43" w:rsidRPr="00122C66" w:rsidRDefault="00223F43" w:rsidP="00223F43">
      <w:pPr>
        <w:spacing w:before="60" w:after="60"/>
        <w:ind w:left="1134"/>
        <w:jc w:val="both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476EE453" w14:textId="77777777" w:rsidR="00223F43" w:rsidRPr="00122C66" w:rsidRDefault="00223F43" w:rsidP="00223F43">
      <w:pPr>
        <w:spacing w:before="60" w:after="60"/>
        <w:ind w:left="1134"/>
        <w:jc w:val="both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043A2DBB" w14:textId="77777777" w:rsidR="00223F43" w:rsidRPr="00122C66" w:rsidRDefault="00223F43" w:rsidP="00223F43">
      <w:pPr>
        <w:spacing w:before="60" w:after="60"/>
        <w:ind w:left="1134"/>
        <w:jc w:val="both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46F90FC9" w14:textId="77777777" w:rsidR="00223F43" w:rsidRPr="00122C66" w:rsidRDefault="00223F43" w:rsidP="00223F43">
      <w:pPr>
        <w:spacing w:before="60" w:after="60"/>
        <w:ind w:left="1134"/>
        <w:jc w:val="both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9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5BDF7C57" w14:textId="77777777" w:rsidR="00223F43" w:rsidRPr="009B444C" w:rsidRDefault="00223F43" w:rsidP="00223F43">
      <w:pPr>
        <w:spacing w:before="60" w:after="60"/>
        <w:ind w:left="1134"/>
        <w:jc w:val="both"/>
        <w:rPr>
          <w:b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0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p w14:paraId="2EF55D34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69CB0B0B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44F4F0F9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763F1C1A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4160EE70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5423294C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2916993A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386F3627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68C70D2D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48D4CB61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456A4B20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7B5597DE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090D7C95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4034BA05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11FD2CC4" w14:textId="77777777" w:rsidR="00185624" w:rsidRPr="005502BD" w:rsidRDefault="00185624" w:rsidP="005502BD">
      <w:pPr>
        <w:ind w:left="1134"/>
        <w:jc w:val="both"/>
        <w:rPr>
          <w:rFonts w:ascii="Calibri" w:eastAsia="Times New Roman" w:hAnsi="Calibri" w:cs="Calibri"/>
          <w:lang w:eastAsia="x-none"/>
        </w:rPr>
      </w:pPr>
    </w:p>
    <w:p w14:paraId="14E36072" w14:textId="77777777" w:rsidR="00185624" w:rsidRPr="005502BD" w:rsidRDefault="00185624" w:rsidP="005502BD">
      <w:pPr>
        <w:ind w:left="1134" w:firstLine="708"/>
        <w:jc w:val="both"/>
        <w:rPr>
          <w:rFonts w:ascii="Calibri" w:eastAsia="Times New Roman" w:hAnsi="Calibri" w:cs="Calibri"/>
          <w:lang w:eastAsia="x-none"/>
        </w:rPr>
      </w:pPr>
    </w:p>
    <w:sectPr w:rsidR="00185624" w:rsidRPr="005502BD" w:rsidSect="005078CA">
      <w:headerReference w:type="default" r:id="rId11"/>
      <w:footerReference w:type="default" r:id="rId12"/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223F43" w:rsidRDefault="00223F43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223F43" w:rsidRDefault="00223F43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15588"/>
      <w:docPartObj>
        <w:docPartGallery w:val="Page Numbers (Bottom of Page)"/>
        <w:docPartUnique/>
      </w:docPartObj>
    </w:sdtPr>
    <w:sdtEndPr/>
    <w:sdtContent>
      <w:p w14:paraId="78C5BBA6" w14:textId="6BDE8F9F" w:rsidR="00223F43" w:rsidRDefault="00223F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CB4" w:rsidRPr="007E7CB4">
          <w:rPr>
            <w:noProof/>
            <w:lang w:val="es-ES"/>
          </w:rPr>
          <w:t>3</w:t>
        </w:r>
        <w:r>
          <w:fldChar w:fldCharType="end"/>
        </w:r>
      </w:p>
    </w:sdtContent>
  </w:sdt>
  <w:p w14:paraId="25D239B4" w14:textId="1C2A1B68" w:rsidR="00223F43" w:rsidRDefault="00223F43">
    <w:pPr>
      <w:pStyle w:val="Piedepgina"/>
    </w:pPr>
    <w:r w:rsidRPr="00A32130">
      <w:t xml:space="preserve">Exp. </w:t>
    </w:r>
    <w:r>
      <w:t>298/2025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223F43" w:rsidRDefault="00223F43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223F43" w:rsidRDefault="00223F43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2E9180B" w:rsidR="00223F43" w:rsidRDefault="00223F43" w:rsidP="00327658">
    <w:pPr>
      <w:pStyle w:val="Encabezado"/>
      <w:tabs>
        <w:tab w:val="left" w:pos="798"/>
        <w:tab w:val="center" w:pos="4819"/>
      </w:tabs>
    </w:pPr>
    <w:r>
      <w:tab/>
    </w:r>
    <w:r w:rsidRPr="00093D9A">
      <w:rPr>
        <w:noProof/>
        <w:lang w:eastAsia="ca-ES"/>
      </w:rPr>
      <w:drawing>
        <wp:inline distT="0" distB="0" distL="0" distR="0" wp14:anchorId="71661754" wp14:editId="187B3145">
          <wp:extent cx="887095" cy="894715"/>
          <wp:effectExtent l="0" t="0" r="8255" b="635"/>
          <wp:docPr id="259297980" name="Imagen 259297980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7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259297981" name="Imagen 25929798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259297982" name="Imagen 259297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223F43" w:rsidRDefault="00223F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8C5651"/>
    <w:multiLevelType w:val="hybridMultilevel"/>
    <w:tmpl w:val="77CC3BBE"/>
    <w:lvl w:ilvl="0" w:tplc="392CC0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F556DF"/>
    <w:multiLevelType w:val="hybridMultilevel"/>
    <w:tmpl w:val="ED405CC4"/>
    <w:lvl w:ilvl="0" w:tplc="40AEB56E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2E3"/>
    <w:multiLevelType w:val="hybridMultilevel"/>
    <w:tmpl w:val="EBA2480E"/>
    <w:lvl w:ilvl="0" w:tplc="6E1219D8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F76DC"/>
    <w:multiLevelType w:val="hybridMultilevel"/>
    <w:tmpl w:val="6BF07594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0D9D"/>
    <w:multiLevelType w:val="hybridMultilevel"/>
    <w:tmpl w:val="769A8FC8"/>
    <w:lvl w:ilvl="0" w:tplc="BEBE2958">
      <w:start w:val="2"/>
      <w:numFmt w:val="bullet"/>
      <w:lvlText w:val="-"/>
      <w:lvlJc w:val="left"/>
      <w:pPr>
        <w:ind w:left="1494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B7B2F16"/>
    <w:multiLevelType w:val="hybridMultilevel"/>
    <w:tmpl w:val="F9FA9142"/>
    <w:lvl w:ilvl="0" w:tplc="06C86764">
      <w:start w:val="2"/>
      <w:numFmt w:val="bullet"/>
      <w:lvlText w:val="-"/>
      <w:lvlJc w:val="left"/>
      <w:pPr>
        <w:ind w:left="1494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78C742B6"/>
    <w:multiLevelType w:val="hybridMultilevel"/>
    <w:tmpl w:val="F1A60506"/>
    <w:lvl w:ilvl="0" w:tplc="84F890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8"/>
  </w:num>
  <w:num w:numId="5">
    <w:abstractNumId w:val="21"/>
  </w:num>
  <w:num w:numId="6">
    <w:abstractNumId w:val="7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10"/>
  </w:num>
  <w:num w:numId="14">
    <w:abstractNumId w:val="16"/>
  </w:num>
  <w:num w:numId="15">
    <w:abstractNumId w:val="4"/>
  </w:num>
  <w:num w:numId="16">
    <w:abstractNumId w:val="18"/>
  </w:num>
  <w:num w:numId="17">
    <w:abstractNumId w:val="17"/>
  </w:num>
  <w:num w:numId="18">
    <w:abstractNumId w:val="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C4141"/>
    <w:rsid w:val="000E324F"/>
    <w:rsid w:val="000E6000"/>
    <w:rsid w:val="000F5790"/>
    <w:rsid w:val="00132188"/>
    <w:rsid w:val="00133FA2"/>
    <w:rsid w:val="0017364A"/>
    <w:rsid w:val="00185624"/>
    <w:rsid w:val="001A380C"/>
    <w:rsid w:val="001C64A0"/>
    <w:rsid w:val="001E4B79"/>
    <w:rsid w:val="00223F43"/>
    <w:rsid w:val="002668F3"/>
    <w:rsid w:val="0028428F"/>
    <w:rsid w:val="002A7527"/>
    <w:rsid w:val="002C0246"/>
    <w:rsid w:val="002D034F"/>
    <w:rsid w:val="002D27DC"/>
    <w:rsid w:val="002D6308"/>
    <w:rsid w:val="002E2A11"/>
    <w:rsid w:val="00327658"/>
    <w:rsid w:val="0033230F"/>
    <w:rsid w:val="00357317"/>
    <w:rsid w:val="00361AC4"/>
    <w:rsid w:val="00384AA8"/>
    <w:rsid w:val="003B66DA"/>
    <w:rsid w:val="003F52AB"/>
    <w:rsid w:val="00437180"/>
    <w:rsid w:val="004418F6"/>
    <w:rsid w:val="004C06A9"/>
    <w:rsid w:val="004E21AE"/>
    <w:rsid w:val="004F1A37"/>
    <w:rsid w:val="00506307"/>
    <w:rsid w:val="005078CA"/>
    <w:rsid w:val="00507FB2"/>
    <w:rsid w:val="0051627D"/>
    <w:rsid w:val="00521FB1"/>
    <w:rsid w:val="00546DAA"/>
    <w:rsid w:val="005471D0"/>
    <w:rsid w:val="005502BD"/>
    <w:rsid w:val="00561C1E"/>
    <w:rsid w:val="005854F9"/>
    <w:rsid w:val="005A084A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738D"/>
    <w:rsid w:val="00661F9E"/>
    <w:rsid w:val="00670D48"/>
    <w:rsid w:val="006803D7"/>
    <w:rsid w:val="0068630D"/>
    <w:rsid w:val="006A661F"/>
    <w:rsid w:val="006B767D"/>
    <w:rsid w:val="006D11A1"/>
    <w:rsid w:val="006E3F65"/>
    <w:rsid w:val="006E4AF7"/>
    <w:rsid w:val="007155FE"/>
    <w:rsid w:val="00767D87"/>
    <w:rsid w:val="00770980"/>
    <w:rsid w:val="007A4415"/>
    <w:rsid w:val="007B5394"/>
    <w:rsid w:val="007E7CB4"/>
    <w:rsid w:val="00805327"/>
    <w:rsid w:val="008060BB"/>
    <w:rsid w:val="008134A6"/>
    <w:rsid w:val="00826ACC"/>
    <w:rsid w:val="008304BA"/>
    <w:rsid w:val="00841D10"/>
    <w:rsid w:val="00860256"/>
    <w:rsid w:val="00864D4C"/>
    <w:rsid w:val="00870F8A"/>
    <w:rsid w:val="008B33B4"/>
    <w:rsid w:val="008C0863"/>
    <w:rsid w:val="008F22EB"/>
    <w:rsid w:val="009071AF"/>
    <w:rsid w:val="00910765"/>
    <w:rsid w:val="00914AFA"/>
    <w:rsid w:val="00920FF0"/>
    <w:rsid w:val="00923253"/>
    <w:rsid w:val="00940AB5"/>
    <w:rsid w:val="009436BB"/>
    <w:rsid w:val="009546D2"/>
    <w:rsid w:val="00956B62"/>
    <w:rsid w:val="00960C10"/>
    <w:rsid w:val="009744A9"/>
    <w:rsid w:val="0099606B"/>
    <w:rsid w:val="009B444C"/>
    <w:rsid w:val="009E441B"/>
    <w:rsid w:val="009E4C57"/>
    <w:rsid w:val="00A072B6"/>
    <w:rsid w:val="00A1242D"/>
    <w:rsid w:val="00A32130"/>
    <w:rsid w:val="00A442E5"/>
    <w:rsid w:val="00AB67F4"/>
    <w:rsid w:val="00AB7C63"/>
    <w:rsid w:val="00AD6C0C"/>
    <w:rsid w:val="00AE06AB"/>
    <w:rsid w:val="00AF7E17"/>
    <w:rsid w:val="00B273B9"/>
    <w:rsid w:val="00B30593"/>
    <w:rsid w:val="00B35092"/>
    <w:rsid w:val="00B54933"/>
    <w:rsid w:val="00B85BB6"/>
    <w:rsid w:val="00BA7AA2"/>
    <w:rsid w:val="00BC2EF7"/>
    <w:rsid w:val="00BE7D05"/>
    <w:rsid w:val="00C11DA9"/>
    <w:rsid w:val="00C16227"/>
    <w:rsid w:val="00C24EA6"/>
    <w:rsid w:val="00C26879"/>
    <w:rsid w:val="00C5015F"/>
    <w:rsid w:val="00C51932"/>
    <w:rsid w:val="00C53388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E4E56"/>
    <w:rsid w:val="00CF1676"/>
    <w:rsid w:val="00D20BA1"/>
    <w:rsid w:val="00D216A1"/>
    <w:rsid w:val="00D33D89"/>
    <w:rsid w:val="00D46D46"/>
    <w:rsid w:val="00D5320A"/>
    <w:rsid w:val="00D53DD4"/>
    <w:rsid w:val="00D60FBE"/>
    <w:rsid w:val="00D6192C"/>
    <w:rsid w:val="00D87070"/>
    <w:rsid w:val="00DB6A28"/>
    <w:rsid w:val="00DC0FB4"/>
    <w:rsid w:val="00DC445D"/>
    <w:rsid w:val="00DD497A"/>
    <w:rsid w:val="00DD78AD"/>
    <w:rsid w:val="00E03F93"/>
    <w:rsid w:val="00E04219"/>
    <w:rsid w:val="00E15954"/>
    <w:rsid w:val="00E16961"/>
    <w:rsid w:val="00E21404"/>
    <w:rsid w:val="00E447DA"/>
    <w:rsid w:val="00E83399"/>
    <w:rsid w:val="00EE0153"/>
    <w:rsid w:val="00F219B7"/>
    <w:rsid w:val="00F23511"/>
    <w:rsid w:val="00F33561"/>
    <w:rsid w:val="00F36323"/>
    <w:rsid w:val="00F44D67"/>
    <w:rsid w:val="00F861CB"/>
    <w:rsid w:val="00F90D57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C2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  <w:style w:type="paragraph" w:customStyle="1" w:styleId="xl63">
    <w:name w:val="xl63"/>
    <w:basedOn w:val="Normal"/>
    <w:rsid w:val="00C53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val="es-ES" w:eastAsia="es-ES"/>
    </w:rPr>
  </w:style>
  <w:style w:type="paragraph" w:customStyle="1" w:styleId="xl64">
    <w:name w:val="xl64"/>
    <w:basedOn w:val="Normal"/>
    <w:rsid w:val="00C533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2E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TtulodeTDC">
    <w:name w:val="TOC Heading"/>
    <w:basedOn w:val="Ttulo1"/>
    <w:next w:val="Normal"/>
    <w:uiPriority w:val="39"/>
    <w:unhideWhenUsed/>
    <w:qFormat/>
    <w:rsid w:val="00BC2EF7"/>
    <w:pPr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27658"/>
    <w:pPr>
      <w:tabs>
        <w:tab w:val="left" w:pos="440"/>
        <w:tab w:val="right" w:leader="dot" w:pos="9346"/>
      </w:tabs>
      <w:spacing w:after="100"/>
      <w:ind w:left="567"/>
    </w:pPr>
  </w:style>
  <w:style w:type="paragraph" w:styleId="TDC2">
    <w:name w:val="toc 2"/>
    <w:basedOn w:val="Normal"/>
    <w:next w:val="Normal"/>
    <w:autoRedefine/>
    <w:uiPriority w:val="39"/>
    <w:unhideWhenUsed/>
    <w:rsid w:val="00BC2EF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7C63"/>
    <w:pPr>
      <w:spacing w:after="100"/>
      <w:ind w:left="440"/>
    </w:pPr>
    <w:rPr>
      <w:rFonts w:eastAsiaTheme="minorEastAsia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4B7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078CA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ipedia.com/quality_marks/9105053329?locale=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maracciosocial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dedades@sumaracciosocial.ca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1E81CDE91B41E98CB466C65021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CF27-B183-4991-991F-553A2462457C}"/>
      </w:docPartPr>
      <w:docPartBody>
        <w:p w:rsidR="008961B8" w:rsidRDefault="00252137" w:rsidP="00252137">
          <w:pPr>
            <w:pStyle w:val="E41E81CDE91B41E98CB466C65021E9CE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37"/>
    <w:rsid w:val="00252137"/>
    <w:rsid w:val="005471D0"/>
    <w:rsid w:val="00864D4C"/>
    <w:rsid w:val="008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2137"/>
    <w:rPr>
      <w:color w:val="808080"/>
    </w:rPr>
  </w:style>
  <w:style w:type="paragraph" w:customStyle="1" w:styleId="E41E81CDE91B41E98CB466C65021E9CE">
    <w:name w:val="E41E81CDE91B41E98CB466C65021E9CE"/>
    <w:rsid w:val="00252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0524-4020-4894-9135-C6F75D9B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4</cp:revision>
  <cp:lastPrinted>2025-08-29T07:46:00Z</cp:lastPrinted>
  <dcterms:created xsi:type="dcterms:W3CDTF">2025-08-29T11:19:00Z</dcterms:created>
  <dcterms:modified xsi:type="dcterms:W3CDTF">2025-09-01T08:19:00Z</dcterms:modified>
</cp:coreProperties>
</file>