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42" w:rsidRDefault="004E7542" w:rsidP="00A94AB0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A94AB0" w:rsidRDefault="00A94AB0" w:rsidP="00A94AB0">
      <w:pPr>
        <w:pStyle w:val="Ttulo1"/>
        <w:spacing w:after="61"/>
        <w:ind w:left="0" w:right="3"/>
      </w:pPr>
      <w:bookmarkStart w:id="0" w:name="_Toc207116324"/>
      <w:bookmarkStart w:id="1" w:name="_GoBack"/>
      <w:r>
        <w:t>ANNEX 8. Model de declaració responsable de submissió als jutjats i tribunals</w:t>
      </w:r>
      <w:bookmarkEnd w:id="0"/>
      <w:r>
        <w:t xml:space="preserve"> </w:t>
      </w:r>
    </w:p>
    <w:p w:rsidR="00A94AB0" w:rsidRDefault="00A94AB0" w:rsidP="00A94AB0">
      <w:pPr>
        <w:pStyle w:val="Ttulo1"/>
        <w:spacing w:after="61"/>
        <w:ind w:left="0" w:right="3"/>
      </w:pPr>
      <w:bookmarkStart w:id="2" w:name="_Toc207116325"/>
      <w:r>
        <w:t>espanyols per a empreses estrangeres</w:t>
      </w:r>
      <w:bookmarkEnd w:id="2"/>
      <w:r>
        <w:rPr>
          <w:vertAlign w:val="superscript"/>
        </w:rPr>
        <w:t xml:space="preserve"> </w:t>
      </w:r>
    </w:p>
    <w:bookmarkEnd w:id="1"/>
    <w:p w:rsidR="00A94AB0" w:rsidRDefault="00A94AB0" w:rsidP="00A94AB0">
      <w:pPr>
        <w:spacing w:after="0" w:line="259" w:lineRule="auto"/>
        <w:ind w:left="535" w:firstLine="0"/>
        <w:jc w:val="left"/>
      </w:pPr>
      <w:r>
        <w:t xml:space="preserve"> </w:t>
      </w:r>
    </w:p>
    <w:p w:rsidR="00A94AB0" w:rsidRDefault="00A94AB0" w:rsidP="00A94AB0">
      <w:pPr>
        <w:spacing w:after="12" w:line="259" w:lineRule="auto"/>
        <w:ind w:left="0" w:firstLine="0"/>
        <w:jc w:val="left"/>
      </w:pPr>
      <w:r>
        <w:t xml:space="preserve"> </w:t>
      </w:r>
    </w:p>
    <w:p w:rsidR="00A94AB0" w:rsidRDefault="00A94AB0" w:rsidP="00A94AB0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A94AB0" w:rsidRDefault="00A94AB0" w:rsidP="00A94AB0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 xml:space="preserve">),  de l’empresa         amb CIF        sota la meva responsabilitat, com a licitador/a del contracte del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</w:t>
      </w:r>
      <w:r w:rsidRPr="00A53377">
        <w:t>1 any</w:t>
      </w:r>
      <w:r w:rsidRPr="0082794F">
        <w:t xml:space="preserve"> finançat amb fons del Pla de recuperació, transformació i resiliència, component 11, inversió 3, finançat per la Unió Europea – </w:t>
      </w:r>
      <w:proofErr w:type="spellStart"/>
      <w:r w:rsidRPr="0082794F">
        <w:t>Next</w:t>
      </w:r>
      <w:proofErr w:type="spellEnd"/>
      <w:r w:rsidRPr="0082794F">
        <w:t xml:space="preserve"> </w:t>
      </w:r>
      <w:proofErr w:type="spellStart"/>
      <w:r w:rsidRPr="0082794F">
        <w:t>Generation</w:t>
      </w:r>
      <w:proofErr w:type="spellEnd"/>
      <w:r w:rsidRPr="0082794F">
        <w:t xml:space="preserve"> EU, amb expedient número 2025F038000003</w:t>
      </w:r>
      <w:r w:rsidRPr="0082794F">
        <w:rPr>
          <w:rStyle w:val="Refdecomentario"/>
        </w:rPr>
        <w:t xml:space="preserve">, </w:t>
      </w:r>
      <w:r w:rsidRPr="0082794F">
        <w:t>de l’Ajuntament de Salt,</w:t>
      </w:r>
      <w:r>
        <w:t xml:space="preserve"> </w:t>
      </w:r>
    </w:p>
    <w:p w:rsidR="00A94AB0" w:rsidRDefault="00A94AB0" w:rsidP="00A94AB0">
      <w:pPr>
        <w:spacing w:after="23" w:line="259" w:lineRule="auto"/>
        <w:ind w:left="0" w:firstLine="0"/>
        <w:jc w:val="left"/>
      </w:pPr>
      <w:r>
        <w:t xml:space="preserve"> </w:t>
      </w:r>
    </w:p>
    <w:p w:rsidR="00A94AB0" w:rsidRDefault="00A94AB0" w:rsidP="00A94AB0">
      <w:pPr>
        <w:spacing w:after="0" w:line="259" w:lineRule="auto"/>
        <w:ind w:left="0" w:firstLine="0"/>
        <w:jc w:val="left"/>
      </w:pPr>
      <w:r>
        <w:t xml:space="preserve"> </w:t>
      </w:r>
    </w:p>
    <w:p w:rsidR="00A94AB0" w:rsidRDefault="00A94AB0" w:rsidP="00A94AB0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:rsidR="00A94AB0" w:rsidRDefault="00A94AB0" w:rsidP="00A94AB0">
      <w:pPr>
        <w:spacing w:after="0" w:line="259" w:lineRule="auto"/>
        <w:ind w:left="0" w:firstLine="0"/>
        <w:jc w:val="left"/>
      </w:pPr>
      <w:r>
        <w:t xml:space="preserve"> </w:t>
      </w:r>
    </w:p>
    <w:p w:rsidR="00A94AB0" w:rsidRDefault="00A94AB0" w:rsidP="00A94AB0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A94AB0" w:rsidRDefault="00A94AB0" w:rsidP="00A94AB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94AB0" w:rsidRDefault="00A94AB0" w:rsidP="00A94AB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94AB0" w:rsidRDefault="00A94AB0" w:rsidP="00A94AB0">
      <w:pPr>
        <w:ind w:left="0" w:right="14"/>
      </w:pPr>
      <w:r>
        <w:t xml:space="preserve">(signatura electrònica del/de la representant de l’empresa)  </w:t>
      </w:r>
    </w:p>
    <w:p w:rsidR="00A94AB0" w:rsidRPr="00A94AB0" w:rsidRDefault="00A94AB0" w:rsidP="00A94AB0">
      <w:pPr>
        <w:spacing w:after="160" w:line="259" w:lineRule="auto"/>
        <w:ind w:left="0" w:firstLine="0"/>
        <w:jc w:val="left"/>
      </w:pPr>
    </w:p>
    <w:sectPr w:rsidR="00A94AB0" w:rsidRPr="00A94A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2D5883"/>
    <w:rsid w:val="00462551"/>
    <w:rsid w:val="004E7542"/>
    <w:rsid w:val="006D1E7F"/>
    <w:rsid w:val="007C6BD2"/>
    <w:rsid w:val="00A94AB0"/>
    <w:rsid w:val="00C56E79"/>
    <w:rsid w:val="00E55117"/>
    <w:rsid w:val="00F15098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96FF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83"/>
    <w:rPr>
      <w:rFonts w:ascii="Segoe UI" w:eastAsia="Arial" w:hAnsi="Segoe UI" w:cs="Segoe UI"/>
      <w:color w:val="000000"/>
      <w:sz w:val="18"/>
      <w:szCs w:val="18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E75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2025-08-27T09:38:00Z</dcterms:created>
  <dcterms:modified xsi:type="dcterms:W3CDTF">2025-08-27T09:38:00Z</dcterms:modified>
</cp:coreProperties>
</file>