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E43519" w14:textId="77777777" w:rsidR="00066F6F" w:rsidRPr="00711C74" w:rsidRDefault="00066F6F" w:rsidP="00066F6F">
      <w:pPr>
        <w:pStyle w:val="Ttulo1"/>
      </w:pPr>
      <w:bookmarkStart w:id="0" w:name="_Toc204603131"/>
      <w:bookmarkStart w:id="1" w:name="_Hlk196380447"/>
      <w:r w:rsidRPr="00711C74">
        <w:t>ANNEX II (AL SOBRE C). LOT 1 - MODEL DE PROPOSICIÓ ECONÒMICA I CRITERIS AVALUABLES DE FORMA AUTOMÀTICA</w:t>
      </w:r>
      <w:bookmarkEnd w:id="0"/>
      <w:r w:rsidRPr="00711C74">
        <w:t xml:space="preserve"> </w:t>
      </w:r>
    </w:p>
    <w:p w14:paraId="0ED5D607" w14:textId="77777777" w:rsidR="00066F6F" w:rsidRPr="00711C74" w:rsidRDefault="00066F6F" w:rsidP="00066F6F">
      <w:pPr>
        <w:rPr>
          <w:rFonts w:ascii="Arial" w:hAnsi="Arial" w:cs="Arial"/>
          <w:sz w:val="22"/>
        </w:rPr>
      </w:pPr>
    </w:p>
    <w:p w14:paraId="3C808B22" w14:textId="77777777" w:rsidR="00066F6F" w:rsidRPr="00711C74" w:rsidRDefault="00066F6F" w:rsidP="00066F6F">
      <w:pPr>
        <w:rPr>
          <w:rFonts w:ascii="Arial" w:hAnsi="Arial" w:cs="Arial"/>
          <w:sz w:val="22"/>
        </w:rPr>
      </w:pPr>
    </w:p>
    <w:p w14:paraId="2A6660DC" w14:textId="77777777" w:rsidR="00066F6F" w:rsidRPr="00711C74" w:rsidRDefault="00066F6F" w:rsidP="00066F6F">
      <w:pPr>
        <w:jc w:val="center"/>
        <w:rPr>
          <w:rFonts w:ascii="Arial" w:hAnsi="Arial" w:cs="Arial"/>
          <w:b/>
          <w:bCs/>
          <w:sz w:val="22"/>
          <w:u w:val="single"/>
        </w:rPr>
      </w:pPr>
      <w:r w:rsidRPr="00711C74">
        <w:rPr>
          <w:rFonts w:ascii="Arial" w:hAnsi="Arial" w:cs="Arial"/>
          <w:b/>
          <w:bCs/>
          <w:sz w:val="22"/>
          <w:u w:val="single"/>
        </w:rPr>
        <w:t>LOT 1. EDIFICIS ESCOLARS</w:t>
      </w:r>
    </w:p>
    <w:p w14:paraId="349E92AB" w14:textId="77777777" w:rsidR="00066F6F" w:rsidRPr="00711C74" w:rsidRDefault="00066F6F" w:rsidP="00066F6F">
      <w:pPr>
        <w:jc w:val="center"/>
        <w:rPr>
          <w:rFonts w:ascii="Arial" w:hAnsi="Arial" w:cs="Arial"/>
          <w:sz w:val="22"/>
          <w:u w:val="single"/>
        </w:rPr>
      </w:pPr>
    </w:p>
    <w:p w14:paraId="426D6D2F" w14:textId="77777777" w:rsidR="00066F6F" w:rsidRPr="00711C74" w:rsidRDefault="00066F6F" w:rsidP="00066F6F">
      <w:pPr>
        <w:rPr>
          <w:rFonts w:ascii="Arial" w:hAnsi="Arial" w:cs="Arial"/>
          <w:sz w:val="22"/>
        </w:rPr>
      </w:pPr>
    </w:p>
    <w:p w14:paraId="7B026D5A" w14:textId="77777777" w:rsidR="00066F6F" w:rsidRPr="00711C74" w:rsidRDefault="00066F6F" w:rsidP="00066F6F">
      <w:pPr>
        <w:rPr>
          <w:rFonts w:ascii="Arial" w:hAnsi="Arial" w:cs="Arial"/>
          <w:sz w:val="22"/>
        </w:rPr>
      </w:pPr>
      <w:r w:rsidRPr="00711C74">
        <w:rPr>
          <w:rFonts w:ascii="Arial" w:hAnsi="Arial" w:cs="Arial"/>
          <w:sz w:val="22"/>
        </w:rPr>
        <w:t>El Sr. / La Sra..................................................................., amb DNI número......................... en nom (propi) o (de l'empresa que representa)............................................ amb NIF............................. i domicili fiscal .....................................………………………………………………….…a................................carrer...................................................................................número.....................  assabentat de l'anunci publicat en el (perfil de contractant, *DOUE)  ............. del dia................. de.............. de............. i de les condicions, els requisits i les obligacions sobre protecció i condicions de treball que s'exigeixen per a l'adjudicació del</w:t>
      </w:r>
      <w:r w:rsidRPr="00711C74">
        <w:rPr>
          <w:rFonts w:ascii="Arial" w:hAnsi="Arial" w:cs="Arial"/>
          <w:b/>
          <w:color w:val="0070C0"/>
          <w:sz w:val="22"/>
        </w:rPr>
        <w:t xml:space="preserve"> “CONTRACTE DE SERVEIS DE NETEJA DELS EDIFICIS, LOCALS I DEPENDÈNCIES DE L’AJUNTAMENT DE LA SELVA DEL CAMP (EXPEDIENT 2553/2024)”</w:t>
      </w:r>
      <w:r w:rsidRPr="00711C74">
        <w:rPr>
          <w:rFonts w:ascii="Arial" w:hAnsi="Arial" w:cs="Arial"/>
          <w:sz w:val="22"/>
        </w:rPr>
        <w:t xml:space="preserve">, </w:t>
      </w:r>
      <w:r w:rsidRPr="00711C74">
        <w:rPr>
          <w:rFonts w:ascii="Arial" w:hAnsi="Arial" w:cs="Arial"/>
          <w:b/>
          <w:bCs/>
          <w:sz w:val="22"/>
        </w:rPr>
        <w:t>Lot 1: edificis escolars</w:t>
      </w:r>
      <w:r w:rsidRPr="00711C74">
        <w:rPr>
          <w:rFonts w:ascii="Arial" w:hAnsi="Arial" w:cs="Arial"/>
          <w:sz w:val="22"/>
        </w:rPr>
        <w:t>, es compromet a portar-la a terme amb subjecció al Plec de Clàusules Administratives Particulars i de prescripcions tècniques, que accepta íntegrament i ofereix la quantitat següent:</w:t>
      </w:r>
    </w:p>
    <w:p w14:paraId="272A0843" w14:textId="77777777" w:rsidR="00066F6F" w:rsidRPr="00711C74" w:rsidRDefault="00066F6F" w:rsidP="00066F6F">
      <w:pPr>
        <w:rPr>
          <w:rFonts w:ascii="Arial" w:hAnsi="Arial" w:cs="Arial"/>
          <w:sz w:val="22"/>
        </w:rPr>
      </w:pPr>
    </w:p>
    <w:p w14:paraId="128BC1D8" w14:textId="77777777" w:rsidR="00066F6F" w:rsidRPr="00711C74" w:rsidRDefault="00066F6F" w:rsidP="00066F6F">
      <w:pPr>
        <w:rPr>
          <w:rFonts w:ascii="Arial" w:hAnsi="Arial" w:cs="Arial"/>
          <w:sz w:val="22"/>
        </w:rPr>
      </w:pPr>
      <w:r w:rsidRPr="00711C74">
        <w:rPr>
          <w:rFonts w:ascii="Arial" w:hAnsi="Arial" w:cs="Arial"/>
          <w:b/>
          <w:bCs/>
          <w:sz w:val="22"/>
        </w:rPr>
        <w:t>APARTAT 1</w:t>
      </w:r>
      <w:r w:rsidRPr="00711C74">
        <w:rPr>
          <w:rFonts w:ascii="Arial" w:hAnsi="Arial" w:cs="Arial"/>
          <w:sz w:val="22"/>
        </w:rPr>
        <w:t>.- PREU DEL CONTRACTE</w:t>
      </w:r>
    </w:p>
    <w:p w14:paraId="1698243C" w14:textId="77777777" w:rsidR="00066F6F" w:rsidRPr="00711C74" w:rsidRDefault="00066F6F" w:rsidP="00066F6F">
      <w:pPr>
        <w:rPr>
          <w:rFonts w:ascii="Arial" w:hAnsi="Arial" w:cs="Arial"/>
          <w:sz w:val="22"/>
        </w:rPr>
      </w:pPr>
    </w:p>
    <w:tbl>
      <w:tblPr>
        <w:tblStyle w:val="Tablaconcuadrcula"/>
        <w:tblW w:w="8500" w:type="dxa"/>
        <w:jc w:val="center"/>
        <w:tblLook w:val="04A0" w:firstRow="1" w:lastRow="0" w:firstColumn="1" w:lastColumn="0" w:noHBand="0" w:noVBand="1"/>
      </w:tblPr>
      <w:tblGrid>
        <w:gridCol w:w="3397"/>
        <w:gridCol w:w="1843"/>
        <w:gridCol w:w="3260"/>
      </w:tblGrid>
      <w:tr w:rsidR="00066F6F" w:rsidRPr="00711C74" w14:paraId="20DDB281" w14:textId="77777777" w:rsidTr="00B9263B">
        <w:trPr>
          <w:jc w:val="center"/>
        </w:trPr>
        <w:tc>
          <w:tcPr>
            <w:tcW w:w="3397" w:type="dxa"/>
            <w:shd w:val="clear" w:color="auto" w:fill="D9D9D9" w:themeFill="background1" w:themeFillShade="D9"/>
          </w:tcPr>
          <w:p w14:paraId="65B2BE14" w14:textId="77777777" w:rsidR="00066F6F" w:rsidRPr="00711C74" w:rsidRDefault="00066F6F" w:rsidP="00B9263B">
            <w:pPr>
              <w:jc w:val="center"/>
              <w:rPr>
                <w:rFonts w:ascii="Arial" w:hAnsi="Arial" w:cs="Arial"/>
              </w:rPr>
            </w:pPr>
            <w:r w:rsidRPr="00711C74">
              <w:rPr>
                <w:rFonts w:ascii="Arial" w:hAnsi="Arial" w:cs="Arial"/>
              </w:rPr>
              <w:t>Concepte</w:t>
            </w:r>
          </w:p>
        </w:tc>
        <w:tc>
          <w:tcPr>
            <w:tcW w:w="1843" w:type="dxa"/>
            <w:shd w:val="clear" w:color="auto" w:fill="D9D9D9" w:themeFill="background1" w:themeFillShade="D9"/>
          </w:tcPr>
          <w:p w14:paraId="1532EC85" w14:textId="77777777" w:rsidR="00066F6F" w:rsidRPr="00711C74" w:rsidRDefault="00066F6F" w:rsidP="00B9263B">
            <w:pPr>
              <w:jc w:val="center"/>
              <w:rPr>
                <w:rFonts w:ascii="Arial" w:hAnsi="Arial" w:cs="Arial"/>
              </w:rPr>
            </w:pPr>
            <w:r w:rsidRPr="00711C74">
              <w:rPr>
                <w:rFonts w:ascii="Arial" w:hAnsi="Arial" w:cs="Arial"/>
              </w:rPr>
              <w:t xml:space="preserve">Oferta en xifra </w:t>
            </w:r>
          </w:p>
        </w:tc>
        <w:tc>
          <w:tcPr>
            <w:tcW w:w="3260" w:type="dxa"/>
            <w:shd w:val="clear" w:color="auto" w:fill="D9D9D9" w:themeFill="background1" w:themeFillShade="D9"/>
          </w:tcPr>
          <w:p w14:paraId="5DA86954" w14:textId="77777777" w:rsidR="00066F6F" w:rsidRPr="00711C74" w:rsidRDefault="00066F6F" w:rsidP="00B9263B">
            <w:pPr>
              <w:jc w:val="center"/>
              <w:rPr>
                <w:rFonts w:ascii="Arial" w:hAnsi="Arial" w:cs="Arial"/>
              </w:rPr>
            </w:pPr>
            <w:r w:rsidRPr="00711C74">
              <w:rPr>
                <w:rFonts w:ascii="Arial" w:hAnsi="Arial" w:cs="Arial"/>
              </w:rPr>
              <w:t>Oferta en lletres</w:t>
            </w:r>
          </w:p>
        </w:tc>
      </w:tr>
      <w:tr w:rsidR="00066F6F" w:rsidRPr="00711C74" w14:paraId="0F9FDD47" w14:textId="77777777" w:rsidTr="00B9263B">
        <w:trPr>
          <w:jc w:val="center"/>
        </w:trPr>
        <w:tc>
          <w:tcPr>
            <w:tcW w:w="3397" w:type="dxa"/>
          </w:tcPr>
          <w:p w14:paraId="7415C36B" w14:textId="77777777" w:rsidR="00066F6F" w:rsidRPr="00711C74" w:rsidRDefault="00066F6F" w:rsidP="00B9263B">
            <w:pPr>
              <w:rPr>
                <w:rFonts w:ascii="Arial" w:hAnsi="Arial" w:cs="Arial"/>
              </w:rPr>
            </w:pPr>
            <w:r w:rsidRPr="00711C74">
              <w:rPr>
                <w:rFonts w:ascii="Arial" w:hAnsi="Arial" w:cs="Arial"/>
              </w:rPr>
              <w:t>Preu / hora, incloent despeses directes i indirectes (IVA exclòs).</w:t>
            </w:r>
          </w:p>
        </w:tc>
        <w:tc>
          <w:tcPr>
            <w:tcW w:w="1843" w:type="dxa"/>
            <w:vAlign w:val="center"/>
          </w:tcPr>
          <w:p w14:paraId="01F6E7CC" w14:textId="77777777" w:rsidR="00066F6F" w:rsidRPr="00711C74" w:rsidRDefault="00066F6F" w:rsidP="00B9263B">
            <w:pPr>
              <w:jc w:val="center"/>
              <w:rPr>
                <w:rFonts w:ascii="Arial" w:hAnsi="Arial" w:cs="Arial"/>
                <w:i/>
                <w:iCs/>
                <w:color w:val="BFBFBF" w:themeColor="background1" w:themeShade="BF"/>
              </w:rPr>
            </w:pPr>
          </w:p>
        </w:tc>
        <w:tc>
          <w:tcPr>
            <w:tcW w:w="3260" w:type="dxa"/>
            <w:vAlign w:val="center"/>
          </w:tcPr>
          <w:p w14:paraId="78271D66" w14:textId="77777777" w:rsidR="00066F6F" w:rsidRPr="00711C74" w:rsidRDefault="00066F6F" w:rsidP="00B9263B">
            <w:pPr>
              <w:jc w:val="center"/>
              <w:rPr>
                <w:rFonts w:ascii="Arial" w:hAnsi="Arial" w:cs="Arial"/>
                <w:i/>
                <w:iCs/>
                <w:color w:val="BFBFBF" w:themeColor="background1" w:themeShade="BF"/>
              </w:rPr>
            </w:pPr>
          </w:p>
        </w:tc>
      </w:tr>
      <w:tr w:rsidR="00066F6F" w:rsidRPr="00711C74" w14:paraId="6D441560" w14:textId="77777777" w:rsidTr="00B9263B">
        <w:trPr>
          <w:jc w:val="center"/>
        </w:trPr>
        <w:tc>
          <w:tcPr>
            <w:tcW w:w="3397" w:type="dxa"/>
          </w:tcPr>
          <w:p w14:paraId="02F8A3B8" w14:textId="77777777" w:rsidR="00066F6F" w:rsidRPr="00711C74" w:rsidRDefault="00066F6F" w:rsidP="00B9263B">
            <w:pPr>
              <w:rPr>
                <w:rFonts w:ascii="Arial" w:hAnsi="Arial" w:cs="Arial"/>
              </w:rPr>
            </w:pPr>
            <w:r w:rsidRPr="00711C74">
              <w:rPr>
                <w:rFonts w:ascii="Arial" w:hAnsi="Arial" w:cs="Arial"/>
              </w:rPr>
              <w:t xml:space="preserve">Hores anuals estimades de prestació dels serveis segons la proposta </w:t>
            </w:r>
          </w:p>
          <w:p w14:paraId="17AD82CB" w14:textId="77777777" w:rsidR="00066F6F" w:rsidRPr="00711C74" w:rsidRDefault="00066F6F" w:rsidP="00B9263B">
            <w:pPr>
              <w:rPr>
                <w:rFonts w:ascii="Arial" w:hAnsi="Arial" w:cs="Arial"/>
                <w:i/>
                <w:iCs/>
                <w:color w:val="BFBFBF" w:themeColor="background1" w:themeShade="BF"/>
                <w:sz w:val="22"/>
                <w:szCs w:val="16"/>
              </w:rPr>
            </w:pPr>
            <w:r w:rsidRPr="00711C74">
              <w:rPr>
                <w:rFonts w:ascii="Arial" w:hAnsi="Arial" w:cs="Arial"/>
                <w:i/>
                <w:iCs/>
                <w:color w:val="BFBFBF" w:themeColor="background1" w:themeShade="BF"/>
                <w:sz w:val="22"/>
                <w:szCs w:val="16"/>
              </w:rPr>
              <w:t>Mínim 5.500 hores</w:t>
            </w:r>
          </w:p>
        </w:tc>
        <w:tc>
          <w:tcPr>
            <w:tcW w:w="1843" w:type="dxa"/>
            <w:vAlign w:val="center"/>
          </w:tcPr>
          <w:p w14:paraId="767F5B05" w14:textId="77777777" w:rsidR="00066F6F" w:rsidRPr="00711C74" w:rsidRDefault="00066F6F" w:rsidP="00B9263B">
            <w:pPr>
              <w:jc w:val="center"/>
              <w:rPr>
                <w:rFonts w:ascii="Arial" w:hAnsi="Arial" w:cs="Arial"/>
                <w:i/>
                <w:iCs/>
                <w:color w:val="BFBFBF" w:themeColor="background1" w:themeShade="BF"/>
              </w:rPr>
            </w:pPr>
          </w:p>
        </w:tc>
        <w:tc>
          <w:tcPr>
            <w:tcW w:w="3260" w:type="dxa"/>
            <w:vAlign w:val="center"/>
          </w:tcPr>
          <w:p w14:paraId="0ED3C548" w14:textId="77777777" w:rsidR="00066F6F" w:rsidRPr="00711C74" w:rsidRDefault="00066F6F" w:rsidP="00B9263B">
            <w:pPr>
              <w:jc w:val="center"/>
              <w:rPr>
                <w:rFonts w:ascii="Arial" w:hAnsi="Arial" w:cs="Arial"/>
                <w:i/>
                <w:iCs/>
                <w:color w:val="BFBFBF" w:themeColor="background1" w:themeShade="BF"/>
              </w:rPr>
            </w:pPr>
          </w:p>
        </w:tc>
      </w:tr>
      <w:tr w:rsidR="00066F6F" w:rsidRPr="00711C74" w14:paraId="1AD483D7" w14:textId="77777777" w:rsidTr="00B9263B">
        <w:trPr>
          <w:trHeight w:val="925"/>
          <w:jc w:val="center"/>
        </w:trPr>
        <w:tc>
          <w:tcPr>
            <w:tcW w:w="3397" w:type="dxa"/>
          </w:tcPr>
          <w:p w14:paraId="67F4E2E2" w14:textId="77777777" w:rsidR="00066F6F" w:rsidRPr="00711C74" w:rsidRDefault="00066F6F" w:rsidP="00B9263B">
            <w:pPr>
              <w:rPr>
                <w:rFonts w:ascii="Arial" w:hAnsi="Arial" w:cs="Arial"/>
              </w:rPr>
            </w:pPr>
            <w:r w:rsidRPr="00711C74">
              <w:rPr>
                <w:rFonts w:ascii="Arial" w:hAnsi="Arial" w:cs="Arial"/>
              </w:rPr>
              <w:t xml:space="preserve">Preu anual (exclòs IVA)        </w:t>
            </w:r>
          </w:p>
          <w:p w14:paraId="38B0DE3B" w14:textId="77777777" w:rsidR="00066F6F" w:rsidRPr="00711C74" w:rsidRDefault="00066F6F" w:rsidP="00B9263B">
            <w:pPr>
              <w:rPr>
                <w:rFonts w:ascii="Arial" w:hAnsi="Arial" w:cs="Arial"/>
                <w:i/>
                <w:iCs/>
                <w:color w:val="A6A6A6" w:themeColor="background1" w:themeShade="A6"/>
                <w:sz w:val="20"/>
                <w:szCs w:val="18"/>
              </w:rPr>
            </w:pPr>
            <w:r w:rsidRPr="00711C74">
              <w:rPr>
                <w:rFonts w:ascii="Arial" w:hAnsi="Arial" w:cs="Arial"/>
              </w:rPr>
              <w:t>= Preu/hora * hores anuals</w:t>
            </w:r>
          </w:p>
          <w:p w14:paraId="744A4703" w14:textId="77777777" w:rsidR="00066F6F" w:rsidRPr="00711C74" w:rsidRDefault="00066F6F" w:rsidP="00B9263B">
            <w:pPr>
              <w:rPr>
                <w:rFonts w:ascii="Arial" w:hAnsi="Arial" w:cs="Arial"/>
                <w:i/>
                <w:iCs/>
                <w:color w:val="BFBFBF" w:themeColor="background1" w:themeShade="BF"/>
                <w:sz w:val="22"/>
                <w:szCs w:val="16"/>
              </w:rPr>
            </w:pPr>
            <w:r w:rsidRPr="00711C74">
              <w:rPr>
                <w:rFonts w:ascii="Arial" w:hAnsi="Arial" w:cs="Arial"/>
                <w:i/>
                <w:iCs/>
                <w:color w:val="BFBFBF" w:themeColor="background1" w:themeShade="BF"/>
                <w:sz w:val="22"/>
                <w:szCs w:val="16"/>
              </w:rPr>
              <w:t>Màxim 94.398,15 €</w:t>
            </w:r>
          </w:p>
        </w:tc>
        <w:tc>
          <w:tcPr>
            <w:tcW w:w="1843" w:type="dxa"/>
            <w:vAlign w:val="center"/>
          </w:tcPr>
          <w:p w14:paraId="6093262A" w14:textId="77777777" w:rsidR="00066F6F" w:rsidRPr="00711C74" w:rsidRDefault="00066F6F" w:rsidP="00B9263B">
            <w:pPr>
              <w:jc w:val="center"/>
              <w:rPr>
                <w:rFonts w:ascii="Arial" w:hAnsi="Arial" w:cs="Arial"/>
                <w:i/>
                <w:iCs/>
                <w:color w:val="BFBFBF" w:themeColor="background1" w:themeShade="BF"/>
              </w:rPr>
            </w:pPr>
          </w:p>
        </w:tc>
        <w:tc>
          <w:tcPr>
            <w:tcW w:w="3260" w:type="dxa"/>
            <w:vAlign w:val="center"/>
          </w:tcPr>
          <w:p w14:paraId="082BFEA4" w14:textId="77777777" w:rsidR="00066F6F" w:rsidRPr="00711C74" w:rsidRDefault="00066F6F" w:rsidP="00B9263B">
            <w:pPr>
              <w:jc w:val="center"/>
              <w:rPr>
                <w:rFonts w:ascii="Arial" w:hAnsi="Arial" w:cs="Arial"/>
                <w:i/>
                <w:iCs/>
                <w:color w:val="BFBFBF" w:themeColor="background1" w:themeShade="BF"/>
              </w:rPr>
            </w:pPr>
          </w:p>
        </w:tc>
      </w:tr>
      <w:tr w:rsidR="00066F6F" w:rsidRPr="00711C74" w14:paraId="701AAD79" w14:textId="77777777" w:rsidTr="00B9263B">
        <w:trPr>
          <w:trHeight w:val="595"/>
          <w:jc w:val="center"/>
        </w:trPr>
        <w:tc>
          <w:tcPr>
            <w:tcW w:w="3397" w:type="dxa"/>
          </w:tcPr>
          <w:p w14:paraId="65D293AA" w14:textId="77777777" w:rsidR="00066F6F" w:rsidRPr="00711C74" w:rsidRDefault="00066F6F" w:rsidP="00B9263B">
            <w:pPr>
              <w:rPr>
                <w:rFonts w:ascii="Arial" w:hAnsi="Arial" w:cs="Arial"/>
              </w:rPr>
            </w:pPr>
            <w:r w:rsidRPr="00711C74">
              <w:rPr>
                <w:rFonts w:ascii="Arial" w:hAnsi="Arial" w:cs="Arial"/>
              </w:rPr>
              <w:t>Preu hora extra</w:t>
            </w:r>
          </w:p>
          <w:p w14:paraId="5A77C250" w14:textId="77777777" w:rsidR="00066F6F" w:rsidRPr="00711C74" w:rsidRDefault="00066F6F" w:rsidP="00B9263B">
            <w:pPr>
              <w:rPr>
                <w:rFonts w:ascii="Arial" w:hAnsi="Arial" w:cs="Arial"/>
                <w:i/>
                <w:iCs/>
              </w:rPr>
            </w:pPr>
            <w:r w:rsidRPr="00711C74">
              <w:rPr>
                <w:rFonts w:ascii="Arial" w:hAnsi="Arial" w:cs="Arial"/>
                <w:i/>
                <w:iCs/>
                <w:color w:val="BFBFBF" w:themeColor="background1" w:themeShade="BF"/>
                <w:sz w:val="22"/>
                <w:szCs w:val="20"/>
              </w:rPr>
              <w:t>Màxim 17,16 €/h</w:t>
            </w:r>
          </w:p>
        </w:tc>
        <w:tc>
          <w:tcPr>
            <w:tcW w:w="1843" w:type="dxa"/>
            <w:vAlign w:val="center"/>
          </w:tcPr>
          <w:p w14:paraId="3F6663EF" w14:textId="77777777" w:rsidR="00066F6F" w:rsidRPr="00711C74" w:rsidRDefault="00066F6F" w:rsidP="00B9263B">
            <w:pPr>
              <w:jc w:val="center"/>
              <w:rPr>
                <w:rFonts w:ascii="Arial" w:hAnsi="Arial" w:cs="Arial"/>
                <w:i/>
                <w:iCs/>
                <w:color w:val="BFBFBF" w:themeColor="background1" w:themeShade="BF"/>
              </w:rPr>
            </w:pPr>
          </w:p>
        </w:tc>
        <w:tc>
          <w:tcPr>
            <w:tcW w:w="3260" w:type="dxa"/>
            <w:vAlign w:val="center"/>
          </w:tcPr>
          <w:p w14:paraId="56149EBD" w14:textId="77777777" w:rsidR="00066F6F" w:rsidRPr="00711C74" w:rsidRDefault="00066F6F" w:rsidP="00B9263B">
            <w:pPr>
              <w:jc w:val="center"/>
              <w:rPr>
                <w:rFonts w:ascii="Arial" w:hAnsi="Arial" w:cs="Arial"/>
                <w:i/>
                <w:iCs/>
                <w:color w:val="BFBFBF" w:themeColor="background1" w:themeShade="BF"/>
              </w:rPr>
            </w:pPr>
          </w:p>
        </w:tc>
      </w:tr>
    </w:tbl>
    <w:p w14:paraId="4A7DDB9D" w14:textId="77777777" w:rsidR="00066F6F" w:rsidRDefault="00066F6F" w:rsidP="00066F6F">
      <w:pPr>
        <w:rPr>
          <w:rFonts w:ascii="Arial" w:hAnsi="Arial" w:cs="Arial"/>
          <w:b/>
          <w:bCs/>
          <w:sz w:val="22"/>
        </w:rPr>
      </w:pPr>
    </w:p>
    <w:p w14:paraId="595EFC29" w14:textId="77777777" w:rsidR="00066F6F" w:rsidRDefault="00066F6F" w:rsidP="00066F6F">
      <w:pPr>
        <w:spacing w:after="160" w:line="259" w:lineRule="auto"/>
        <w:jc w:val="left"/>
        <w:rPr>
          <w:rFonts w:ascii="Arial" w:hAnsi="Arial" w:cs="Arial"/>
          <w:b/>
          <w:bCs/>
          <w:sz w:val="22"/>
        </w:rPr>
      </w:pPr>
      <w:r>
        <w:rPr>
          <w:rFonts w:ascii="Arial" w:hAnsi="Arial" w:cs="Arial"/>
          <w:b/>
          <w:bCs/>
          <w:sz w:val="22"/>
        </w:rPr>
        <w:br w:type="page"/>
      </w:r>
    </w:p>
    <w:p w14:paraId="2BFCA0D7" w14:textId="77777777" w:rsidR="00066F6F" w:rsidRPr="00711C74" w:rsidRDefault="00066F6F" w:rsidP="00066F6F">
      <w:pPr>
        <w:rPr>
          <w:rFonts w:ascii="Arial" w:hAnsi="Arial" w:cs="Arial"/>
          <w:sz w:val="22"/>
        </w:rPr>
      </w:pPr>
      <w:r w:rsidRPr="00711C74">
        <w:rPr>
          <w:rFonts w:ascii="Arial" w:hAnsi="Arial" w:cs="Arial"/>
          <w:b/>
          <w:bCs/>
          <w:sz w:val="22"/>
        </w:rPr>
        <w:lastRenderedPageBreak/>
        <w:t>APARTAT 2</w:t>
      </w:r>
      <w:r w:rsidRPr="00711C74">
        <w:rPr>
          <w:rFonts w:ascii="Arial" w:hAnsi="Arial" w:cs="Arial"/>
          <w:sz w:val="22"/>
        </w:rPr>
        <w:t xml:space="preserve">.- QUADRE D’HORES SETMANALS I BORSA D’HORES SENSE COST ADDICIONALS PROPOSATS. INCLOU CAPS DE SETMANA I FESTIUS. </w:t>
      </w:r>
      <w:r w:rsidRPr="00711C74">
        <w:rPr>
          <w:rFonts w:ascii="Arial" w:hAnsi="Arial" w:cs="Arial"/>
          <w:sz w:val="22"/>
          <w:u w:val="single"/>
        </w:rPr>
        <w:t>MÍNIM 80 HORES SETMANALS</w:t>
      </w:r>
      <w:r w:rsidRPr="00711C74">
        <w:rPr>
          <w:rFonts w:ascii="Arial" w:hAnsi="Arial" w:cs="Arial"/>
          <w:sz w:val="22"/>
        </w:rPr>
        <w:t xml:space="preserve"> (SENSE CONSIDERAR LA BORSA) A L’ESCOLA ABEL FERRATER; I </w:t>
      </w:r>
      <w:r w:rsidRPr="00711C74">
        <w:rPr>
          <w:rFonts w:ascii="Arial" w:hAnsi="Arial" w:cs="Arial"/>
          <w:sz w:val="22"/>
          <w:u w:val="single"/>
        </w:rPr>
        <w:t>MÍNIM 35 HORES</w:t>
      </w:r>
      <w:r w:rsidRPr="00711C74">
        <w:rPr>
          <w:rFonts w:ascii="Arial" w:hAnsi="Arial" w:cs="Arial"/>
          <w:sz w:val="22"/>
        </w:rPr>
        <w:t xml:space="preserve"> SETMANALS A L’ESCOLA BRESSOL EL PONIOL.</w:t>
      </w:r>
    </w:p>
    <w:p w14:paraId="15B319D2" w14:textId="77777777" w:rsidR="00066F6F" w:rsidRPr="00711C74" w:rsidRDefault="00066F6F" w:rsidP="00066F6F">
      <w:pPr>
        <w:rPr>
          <w:rFonts w:ascii="Arial" w:hAnsi="Arial" w:cs="Arial"/>
          <w:sz w:val="22"/>
        </w:rPr>
      </w:pPr>
    </w:p>
    <w:tbl>
      <w:tblPr>
        <w:tblW w:w="8489" w:type="dxa"/>
        <w:jc w:val="center"/>
        <w:tblCellMar>
          <w:left w:w="70" w:type="dxa"/>
          <w:right w:w="70" w:type="dxa"/>
        </w:tblCellMar>
        <w:tblLook w:val="04A0" w:firstRow="1" w:lastRow="0" w:firstColumn="1" w:lastColumn="0" w:noHBand="0" w:noVBand="1"/>
      </w:tblPr>
      <w:tblGrid>
        <w:gridCol w:w="874"/>
        <w:gridCol w:w="4914"/>
        <w:gridCol w:w="1251"/>
        <w:gridCol w:w="1450"/>
      </w:tblGrid>
      <w:tr w:rsidR="00066F6F" w:rsidRPr="00711C74" w14:paraId="01A98E9B" w14:textId="77777777" w:rsidTr="00B9263B">
        <w:trPr>
          <w:trHeight w:val="330"/>
          <w:jc w:val="center"/>
        </w:trPr>
        <w:tc>
          <w:tcPr>
            <w:tcW w:w="5788" w:type="dxa"/>
            <w:gridSpan w:val="2"/>
            <w:tcBorders>
              <w:top w:val="single" w:sz="4" w:space="0" w:color="auto"/>
              <w:left w:val="single" w:sz="4" w:space="0" w:color="auto"/>
              <w:bottom w:val="single" w:sz="4" w:space="0" w:color="auto"/>
              <w:right w:val="single" w:sz="8" w:space="0" w:color="000000"/>
            </w:tcBorders>
            <w:shd w:val="clear" w:color="auto" w:fill="D9D9D9"/>
          </w:tcPr>
          <w:p w14:paraId="12F24C3B" w14:textId="77777777" w:rsidR="00066F6F" w:rsidRPr="00711C74" w:rsidRDefault="00066F6F" w:rsidP="00B9263B">
            <w:pPr>
              <w:rPr>
                <w:rFonts w:ascii="Arial" w:hAnsi="Arial" w:cs="Arial"/>
                <w:b/>
                <w:color w:val="000000"/>
              </w:rPr>
            </w:pPr>
            <w:bookmarkStart w:id="2" w:name="_Hlk203566913"/>
            <w:r w:rsidRPr="00711C74">
              <w:rPr>
                <w:rFonts w:ascii="Arial" w:hAnsi="Arial" w:cs="Arial"/>
                <w:b/>
                <w:color w:val="000000"/>
                <w:sz w:val="22"/>
              </w:rPr>
              <w:t>LOT 1.- Concepte que es valora: hores de neteja per edifici. La concreta distribució serà acordada per l’adjudicatari amb la Direcció dels equipaments esportius.</w:t>
            </w:r>
          </w:p>
        </w:tc>
        <w:tc>
          <w:tcPr>
            <w:tcW w:w="1251" w:type="dxa"/>
            <w:tcBorders>
              <w:top w:val="single" w:sz="4" w:space="0" w:color="auto"/>
              <w:left w:val="nil"/>
              <w:bottom w:val="single" w:sz="4" w:space="0" w:color="auto"/>
              <w:right w:val="single" w:sz="4" w:space="0" w:color="auto"/>
            </w:tcBorders>
            <w:shd w:val="clear" w:color="auto" w:fill="D9D9D9"/>
          </w:tcPr>
          <w:p w14:paraId="74633D16" w14:textId="77777777" w:rsidR="00066F6F" w:rsidRPr="00711C74" w:rsidRDefault="00066F6F" w:rsidP="00B9263B">
            <w:pPr>
              <w:jc w:val="center"/>
              <w:rPr>
                <w:rFonts w:ascii="Arial" w:hAnsi="Arial" w:cs="Arial"/>
                <w:b/>
                <w:color w:val="000000"/>
                <w:sz w:val="22"/>
              </w:rPr>
            </w:pPr>
            <w:r w:rsidRPr="00711C74">
              <w:rPr>
                <w:rFonts w:ascii="Arial" w:hAnsi="Arial" w:cs="Arial"/>
                <w:b/>
                <w:color w:val="000000"/>
                <w:sz w:val="22"/>
              </w:rPr>
              <w:t>Hores setmanals mínimes a realitzar</w:t>
            </w:r>
          </w:p>
        </w:tc>
        <w:tc>
          <w:tcPr>
            <w:tcW w:w="1450" w:type="dxa"/>
            <w:tcBorders>
              <w:top w:val="single" w:sz="4" w:space="0" w:color="auto"/>
              <w:left w:val="single" w:sz="4" w:space="0" w:color="auto"/>
              <w:bottom w:val="single" w:sz="4" w:space="0" w:color="auto"/>
              <w:right w:val="single" w:sz="8" w:space="0" w:color="000000"/>
            </w:tcBorders>
            <w:shd w:val="clear" w:color="auto" w:fill="D9D9D9"/>
            <w:hideMark/>
          </w:tcPr>
          <w:p w14:paraId="1E2B640A" w14:textId="77777777" w:rsidR="00066F6F" w:rsidRPr="00711C74" w:rsidRDefault="00066F6F" w:rsidP="00B9263B">
            <w:pPr>
              <w:jc w:val="center"/>
              <w:rPr>
                <w:rFonts w:ascii="Arial" w:hAnsi="Arial" w:cs="Arial"/>
                <w:b/>
                <w:color w:val="000000"/>
              </w:rPr>
            </w:pPr>
            <w:r w:rsidRPr="00711C74">
              <w:rPr>
                <w:rFonts w:ascii="Arial" w:hAnsi="Arial" w:cs="Arial"/>
                <w:b/>
                <w:color w:val="000000"/>
                <w:sz w:val="22"/>
              </w:rPr>
              <w:t>Hores setmanals ofertades</w:t>
            </w:r>
          </w:p>
        </w:tc>
      </w:tr>
      <w:tr w:rsidR="00066F6F" w:rsidRPr="00711C74" w14:paraId="079605D9" w14:textId="77777777" w:rsidTr="00B9263B">
        <w:trPr>
          <w:trHeight w:val="330"/>
          <w:jc w:val="center"/>
        </w:trPr>
        <w:tc>
          <w:tcPr>
            <w:tcW w:w="874" w:type="dxa"/>
            <w:tcBorders>
              <w:top w:val="single" w:sz="4" w:space="0" w:color="auto"/>
              <w:left w:val="single" w:sz="8" w:space="0" w:color="000000"/>
              <w:bottom w:val="single" w:sz="8" w:space="0" w:color="000000"/>
              <w:right w:val="single" w:sz="8" w:space="0" w:color="000000"/>
            </w:tcBorders>
            <w:vAlign w:val="center"/>
          </w:tcPr>
          <w:p w14:paraId="60D081E9" w14:textId="77777777" w:rsidR="00066F6F" w:rsidRPr="00711C74" w:rsidRDefault="00066F6F" w:rsidP="00B9263B">
            <w:pPr>
              <w:jc w:val="center"/>
              <w:rPr>
                <w:rFonts w:ascii="Arial" w:hAnsi="Arial" w:cs="Arial"/>
                <w:sz w:val="22"/>
              </w:rPr>
            </w:pPr>
            <w:r w:rsidRPr="00711C74">
              <w:rPr>
                <w:rFonts w:ascii="Arial" w:hAnsi="Arial" w:cs="Arial"/>
                <w:sz w:val="22"/>
              </w:rPr>
              <w:t>1</w:t>
            </w:r>
          </w:p>
        </w:tc>
        <w:tc>
          <w:tcPr>
            <w:tcW w:w="4914" w:type="dxa"/>
            <w:tcBorders>
              <w:top w:val="single" w:sz="4" w:space="0" w:color="auto"/>
              <w:left w:val="single" w:sz="8" w:space="0" w:color="000000"/>
              <w:bottom w:val="single" w:sz="8" w:space="0" w:color="000000"/>
              <w:right w:val="single" w:sz="8" w:space="0" w:color="000000"/>
            </w:tcBorders>
            <w:vAlign w:val="center"/>
            <w:hideMark/>
          </w:tcPr>
          <w:p w14:paraId="3A14AAED" w14:textId="77777777" w:rsidR="00066F6F" w:rsidRPr="00711C74" w:rsidRDefault="00066F6F" w:rsidP="00B9263B">
            <w:pPr>
              <w:jc w:val="left"/>
              <w:rPr>
                <w:rFonts w:ascii="Arial" w:hAnsi="Arial" w:cs="Arial"/>
              </w:rPr>
            </w:pPr>
            <w:r w:rsidRPr="00711C74">
              <w:rPr>
                <w:rFonts w:ascii="Arial" w:hAnsi="Arial" w:cs="Arial"/>
                <w:sz w:val="22"/>
              </w:rPr>
              <w:t>Escola Abel Ferrater</w:t>
            </w:r>
            <w:r>
              <w:rPr>
                <w:rFonts w:ascii="Arial" w:hAnsi="Arial" w:cs="Arial"/>
                <w:sz w:val="22"/>
              </w:rPr>
              <w:t xml:space="preserve"> </w:t>
            </w:r>
            <w:r w:rsidRPr="0078689D">
              <w:rPr>
                <w:rFonts w:ascii="Arial" w:hAnsi="Arial" w:cs="Arial"/>
                <w:i/>
                <w:iCs/>
                <w:sz w:val="20"/>
                <w:szCs w:val="20"/>
              </w:rPr>
              <w:t>(46 setmanes de servei)</w:t>
            </w:r>
          </w:p>
        </w:tc>
        <w:tc>
          <w:tcPr>
            <w:tcW w:w="1251" w:type="dxa"/>
            <w:tcBorders>
              <w:top w:val="single" w:sz="4" w:space="0" w:color="auto"/>
              <w:left w:val="nil"/>
              <w:bottom w:val="single" w:sz="8" w:space="0" w:color="000000"/>
              <w:right w:val="single" w:sz="4" w:space="0" w:color="auto"/>
            </w:tcBorders>
            <w:vAlign w:val="center"/>
          </w:tcPr>
          <w:p w14:paraId="45EE1EE3" w14:textId="77777777" w:rsidR="00066F6F" w:rsidRPr="00711C74" w:rsidRDefault="00066F6F" w:rsidP="00B9263B">
            <w:pPr>
              <w:jc w:val="center"/>
              <w:rPr>
                <w:rFonts w:ascii="Arial" w:hAnsi="Arial" w:cs="Arial"/>
                <w:sz w:val="22"/>
                <w:szCs w:val="20"/>
              </w:rPr>
            </w:pPr>
            <w:r w:rsidRPr="00711C74">
              <w:rPr>
                <w:rFonts w:ascii="Arial" w:hAnsi="Arial" w:cs="Arial"/>
                <w:sz w:val="22"/>
                <w:szCs w:val="20"/>
              </w:rPr>
              <w:t>80</w:t>
            </w:r>
          </w:p>
        </w:tc>
        <w:tc>
          <w:tcPr>
            <w:tcW w:w="1450" w:type="dxa"/>
            <w:tcBorders>
              <w:top w:val="single" w:sz="4" w:space="0" w:color="auto"/>
              <w:left w:val="single" w:sz="4" w:space="0" w:color="auto"/>
              <w:bottom w:val="single" w:sz="8" w:space="0" w:color="000000"/>
              <w:right w:val="single" w:sz="8" w:space="0" w:color="000000"/>
            </w:tcBorders>
          </w:tcPr>
          <w:p w14:paraId="5B23CDAB" w14:textId="77777777" w:rsidR="00066F6F" w:rsidRPr="00711C74" w:rsidRDefault="00066F6F" w:rsidP="00B9263B">
            <w:pPr>
              <w:jc w:val="center"/>
              <w:rPr>
                <w:rFonts w:ascii="Arial" w:hAnsi="Arial" w:cs="Arial"/>
                <w:i/>
                <w:iCs/>
                <w:color w:val="BFBFBF" w:themeColor="background1" w:themeShade="BF"/>
              </w:rPr>
            </w:pPr>
          </w:p>
        </w:tc>
      </w:tr>
      <w:tr w:rsidR="00066F6F" w:rsidRPr="00711C74" w14:paraId="5F78672B" w14:textId="77777777" w:rsidTr="00B9263B">
        <w:trPr>
          <w:trHeight w:val="330"/>
          <w:jc w:val="center"/>
        </w:trPr>
        <w:tc>
          <w:tcPr>
            <w:tcW w:w="874" w:type="dxa"/>
            <w:tcBorders>
              <w:top w:val="nil"/>
              <w:left w:val="single" w:sz="8" w:space="0" w:color="000000"/>
              <w:bottom w:val="single" w:sz="8" w:space="0" w:color="000000"/>
              <w:right w:val="single" w:sz="8" w:space="0" w:color="000000"/>
            </w:tcBorders>
            <w:vAlign w:val="center"/>
          </w:tcPr>
          <w:p w14:paraId="216AF873" w14:textId="77777777" w:rsidR="00066F6F" w:rsidRPr="00711C74" w:rsidRDefault="00066F6F" w:rsidP="00B9263B">
            <w:pPr>
              <w:jc w:val="center"/>
              <w:rPr>
                <w:rFonts w:ascii="Arial" w:hAnsi="Arial" w:cs="Arial"/>
                <w:sz w:val="22"/>
              </w:rPr>
            </w:pPr>
            <w:r w:rsidRPr="00711C74">
              <w:rPr>
                <w:rFonts w:ascii="Arial" w:hAnsi="Arial" w:cs="Arial"/>
                <w:sz w:val="22"/>
              </w:rPr>
              <w:t>2</w:t>
            </w:r>
          </w:p>
        </w:tc>
        <w:tc>
          <w:tcPr>
            <w:tcW w:w="4914" w:type="dxa"/>
            <w:tcBorders>
              <w:top w:val="nil"/>
              <w:left w:val="single" w:sz="8" w:space="0" w:color="000000"/>
              <w:bottom w:val="single" w:sz="8" w:space="0" w:color="000000"/>
              <w:right w:val="single" w:sz="8" w:space="0" w:color="000000"/>
            </w:tcBorders>
            <w:vAlign w:val="center"/>
            <w:hideMark/>
          </w:tcPr>
          <w:p w14:paraId="1FCA2A79" w14:textId="77777777" w:rsidR="00066F6F" w:rsidRPr="00711C74" w:rsidRDefault="00066F6F" w:rsidP="00B9263B">
            <w:pPr>
              <w:jc w:val="left"/>
              <w:rPr>
                <w:rFonts w:ascii="Arial" w:hAnsi="Arial" w:cs="Arial"/>
              </w:rPr>
            </w:pPr>
            <w:r w:rsidRPr="00711C74">
              <w:rPr>
                <w:rFonts w:ascii="Arial" w:hAnsi="Arial" w:cs="Arial"/>
                <w:sz w:val="22"/>
              </w:rPr>
              <w:t>Escola bressol “El Poniol“</w:t>
            </w:r>
            <w:r>
              <w:rPr>
                <w:rFonts w:ascii="Arial" w:hAnsi="Arial" w:cs="Arial"/>
                <w:sz w:val="22"/>
              </w:rPr>
              <w:t xml:space="preserve"> </w:t>
            </w:r>
            <w:r w:rsidRPr="0078689D">
              <w:rPr>
                <w:rFonts w:ascii="Arial" w:hAnsi="Arial" w:cs="Arial"/>
                <w:i/>
                <w:iCs/>
                <w:sz w:val="20"/>
                <w:szCs w:val="20"/>
              </w:rPr>
              <w:t>(52 setmanes de servei)</w:t>
            </w:r>
          </w:p>
        </w:tc>
        <w:tc>
          <w:tcPr>
            <w:tcW w:w="1251" w:type="dxa"/>
            <w:tcBorders>
              <w:top w:val="nil"/>
              <w:left w:val="nil"/>
              <w:bottom w:val="single" w:sz="8" w:space="0" w:color="000000"/>
              <w:right w:val="single" w:sz="4" w:space="0" w:color="auto"/>
            </w:tcBorders>
            <w:vAlign w:val="center"/>
          </w:tcPr>
          <w:p w14:paraId="29CC1D81" w14:textId="77777777" w:rsidR="00066F6F" w:rsidRPr="00711C74" w:rsidRDefault="00066F6F" w:rsidP="00B9263B">
            <w:pPr>
              <w:jc w:val="center"/>
              <w:rPr>
                <w:rFonts w:ascii="Arial" w:hAnsi="Arial" w:cs="Arial"/>
                <w:sz w:val="22"/>
                <w:szCs w:val="20"/>
              </w:rPr>
            </w:pPr>
            <w:r w:rsidRPr="00711C74">
              <w:rPr>
                <w:rFonts w:ascii="Arial" w:hAnsi="Arial" w:cs="Arial"/>
                <w:sz w:val="22"/>
                <w:szCs w:val="20"/>
              </w:rPr>
              <w:t>35</w:t>
            </w:r>
          </w:p>
        </w:tc>
        <w:tc>
          <w:tcPr>
            <w:tcW w:w="1450" w:type="dxa"/>
            <w:tcBorders>
              <w:top w:val="nil"/>
              <w:left w:val="single" w:sz="4" w:space="0" w:color="auto"/>
              <w:bottom w:val="single" w:sz="8" w:space="0" w:color="000000"/>
              <w:right w:val="single" w:sz="8" w:space="0" w:color="000000"/>
            </w:tcBorders>
          </w:tcPr>
          <w:p w14:paraId="1694A486" w14:textId="77777777" w:rsidR="00066F6F" w:rsidRPr="00711C74" w:rsidRDefault="00066F6F" w:rsidP="00B9263B">
            <w:pPr>
              <w:jc w:val="center"/>
              <w:rPr>
                <w:rFonts w:ascii="Arial" w:hAnsi="Arial" w:cs="Arial"/>
                <w:i/>
                <w:iCs/>
                <w:color w:val="BFBFBF" w:themeColor="background1" w:themeShade="BF"/>
              </w:rPr>
            </w:pPr>
          </w:p>
        </w:tc>
      </w:tr>
      <w:tr w:rsidR="00066F6F" w:rsidRPr="00711C74" w14:paraId="26074E99" w14:textId="77777777" w:rsidTr="00B9263B">
        <w:trPr>
          <w:trHeight w:val="330"/>
          <w:jc w:val="center"/>
        </w:trPr>
        <w:tc>
          <w:tcPr>
            <w:tcW w:w="5788" w:type="dxa"/>
            <w:gridSpan w:val="2"/>
            <w:tcBorders>
              <w:top w:val="nil"/>
              <w:left w:val="single" w:sz="8" w:space="0" w:color="000000"/>
              <w:bottom w:val="single" w:sz="8" w:space="0" w:color="000000"/>
              <w:right w:val="single" w:sz="8" w:space="0" w:color="000000"/>
            </w:tcBorders>
            <w:shd w:val="clear" w:color="auto" w:fill="BFBFBF" w:themeFill="background1" w:themeFillShade="BF"/>
            <w:vAlign w:val="center"/>
          </w:tcPr>
          <w:p w14:paraId="291AC932" w14:textId="77777777" w:rsidR="00066F6F" w:rsidRPr="00711C74" w:rsidRDefault="00066F6F" w:rsidP="00B9263B">
            <w:pPr>
              <w:jc w:val="left"/>
              <w:rPr>
                <w:rFonts w:ascii="Arial" w:hAnsi="Arial" w:cs="Arial"/>
                <w:sz w:val="22"/>
              </w:rPr>
            </w:pPr>
            <w:r w:rsidRPr="00711C74">
              <w:rPr>
                <w:rFonts w:ascii="Arial" w:hAnsi="Arial" w:cs="Arial"/>
                <w:b/>
                <w:color w:val="000000"/>
                <w:sz w:val="22"/>
              </w:rPr>
              <w:t>TOTAL (mín</w:t>
            </w:r>
            <w:r>
              <w:rPr>
                <w:rFonts w:ascii="Arial" w:hAnsi="Arial" w:cs="Arial"/>
                <w:b/>
                <w:color w:val="000000"/>
                <w:sz w:val="22"/>
              </w:rPr>
              <w:t>im</w:t>
            </w:r>
            <w:r w:rsidRPr="00711C74">
              <w:rPr>
                <w:rFonts w:ascii="Arial" w:hAnsi="Arial" w:cs="Arial"/>
                <w:b/>
                <w:color w:val="000000"/>
                <w:sz w:val="22"/>
              </w:rPr>
              <w:t xml:space="preserve"> 115)</w:t>
            </w:r>
          </w:p>
        </w:tc>
        <w:tc>
          <w:tcPr>
            <w:tcW w:w="1251" w:type="dxa"/>
            <w:tcBorders>
              <w:top w:val="nil"/>
              <w:left w:val="nil"/>
              <w:bottom w:val="single" w:sz="8" w:space="0" w:color="000000"/>
              <w:right w:val="single" w:sz="4" w:space="0" w:color="auto"/>
            </w:tcBorders>
            <w:vAlign w:val="center"/>
          </w:tcPr>
          <w:p w14:paraId="03A53E36" w14:textId="77777777" w:rsidR="00066F6F" w:rsidRPr="00711C74" w:rsidRDefault="00066F6F" w:rsidP="00B9263B">
            <w:pPr>
              <w:jc w:val="center"/>
              <w:rPr>
                <w:rFonts w:ascii="Arial" w:hAnsi="Arial" w:cs="Arial"/>
                <w:sz w:val="22"/>
                <w:szCs w:val="20"/>
              </w:rPr>
            </w:pPr>
            <w:r w:rsidRPr="00711C74">
              <w:rPr>
                <w:rFonts w:ascii="Arial" w:hAnsi="Arial" w:cs="Arial"/>
                <w:sz w:val="22"/>
                <w:szCs w:val="20"/>
              </w:rPr>
              <w:t>115,00</w:t>
            </w:r>
          </w:p>
        </w:tc>
        <w:tc>
          <w:tcPr>
            <w:tcW w:w="1450" w:type="dxa"/>
            <w:tcBorders>
              <w:top w:val="nil"/>
              <w:left w:val="single" w:sz="4" w:space="0" w:color="auto"/>
              <w:bottom w:val="single" w:sz="8" w:space="0" w:color="000000"/>
              <w:right w:val="single" w:sz="8" w:space="0" w:color="000000"/>
            </w:tcBorders>
          </w:tcPr>
          <w:p w14:paraId="7550562F" w14:textId="77777777" w:rsidR="00066F6F" w:rsidRPr="00711C74" w:rsidRDefault="00066F6F" w:rsidP="00B9263B">
            <w:pPr>
              <w:jc w:val="center"/>
              <w:rPr>
                <w:rFonts w:ascii="Arial" w:hAnsi="Arial" w:cs="Arial"/>
                <w:i/>
                <w:iCs/>
                <w:color w:val="BFBFBF" w:themeColor="background1" w:themeShade="BF"/>
              </w:rPr>
            </w:pPr>
          </w:p>
        </w:tc>
      </w:tr>
      <w:tr w:rsidR="00066F6F" w:rsidRPr="00711C74" w14:paraId="45CD342A" w14:textId="77777777" w:rsidTr="00B9263B">
        <w:trPr>
          <w:trHeight w:val="330"/>
          <w:jc w:val="center"/>
        </w:trPr>
        <w:tc>
          <w:tcPr>
            <w:tcW w:w="7039" w:type="dxa"/>
            <w:gridSpan w:val="3"/>
            <w:tcBorders>
              <w:top w:val="single" w:sz="4" w:space="0" w:color="auto"/>
              <w:left w:val="single" w:sz="8" w:space="0" w:color="000000"/>
              <w:bottom w:val="single" w:sz="4" w:space="0" w:color="auto"/>
              <w:right w:val="single" w:sz="4" w:space="0" w:color="auto"/>
            </w:tcBorders>
            <w:shd w:val="clear" w:color="auto" w:fill="BFBFBF"/>
            <w:vAlign w:val="center"/>
          </w:tcPr>
          <w:p w14:paraId="015F1170" w14:textId="77777777" w:rsidR="00066F6F" w:rsidRPr="00711C74" w:rsidRDefault="00066F6F" w:rsidP="00B9263B">
            <w:pPr>
              <w:jc w:val="left"/>
              <w:rPr>
                <w:rFonts w:ascii="Arial" w:hAnsi="Arial" w:cs="Arial"/>
                <w:i/>
                <w:iCs/>
                <w:color w:val="BFBFBF" w:themeColor="background1" w:themeShade="BF"/>
              </w:rPr>
            </w:pPr>
            <w:r w:rsidRPr="00711C74">
              <w:rPr>
                <w:rFonts w:ascii="Arial" w:hAnsi="Arial" w:cs="Arial"/>
                <w:b/>
                <w:color w:val="000000"/>
                <w:sz w:val="22"/>
              </w:rPr>
              <w:t>BORSA D’HORES ANUAL</w:t>
            </w:r>
          </w:p>
        </w:tc>
        <w:tc>
          <w:tcPr>
            <w:tcW w:w="1450" w:type="dxa"/>
            <w:tcBorders>
              <w:top w:val="single" w:sz="4" w:space="0" w:color="auto"/>
              <w:left w:val="single" w:sz="4" w:space="0" w:color="auto"/>
              <w:bottom w:val="single" w:sz="4" w:space="0" w:color="auto"/>
              <w:right w:val="single" w:sz="8" w:space="0" w:color="000000"/>
            </w:tcBorders>
          </w:tcPr>
          <w:p w14:paraId="372C9E99" w14:textId="77777777" w:rsidR="00066F6F" w:rsidRPr="00711C74" w:rsidRDefault="00066F6F" w:rsidP="00B9263B">
            <w:pPr>
              <w:jc w:val="center"/>
              <w:rPr>
                <w:rFonts w:ascii="Arial" w:hAnsi="Arial" w:cs="Arial"/>
                <w:i/>
                <w:iCs/>
                <w:color w:val="BFBFBF" w:themeColor="background1" w:themeShade="BF"/>
              </w:rPr>
            </w:pPr>
          </w:p>
        </w:tc>
      </w:tr>
      <w:tr w:rsidR="00066F6F" w:rsidRPr="00711C74" w14:paraId="0F98FA3C" w14:textId="77777777" w:rsidTr="00B9263B">
        <w:trPr>
          <w:trHeight w:val="330"/>
          <w:jc w:val="center"/>
        </w:trPr>
        <w:tc>
          <w:tcPr>
            <w:tcW w:w="7039" w:type="dxa"/>
            <w:gridSpan w:val="3"/>
            <w:tcBorders>
              <w:top w:val="single" w:sz="4" w:space="0" w:color="auto"/>
              <w:left w:val="single" w:sz="8" w:space="0" w:color="000000"/>
              <w:bottom w:val="single" w:sz="8" w:space="0" w:color="000000"/>
              <w:right w:val="single" w:sz="4" w:space="0" w:color="auto"/>
            </w:tcBorders>
            <w:shd w:val="clear" w:color="auto" w:fill="BFBFBF"/>
            <w:vAlign w:val="center"/>
          </w:tcPr>
          <w:p w14:paraId="6C5719BB" w14:textId="77777777" w:rsidR="00066F6F" w:rsidRPr="00711C74" w:rsidRDefault="00066F6F" w:rsidP="00B9263B">
            <w:pPr>
              <w:jc w:val="left"/>
              <w:rPr>
                <w:rFonts w:ascii="Arial" w:hAnsi="Arial" w:cs="Arial"/>
                <w:i/>
                <w:iCs/>
                <w:color w:val="BFBFBF" w:themeColor="background1" w:themeShade="BF"/>
              </w:rPr>
            </w:pPr>
            <w:r w:rsidRPr="00711C74">
              <w:rPr>
                <w:rFonts w:ascii="Arial" w:hAnsi="Arial" w:cs="Arial"/>
                <w:b/>
                <w:color w:val="000000"/>
                <w:sz w:val="22"/>
              </w:rPr>
              <w:t>TOTAL HORES ANUALS OFERTADES</w:t>
            </w:r>
            <w:r>
              <w:rPr>
                <w:rFonts w:ascii="Arial" w:hAnsi="Arial" w:cs="Arial"/>
                <w:b/>
                <w:color w:val="000000"/>
                <w:sz w:val="22"/>
              </w:rPr>
              <w:t xml:space="preserve"> (mínim 5.500)</w:t>
            </w:r>
          </w:p>
        </w:tc>
        <w:tc>
          <w:tcPr>
            <w:tcW w:w="1450" w:type="dxa"/>
            <w:tcBorders>
              <w:top w:val="single" w:sz="4" w:space="0" w:color="auto"/>
              <w:left w:val="single" w:sz="4" w:space="0" w:color="auto"/>
              <w:bottom w:val="single" w:sz="8" w:space="0" w:color="000000"/>
              <w:right w:val="single" w:sz="8" w:space="0" w:color="000000"/>
            </w:tcBorders>
          </w:tcPr>
          <w:p w14:paraId="6482F90B" w14:textId="77777777" w:rsidR="00066F6F" w:rsidRPr="00711C74" w:rsidRDefault="00066F6F" w:rsidP="00B9263B">
            <w:pPr>
              <w:jc w:val="center"/>
              <w:rPr>
                <w:rFonts w:ascii="Arial" w:hAnsi="Arial" w:cs="Arial"/>
                <w:i/>
                <w:iCs/>
                <w:color w:val="BFBFBF" w:themeColor="background1" w:themeShade="BF"/>
              </w:rPr>
            </w:pPr>
          </w:p>
        </w:tc>
      </w:tr>
      <w:bookmarkEnd w:id="2"/>
    </w:tbl>
    <w:p w14:paraId="7AC47E19" w14:textId="77777777" w:rsidR="00066F6F" w:rsidRPr="00711C74" w:rsidRDefault="00066F6F" w:rsidP="00066F6F">
      <w:pPr>
        <w:rPr>
          <w:rFonts w:ascii="Arial" w:hAnsi="Arial" w:cs="Arial"/>
          <w:sz w:val="22"/>
        </w:rPr>
      </w:pPr>
    </w:p>
    <w:p w14:paraId="5F268F06" w14:textId="77777777" w:rsidR="00066F6F" w:rsidRDefault="00066F6F" w:rsidP="00066F6F">
      <w:pPr>
        <w:pStyle w:val="Textoindependiente"/>
        <w:jc w:val="both"/>
        <w:rPr>
          <w:lang w:val="ca-ES"/>
        </w:rPr>
      </w:pPr>
      <w:r>
        <w:rPr>
          <w:lang w:val="ca-ES"/>
        </w:rPr>
        <w:t>A l’Escola Abel Ferrater el nombre de setmanes de servei és de 46 setmanes.</w:t>
      </w:r>
    </w:p>
    <w:p w14:paraId="6549C274" w14:textId="77777777" w:rsidR="00066F6F" w:rsidRDefault="00066F6F" w:rsidP="00066F6F">
      <w:pPr>
        <w:pStyle w:val="Textoindependiente"/>
        <w:jc w:val="both"/>
        <w:rPr>
          <w:lang w:val="ca-ES"/>
        </w:rPr>
      </w:pPr>
      <w:r>
        <w:rPr>
          <w:lang w:val="ca-ES"/>
        </w:rPr>
        <w:t>A l’Escola bressol El Poniol el nombre de setmanes de servei és de 52 setmanes.</w:t>
      </w:r>
    </w:p>
    <w:p w14:paraId="59B5BDD9" w14:textId="77777777" w:rsidR="00066F6F" w:rsidRPr="00711C74" w:rsidRDefault="00066F6F" w:rsidP="00066F6F">
      <w:pPr>
        <w:pStyle w:val="Textoindependiente"/>
        <w:jc w:val="both"/>
        <w:rPr>
          <w:lang w:val="ca-ES"/>
        </w:rPr>
      </w:pPr>
    </w:p>
    <w:p w14:paraId="2C410247" w14:textId="77777777" w:rsidR="00066F6F" w:rsidRPr="00711C74" w:rsidRDefault="00066F6F" w:rsidP="00066F6F">
      <w:pPr>
        <w:rPr>
          <w:rFonts w:ascii="Arial" w:hAnsi="Arial" w:cs="Arial"/>
          <w:sz w:val="22"/>
        </w:rPr>
      </w:pPr>
      <w:r w:rsidRPr="00711C74">
        <w:rPr>
          <w:rFonts w:ascii="Arial" w:hAnsi="Arial" w:cs="Arial"/>
          <w:sz w:val="22"/>
        </w:rPr>
        <w:t xml:space="preserve">Tot això d'acord amb l'establert en el Plec de Prescripcions Tècniques (PPT) i el Plec de Clàusules Administratives Particulars (PCAP) que serveixen de base a la convocatòria, el contingut de la qual declara conèixer i accepta plenament. En l'elaboració d'aquesta oferta s'han tingut en compte les obligacions derivades de les disposicions vigents en matèria de fiscalitat, protecció del medi ambient, protecció de l'ocupació, igualtat de gènere, condicions de treball, prevenció de riscos laborals i inserció sociolaboral de les persones amb discapacitat, i a l'obligació de contractar a un nombre o percentatge específic de persones amb discapacitat.  </w:t>
      </w:r>
    </w:p>
    <w:p w14:paraId="55012C77" w14:textId="77777777" w:rsidR="00066F6F" w:rsidRPr="00711C74" w:rsidRDefault="00066F6F" w:rsidP="00066F6F">
      <w:pPr>
        <w:pStyle w:val="Textoindependiente"/>
        <w:jc w:val="both"/>
        <w:rPr>
          <w:lang w:val="ca-ES"/>
        </w:rPr>
      </w:pPr>
    </w:p>
    <w:p w14:paraId="2913C6CB" w14:textId="77777777" w:rsidR="00066F6F" w:rsidRPr="00711C74" w:rsidRDefault="00066F6F" w:rsidP="00066F6F">
      <w:pPr>
        <w:rPr>
          <w:rFonts w:ascii="Arial" w:hAnsi="Arial" w:cs="Arial"/>
          <w:sz w:val="22"/>
        </w:rPr>
      </w:pPr>
    </w:p>
    <w:p w14:paraId="76BE335B" w14:textId="77777777" w:rsidR="00066F6F" w:rsidRPr="00711C74" w:rsidRDefault="00066F6F" w:rsidP="00066F6F">
      <w:pPr>
        <w:rPr>
          <w:rFonts w:ascii="Arial" w:hAnsi="Arial" w:cs="Arial"/>
          <w:sz w:val="22"/>
        </w:rPr>
      </w:pPr>
    </w:p>
    <w:p w14:paraId="79C5338C" w14:textId="77777777" w:rsidR="00066F6F" w:rsidRPr="00711C74" w:rsidRDefault="00066F6F" w:rsidP="00066F6F">
      <w:pPr>
        <w:rPr>
          <w:rFonts w:ascii="Arial" w:hAnsi="Arial" w:cs="Arial"/>
          <w:sz w:val="22"/>
        </w:rPr>
      </w:pPr>
      <w:r w:rsidRPr="00711C74">
        <w:rPr>
          <w:rFonts w:ascii="Arial" w:hAnsi="Arial" w:cs="Arial"/>
          <w:sz w:val="22"/>
        </w:rPr>
        <w:t>Data i signatura del licitador.</w:t>
      </w:r>
    </w:p>
    <w:p w14:paraId="1D578E0D" w14:textId="77777777" w:rsidR="00066F6F" w:rsidRPr="00711C74" w:rsidRDefault="00066F6F" w:rsidP="00066F6F">
      <w:pPr>
        <w:rPr>
          <w:rFonts w:ascii="Arial" w:hAnsi="Arial" w:cs="Arial"/>
          <w:sz w:val="22"/>
        </w:rPr>
      </w:pPr>
    </w:p>
    <w:p w14:paraId="42F15CDE" w14:textId="77777777" w:rsidR="00066F6F" w:rsidRPr="00711C74" w:rsidRDefault="00066F6F" w:rsidP="00066F6F">
      <w:pPr>
        <w:rPr>
          <w:rFonts w:ascii="Arial" w:hAnsi="Arial" w:cs="Arial"/>
          <w:i/>
          <w:sz w:val="22"/>
        </w:rPr>
      </w:pPr>
    </w:p>
    <w:p w14:paraId="408489D0" w14:textId="77777777" w:rsidR="00066F6F" w:rsidRPr="00711C74" w:rsidRDefault="00066F6F" w:rsidP="00066F6F">
      <w:pPr>
        <w:rPr>
          <w:rFonts w:ascii="Arial" w:hAnsi="Arial" w:cs="Arial"/>
          <w:i/>
          <w:sz w:val="16"/>
          <w:szCs w:val="16"/>
        </w:rPr>
      </w:pPr>
    </w:p>
    <w:p w14:paraId="37A7D03F" w14:textId="77777777" w:rsidR="00066F6F" w:rsidRPr="00711C74" w:rsidRDefault="00066F6F" w:rsidP="00066F6F">
      <w:pPr>
        <w:rPr>
          <w:rFonts w:ascii="Arial" w:hAnsi="Arial" w:cs="Arial"/>
          <w:i/>
          <w:sz w:val="16"/>
          <w:szCs w:val="16"/>
        </w:rPr>
      </w:pPr>
    </w:p>
    <w:p w14:paraId="3BECD901" w14:textId="77777777" w:rsidR="00066F6F" w:rsidRPr="00711C74" w:rsidRDefault="00066F6F" w:rsidP="00066F6F">
      <w:pPr>
        <w:rPr>
          <w:rFonts w:ascii="Arial" w:hAnsi="Arial" w:cs="Arial"/>
          <w:i/>
          <w:sz w:val="16"/>
          <w:szCs w:val="16"/>
        </w:rPr>
      </w:pPr>
      <w:r w:rsidRPr="00711C74">
        <w:rPr>
          <w:rFonts w:ascii="Arial" w:hAnsi="Arial" w:cs="Arial"/>
          <w:i/>
          <w:sz w:val="16"/>
          <w:szCs w:val="16"/>
        </w:rPr>
        <w:t xml:space="preserve">Les dades personals recollides seran incorporades i tractades en el fitxer “Contractació Municipal de l'Ajuntament de La Selva del Camp”, la finalitat del qual és “homogeneïtzar, agilitar i normalitzar els procediments contractuals, unificant criteris d'actuació i permetent compartir informació”. Les dades no podran ser cedides a tercers excepte en els supòsits previstos a la Llei Orgànica 3/2018, de 5 de desembre, de Protecció de dades de caràcter Personal i Garantia dels Drets digitals. </w:t>
      </w:r>
    </w:p>
    <w:p w14:paraId="084DC638" w14:textId="77777777" w:rsidR="00066F6F" w:rsidRPr="00711C74" w:rsidRDefault="00066F6F" w:rsidP="00066F6F">
      <w:pPr>
        <w:rPr>
          <w:rFonts w:ascii="Arial" w:hAnsi="Arial" w:cs="Arial"/>
          <w:i/>
          <w:sz w:val="16"/>
          <w:szCs w:val="16"/>
        </w:rPr>
      </w:pPr>
      <w:r w:rsidRPr="00711C74">
        <w:rPr>
          <w:rFonts w:ascii="Arial" w:hAnsi="Arial" w:cs="Arial"/>
          <w:i/>
          <w:sz w:val="16"/>
          <w:szCs w:val="16"/>
        </w:rPr>
        <w:t xml:space="preserve">L'òrgan responsable del fitxer és l’Àrea de Contractació, Plaça Major 4 de 43470 La Selva del Camp, davant el qual l'interessat podrà exercir els drets d'accés, rectificació, cancel·lació i oposició, tot la qual cosa s'informa en compliment de la referida Llei Orgànica 3/2018, de 5 de desembre. </w:t>
      </w:r>
    </w:p>
    <w:bookmarkEnd w:id="1"/>
    <w:p w14:paraId="31EE3364" w14:textId="77777777" w:rsidR="00B14439" w:rsidRPr="00066F6F" w:rsidRDefault="00B14439" w:rsidP="00066F6F"/>
    <w:sectPr w:rsidR="00B14439" w:rsidRPr="00066F6F">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E4648B" w14:textId="77777777" w:rsidR="00B14439" w:rsidRDefault="00B14439" w:rsidP="00B14439">
      <w:r>
        <w:separator/>
      </w:r>
    </w:p>
  </w:endnote>
  <w:endnote w:type="continuationSeparator" w:id="0">
    <w:p w14:paraId="2C7DB418" w14:textId="77777777" w:rsidR="00B14439" w:rsidRDefault="00B14439" w:rsidP="00B14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0DB16" w14:textId="77777777" w:rsidR="00B14439" w:rsidRDefault="00B14439" w:rsidP="00B14439">
    <w:pPr>
      <w:pStyle w:val="Piedepgina"/>
      <w:rPr>
        <w:sz w:val="16"/>
        <w:szCs w:val="16"/>
      </w:rPr>
    </w:pPr>
    <w:bookmarkStart w:id="3" w:name="_Hlk196471937"/>
  </w:p>
  <w:p w14:paraId="42797E47" w14:textId="77777777" w:rsidR="00B14439" w:rsidRDefault="00B14439" w:rsidP="00B14439">
    <w:pPr>
      <w:pStyle w:val="Piedepgina"/>
      <w:rPr>
        <w:sz w:val="16"/>
        <w:szCs w:val="16"/>
      </w:rPr>
    </w:pPr>
  </w:p>
  <w:p w14:paraId="10DB85BA" w14:textId="0281A3E7" w:rsidR="00B14439" w:rsidRPr="00312F6C" w:rsidRDefault="00B14439" w:rsidP="00B14439">
    <w:pPr>
      <w:pStyle w:val="Piedepgina"/>
      <w:rPr>
        <w:sz w:val="16"/>
        <w:szCs w:val="16"/>
      </w:rPr>
    </w:pPr>
    <w:r w:rsidRPr="00312F6C">
      <w:rPr>
        <w:sz w:val="16"/>
        <w:szCs w:val="16"/>
      </w:rPr>
      <w:t>Plaça Major, 4</w:t>
    </w:r>
  </w:p>
  <w:p w14:paraId="50A5EC4A" w14:textId="77777777" w:rsidR="00B14439" w:rsidRPr="00312F6C" w:rsidRDefault="00B14439" w:rsidP="00B14439">
    <w:pPr>
      <w:pStyle w:val="Piedepgina"/>
      <w:rPr>
        <w:sz w:val="16"/>
        <w:szCs w:val="16"/>
      </w:rPr>
    </w:pPr>
    <w:r w:rsidRPr="00312F6C">
      <w:rPr>
        <w:sz w:val="16"/>
        <w:szCs w:val="16"/>
      </w:rPr>
      <w:t>43470 La Selva del Camp</w:t>
    </w:r>
  </w:p>
  <w:p w14:paraId="0866A3CF" w14:textId="77777777" w:rsidR="00B14439" w:rsidRPr="00312F6C" w:rsidRDefault="00B14439" w:rsidP="00B14439">
    <w:pPr>
      <w:pStyle w:val="Piedepgina"/>
      <w:rPr>
        <w:sz w:val="16"/>
        <w:szCs w:val="16"/>
      </w:rPr>
    </w:pPr>
    <w:r w:rsidRPr="00312F6C">
      <w:rPr>
        <w:sz w:val="16"/>
        <w:szCs w:val="16"/>
      </w:rPr>
      <w:t>Telèfon 977 84 40 07</w:t>
    </w:r>
  </w:p>
  <w:p w14:paraId="64A6F644" w14:textId="77777777" w:rsidR="00B14439" w:rsidRPr="00312F6C" w:rsidRDefault="00066F6F" w:rsidP="00B14439">
    <w:pPr>
      <w:pStyle w:val="Piedepgina"/>
      <w:rPr>
        <w:sz w:val="16"/>
        <w:szCs w:val="16"/>
      </w:rPr>
    </w:pPr>
    <w:hyperlink r:id="rId1" w:history="1">
      <w:r w:rsidR="00B14439" w:rsidRPr="00312F6C">
        <w:rPr>
          <w:rStyle w:val="Hipervnculo"/>
          <w:sz w:val="16"/>
          <w:szCs w:val="16"/>
        </w:rPr>
        <w:t>www.laselvadelcamp.cat</w:t>
      </w:r>
    </w:hyperlink>
  </w:p>
  <w:bookmarkEnd w:id="3"/>
  <w:p w14:paraId="72E4B5B5" w14:textId="77777777" w:rsidR="00B14439" w:rsidRDefault="00B1443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65802E" w14:textId="77777777" w:rsidR="00B14439" w:rsidRDefault="00B14439" w:rsidP="00B14439">
      <w:r>
        <w:separator/>
      </w:r>
    </w:p>
  </w:footnote>
  <w:footnote w:type="continuationSeparator" w:id="0">
    <w:p w14:paraId="37817961" w14:textId="77777777" w:rsidR="00B14439" w:rsidRDefault="00B14439" w:rsidP="00B14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3C50C" w14:textId="3DB57240" w:rsidR="00B14439" w:rsidRDefault="00B14439">
    <w:pPr>
      <w:pStyle w:val="Encabezado"/>
    </w:pPr>
    <w:r>
      <w:rPr>
        <w:noProof/>
        <w:lang w:val="es-ES" w:eastAsia="es-ES"/>
      </w:rPr>
      <w:drawing>
        <wp:anchor distT="0" distB="0" distL="114300" distR="114300" simplePos="0" relativeHeight="251659264" behindDoc="1" locked="0" layoutInCell="1" allowOverlap="1" wp14:anchorId="76F828FF" wp14:editId="6383A953">
          <wp:simplePos x="0" y="0"/>
          <wp:positionH relativeFrom="column">
            <wp:posOffset>-257175</wp:posOffset>
          </wp:positionH>
          <wp:positionV relativeFrom="paragraph">
            <wp:posOffset>3175</wp:posOffset>
          </wp:positionV>
          <wp:extent cx="2220775" cy="809952"/>
          <wp:effectExtent l="0" t="0" r="8255" b="9525"/>
          <wp:wrapTight wrapText="bothSides">
            <wp:wrapPolygon edited="0">
              <wp:start x="0" y="0"/>
              <wp:lineTo x="0" y="21346"/>
              <wp:lineTo x="21495" y="21346"/>
              <wp:lineTo x="21495" y="0"/>
              <wp:lineTo x="0" y="0"/>
            </wp:wrapPolygon>
          </wp:wrapTight>
          <wp:docPr id="1960536410" name="Imagen 1960536410"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536410" name="Imagen 1960536410" descr="Imagen que contiene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220775" cy="809952"/>
                  </a:xfrm>
                  <a:prstGeom prst="rect">
                    <a:avLst/>
                  </a:prstGeom>
                </pic:spPr>
              </pic:pic>
            </a:graphicData>
          </a:graphic>
        </wp:anchor>
      </w:drawing>
    </w:r>
  </w:p>
  <w:p w14:paraId="265EA809" w14:textId="096C4246" w:rsidR="00B14439" w:rsidRDefault="00B14439">
    <w:pPr>
      <w:pStyle w:val="Encabezado"/>
    </w:pPr>
  </w:p>
  <w:p w14:paraId="6279519F" w14:textId="23C33B52" w:rsidR="00B14439" w:rsidRDefault="00B14439">
    <w:pPr>
      <w:pStyle w:val="Encabezado"/>
    </w:pPr>
  </w:p>
  <w:p w14:paraId="3D62B2E4" w14:textId="77777777" w:rsidR="00B14439" w:rsidRDefault="00B14439">
    <w:pPr>
      <w:pStyle w:val="Encabezado"/>
    </w:pPr>
  </w:p>
  <w:p w14:paraId="69AF3EAD" w14:textId="4CA053A3" w:rsidR="00B14439" w:rsidRDefault="00B14439">
    <w:pPr>
      <w:pStyle w:val="Encabezado"/>
    </w:pPr>
  </w:p>
  <w:p w14:paraId="6A6A1FC5" w14:textId="77777777" w:rsidR="00066F6F" w:rsidRDefault="00066F6F">
    <w:pPr>
      <w:pStyle w:val="Encabezado"/>
    </w:pPr>
  </w:p>
  <w:p w14:paraId="1F9E542A" w14:textId="77777777" w:rsidR="00066F6F" w:rsidRDefault="00066F6F" w:rsidP="00066F6F">
    <w:pPr>
      <w:pStyle w:val="Encabezado"/>
    </w:pPr>
  </w:p>
  <w:p w14:paraId="180F8954" w14:textId="77777777" w:rsidR="00066F6F" w:rsidRPr="009E1A6E" w:rsidRDefault="00066F6F" w:rsidP="00066F6F">
    <w:pPr>
      <w:pStyle w:val="Encabezado"/>
      <w:jc w:val="right"/>
      <w:rPr>
        <w:rFonts w:ascii="Arial" w:hAnsi="Arial" w:cs="Arial"/>
        <w:b/>
        <w:bCs/>
        <w:i/>
        <w:iCs/>
        <w:color w:val="A6A6A6" w:themeColor="background1" w:themeShade="A6"/>
        <w:sz w:val="18"/>
        <w:szCs w:val="16"/>
      </w:rPr>
    </w:pPr>
    <w:r w:rsidRPr="009E1A6E">
      <w:rPr>
        <w:rFonts w:ascii="Arial" w:hAnsi="Arial" w:cs="Arial"/>
        <w:b/>
        <w:bCs/>
        <w:i/>
        <w:iCs/>
        <w:color w:val="A6A6A6" w:themeColor="background1" w:themeShade="A6"/>
        <w:sz w:val="18"/>
        <w:szCs w:val="16"/>
      </w:rPr>
      <w:t>Expedient 2553/2024</w:t>
    </w:r>
  </w:p>
  <w:p w14:paraId="27142C97" w14:textId="77777777" w:rsidR="00066F6F" w:rsidRPr="009E1A6E" w:rsidRDefault="00066F6F" w:rsidP="00066F6F">
    <w:pPr>
      <w:pStyle w:val="Encabezado"/>
      <w:jc w:val="right"/>
      <w:rPr>
        <w:rFonts w:ascii="Arial" w:hAnsi="Arial" w:cs="Arial"/>
        <w:b/>
        <w:bCs/>
        <w:i/>
        <w:iCs/>
        <w:color w:val="A6A6A6" w:themeColor="background1" w:themeShade="A6"/>
        <w:sz w:val="18"/>
        <w:szCs w:val="16"/>
      </w:rPr>
    </w:pPr>
    <w:r w:rsidRPr="009E1A6E">
      <w:rPr>
        <w:rFonts w:ascii="Arial" w:hAnsi="Arial" w:cs="Arial"/>
        <w:b/>
        <w:bCs/>
        <w:i/>
        <w:iCs/>
        <w:color w:val="A6A6A6" w:themeColor="background1" w:themeShade="A6"/>
        <w:sz w:val="18"/>
        <w:szCs w:val="16"/>
      </w:rPr>
      <w:t>Contracte de serveis de neteja edificis municipals</w:t>
    </w:r>
  </w:p>
  <w:p w14:paraId="4BFF64DC" w14:textId="77777777" w:rsidR="00066F6F" w:rsidRPr="009E1A6E" w:rsidRDefault="00066F6F" w:rsidP="00066F6F">
    <w:pPr>
      <w:pStyle w:val="Encabezado"/>
      <w:jc w:val="right"/>
      <w:rPr>
        <w:rFonts w:ascii="Arial" w:hAnsi="Arial" w:cs="Arial"/>
        <w:b/>
        <w:bCs/>
        <w:i/>
        <w:iCs/>
        <w:color w:val="A6A6A6" w:themeColor="background1" w:themeShade="A6"/>
        <w:sz w:val="18"/>
        <w:szCs w:val="16"/>
      </w:rPr>
    </w:pPr>
    <w:r w:rsidRPr="009E1A6E">
      <w:rPr>
        <w:rFonts w:ascii="Arial" w:hAnsi="Arial" w:cs="Arial"/>
        <w:b/>
        <w:bCs/>
        <w:i/>
        <w:iCs/>
        <w:color w:val="A6A6A6" w:themeColor="background1" w:themeShade="A6"/>
        <w:sz w:val="18"/>
        <w:szCs w:val="16"/>
      </w:rPr>
      <w:t>Procediment obert harmonitzat</w:t>
    </w:r>
  </w:p>
  <w:p w14:paraId="1D2B4261" w14:textId="77777777" w:rsidR="00066F6F" w:rsidRDefault="00066F6F">
    <w:pPr>
      <w:pStyle w:val="Encabezado"/>
    </w:pPr>
  </w:p>
  <w:p w14:paraId="3D6175BE" w14:textId="77777777" w:rsidR="00B14439" w:rsidRDefault="00B1443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439"/>
    <w:rsid w:val="00066F6F"/>
    <w:rsid w:val="00B14439"/>
    <w:rsid w:val="00C81AA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03ABD"/>
  <w15:chartTrackingRefBased/>
  <w15:docId w15:val="{E1EFD81F-5826-4E53-891C-554665230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439"/>
    <w:pPr>
      <w:spacing w:after="0" w:line="240" w:lineRule="auto"/>
      <w:jc w:val="both"/>
    </w:pPr>
    <w:rPr>
      <w:kern w:val="0"/>
      <w:sz w:val="24"/>
      <w:lang w:val="ca-ES"/>
      <w14:ligatures w14:val="none"/>
    </w:rPr>
  </w:style>
  <w:style w:type="paragraph" w:styleId="Ttulo1">
    <w:name w:val="heading 1"/>
    <w:basedOn w:val="Normal"/>
    <w:next w:val="Normal"/>
    <w:link w:val="Ttulo1Car"/>
    <w:autoRedefine/>
    <w:uiPriority w:val="9"/>
    <w:qFormat/>
    <w:rsid w:val="00B14439"/>
    <w:pPr>
      <w:keepNext/>
      <w:keepLines/>
      <w:outlineLvl w:val="0"/>
    </w:pPr>
    <w:rPr>
      <w:rFonts w:ascii="Arial" w:eastAsiaTheme="majorEastAsia" w:hAnsi="Arial" w:cs="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14439"/>
    <w:pPr>
      <w:tabs>
        <w:tab w:val="center" w:pos="4252"/>
        <w:tab w:val="right" w:pos="8504"/>
      </w:tabs>
      <w:jc w:val="left"/>
    </w:pPr>
    <w:rPr>
      <w:kern w:val="2"/>
      <w:sz w:val="22"/>
      <w14:ligatures w14:val="standardContextual"/>
    </w:rPr>
  </w:style>
  <w:style w:type="character" w:customStyle="1" w:styleId="EncabezadoCar">
    <w:name w:val="Encabezado Car"/>
    <w:basedOn w:val="Fuentedeprrafopredeter"/>
    <w:link w:val="Encabezado"/>
    <w:uiPriority w:val="99"/>
    <w:rsid w:val="00B14439"/>
    <w:rPr>
      <w:lang w:val="ca-ES"/>
    </w:rPr>
  </w:style>
  <w:style w:type="paragraph" w:styleId="Piedepgina">
    <w:name w:val="footer"/>
    <w:basedOn w:val="Normal"/>
    <w:link w:val="PiedepginaCar"/>
    <w:uiPriority w:val="99"/>
    <w:unhideWhenUsed/>
    <w:rsid w:val="00B14439"/>
    <w:pPr>
      <w:tabs>
        <w:tab w:val="center" w:pos="4252"/>
        <w:tab w:val="right" w:pos="8504"/>
      </w:tabs>
      <w:jc w:val="left"/>
    </w:pPr>
    <w:rPr>
      <w:kern w:val="2"/>
      <w:sz w:val="22"/>
      <w14:ligatures w14:val="standardContextual"/>
    </w:rPr>
  </w:style>
  <w:style w:type="character" w:customStyle="1" w:styleId="PiedepginaCar">
    <w:name w:val="Pie de página Car"/>
    <w:basedOn w:val="Fuentedeprrafopredeter"/>
    <w:link w:val="Piedepgina"/>
    <w:uiPriority w:val="99"/>
    <w:rsid w:val="00B14439"/>
    <w:rPr>
      <w:lang w:val="ca-ES"/>
    </w:rPr>
  </w:style>
  <w:style w:type="character" w:styleId="Hipervnculo">
    <w:name w:val="Hyperlink"/>
    <w:basedOn w:val="Fuentedeprrafopredeter"/>
    <w:unhideWhenUsed/>
    <w:rsid w:val="00B14439"/>
    <w:rPr>
      <w:color w:val="0563C1" w:themeColor="hyperlink"/>
      <w:u w:val="single"/>
    </w:rPr>
  </w:style>
  <w:style w:type="character" w:customStyle="1" w:styleId="Ttulo1Car">
    <w:name w:val="Título 1 Car"/>
    <w:basedOn w:val="Fuentedeprrafopredeter"/>
    <w:link w:val="Ttulo1"/>
    <w:uiPriority w:val="9"/>
    <w:rsid w:val="00B14439"/>
    <w:rPr>
      <w:rFonts w:ascii="Arial" w:eastAsiaTheme="majorEastAsia" w:hAnsi="Arial" w:cs="Arial"/>
      <w:b/>
      <w:kern w:val="0"/>
      <w:lang w:val="ca-ES"/>
      <w14:ligatures w14:val="none"/>
    </w:rPr>
  </w:style>
  <w:style w:type="table" w:styleId="Tablaconcuadrcula">
    <w:name w:val="Table Grid"/>
    <w:basedOn w:val="Tablanormal"/>
    <w:uiPriority w:val="59"/>
    <w:rsid w:val="00B14439"/>
    <w:pPr>
      <w:spacing w:after="0" w:line="240" w:lineRule="auto"/>
    </w:pPr>
    <w:rPr>
      <w:kern w:val="0"/>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B14439"/>
    <w:pPr>
      <w:widowControl w:val="0"/>
      <w:autoSpaceDE w:val="0"/>
      <w:autoSpaceDN w:val="0"/>
      <w:jc w:val="left"/>
    </w:pPr>
    <w:rPr>
      <w:rFonts w:ascii="Arial" w:eastAsia="Arial" w:hAnsi="Arial" w:cs="Arial"/>
      <w:sz w:val="22"/>
      <w:lang w:val="en-US"/>
    </w:rPr>
  </w:style>
  <w:style w:type="character" w:customStyle="1" w:styleId="TextoindependienteCar">
    <w:name w:val="Texto independiente Car"/>
    <w:basedOn w:val="Fuentedeprrafopredeter"/>
    <w:link w:val="Textoindependiente"/>
    <w:uiPriority w:val="1"/>
    <w:rsid w:val="00B14439"/>
    <w:rPr>
      <w:rFonts w:ascii="Arial" w:eastAsia="Arial" w:hAnsi="Arial"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laselvadelcamp.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602</Words>
  <Characters>3311</Characters>
  <Application>Microsoft Office Word</Application>
  <DocSecurity>0</DocSecurity>
  <Lines>27</Lines>
  <Paragraphs>7</Paragraphs>
  <ScaleCrop>false</ScaleCrop>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Tombas Pérez</dc:creator>
  <cp:keywords/>
  <dc:description/>
  <cp:lastModifiedBy>Joan Tombas Pérez</cp:lastModifiedBy>
  <cp:revision>2</cp:revision>
  <dcterms:created xsi:type="dcterms:W3CDTF">2025-05-19T07:09:00Z</dcterms:created>
  <dcterms:modified xsi:type="dcterms:W3CDTF">2025-08-26T09:25:00Z</dcterms:modified>
</cp:coreProperties>
</file>