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E007F7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E007F7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E007F7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E007F7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E007F7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E007F7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E007F7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E007F7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B80EE0" w:rsidRPr="00B80EE0" w:rsidRDefault="00843865" w:rsidP="00B80EE0">
      <w:pPr>
        <w:rPr>
          <w:rFonts w:cs="Arial"/>
          <w:color w:val="000000"/>
          <w:spacing w:val="-2"/>
          <w:sz w:val="20"/>
        </w:rPr>
      </w:pPr>
      <w:r>
        <w:rPr>
          <w:sz w:val="20"/>
        </w:rPr>
        <w:t>“</w:t>
      </w:r>
      <w:r w:rsidRPr="00DA1465">
        <w:rPr>
          <w:b/>
          <w:color w:val="000000"/>
          <w:sz w:val="20"/>
        </w:rPr>
        <w:t>Serveis per la difusió institucional de la Campanya de Nadal 2025-2026</w:t>
      </w:r>
      <w:r w:rsidRPr="000C5C7B">
        <w:rPr>
          <w:sz w:val="20"/>
        </w:rPr>
        <w:t>”</w:t>
      </w:r>
      <w:r w:rsidR="00E007F7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E007F7"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B80EE0" w:rsidRPr="00B80EE0" w:rsidRDefault="00E007F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B80EE0" w:rsidRPr="00B80EE0" w:rsidRDefault="00E007F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Criteri 1: Millor oferta en el preu:</w:t>
      </w: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Indicar el descompte % respecte a la tarifa oficial 2025 del mitjà </w:t>
      </w: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tbl>
      <w:tblPr>
        <w:tblpPr w:leftFromText="141" w:rightFromText="141" w:vertAnchor="text" w:horzAnchor="margin" w:tblpXSpec="center" w:tblpY="27"/>
        <w:tblOverlap w:val="never"/>
        <w:tblW w:w="7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568"/>
        <w:gridCol w:w="2585"/>
      </w:tblGrid>
      <w:tr w:rsidR="00AA254C" w:rsidTr="00AA254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4C" w:rsidRDefault="00AA254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Suports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4C" w:rsidRDefault="00AA254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Àmbit local i comarcal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4C" w:rsidRDefault="00AA254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Àmbit Autonòmic</w:t>
            </w:r>
          </w:p>
        </w:tc>
      </w:tr>
      <w:tr w:rsidR="00AA254C" w:rsidTr="00AA254C">
        <w:trPr>
          <w:trHeight w:val="279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Premsa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254C" w:rsidTr="00AA254C">
        <w:trPr>
          <w:trHeight w:val="27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Ràdio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254C" w:rsidTr="00AA254C">
        <w:trPr>
          <w:trHeight w:val="27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Televisió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254C" w:rsidTr="00AA254C">
        <w:trPr>
          <w:trHeight w:val="278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Revistes i Suplements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A254C" w:rsidTr="00AA254C">
        <w:trPr>
          <w:trHeight w:val="26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Digital i xarxes socials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AA254C" w:rsidRDefault="00AA254C" w:rsidP="00AA254C">
      <w:pPr>
        <w:rPr>
          <w:rFonts w:cs="Arial"/>
          <w:color w:val="000000"/>
          <w:spacing w:val="-2"/>
          <w:sz w:val="20"/>
          <w:szCs w:val="24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color w:val="000000"/>
          <w:spacing w:val="-2"/>
          <w:sz w:val="20"/>
        </w:rPr>
      </w:pPr>
    </w:p>
    <w:p w:rsidR="009238A9" w:rsidRDefault="009238A9" w:rsidP="00AA254C">
      <w:pPr>
        <w:rPr>
          <w:rFonts w:cs="Arial"/>
          <w:color w:val="000000"/>
          <w:spacing w:val="-2"/>
          <w:sz w:val="20"/>
        </w:rPr>
      </w:pPr>
    </w:p>
    <w:p w:rsidR="00AA254C" w:rsidRDefault="00AA254C" w:rsidP="00AA254C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Criteri 2: Millor oferta en la Comissió de l’Agència:</w:t>
      </w:r>
    </w:p>
    <w:p w:rsidR="00AA254C" w:rsidRDefault="00AA254C" w:rsidP="00AA254C">
      <w:pPr>
        <w:rPr>
          <w:rFonts w:cs="Arial"/>
          <w:color w:val="000000"/>
          <w:spacing w:val="-2"/>
          <w:sz w:val="18"/>
          <w:szCs w:val="18"/>
        </w:rPr>
      </w:pPr>
    </w:p>
    <w:tbl>
      <w:tblPr>
        <w:tblW w:w="4832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2180"/>
      </w:tblGrid>
      <w:tr w:rsidR="00AA254C" w:rsidTr="00AA254C">
        <w:trPr>
          <w:trHeight w:val="402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% Comissió d'agència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A254C" w:rsidRDefault="00AA254C" w:rsidP="00AA254C">
      <w:pPr>
        <w:jc w:val="left"/>
        <w:rPr>
          <w:rFonts w:cs="Arial"/>
          <w:color w:val="000000"/>
          <w:spacing w:val="-2"/>
          <w:sz w:val="18"/>
          <w:szCs w:val="18"/>
          <w:lang w:val="x-none"/>
        </w:rPr>
      </w:pPr>
    </w:p>
    <w:p w:rsidR="009238A9" w:rsidRDefault="009238A9" w:rsidP="00AA254C">
      <w:pPr>
        <w:jc w:val="left"/>
        <w:rPr>
          <w:rFonts w:cs="Arial"/>
          <w:color w:val="000000"/>
          <w:spacing w:val="-2"/>
          <w:sz w:val="18"/>
          <w:szCs w:val="18"/>
          <w:lang w:val="x-none"/>
        </w:rPr>
      </w:pPr>
    </w:p>
    <w:p w:rsidR="009238A9" w:rsidRDefault="009238A9" w:rsidP="00AA254C">
      <w:pPr>
        <w:jc w:val="left"/>
        <w:rPr>
          <w:rFonts w:cs="Arial"/>
          <w:color w:val="000000"/>
          <w:spacing w:val="-2"/>
          <w:sz w:val="18"/>
          <w:szCs w:val="18"/>
          <w:lang w:val="x-none"/>
        </w:rPr>
      </w:pPr>
    </w:p>
    <w:p w:rsidR="00AA254C" w:rsidRDefault="00AA254C" w:rsidP="00AA254C">
      <w:pPr>
        <w:jc w:val="left"/>
        <w:rPr>
          <w:rFonts w:cs="Arial"/>
          <w:b/>
          <w:bCs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 xml:space="preserve">Criteri 3: </w:t>
      </w:r>
      <w:r>
        <w:rPr>
          <w:rFonts w:cs="Arial"/>
          <w:b/>
          <w:bCs/>
          <w:sz w:val="20"/>
        </w:rPr>
        <w:t xml:space="preserve">Millors indicadors de campanya </w:t>
      </w:r>
    </w:p>
    <w:p w:rsidR="00AA254C" w:rsidRDefault="00AA254C" w:rsidP="00AA254C">
      <w:pPr>
        <w:rPr>
          <w:rFonts w:cs="Arial"/>
          <w:color w:val="000000"/>
          <w:spacing w:val="-2"/>
          <w:sz w:val="20"/>
          <w:szCs w:val="24"/>
        </w:rPr>
      </w:pPr>
    </w:p>
    <w:tbl>
      <w:tblPr>
        <w:tblW w:w="4982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1655"/>
      </w:tblGrid>
      <w:tr w:rsidR="00AA254C" w:rsidTr="00AA254C">
        <w:trPr>
          <w:trHeight w:val="263"/>
        </w:trPr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GLOBAL TOTS ELS MITJANS:</w:t>
            </w:r>
          </w:p>
        </w:tc>
      </w:tr>
      <w:tr w:rsidR="00AA254C" w:rsidTr="00AA254C">
        <w:trPr>
          <w:trHeight w:val="265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Cobertura % (+1)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254C" w:rsidTr="00AA254C">
        <w:trPr>
          <w:trHeight w:val="11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Cobertura % (+3)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254C" w:rsidTr="00AA254C">
        <w:trPr>
          <w:trHeight w:val="20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Contactes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254C" w:rsidTr="00AA254C">
        <w:trPr>
          <w:trHeight w:val="13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O.T.S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254C" w:rsidTr="00AA254C">
        <w:trPr>
          <w:trHeight w:val="21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Cost per mil (C.P.M.)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254C" w:rsidTr="00AA254C">
        <w:trPr>
          <w:trHeight w:val="211"/>
        </w:trPr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254C" w:rsidRDefault="00AA254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ESPECÍFIC MITJÀ DIGITAL:</w:t>
            </w:r>
          </w:p>
        </w:tc>
      </w:tr>
      <w:tr w:rsidR="00AA254C" w:rsidTr="00AA254C">
        <w:trPr>
          <w:trHeight w:val="24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Impressions contractades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254C" w:rsidTr="00AA254C">
        <w:trPr>
          <w:trHeight w:val="13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Usuaris únics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A254C" w:rsidTr="00AA254C">
        <w:trPr>
          <w:trHeight w:val="21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54C" w:rsidRDefault="00AA254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Clicks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54C" w:rsidRDefault="00AA254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AA254C" w:rsidRDefault="00AA254C" w:rsidP="00AA254C">
      <w:pPr>
        <w:rPr>
          <w:rFonts w:cs="Arial"/>
          <w:color w:val="000000"/>
          <w:spacing w:val="-2"/>
          <w:sz w:val="20"/>
          <w:szCs w:val="24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9238A9" w:rsidRDefault="009238A9" w:rsidP="00B80EE0">
      <w:pPr>
        <w:rPr>
          <w:rFonts w:cs="Arial"/>
          <w:spacing w:val="-2"/>
          <w:sz w:val="20"/>
        </w:rPr>
      </w:pPr>
    </w:p>
    <w:p w:rsidR="00B80EE0" w:rsidRDefault="00E007F7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B80EE0" w:rsidRPr="00CD0F6F" w:rsidRDefault="00E007F7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F7" w:rsidRDefault="00E007F7">
      <w:r>
        <w:separator/>
      </w:r>
    </w:p>
  </w:endnote>
  <w:endnote w:type="continuationSeparator" w:id="0">
    <w:p w:rsidR="00E007F7" w:rsidRDefault="00E0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E007F7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E007F7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007F7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E007F7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E007F7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F7" w:rsidRDefault="00E007F7">
      <w:r>
        <w:separator/>
      </w:r>
    </w:p>
  </w:footnote>
  <w:footnote w:type="continuationSeparator" w:id="0">
    <w:p w:rsidR="00E007F7" w:rsidRDefault="00E00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E007F7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0AB5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43865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38A9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A254C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07F7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26488-CF00-4EDB-8CAC-550B0F6F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247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2025-07-31T11:23:00Z</dcterms:created>
  <dcterms:modified xsi:type="dcterms:W3CDTF">2025-07-31T11:23:00Z</dcterms:modified>
</cp:coreProperties>
</file>