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618B" w14:textId="77777777" w:rsidR="00132DA1" w:rsidRPr="00132DA1" w:rsidRDefault="00132DA1" w:rsidP="00132DA1">
      <w:pPr>
        <w:keepNext/>
        <w:spacing w:before="0" w:after="0"/>
        <w:outlineLvl w:val="1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0" w:name="_Toc119495207"/>
      <w:bookmarkStart w:id="1" w:name="_Toc127964384"/>
      <w:bookmarkStart w:id="2" w:name="_Toc133184869"/>
      <w:bookmarkStart w:id="3" w:name="_Toc164161070"/>
      <w:bookmarkStart w:id="4" w:name="_Toc199148592"/>
      <w:r w:rsidRPr="00132DA1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  <w:t>ANNEX 2. MODEL D’OFERTA ECONÒMICA I ALTRES CRITERIS AVALUABLES AUTOMÀTICAMENT</w:t>
      </w:r>
      <w:bookmarkEnd w:id="0"/>
      <w:bookmarkEnd w:id="1"/>
      <w:bookmarkEnd w:id="2"/>
      <w:bookmarkEnd w:id="3"/>
      <w:bookmarkEnd w:id="4"/>
    </w:p>
    <w:p w14:paraId="002CC3B4" w14:textId="77777777" w:rsidR="00132DA1" w:rsidRPr="00132DA1" w:rsidRDefault="00132DA1" w:rsidP="00132DA1">
      <w:pPr>
        <w:spacing w:before="0" w:after="0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132DA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</w:t>
      </w:r>
    </w:p>
    <w:p w14:paraId="505C7854" w14:textId="77777777" w:rsidR="00132DA1" w:rsidRPr="00132DA1" w:rsidRDefault="00132DA1" w:rsidP="00132DA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132DA1">
        <w:rPr>
          <w:rFonts w:ascii="Arial" w:eastAsia="MS Mincho" w:hAnsi="Arial" w:cs="Arial"/>
          <w:sz w:val="20"/>
          <w:szCs w:val="20"/>
        </w:rPr>
        <w:t xml:space="preserve">Nom i cognoms representant: </w:t>
      </w:r>
      <w:r w:rsidRPr="00132D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2DA1">
        <w:rPr>
          <w:rFonts w:ascii="Arial" w:eastAsia="MS Mincho" w:hAnsi="Arial" w:cs="Arial"/>
          <w:sz w:val="20"/>
          <w:szCs w:val="20"/>
        </w:rPr>
      </w:r>
      <w:r w:rsidRPr="00132DA1">
        <w:rPr>
          <w:rFonts w:ascii="Arial" w:eastAsia="MS Mincho" w:hAnsi="Arial" w:cs="Arial"/>
          <w:sz w:val="20"/>
          <w:szCs w:val="20"/>
        </w:rPr>
        <w:fldChar w:fldCharType="separate"/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sz w:val="20"/>
          <w:szCs w:val="20"/>
        </w:rPr>
        <w:fldChar w:fldCharType="end"/>
      </w:r>
    </w:p>
    <w:p w14:paraId="0681013E" w14:textId="77777777" w:rsidR="00132DA1" w:rsidRPr="00132DA1" w:rsidRDefault="00132DA1" w:rsidP="00132DA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132DA1">
        <w:rPr>
          <w:rFonts w:ascii="Arial" w:eastAsia="MS Mincho" w:hAnsi="Arial" w:cs="Arial"/>
          <w:sz w:val="20"/>
          <w:szCs w:val="20"/>
        </w:rPr>
        <w:t xml:space="preserve">DNI representant: </w:t>
      </w:r>
      <w:r w:rsidRPr="00132D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2DA1">
        <w:rPr>
          <w:rFonts w:ascii="Arial" w:eastAsia="MS Mincho" w:hAnsi="Arial" w:cs="Arial"/>
          <w:sz w:val="20"/>
          <w:szCs w:val="20"/>
        </w:rPr>
      </w:r>
      <w:r w:rsidRPr="00132DA1">
        <w:rPr>
          <w:rFonts w:ascii="Arial" w:eastAsia="MS Mincho" w:hAnsi="Arial" w:cs="Arial"/>
          <w:sz w:val="20"/>
          <w:szCs w:val="20"/>
        </w:rPr>
        <w:fldChar w:fldCharType="separate"/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sz w:val="20"/>
          <w:szCs w:val="20"/>
        </w:rPr>
        <w:fldChar w:fldCharType="end"/>
      </w:r>
      <w:r w:rsidRPr="00132DA1">
        <w:rPr>
          <w:rFonts w:ascii="Arial" w:eastAsia="MS Mincho" w:hAnsi="Arial" w:cs="Arial"/>
          <w:sz w:val="20"/>
          <w:szCs w:val="20"/>
        </w:rPr>
        <w:t xml:space="preserve"> </w:t>
      </w:r>
    </w:p>
    <w:p w14:paraId="1E195768" w14:textId="77777777" w:rsidR="00132DA1" w:rsidRPr="00132DA1" w:rsidRDefault="00132DA1" w:rsidP="00132DA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132DA1">
        <w:rPr>
          <w:rFonts w:ascii="Arial" w:eastAsia="MS Mincho" w:hAnsi="Arial" w:cs="Arial"/>
          <w:sz w:val="20"/>
          <w:szCs w:val="20"/>
        </w:rPr>
        <w:t xml:space="preserve">Nom empresa: </w:t>
      </w:r>
      <w:r w:rsidRPr="00132D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" w:name="Texto31"/>
      <w:r w:rsidRPr="00132D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2DA1">
        <w:rPr>
          <w:rFonts w:ascii="Arial" w:eastAsia="MS Mincho" w:hAnsi="Arial" w:cs="Arial"/>
          <w:sz w:val="20"/>
          <w:szCs w:val="20"/>
        </w:rPr>
      </w:r>
      <w:r w:rsidRPr="00132DA1">
        <w:rPr>
          <w:rFonts w:ascii="Arial" w:eastAsia="MS Mincho" w:hAnsi="Arial" w:cs="Arial"/>
          <w:sz w:val="20"/>
          <w:szCs w:val="20"/>
        </w:rPr>
        <w:fldChar w:fldCharType="separate"/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sz w:val="20"/>
          <w:szCs w:val="20"/>
        </w:rPr>
        <w:fldChar w:fldCharType="end"/>
      </w:r>
      <w:bookmarkEnd w:id="5"/>
      <w:r w:rsidRPr="00132DA1">
        <w:rPr>
          <w:rFonts w:ascii="Arial" w:eastAsia="MS Mincho" w:hAnsi="Arial" w:cs="Arial"/>
          <w:sz w:val="20"/>
          <w:szCs w:val="20"/>
        </w:rPr>
        <w:t xml:space="preserve"> </w:t>
      </w:r>
    </w:p>
    <w:p w14:paraId="4D3AE6E1" w14:textId="77777777" w:rsidR="00132DA1" w:rsidRPr="00132DA1" w:rsidRDefault="00132DA1" w:rsidP="00132DA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132DA1">
        <w:rPr>
          <w:rFonts w:ascii="Arial" w:eastAsia="MS Mincho" w:hAnsi="Arial" w:cs="Arial"/>
          <w:sz w:val="20"/>
          <w:szCs w:val="20"/>
        </w:rPr>
        <w:t xml:space="preserve">NIF empresa: </w:t>
      </w:r>
      <w:r w:rsidRPr="00132DA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2DA1">
        <w:rPr>
          <w:rFonts w:ascii="Arial" w:eastAsia="MS Mincho" w:hAnsi="Arial" w:cs="Arial"/>
          <w:sz w:val="20"/>
          <w:szCs w:val="20"/>
        </w:rPr>
      </w:r>
      <w:r w:rsidRPr="00132DA1">
        <w:rPr>
          <w:rFonts w:ascii="Arial" w:eastAsia="MS Mincho" w:hAnsi="Arial" w:cs="Arial"/>
          <w:sz w:val="20"/>
          <w:szCs w:val="20"/>
        </w:rPr>
        <w:fldChar w:fldCharType="separate"/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noProof/>
          <w:sz w:val="20"/>
          <w:szCs w:val="20"/>
        </w:rPr>
        <w:t> </w:t>
      </w:r>
      <w:r w:rsidRPr="00132DA1">
        <w:rPr>
          <w:rFonts w:ascii="Arial" w:eastAsia="MS Mincho" w:hAnsi="Arial" w:cs="Arial"/>
          <w:sz w:val="20"/>
          <w:szCs w:val="20"/>
        </w:rPr>
        <w:fldChar w:fldCharType="end"/>
      </w:r>
    </w:p>
    <w:p w14:paraId="67B8251F" w14:textId="77777777" w:rsidR="00132DA1" w:rsidRPr="00132DA1" w:rsidRDefault="00132DA1" w:rsidP="00132DA1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1E74F8DF" w14:textId="77777777" w:rsidR="00132DA1" w:rsidRPr="00132DA1" w:rsidRDefault="00132DA1" w:rsidP="00132DA1">
      <w:pPr>
        <w:spacing w:before="0" w:after="0"/>
        <w:rPr>
          <w:rFonts w:ascii="Arial" w:eastAsia="MS Mincho" w:hAnsi="Arial" w:cs="Arial"/>
          <w:b/>
          <w:bCs/>
          <w:sz w:val="16"/>
          <w:szCs w:val="16"/>
        </w:rPr>
      </w:pPr>
      <w:r w:rsidRPr="00132DA1">
        <w:rPr>
          <w:rFonts w:ascii="Arial" w:eastAsia="MS Mincho" w:hAnsi="Arial" w:cs="Arial"/>
          <w:b/>
          <w:bCs/>
          <w:sz w:val="16"/>
          <w:szCs w:val="16"/>
        </w:rPr>
        <w:t>OFEREIXO</w:t>
      </w:r>
    </w:p>
    <w:p w14:paraId="087C37FD" w14:textId="77777777" w:rsidR="00132DA1" w:rsidRPr="00132DA1" w:rsidRDefault="00132DA1" w:rsidP="00132DA1">
      <w:pPr>
        <w:spacing w:before="0" w:after="0"/>
        <w:rPr>
          <w:rFonts w:ascii="Arial" w:eastAsia="MS Mincho" w:hAnsi="Arial" w:cs="Arial"/>
          <w:b/>
          <w:bCs/>
          <w:sz w:val="16"/>
          <w:szCs w:val="16"/>
        </w:rPr>
      </w:pPr>
    </w:p>
    <w:p w14:paraId="207CA87F" w14:textId="77777777" w:rsidR="00132DA1" w:rsidRPr="00132DA1" w:rsidRDefault="00132DA1" w:rsidP="00132DA1">
      <w:pPr>
        <w:tabs>
          <w:tab w:val="left" w:pos="284"/>
        </w:tabs>
        <w:spacing w:before="0" w:after="160" w:line="259" w:lineRule="auto"/>
        <w:contextualSpacing/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132DA1">
        <w:rPr>
          <w:rFonts w:ascii="Arial" w:eastAsia="Arial" w:hAnsi="Arial" w:cs="Arial"/>
          <w:b/>
          <w:bCs/>
          <w:color w:val="000000"/>
          <w:sz w:val="16"/>
          <w:szCs w:val="16"/>
          <w:lang w:eastAsia="ca-ES"/>
        </w:rPr>
        <w:t xml:space="preserve">B.1. </w:t>
      </w:r>
      <w:r w:rsidRPr="00132DA1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Oferta econòmica: fins a </w:t>
      </w:r>
      <w:r w:rsidRPr="00132DA1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16</w:t>
      </w:r>
      <w:r w:rsidRPr="00132DA1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punts</w:t>
      </w:r>
    </w:p>
    <w:p w14:paraId="6958E3D4" w14:textId="77777777" w:rsidR="00132DA1" w:rsidRPr="00132DA1" w:rsidRDefault="00132DA1" w:rsidP="00132DA1">
      <w:pPr>
        <w:tabs>
          <w:tab w:val="left" w:pos="284"/>
        </w:tabs>
        <w:spacing w:before="0" w:after="160" w:line="259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</w:p>
    <w:p w14:paraId="1229381A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b/>
          <w:bCs/>
          <w:sz w:val="16"/>
          <w:szCs w:val="16"/>
          <w:lang w:eastAsia="en-US"/>
        </w:rPr>
        <w:t>B.1.1 - Oferta de preu / hora SAD d’atenció personal: fins a 10 punts</w:t>
      </w:r>
    </w:p>
    <w:p w14:paraId="5259E921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sz w:val="16"/>
          <w:szCs w:val="16"/>
          <w:lang w:eastAsia="en-US"/>
        </w:rPr>
        <w:t>El preu ofert no podrà superar l’import de 25,53 € preu/hora (IVA no inclòs).</w:t>
      </w:r>
    </w:p>
    <w:p w14:paraId="5E516CDB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</w:p>
    <w:p w14:paraId="74C9ED8A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Ofereixo: 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 € (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% d’IVA) = 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 € (IVA inclòs)</w:t>
      </w:r>
    </w:p>
    <w:p w14:paraId="01AABB20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</w:p>
    <w:p w14:paraId="0DD974FF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b/>
          <w:bCs/>
          <w:sz w:val="16"/>
          <w:szCs w:val="16"/>
          <w:lang w:eastAsia="en-US"/>
        </w:rPr>
        <w:t>B.1.2 - Oferta de preu / hora SAD socioeducatiu: fins a 3 punts</w:t>
      </w:r>
    </w:p>
    <w:p w14:paraId="6A6A2138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sz w:val="16"/>
          <w:szCs w:val="16"/>
          <w:lang w:eastAsia="en-US"/>
        </w:rPr>
        <w:t>El preu ofert no podrà superar l’import de 31,02 € preu/hora (IVA no inclòs).</w:t>
      </w:r>
    </w:p>
    <w:p w14:paraId="0489563C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</w:p>
    <w:p w14:paraId="23BDFD10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Ofereixo: 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 € (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% d’IVA) = 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 € (IVA inclòs)</w:t>
      </w:r>
    </w:p>
    <w:p w14:paraId="4AA20A4E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</w:p>
    <w:p w14:paraId="457234B7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b/>
          <w:bCs/>
          <w:sz w:val="16"/>
          <w:szCs w:val="16"/>
          <w:lang w:eastAsia="en-US"/>
        </w:rPr>
        <w:t>B.1.3 -  Oferta de preu / hora SAD neteja: fins a 3 punts</w:t>
      </w:r>
    </w:p>
    <w:p w14:paraId="495D3D47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sz w:val="16"/>
          <w:szCs w:val="16"/>
          <w:lang w:eastAsia="en-US"/>
        </w:rPr>
        <w:t>El preu ofert no podrà superar l’import de 22,34 € preu/hora (IVA no inclòs).</w:t>
      </w:r>
    </w:p>
    <w:p w14:paraId="19049CBF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</w:p>
    <w:p w14:paraId="60FDF798" w14:textId="77777777" w:rsidR="00132DA1" w:rsidRPr="00132DA1" w:rsidRDefault="00132DA1" w:rsidP="00132DA1">
      <w:pPr>
        <w:spacing w:before="0" w:after="0"/>
        <w:ind w:left="708"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Ofereixo: 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 € (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% d’IVA) = </w:t>
      </w:r>
      <w:r w:rsidRPr="00132DA1">
        <w:rPr>
          <w:rFonts w:ascii="Arial" w:eastAsia="MS Mincho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2DA1">
        <w:rPr>
          <w:rFonts w:ascii="Arial" w:eastAsia="MS Mincho" w:hAnsi="Arial" w:cs="Arial"/>
          <w:sz w:val="16"/>
          <w:szCs w:val="16"/>
        </w:rPr>
        <w:instrText xml:space="preserve"> FORMTEXT </w:instrText>
      </w:r>
      <w:r w:rsidRPr="00132DA1">
        <w:rPr>
          <w:rFonts w:ascii="Arial" w:eastAsia="MS Mincho" w:hAnsi="Arial" w:cs="Arial"/>
          <w:sz w:val="16"/>
          <w:szCs w:val="16"/>
        </w:rPr>
      </w:r>
      <w:r w:rsidRPr="00132DA1">
        <w:rPr>
          <w:rFonts w:ascii="Arial" w:eastAsia="MS Mincho" w:hAnsi="Arial" w:cs="Arial"/>
          <w:sz w:val="16"/>
          <w:szCs w:val="16"/>
        </w:rPr>
        <w:fldChar w:fldCharType="separate"/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noProof/>
          <w:sz w:val="16"/>
          <w:szCs w:val="16"/>
        </w:rPr>
        <w:t> </w:t>
      </w:r>
      <w:r w:rsidRPr="00132DA1">
        <w:rPr>
          <w:rFonts w:ascii="Arial" w:eastAsia="MS Mincho" w:hAnsi="Arial" w:cs="Arial"/>
          <w:sz w:val="16"/>
          <w:szCs w:val="16"/>
        </w:rPr>
        <w:fldChar w:fldCharType="end"/>
      </w:r>
      <w:r w:rsidRPr="00132DA1">
        <w:rPr>
          <w:rFonts w:ascii="Arial" w:eastAsia="MS Mincho" w:hAnsi="Arial" w:cs="Arial"/>
          <w:sz w:val="16"/>
          <w:szCs w:val="16"/>
        </w:rPr>
        <w:t xml:space="preserve"> € (IVA inclòs)</w:t>
      </w:r>
    </w:p>
    <w:p w14:paraId="0A106281" w14:textId="77777777" w:rsidR="00132DA1" w:rsidRPr="00132DA1" w:rsidRDefault="00132DA1" w:rsidP="00132DA1">
      <w:pPr>
        <w:tabs>
          <w:tab w:val="left" w:pos="1603"/>
        </w:tabs>
        <w:spacing w:before="0" w:after="0" w:line="259" w:lineRule="auto"/>
        <w:rPr>
          <w:rFonts w:ascii="Arial" w:eastAsia="Arial" w:hAnsi="Arial" w:cs="Arial"/>
          <w:color w:val="000000"/>
          <w:sz w:val="16"/>
          <w:szCs w:val="16"/>
          <w:lang w:eastAsia="ca-ES"/>
        </w:rPr>
      </w:pPr>
      <w:r w:rsidRPr="00132DA1">
        <w:rPr>
          <w:rFonts w:ascii="Arial" w:eastAsia="Arial" w:hAnsi="Arial" w:cs="Arial"/>
          <w:color w:val="000000"/>
          <w:sz w:val="16"/>
          <w:szCs w:val="16"/>
          <w:lang w:eastAsia="ca-ES"/>
        </w:rPr>
        <w:tab/>
      </w:r>
    </w:p>
    <w:p w14:paraId="319FB200" w14:textId="77777777" w:rsidR="00132DA1" w:rsidRPr="00132DA1" w:rsidRDefault="00132DA1" w:rsidP="00132DA1">
      <w:pPr>
        <w:spacing w:before="0" w:after="0" w:line="259" w:lineRule="auto"/>
        <w:rPr>
          <w:rFonts w:ascii="Arial" w:eastAsia="Arial" w:hAnsi="Arial" w:cs="Arial"/>
          <w:b/>
          <w:bCs/>
          <w:sz w:val="16"/>
          <w:szCs w:val="16"/>
          <w:lang w:eastAsia="ca-ES"/>
        </w:rPr>
      </w:pPr>
      <w:r w:rsidRPr="00132DA1">
        <w:rPr>
          <w:rFonts w:ascii="Arial" w:eastAsia="Arial" w:hAnsi="Arial" w:cs="Arial"/>
          <w:b/>
          <w:bCs/>
          <w:sz w:val="16"/>
          <w:szCs w:val="16"/>
          <w:lang w:eastAsia="ca-ES"/>
        </w:rPr>
        <w:t xml:space="preserve">B.2. Altres criteris automàtics: fins </w:t>
      </w:r>
      <w:r w:rsidRPr="00132DA1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35</w:t>
      </w:r>
      <w:r w:rsidRPr="00132DA1">
        <w:rPr>
          <w:rFonts w:ascii="Arial" w:eastAsia="Arial" w:hAnsi="Arial" w:cs="Arial"/>
          <w:b/>
          <w:bCs/>
          <w:sz w:val="16"/>
          <w:szCs w:val="16"/>
          <w:lang w:eastAsia="ca-ES"/>
        </w:rPr>
        <w:t xml:space="preserve"> punts</w:t>
      </w:r>
    </w:p>
    <w:p w14:paraId="567C7A3F" w14:textId="77777777" w:rsidR="00132DA1" w:rsidRPr="00132DA1" w:rsidRDefault="00132DA1" w:rsidP="00132DA1">
      <w:pPr>
        <w:spacing w:before="0" w:after="0" w:line="259" w:lineRule="auto"/>
        <w:ind w:left="360"/>
        <w:rPr>
          <w:rFonts w:ascii="Arial" w:eastAsia="Arial" w:hAnsi="Arial" w:cs="Arial"/>
          <w:sz w:val="16"/>
          <w:szCs w:val="16"/>
          <w:lang w:eastAsia="ca-ES"/>
        </w:rPr>
      </w:pPr>
    </w:p>
    <w:p w14:paraId="006AB156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708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b/>
          <w:bCs/>
          <w:sz w:val="16"/>
          <w:szCs w:val="16"/>
          <w:lang w:eastAsia="en-US"/>
        </w:rPr>
        <w:t>B.2.1 - Oferta d’hores anuals gratuïtes de neteges d’impacte o de xoc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a persones usuàries proposades per l’Ajuntament, previ estudi de la seva situació socioeconòmica: fins a 15 punts, segons els següents trams:</w:t>
      </w:r>
    </w:p>
    <w:p w14:paraId="1821D9AE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352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t xml:space="preserve"> 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>Per 200 hores: 15 punts</w:t>
      </w:r>
    </w:p>
    <w:p w14:paraId="65A8ACD8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352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t xml:space="preserve"> 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>Per 150 hores: 10 punts</w:t>
      </w:r>
    </w:p>
    <w:p w14:paraId="12FBCE80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352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t xml:space="preserve"> 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>Per 100 hores: 5 punts</w:t>
      </w:r>
    </w:p>
    <w:p w14:paraId="612DAF35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708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</w:p>
    <w:p w14:paraId="30A772A0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708"/>
        <w:contextualSpacing/>
        <w:rPr>
          <w:rFonts w:ascii="Arial" w:eastAsia="Times New Roman" w:hAnsi="Arial" w:cs="Arial"/>
          <w:sz w:val="16"/>
          <w:szCs w:val="16"/>
          <w:u w:val="single"/>
          <w:lang w:eastAsia="en-US"/>
        </w:rPr>
      </w:pPr>
      <w:r w:rsidRPr="00132DA1">
        <w:rPr>
          <w:rFonts w:ascii="Arial" w:eastAsia="Times New Roman" w:hAnsi="Arial" w:cs="Arial"/>
          <w:b/>
          <w:bCs/>
          <w:sz w:val="16"/>
          <w:szCs w:val="16"/>
          <w:lang w:eastAsia="en-US"/>
        </w:rPr>
        <w:t xml:space="preserve">B.2.2 - Oferta d’hores anuals gratuïtes de servei de podologia 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>per a persones usuàries del servei proposades per l’Ajuntament: fins a 4  punts, segons els següents trams:</w:t>
      </w:r>
    </w:p>
    <w:p w14:paraId="22E52CF5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t xml:space="preserve"> 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>Per 100 hores: 4 punts</w:t>
      </w:r>
    </w:p>
    <w:p w14:paraId="4CFA7BC2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75 hores:  3 punts</w:t>
      </w:r>
    </w:p>
    <w:p w14:paraId="406AA9A1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50 hores: 1 punts</w:t>
      </w:r>
    </w:p>
    <w:p w14:paraId="56FA4B65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708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</w:p>
    <w:p w14:paraId="5B2B4D96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708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b/>
          <w:bCs/>
          <w:sz w:val="16"/>
          <w:szCs w:val="16"/>
          <w:lang w:eastAsia="en-US"/>
        </w:rPr>
        <w:t xml:space="preserve">B.2.3 - Oferta d’hores d’un professional d’infermeria a disposició del SAD 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>Sant Cugat, com a personal de suport a les professionals d’atenció directa: fins a 4 punts, segons els següents trams:</w:t>
      </w:r>
    </w:p>
    <w:p w14:paraId="274C62EA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100 hores:  4 punts</w:t>
      </w:r>
    </w:p>
    <w:p w14:paraId="387B624E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75 hores: 3  punts</w:t>
      </w:r>
    </w:p>
    <w:p w14:paraId="7077261F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50 hores: 1 punts</w:t>
      </w:r>
    </w:p>
    <w:p w14:paraId="25FE60A9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</w:p>
    <w:p w14:paraId="2ACEEE5D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708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b/>
          <w:bCs/>
          <w:sz w:val="16"/>
          <w:szCs w:val="16"/>
          <w:lang w:eastAsia="en-US"/>
        </w:rPr>
        <w:t>B.2.4 - Oferta d’hores anuals gratuïtes de SAD d’atenció personal gratuïtes que permetin a la persona cuidadora familiar assistir a activitats lúdiques o esportives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>, cursos o grups d’autoajuda: fins a 6 punts, segons els següents trams:</w:t>
      </w:r>
    </w:p>
    <w:p w14:paraId="5F9B3DC0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100 hores: 6 punts</w:t>
      </w:r>
    </w:p>
    <w:p w14:paraId="619CD207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75 hores:  4 punts</w:t>
      </w:r>
    </w:p>
    <w:p w14:paraId="58324A3B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1416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Per 50 hores: 2 punts</w:t>
      </w:r>
    </w:p>
    <w:p w14:paraId="1C56A4A9" w14:textId="77777777" w:rsidR="00132DA1" w:rsidRPr="00132DA1" w:rsidRDefault="00132DA1" w:rsidP="00132DA1">
      <w:pPr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14:paraId="42F79819" w14:textId="77777777" w:rsidR="00132DA1" w:rsidRPr="00132DA1" w:rsidRDefault="00132DA1" w:rsidP="00132DA1">
      <w:pPr>
        <w:tabs>
          <w:tab w:val="left" w:pos="284"/>
        </w:tabs>
        <w:spacing w:before="0" w:after="0" w:line="256" w:lineRule="auto"/>
        <w:ind w:left="708"/>
        <w:contextualSpacing/>
        <w:rPr>
          <w:rFonts w:ascii="Arial" w:eastAsia="Times New Roman" w:hAnsi="Arial" w:cs="Arial"/>
          <w:sz w:val="16"/>
          <w:szCs w:val="16"/>
          <w:lang w:eastAsia="en-US"/>
        </w:rPr>
      </w:pPr>
      <w:r w:rsidRPr="00132DA1">
        <w:rPr>
          <w:rFonts w:ascii="Arial" w:eastAsia="Times New Roman" w:hAnsi="Arial" w:cs="Arial"/>
          <w:b/>
          <w:bCs/>
          <w:sz w:val="16"/>
          <w:szCs w:val="16"/>
          <w:lang w:eastAsia="en-US"/>
        </w:rPr>
        <w:t>B.2.5 - Oferta de supervisió externa per als i les professional d’atenció directa i de coordinació</w:t>
      </w:r>
      <w:r w:rsidRPr="00132DA1">
        <w:rPr>
          <w:rFonts w:ascii="Arial" w:eastAsia="Times New Roman" w:hAnsi="Arial" w:cs="Arial"/>
          <w:sz w:val="16"/>
          <w:szCs w:val="16"/>
          <w:lang w:eastAsia="en-US"/>
        </w:rPr>
        <w:t xml:space="preserve"> fins a  6  punts, segons els següents trams: </w:t>
      </w:r>
    </w:p>
    <w:p w14:paraId="2F92D378" w14:textId="77777777" w:rsidR="00132DA1" w:rsidRPr="00132DA1" w:rsidRDefault="00132DA1" w:rsidP="00132DA1">
      <w:pPr>
        <w:spacing w:before="0" w:after="0"/>
        <w:ind w:left="1416"/>
        <w:rPr>
          <w:rFonts w:ascii="Arial" w:eastAsia="Times New Roman" w:hAnsi="Arial" w:cs="Times New Roman"/>
          <w:sz w:val="16"/>
          <w:szCs w:val="16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Times New Roman"/>
          <w:sz w:val="16"/>
          <w:szCs w:val="16"/>
        </w:rPr>
        <w:t xml:space="preserve"> Supervisió mensual: 6 punts</w:t>
      </w:r>
    </w:p>
    <w:p w14:paraId="2EC77B03" w14:textId="77777777" w:rsidR="00132DA1" w:rsidRPr="00132DA1" w:rsidRDefault="00132DA1" w:rsidP="00132DA1">
      <w:pPr>
        <w:spacing w:before="0" w:after="0"/>
        <w:ind w:left="1416"/>
        <w:rPr>
          <w:rFonts w:ascii="Arial" w:eastAsia="Times New Roman" w:hAnsi="Arial" w:cs="Times New Roman"/>
          <w:sz w:val="16"/>
          <w:szCs w:val="16"/>
        </w:rPr>
      </w:pP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instrText xml:space="preserve"> FORMCHECKBOX </w:instrText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separate"/>
      </w:r>
      <w:r w:rsidRPr="00132DA1">
        <w:rPr>
          <w:rFonts w:ascii="Arial" w:eastAsia="MS Mincho" w:hAnsi="Arial" w:cs="Arial"/>
          <w:color w:val="000000"/>
          <w:sz w:val="16"/>
          <w:szCs w:val="16"/>
          <w:lang w:eastAsia="ca-ES"/>
        </w:rPr>
        <w:fldChar w:fldCharType="end"/>
      </w:r>
      <w:r w:rsidRPr="00132DA1">
        <w:rPr>
          <w:rFonts w:ascii="Arial" w:eastAsia="Times New Roman" w:hAnsi="Arial" w:cs="Times New Roman"/>
          <w:sz w:val="16"/>
          <w:szCs w:val="16"/>
        </w:rPr>
        <w:t xml:space="preserve"> Supervisió trimestral: 3 punts</w:t>
      </w:r>
    </w:p>
    <w:p w14:paraId="35C6E274" w14:textId="77777777" w:rsidR="00132DA1" w:rsidRPr="00132DA1" w:rsidRDefault="00132DA1" w:rsidP="00132DA1">
      <w:pPr>
        <w:spacing w:before="0" w:after="0"/>
        <w:rPr>
          <w:rFonts w:ascii="Arial" w:eastAsia="MS Mincho" w:hAnsi="Arial" w:cs="Arial"/>
          <w:b/>
          <w:bCs/>
          <w:sz w:val="20"/>
          <w:szCs w:val="20"/>
        </w:rPr>
      </w:pPr>
    </w:p>
    <w:p w14:paraId="49891C27" w14:textId="77777777" w:rsidR="00132DA1" w:rsidRDefault="00132DA1" w:rsidP="00132DA1">
      <w:pPr>
        <w:spacing w:before="0" w:after="0"/>
        <w:rPr>
          <w:rFonts w:ascii="Arial" w:eastAsia="MS Mincho" w:hAnsi="Arial" w:cs="Arial"/>
          <w:b/>
          <w:sz w:val="20"/>
          <w:szCs w:val="20"/>
          <w:highlight w:val="yellow"/>
        </w:rPr>
      </w:pPr>
    </w:p>
    <w:p w14:paraId="66A11253" w14:textId="050DFB32" w:rsidR="006A1E34" w:rsidRPr="00C12A22" w:rsidRDefault="006A1E34" w:rsidP="00C12A22"/>
    <w:sectPr w:rsidR="006A1E34" w:rsidRPr="00C12A22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ED4C" w14:textId="77777777" w:rsidR="00620774" w:rsidRDefault="00620774" w:rsidP="00816ABE">
      <w:r>
        <w:separator/>
      </w:r>
    </w:p>
  </w:endnote>
  <w:endnote w:type="continuationSeparator" w:id="0">
    <w:p w14:paraId="43533CCC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C530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0F388EA5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6385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26A3BC16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72735881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E3E0" w14:textId="77777777" w:rsidR="00620774" w:rsidRDefault="00620774" w:rsidP="00816ABE">
      <w:r>
        <w:separator/>
      </w:r>
    </w:p>
  </w:footnote>
  <w:footnote w:type="continuationSeparator" w:id="0">
    <w:p w14:paraId="7257361F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D97C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3729F83A" wp14:editId="60249605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C2C8F" wp14:editId="6066559F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50EF8F59" wp14:editId="115B3A54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37258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32DA1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742C76A2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2025-06-06T12:09:00Z</dcterms:created>
  <dcterms:modified xsi:type="dcterms:W3CDTF">2025-06-06T12:09:00Z</dcterms:modified>
</cp:coreProperties>
</file>