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D5FE" w14:textId="77777777" w:rsidR="001F54F8" w:rsidRPr="00983495" w:rsidRDefault="00F050D7" w:rsidP="004F40A8">
      <w:pPr>
        <w:pStyle w:val="Ttulo11"/>
        <w:spacing w:before="0"/>
      </w:pPr>
      <w:bookmarkStart w:id="0" w:name="_Toc193439383"/>
      <w:bookmarkStart w:id="1" w:name="_Hlk167278204"/>
      <w:r w:rsidRPr="00983495">
        <w:t xml:space="preserve">ANNEX </w:t>
      </w:r>
      <w:r w:rsidR="005B450F" w:rsidRPr="00983495">
        <w:t>4</w:t>
      </w:r>
      <w:r w:rsidR="001F54F8">
        <w:t xml:space="preserve">. </w:t>
      </w:r>
      <w:r w:rsidR="001F54F8" w:rsidRPr="00983495">
        <w:t xml:space="preserve">CRITERIS </w:t>
      </w:r>
      <w:r w:rsidR="001F54F8">
        <w:t>AVALUABLES</w:t>
      </w:r>
      <w:r w:rsidR="001F54F8" w:rsidRPr="00983495">
        <w:t xml:space="preserve"> AUTOMÀTICA</w:t>
      </w:r>
      <w:r w:rsidR="001F54F8">
        <w:t>MENT</w:t>
      </w:r>
      <w:bookmarkEnd w:id="0"/>
    </w:p>
    <w:p w14:paraId="5FD62812" w14:textId="5BD0BE7E" w:rsidR="00D3556D" w:rsidRPr="00BA0CC1" w:rsidRDefault="001F54F8" w:rsidP="00BA0CC1">
      <w:pPr>
        <w:spacing w:before="240" w:after="240"/>
        <w:rPr>
          <w:b/>
          <w:bCs/>
        </w:rPr>
      </w:pPr>
      <w:r w:rsidRPr="00BA0CC1">
        <w:rPr>
          <w:b/>
          <w:bCs/>
        </w:rPr>
        <w:t xml:space="preserve">- </w:t>
      </w:r>
      <w:r w:rsidR="00D3556D" w:rsidRPr="00BA0CC1">
        <w:rPr>
          <w:b/>
          <w:bCs/>
        </w:rPr>
        <w:t xml:space="preserve">SOBRE </w:t>
      </w:r>
      <w:r w:rsidR="007929F2">
        <w:rPr>
          <w:b/>
          <w:bCs/>
        </w:rPr>
        <w:t>C</w:t>
      </w:r>
      <w:r w:rsidRPr="00BA0CC1">
        <w:rPr>
          <w:b/>
          <w:bCs/>
        </w:rPr>
        <w:t xml:space="preserve"> -</w:t>
      </w:r>
    </w:p>
    <w:p w14:paraId="7372A52C" w14:textId="544ADC83" w:rsidR="0059112F" w:rsidRPr="00983495" w:rsidRDefault="0059112F" w:rsidP="00DC731D">
      <w:pPr>
        <w:ind w:right="3"/>
      </w:pPr>
      <w:r w:rsidRPr="00983495">
        <w:t xml:space="preserve">En/Na.........................................................., </w:t>
      </w:r>
      <w:r w:rsidRPr="00983495">
        <w:rPr>
          <w:spacing w:val="20"/>
        </w:rPr>
        <w:t xml:space="preserve"> </w:t>
      </w:r>
      <w:r w:rsidRPr="00983495">
        <w:t xml:space="preserve">amb </w:t>
      </w:r>
      <w:r w:rsidRPr="00983495">
        <w:rPr>
          <w:spacing w:val="19"/>
        </w:rPr>
        <w:t xml:space="preserve"> </w:t>
      </w:r>
      <w:r w:rsidRPr="00983495">
        <w:t xml:space="preserve">domicili </w:t>
      </w:r>
      <w:r w:rsidRPr="00983495">
        <w:rPr>
          <w:spacing w:val="20"/>
        </w:rPr>
        <w:t xml:space="preserve"> </w:t>
      </w:r>
      <w:r w:rsidRPr="00983495">
        <w:t xml:space="preserve">a </w:t>
      </w:r>
      <w:r w:rsidRPr="00983495">
        <w:rPr>
          <w:spacing w:val="19"/>
        </w:rPr>
        <w:t xml:space="preserve"> </w:t>
      </w:r>
      <w:r w:rsidRPr="00983495">
        <w:t xml:space="preserve">l'efecte </w:t>
      </w:r>
      <w:r w:rsidRPr="00983495">
        <w:rPr>
          <w:spacing w:val="19"/>
        </w:rPr>
        <w:t xml:space="preserve"> </w:t>
      </w:r>
      <w:r w:rsidRPr="00983495">
        <w:t xml:space="preserve">de </w:t>
      </w:r>
      <w:r w:rsidRPr="00983495">
        <w:rPr>
          <w:spacing w:val="20"/>
        </w:rPr>
        <w:t xml:space="preserve"> </w:t>
      </w:r>
      <w:r w:rsidRPr="00983495">
        <w:t xml:space="preserve">notificacions </w:t>
      </w:r>
      <w:r w:rsidRPr="00983495">
        <w:rPr>
          <w:spacing w:val="19"/>
        </w:rPr>
        <w:t xml:space="preserve"> </w:t>
      </w:r>
      <w:r w:rsidRPr="00983495">
        <w:t xml:space="preserve">a..........................................., </w:t>
      </w:r>
      <w:r w:rsidRPr="00983495">
        <w:rPr>
          <w:spacing w:val="30"/>
        </w:rPr>
        <w:t xml:space="preserve"> </w:t>
      </w:r>
      <w:r w:rsidRPr="00983495">
        <w:t xml:space="preserve">amb </w:t>
      </w:r>
      <w:r w:rsidRPr="00983495">
        <w:rPr>
          <w:spacing w:val="32"/>
        </w:rPr>
        <w:t xml:space="preserve"> </w:t>
      </w:r>
      <w:r w:rsidRPr="00983495">
        <w:t xml:space="preserve">NIF </w:t>
      </w:r>
      <w:r w:rsidRPr="00983495">
        <w:rPr>
          <w:spacing w:val="31"/>
        </w:rPr>
        <w:t xml:space="preserve"> </w:t>
      </w:r>
      <w:r w:rsidRPr="00983495">
        <w:t xml:space="preserve">núm. </w:t>
      </w:r>
      <w:r w:rsidRPr="00983495">
        <w:rPr>
          <w:spacing w:val="31"/>
        </w:rPr>
        <w:t xml:space="preserve"> </w:t>
      </w:r>
      <w:r w:rsidRPr="00983495">
        <w:t xml:space="preserve">...................., </w:t>
      </w:r>
      <w:r w:rsidRPr="00983495">
        <w:rPr>
          <w:spacing w:val="32"/>
        </w:rPr>
        <w:t xml:space="preserve"> </w:t>
      </w:r>
      <w:r w:rsidRPr="00983495">
        <w:t xml:space="preserve">en </w:t>
      </w:r>
      <w:r w:rsidRPr="00983495">
        <w:rPr>
          <w:spacing w:val="32"/>
        </w:rPr>
        <w:t xml:space="preserve"> </w:t>
      </w:r>
      <w:r w:rsidRPr="00983495">
        <w:t xml:space="preserve">representació </w:t>
      </w:r>
      <w:r w:rsidRPr="00983495">
        <w:rPr>
          <w:spacing w:val="32"/>
        </w:rPr>
        <w:t xml:space="preserve"> </w:t>
      </w:r>
      <w:r w:rsidRPr="00983495">
        <w:t xml:space="preserve">legal </w:t>
      </w:r>
      <w:r w:rsidRPr="00983495">
        <w:rPr>
          <w:spacing w:val="32"/>
        </w:rPr>
        <w:t xml:space="preserve"> </w:t>
      </w:r>
      <w:r w:rsidRPr="00983495">
        <w:t>de</w:t>
      </w:r>
      <w:r w:rsidR="006A7019" w:rsidRPr="00983495">
        <w:t xml:space="preserve"> </w:t>
      </w:r>
      <w:r w:rsidRPr="00983495">
        <w:t>l'empresa</w:t>
      </w:r>
      <w:r w:rsidRPr="00983495">
        <w:rPr>
          <w:spacing w:val="-15"/>
        </w:rPr>
        <w:t xml:space="preserve"> </w:t>
      </w:r>
      <w:r w:rsidRPr="00983495">
        <w:t>.............................amb</w:t>
      </w:r>
      <w:r w:rsidRPr="00983495">
        <w:rPr>
          <w:spacing w:val="-15"/>
        </w:rPr>
        <w:t xml:space="preserve"> </w:t>
      </w:r>
      <w:r w:rsidRPr="00983495">
        <w:t>CIF</w:t>
      </w:r>
      <w:r w:rsidRPr="00983495">
        <w:rPr>
          <w:spacing w:val="-15"/>
        </w:rPr>
        <w:t xml:space="preserve"> </w:t>
      </w:r>
      <w:r w:rsidRPr="00983495">
        <w:t>núm.</w:t>
      </w:r>
      <w:r w:rsidRPr="00983495">
        <w:rPr>
          <w:spacing w:val="-15"/>
        </w:rPr>
        <w:t xml:space="preserve"> </w:t>
      </w:r>
      <w:r w:rsidRPr="00983495">
        <w:t>.....................,</w:t>
      </w:r>
      <w:r w:rsidRPr="00983495">
        <w:rPr>
          <w:spacing w:val="-12"/>
        </w:rPr>
        <w:t xml:space="preserve"> </w:t>
      </w:r>
      <w:r w:rsidRPr="00983495">
        <w:t>i</w:t>
      </w:r>
      <w:r w:rsidRPr="00983495">
        <w:rPr>
          <w:spacing w:val="-14"/>
        </w:rPr>
        <w:t xml:space="preserve"> </w:t>
      </w:r>
      <w:r w:rsidRPr="00983495">
        <w:t>domiciliada</w:t>
      </w:r>
      <w:r w:rsidRPr="00983495">
        <w:rPr>
          <w:spacing w:val="-15"/>
        </w:rPr>
        <w:t xml:space="preserve"> </w:t>
      </w:r>
      <w:r w:rsidRPr="00983495">
        <w:t>a..............................</w:t>
      </w:r>
      <w:r w:rsidR="006A7019" w:rsidRPr="00983495">
        <w:t xml:space="preserve"> </w:t>
      </w:r>
      <w:r w:rsidRPr="00983495">
        <w:t xml:space="preserve">a l'efecte de la seva participació en la licitació </w:t>
      </w:r>
      <w:r w:rsidR="00D622DB" w:rsidRPr="00983495">
        <w:t xml:space="preserve">del </w:t>
      </w:r>
      <w:r w:rsidR="00D955B6" w:rsidRPr="00983495">
        <w:rPr>
          <w:b/>
        </w:rPr>
        <w:t xml:space="preserve">Contracte </w:t>
      </w:r>
      <w:r w:rsidR="00F466B0" w:rsidRPr="00F466B0">
        <w:rPr>
          <w:b/>
        </w:rPr>
        <w:t xml:space="preserve">de serveis de recollida selectiva </w:t>
      </w:r>
      <w:r w:rsidR="00B92AF0">
        <w:rPr>
          <w:b/>
        </w:rPr>
        <w:t>porta a porta</w:t>
      </w:r>
      <w:r w:rsidR="00F466B0" w:rsidRPr="00F466B0">
        <w:rPr>
          <w:b/>
        </w:rPr>
        <w:t xml:space="preserve"> i transport dels residus municipals, deposició i tractament del rebuig i gestió de deixalleries de la comarca de les Garrigues.  Expedient núm. 1450/2024</w:t>
      </w:r>
      <w:r w:rsidR="00DC731D" w:rsidRPr="00983495">
        <w:rPr>
          <w:b/>
        </w:rPr>
        <w:t>,</w:t>
      </w:r>
      <w:r w:rsidRPr="00983495">
        <w:t xml:space="preserve"> faig constar que conec els plecs que serveixen de base al contracte i els accepto íntegrament, prenent part de la licitació i comprometent-me a dur a terme l'objecte del contracte.</w:t>
      </w:r>
    </w:p>
    <w:p w14:paraId="0030E226" w14:textId="4058B62E" w:rsidR="00DC731D" w:rsidRPr="00983495" w:rsidRDefault="00F050D7" w:rsidP="00DC731D">
      <w:pPr>
        <w:pStyle w:val="Textindependent"/>
        <w:spacing w:before="176" w:line="280" w:lineRule="auto"/>
      </w:pPr>
      <w:r w:rsidRPr="00983495">
        <w:t xml:space="preserve">En relació als criteris </w:t>
      </w:r>
      <w:r w:rsidR="00F466B0">
        <w:t>d’avaluació automàtica</w:t>
      </w:r>
      <w:r w:rsidRPr="00983495">
        <w:t xml:space="preserve"> que preveu el plec de clàusules administratives fa</w:t>
      </w:r>
      <w:r w:rsidR="0059112F" w:rsidRPr="00983495">
        <w:t>ig</w:t>
      </w:r>
      <w:r w:rsidRPr="00983495">
        <w:t xml:space="preserve"> constar que l’oferta</w:t>
      </w:r>
      <w:r w:rsidR="002B5E10" w:rsidRPr="00983495">
        <w:t xml:space="preserve"> </w:t>
      </w:r>
      <w:r w:rsidR="00854FCC" w:rsidRPr="00983495">
        <w:t>é</w:t>
      </w:r>
      <w:r w:rsidRPr="00983495">
        <w:t>s la següent:</w:t>
      </w:r>
    </w:p>
    <w:p w14:paraId="0FE05783" w14:textId="050877BF" w:rsidR="00DC2D65" w:rsidRPr="00DC2D65" w:rsidRDefault="00541E94" w:rsidP="00DC2D65">
      <w:pPr>
        <w:pStyle w:val="Textindependent"/>
        <w:spacing w:before="176" w:line="280" w:lineRule="auto"/>
        <w:rPr>
          <w:b/>
          <w:bCs/>
        </w:rPr>
      </w:pPr>
      <w:r w:rsidRPr="00983495">
        <w:rPr>
          <w:b/>
          <w:bCs/>
        </w:rPr>
        <w:t>H</w:t>
      </w:r>
      <w:r w:rsidR="00DC731D" w:rsidRPr="00983495">
        <w:rPr>
          <w:b/>
          <w:bCs/>
        </w:rPr>
        <w:t>.</w:t>
      </w:r>
      <w:r w:rsidR="00DC2D65">
        <w:rPr>
          <w:b/>
          <w:bCs/>
        </w:rPr>
        <w:t>3</w:t>
      </w:r>
      <w:r w:rsidR="00F76961" w:rsidRPr="00983495">
        <w:rPr>
          <w:b/>
          <w:bCs/>
        </w:rPr>
        <w:t>.1</w:t>
      </w:r>
      <w:r w:rsidR="00DC731D" w:rsidRPr="00983495">
        <w:rPr>
          <w:b/>
          <w:bCs/>
        </w:rPr>
        <w:t xml:space="preserve"> </w:t>
      </w:r>
      <w:r w:rsidR="00DC2D65">
        <w:rPr>
          <w:b/>
          <w:bCs/>
        </w:rPr>
        <w:t>OFERTA ECONÒMICA (f</w:t>
      </w:r>
      <w:r w:rsidR="001505F0" w:rsidRPr="00983495">
        <w:rPr>
          <w:b/>
          <w:bCs/>
        </w:rPr>
        <w:t xml:space="preserve">ins a un màxim de </w:t>
      </w:r>
      <w:r w:rsidR="00DC2D65">
        <w:rPr>
          <w:b/>
          <w:bCs/>
        </w:rPr>
        <w:t>4</w:t>
      </w:r>
      <w:r w:rsidR="00F76961" w:rsidRPr="00983495">
        <w:rPr>
          <w:b/>
          <w:bCs/>
        </w:rPr>
        <w:t>0 punt</w:t>
      </w:r>
      <w:r w:rsidR="001505F0" w:rsidRPr="00983495">
        <w:rPr>
          <w:b/>
          <w:bCs/>
        </w:rPr>
        <w:t>s</w:t>
      </w:r>
      <w:r w:rsidR="00DC2D65">
        <w:rPr>
          <w:b/>
          <w:bCs/>
        </w:rPr>
        <w:t>)</w:t>
      </w:r>
    </w:p>
    <w:tbl>
      <w:tblPr>
        <w:tblStyle w:val="Taulaambquadrcula"/>
        <w:tblW w:w="0" w:type="auto"/>
        <w:tblLook w:val="04A0" w:firstRow="1" w:lastRow="0" w:firstColumn="1" w:lastColumn="0" w:noHBand="0" w:noVBand="1"/>
      </w:tblPr>
      <w:tblGrid>
        <w:gridCol w:w="8498"/>
      </w:tblGrid>
      <w:tr w:rsidR="00DC2D65" w:rsidRPr="001D3348" w14:paraId="3E3D5E09" w14:textId="77777777" w:rsidTr="00D5122E">
        <w:tc>
          <w:tcPr>
            <w:tcW w:w="8648" w:type="dxa"/>
            <w:shd w:val="pct10" w:color="auto" w:fill="auto"/>
          </w:tcPr>
          <w:p w14:paraId="2C89E7FA" w14:textId="77777777" w:rsidR="00DC2D65" w:rsidRDefault="00DC2D65" w:rsidP="00D5122E">
            <w:pPr>
              <w:pStyle w:val="Pargrafdellista"/>
              <w:tabs>
                <w:tab w:val="left" w:pos="2101"/>
                <w:tab w:val="left" w:pos="2102"/>
              </w:tabs>
              <w:spacing w:before="60" w:after="60" w:line="240" w:lineRule="auto"/>
              <w:jc w:val="left"/>
              <w:rPr>
                <w:b/>
              </w:rPr>
            </w:pPr>
            <w:r w:rsidRPr="001D3348">
              <w:rPr>
                <w:b/>
              </w:rPr>
              <w:t xml:space="preserve">PREU D’EXECUCIÓ </w:t>
            </w:r>
            <w:r>
              <w:rPr>
                <w:b/>
              </w:rPr>
              <w:t xml:space="preserve">DEL CONTRACTE </w:t>
            </w:r>
          </w:p>
          <w:p w14:paraId="41951BD1" w14:textId="2EF1AA7A" w:rsidR="00DC2D65" w:rsidRDefault="00DC2D65" w:rsidP="00D5122E">
            <w:pPr>
              <w:pStyle w:val="Pargrafdellista"/>
              <w:tabs>
                <w:tab w:val="left" w:pos="2101"/>
                <w:tab w:val="left" w:pos="2102"/>
              </w:tabs>
              <w:spacing w:before="60" w:after="60" w:line="240" w:lineRule="auto"/>
              <w:jc w:val="left"/>
              <w:rPr>
                <w:b/>
              </w:rPr>
            </w:pPr>
            <w:r w:rsidRPr="00606327">
              <w:rPr>
                <w:bCs/>
              </w:rPr>
              <w:t>SENSE IVA</w:t>
            </w:r>
            <w:r w:rsidRPr="001D3348">
              <w:rPr>
                <w:b/>
              </w:rPr>
              <w:t xml:space="preserve"> </w:t>
            </w:r>
            <w:r w:rsidRPr="00606327">
              <w:rPr>
                <w:bCs/>
              </w:rPr>
              <w:t>(màxim 1</w:t>
            </w:r>
            <w:r>
              <w:rPr>
                <w:bCs/>
              </w:rPr>
              <w:t>8</w:t>
            </w:r>
            <w:r w:rsidRPr="00606327">
              <w:rPr>
                <w:bCs/>
              </w:rPr>
              <w:t>.</w:t>
            </w:r>
            <w:r w:rsidR="007929F2">
              <w:rPr>
                <w:bCs/>
              </w:rPr>
              <w:t>426</w:t>
            </w:r>
            <w:r>
              <w:rPr>
                <w:bCs/>
              </w:rPr>
              <w:t>.</w:t>
            </w:r>
            <w:r w:rsidR="007929F2">
              <w:rPr>
                <w:bCs/>
              </w:rPr>
              <w:t>569</w:t>
            </w:r>
            <w:r>
              <w:rPr>
                <w:bCs/>
              </w:rPr>
              <w:t>,</w:t>
            </w:r>
            <w:r w:rsidR="007929F2">
              <w:rPr>
                <w:bCs/>
              </w:rPr>
              <w:t>93</w:t>
            </w:r>
            <w:r w:rsidRPr="00606327">
              <w:rPr>
                <w:bCs/>
              </w:rPr>
              <w:t xml:space="preserve"> €)</w:t>
            </w:r>
          </w:p>
          <w:p w14:paraId="1058EB08" w14:textId="77777777" w:rsidR="00DC2D65" w:rsidRPr="001D3348" w:rsidRDefault="00DC2D65" w:rsidP="00D5122E">
            <w:pPr>
              <w:pStyle w:val="Pargrafdellista"/>
              <w:tabs>
                <w:tab w:val="left" w:pos="2101"/>
                <w:tab w:val="left" w:pos="2102"/>
              </w:tabs>
              <w:spacing w:before="60" w:after="60" w:line="240" w:lineRule="auto"/>
              <w:jc w:val="left"/>
            </w:pPr>
            <w:r w:rsidRPr="001D3348">
              <w:t>(expressar-ho en xifres i lletres):</w:t>
            </w:r>
          </w:p>
        </w:tc>
      </w:tr>
      <w:tr w:rsidR="00DC2D65" w:rsidRPr="001D3348" w14:paraId="706D3939" w14:textId="77777777" w:rsidTr="00D5122E">
        <w:tc>
          <w:tcPr>
            <w:tcW w:w="8648" w:type="dxa"/>
            <w:tcBorders>
              <w:bottom w:val="single" w:sz="4" w:space="0" w:color="auto"/>
            </w:tcBorders>
          </w:tcPr>
          <w:p w14:paraId="534D47B9" w14:textId="77777777" w:rsidR="00DC2D65" w:rsidRDefault="00DC2D65" w:rsidP="00D5122E">
            <w:pPr>
              <w:pStyle w:val="Textindependent"/>
              <w:spacing w:before="120"/>
              <w:rPr>
                <w:sz w:val="25"/>
              </w:rPr>
            </w:pPr>
          </w:p>
          <w:p w14:paraId="56C576D9" w14:textId="77777777" w:rsidR="00DC2D65" w:rsidRPr="001D3348" w:rsidRDefault="00DC2D65" w:rsidP="00D5122E">
            <w:pPr>
              <w:pStyle w:val="Textindependent"/>
              <w:spacing w:before="120"/>
              <w:rPr>
                <w:sz w:val="25"/>
              </w:rPr>
            </w:pPr>
          </w:p>
        </w:tc>
      </w:tr>
      <w:tr w:rsidR="00DC2D65" w:rsidRPr="001D3348" w14:paraId="111124F4" w14:textId="77777777" w:rsidTr="00DC2D65">
        <w:tc>
          <w:tcPr>
            <w:tcW w:w="8648" w:type="dxa"/>
            <w:tcBorders>
              <w:bottom w:val="single" w:sz="4" w:space="0" w:color="auto"/>
            </w:tcBorders>
            <w:shd w:val="pct10" w:color="auto" w:fill="auto"/>
          </w:tcPr>
          <w:p w14:paraId="29392A1B" w14:textId="77777777" w:rsidR="00DC2D65" w:rsidRPr="00BA0CC1" w:rsidRDefault="00DC2D65" w:rsidP="00BA0CC1">
            <w:pPr>
              <w:pStyle w:val="Pargrafdellista"/>
              <w:rPr>
                <w:b/>
                <w:bCs/>
              </w:rPr>
            </w:pPr>
            <w:r w:rsidRPr="00BA0CC1">
              <w:rPr>
                <w:b/>
                <w:bCs/>
              </w:rPr>
              <w:t>PERCENTATGE</w:t>
            </w:r>
            <w:r w:rsidRPr="00BA0CC1">
              <w:rPr>
                <w:b/>
                <w:bCs/>
                <w:spacing w:val="-4"/>
              </w:rPr>
              <w:t xml:space="preserve"> </w:t>
            </w:r>
            <w:r w:rsidRPr="00BA0CC1">
              <w:rPr>
                <w:b/>
                <w:bCs/>
              </w:rPr>
              <w:t>D’IVA:</w:t>
            </w:r>
          </w:p>
        </w:tc>
      </w:tr>
      <w:tr w:rsidR="00DC2D65" w:rsidRPr="001D3348" w14:paraId="37855826" w14:textId="77777777" w:rsidTr="00DC2D65">
        <w:tc>
          <w:tcPr>
            <w:tcW w:w="8648" w:type="dxa"/>
            <w:tcBorders>
              <w:bottom w:val="single" w:sz="4" w:space="0" w:color="auto"/>
            </w:tcBorders>
            <w:shd w:val="pct5" w:color="auto" w:fill="auto"/>
          </w:tcPr>
          <w:p w14:paraId="59C361A2" w14:textId="6D2AD54F" w:rsidR="00DC2D65" w:rsidRPr="001D3348" w:rsidRDefault="00DC2D65" w:rsidP="00D5122E">
            <w:pPr>
              <w:pStyle w:val="Textindependent"/>
              <w:spacing w:before="120"/>
              <w:rPr>
                <w:sz w:val="19"/>
              </w:rPr>
            </w:pPr>
            <w:r>
              <w:rPr>
                <w:sz w:val="19"/>
              </w:rPr>
              <w:t>10%</w:t>
            </w:r>
          </w:p>
        </w:tc>
      </w:tr>
      <w:tr w:rsidR="00DC2D65" w:rsidRPr="001D3348" w14:paraId="5F6B2DF0" w14:textId="77777777" w:rsidTr="00D5122E">
        <w:tc>
          <w:tcPr>
            <w:tcW w:w="8648" w:type="dxa"/>
            <w:shd w:val="pct10" w:color="auto" w:fill="auto"/>
          </w:tcPr>
          <w:p w14:paraId="11936A8C" w14:textId="77777777" w:rsidR="00DC2D65" w:rsidRPr="001D3348" w:rsidRDefault="00DC2D65" w:rsidP="00D5122E">
            <w:pPr>
              <w:pStyle w:val="Pargrafdellista"/>
              <w:tabs>
                <w:tab w:val="left" w:pos="2101"/>
                <w:tab w:val="left" w:pos="2102"/>
              </w:tabs>
              <w:jc w:val="left"/>
            </w:pPr>
            <w:r w:rsidRPr="001D3348">
              <w:rPr>
                <w:b/>
              </w:rPr>
              <w:t xml:space="preserve">TOTAL IVA </w:t>
            </w:r>
            <w:r w:rsidRPr="001D3348">
              <w:t>(expressar-ho en xifres i</w:t>
            </w:r>
            <w:r w:rsidRPr="001D3348">
              <w:rPr>
                <w:spacing w:val="-7"/>
              </w:rPr>
              <w:t xml:space="preserve"> </w:t>
            </w:r>
            <w:r w:rsidRPr="001D3348">
              <w:t>lletres):</w:t>
            </w:r>
          </w:p>
        </w:tc>
      </w:tr>
      <w:tr w:rsidR="00DC2D65" w:rsidRPr="001D3348" w14:paraId="5909C1E5" w14:textId="77777777" w:rsidTr="00D5122E">
        <w:tc>
          <w:tcPr>
            <w:tcW w:w="8648" w:type="dxa"/>
            <w:tcBorders>
              <w:bottom w:val="single" w:sz="4" w:space="0" w:color="auto"/>
            </w:tcBorders>
          </w:tcPr>
          <w:p w14:paraId="2DCE290E" w14:textId="77777777" w:rsidR="00DC2D65" w:rsidRPr="001D3348" w:rsidRDefault="00DC2D65" w:rsidP="00D5122E">
            <w:pPr>
              <w:pStyle w:val="Textindependent"/>
              <w:spacing w:before="120"/>
              <w:rPr>
                <w:sz w:val="28"/>
              </w:rPr>
            </w:pPr>
          </w:p>
        </w:tc>
      </w:tr>
      <w:tr w:rsidR="00DC2D65" w:rsidRPr="001D3348" w14:paraId="56A69BB3" w14:textId="77777777" w:rsidTr="00D5122E">
        <w:tc>
          <w:tcPr>
            <w:tcW w:w="8648" w:type="dxa"/>
            <w:shd w:val="pct10" w:color="auto" w:fill="auto"/>
          </w:tcPr>
          <w:p w14:paraId="666056CA" w14:textId="77777777" w:rsidR="00DC2D65" w:rsidRDefault="00DC2D65" w:rsidP="00D5122E">
            <w:pPr>
              <w:pStyle w:val="Pargrafdellista"/>
              <w:tabs>
                <w:tab w:val="left" w:pos="2101"/>
                <w:tab w:val="left" w:pos="2102"/>
              </w:tabs>
              <w:spacing w:before="60" w:after="60" w:line="240" w:lineRule="auto"/>
              <w:jc w:val="left"/>
              <w:rPr>
                <w:b/>
              </w:rPr>
            </w:pPr>
            <w:r w:rsidRPr="001D3348">
              <w:rPr>
                <w:b/>
              </w:rPr>
              <w:t xml:space="preserve">PREU D’EXECUCIÓ </w:t>
            </w:r>
            <w:r>
              <w:rPr>
                <w:b/>
              </w:rPr>
              <w:t xml:space="preserve">DEL CONTRACTE </w:t>
            </w:r>
          </w:p>
          <w:p w14:paraId="18EE731B" w14:textId="7473406E" w:rsidR="00DC2D65" w:rsidRDefault="00DC2D65" w:rsidP="00D5122E">
            <w:pPr>
              <w:pStyle w:val="Pargrafdellista"/>
              <w:tabs>
                <w:tab w:val="left" w:pos="2101"/>
                <w:tab w:val="left" w:pos="2102"/>
              </w:tabs>
              <w:spacing w:before="60" w:after="60" w:line="240" w:lineRule="auto"/>
              <w:jc w:val="left"/>
              <w:rPr>
                <w:b/>
              </w:rPr>
            </w:pPr>
            <w:r>
              <w:rPr>
                <w:bCs/>
              </w:rPr>
              <w:t>AMB</w:t>
            </w:r>
            <w:r w:rsidRPr="00606327">
              <w:rPr>
                <w:bCs/>
              </w:rPr>
              <w:t xml:space="preserve"> IVA</w:t>
            </w:r>
            <w:r w:rsidRPr="001D3348">
              <w:rPr>
                <w:b/>
              </w:rPr>
              <w:t xml:space="preserve"> </w:t>
            </w:r>
            <w:r w:rsidRPr="00606327">
              <w:rPr>
                <w:bCs/>
              </w:rPr>
              <w:t xml:space="preserve">(màxim </w:t>
            </w:r>
            <w:r>
              <w:rPr>
                <w:bCs/>
              </w:rPr>
              <w:t>20</w:t>
            </w:r>
            <w:r w:rsidRPr="00606327">
              <w:rPr>
                <w:bCs/>
              </w:rPr>
              <w:t>.</w:t>
            </w:r>
            <w:r w:rsidR="007929F2">
              <w:rPr>
                <w:bCs/>
              </w:rPr>
              <w:t>269</w:t>
            </w:r>
            <w:r>
              <w:rPr>
                <w:bCs/>
              </w:rPr>
              <w:t>.</w:t>
            </w:r>
            <w:r w:rsidR="007929F2">
              <w:rPr>
                <w:bCs/>
              </w:rPr>
              <w:t>226</w:t>
            </w:r>
            <w:r w:rsidRPr="00606327">
              <w:rPr>
                <w:bCs/>
              </w:rPr>
              <w:t>,</w:t>
            </w:r>
            <w:r w:rsidR="007929F2">
              <w:rPr>
                <w:bCs/>
              </w:rPr>
              <w:t>95</w:t>
            </w:r>
            <w:r w:rsidRPr="00606327">
              <w:rPr>
                <w:bCs/>
              </w:rPr>
              <w:t xml:space="preserve"> €)</w:t>
            </w:r>
          </w:p>
          <w:p w14:paraId="0EC27F9E" w14:textId="77777777" w:rsidR="00DC2D65" w:rsidRPr="001D3348" w:rsidRDefault="00DC2D65" w:rsidP="00D5122E">
            <w:pPr>
              <w:pStyle w:val="Pargrafdellista"/>
              <w:tabs>
                <w:tab w:val="left" w:pos="2101"/>
                <w:tab w:val="left" w:pos="2102"/>
              </w:tabs>
              <w:spacing w:before="60" w:after="60" w:line="240" w:lineRule="auto"/>
              <w:jc w:val="left"/>
            </w:pPr>
            <w:r w:rsidRPr="001D3348">
              <w:t>(expressar-ho en xifres i lletres):</w:t>
            </w:r>
          </w:p>
        </w:tc>
      </w:tr>
      <w:tr w:rsidR="00DC2D65" w:rsidRPr="001D3348" w14:paraId="68E06F74" w14:textId="77777777" w:rsidTr="00D5122E">
        <w:tc>
          <w:tcPr>
            <w:tcW w:w="8648" w:type="dxa"/>
          </w:tcPr>
          <w:p w14:paraId="50B010EC" w14:textId="77777777" w:rsidR="00DC2D65" w:rsidRDefault="00DC2D65" w:rsidP="00D5122E">
            <w:pPr>
              <w:pStyle w:val="Textindependent"/>
              <w:spacing w:before="120"/>
              <w:rPr>
                <w:sz w:val="26"/>
              </w:rPr>
            </w:pPr>
          </w:p>
          <w:p w14:paraId="0D8600FC" w14:textId="77777777" w:rsidR="00DC2D65" w:rsidRPr="001D3348" w:rsidRDefault="00DC2D65" w:rsidP="00D5122E">
            <w:pPr>
              <w:pStyle w:val="Textindependent"/>
              <w:spacing w:before="120"/>
              <w:rPr>
                <w:sz w:val="26"/>
              </w:rPr>
            </w:pPr>
          </w:p>
        </w:tc>
      </w:tr>
    </w:tbl>
    <w:p w14:paraId="6C5B45C6" w14:textId="77777777" w:rsidR="00DC2D65" w:rsidRDefault="00DC2D65" w:rsidP="00DC2D65">
      <w:pPr>
        <w:pStyle w:val="Textindependent"/>
        <w:spacing w:before="176" w:line="280" w:lineRule="auto"/>
        <w:rPr>
          <w:b/>
          <w:bCs/>
        </w:rPr>
      </w:pPr>
    </w:p>
    <w:p w14:paraId="06077AC7" w14:textId="77777777" w:rsidR="00676E24" w:rsidRDefault="007929F2">
      <w:pPr>
        <w:spacing w:before="360" w:after="180"/>
        <w:rPr>
          <w:b/>
          <w:bCs/>
        </w:rPr>
        <w:sectPr w:rsidR="00676E24" w:rsidSect="00B92AF0">
          <w:headerReference w:type="default" r:id="rId8"/>
          <w:pgSz w:w="11910" w:h="16840"/>
          <w:pgMar w:top="2552" w:right="1701" w:bottom="1418" w:left="1701" w:header="427" w:footer="964" w:gutter="0"/>
          <w:cols w:space="720"/>
          <w:docGrid w:linePitch="299"/>
        </w:sectPr>
      </w:pPr>
      <w:r>
        <w:rPr>
          <w:b/>
          <w:bCs/>
        </w:rPr>
        <w:br w:type="page"/>
      </w:r>
    </w:p>
    <w:p w14:paraId="392DA2C6" w14:textId="047BB4F9" w:rsidR="007929F2" w:rsidRDefault="007929F2">
      <w:pPr>
        <w:spacing w:before="360" w:after="180"/>
        <w:rPr>
          <w:b/>
          <w:bCs/>
        </w:rPr>
      </w:pPr>
    </w:p>
    <w:p w14:paraId="18DA756C" w14:textId="20EEAD73" w:rsidR="00BF5809" w:rsidRPr="00760D2C" w:rsidRDefault="00676E24" w:rsidP="00DC2D65">
      <w:pPr>
        <w:pStyle w:val="Textindependent"/>
        <w:spacing w:before="176" w:line="280" w:lineRule="auto"/>
        <w:rPr>
          <w:b/>
          <w:bCs/>
          <w:sz w:val="24"/>
          <w:szCs w:val="24"/>
        </w:rPr>
      </w:pPr>
      <w:r w:rsidRPr="00760D2C">
        <w:rPr>
          <w:b/>
          <w:bCs/>
          <w:sz w:val="24"/>
          <w:szCs w:val="24"/>
        </w:rPr>
        <w:t>DESGLOSSAMENT COST DEL CONTRACTE</w:t>
      </w:r>
    </w:p>
    <w:p w14:paraId="2E6C1B33" w14:textId="19998750" w:rsidR="003C7669" w:rsidRPr="00676E24" w:rsidRDefault="00676E24" w:rsidP="004302BA">
      <w:pPr>
        <w:pStyle w:val="Textindependent"/>
        <w:numPr>
          <w:ilvl w:val="0"/>
          <w:numId w:val="28"/>
        </w:numPr>
        <w:spacing w:before="176" w:line="280" w:lineRule="auto"/>
        <w:rPr>
          <w:b/>
          <w:bCs/>
          <w:sz w:val="21"/>
        </w:rPr>
      </w:pPr>
      <w:r w:rsidRPr="00676E24">
        <w:rPr>
          <w:b/>
          <w:bCs/>
          <w:sz w:val="21"/>
        </w:rPr>
        <w:t>CAMPANYA INICIAL (Any 1)</w:t>
      </w:r>
    </w:p>
    <w:tbl>
      <w:tblPr>
        <w:tblW w:w="14812" w:type="dxa"/>
        <w:tblCellMar>
          <w:left w:w="70" w:type="dxa"/>
          <w:right w:w="70" w:type="dxa"/>
        </w:tblCellMar>
        <w:tblLook w:val="04A0" w:firstRow="1" w:lastRow="0" w:firstColumn="1" w:lastColumn="0" w:noHBand="0" w:noVBand="1"/>
      </w:tblPr>
      <w:tblGrid>
        <w:gridCol w:w="9640"/>
        <w:gridCol w:w="2856"/>
        <w:gridCol w:w="2316"/>
      </w:tblGrid>
      <w:tr w:rsidR="00676E24" w:rsidRPr="00676E24" w14:paraId="08A3A822" w14:textId="77777777" w:rsidTr="00676E24">
        <w:trPr>
          <w:trHeight w:val="540"/>
        </w:trPr>
        <w:tc>
          <w:tcPr>
            <w:tcW w:w="9640" w:type="dxa"/>
            <w:tcBorders>
              <w:top w:val="nil"/>
              <w:left w:val="nil"/>
              <w:bottom w:val="nil"/>
              <w:right w:val="nil"/>
            </w:tcBorders>
            <w:noWrap/>
            <w:vAlign w:val="bottom"/>
            <w:hideMark/>
          </w:tcPr>
          <w:p w14:paraId="31A2634B" w14:textId="77777777" w:rsidR="00676E24" w:rsidRPr="00676E24" w:rsidRDefault="00676E24" w:rsidP="00676E24">
            <w:pPr>
              <w:spacing w:after="0" w:line="240" w:lineRule="auto"/>
              <w:jc w:val="left"/>
              <w:rPr>
                <w:rFonts w:ascii="Times New Roman" w:eastAsia="Times New Roman" w:hAnsi="Times New Roman" w:cs="Times New Roman"/>
                <w:sz w:val="24"/>
                <w:szCs w:val="24"/>
                <w:lang w:bidi="ar-SA"/>
              </w:rPr>
            </w:pPr>
          </w:p>
        </w:tc>
        <w:tc>
          <w:tcPr>
            <w:tcW w:w="2856" w:type="dxa"/>
            <w:tcBorders>
              <w:top w:val="nil"/>
              <w:left w:val="nil"/>
              <w:bottom w:val="nil"/>
              <w:right w:val="nil"/>
            </w:tcBorders>
            <w:noWrap/>
            <w:vAlign w:val="bottom"/>
            <w:hideMark/>
          </w:tcPr>
          <w:p w14:paraId="3DC8089E" w14:textId="77777777" w:rsidR="00676E24" w:rsidRPr="00676E24" w:rsidRDefault="00676E24" w:rsidP="00676E24">
            <w:pPr>
              <w:spacing w:after="0" w:line="240" w:lineRule="auto"/>
              <w:jc w:val="center"/>
              <w:rPr>
                <w:rFonts w:ascii="Calibri" w:eastAsia="Times New Roman" w:hAnsi="Calibri" w:cs="Calibri"/>
                <w:color w:val="000000"/>
                <w:sz w:val="32"/>
                <w:szCs w:val="32"/>
                <w:lang w:bidi="ar-SA"/>
              </w:rPr>
            </w:pPr>
            <w:r w:rsidRPr="00676E24">
              <w:rPr>
                <w:rFonts w:ascii="Calibri" w:eastAsia="Times New Roman" w:hAnsi="Calibri" w:cs="Calibri"/>
                <w:color w:val="000000"/>
                <w:sz w:val="32"/>
                <w:szCs w:val="32"/>
                <w:lang w:bidi="ar-SA"/>
              </w:rPr>
              <w:t>sense IVA</w:t>
            </w:r>
          </w:p>
        </w:tc>
        <w:tc>
          <w:tcPr>
            <w:tcW w:w="2316" w:type="dxa"/>
            <w:tcBorders>
              <w:top w:val="nil"/>
              <w:left w:val="nil"/>
              <w:bottom w:val="nil"/>
              <w:right w:val="nil"/>
            </w:tcBorders>
            <w:noWrap/>
            <w:vAlign w:val="bottom"/>
            <w:hideMark/>
          </w:tcPr>
          <w:p w14:paraId="3DFF5D1B" w14:textId="77777777" w:rsidR="00676E24" w:rsidRPr="00676E24" w:rsidRDefault="00676E24" w:rsidP="00676E24">
            <w:pPr>
              <w:spacing w:after="0" w:line="240" w:lineRule="auto"/>
              <w:jc w:val="center"/>
              <w:rPr>
                <w:rFonts w:ascii="Calibri" w:eastAsia="Times New Roman" w:hAnsi="Calibri" w:cs="Calibri"/>
                <w:color w:val="000000"/>
                <w:sz w:val="32"/>
                <w:szCs w:val="32"/>
                <w:lang w:bidi="ar-SA"/>
              </w:rPr>
            </w:pPr>
            <w:r w:rsidRPr="00676E24">
              <w:rPr>
                <w:rFonts w:ascii="Calibri" w:eastAsia="Times New Roman" w:hAnsi="Calibri" w:cs="Calibri"/>
                <w:color w:val="000000"/>
                <w:sz w:val="32"/>
                <w:szCs w:val="32"/>
                <w:lang w:bidi="ar-SA"/>
              </w:rPr>
              <w:t>IVA inclòs</w:t>
            </w:r>
          </w:p>
        </w:tc>
      </w:tr>
      <w:tr w:rsidR="00676E24" w:rsidRPr="00676E24" w14:paraId="00517D1F" w14:textId="77777777" w:rsidTr="00676E24">
        <w:trPr>
          <w:trHeight w:val="540"/>
        </w:trPr>
        <w:tc>
          <w:tcPr>
            <w:tcW w:w="9640" w:type="dxa"/>
            <w:tcBorders>
              <w:top w:val="single" w:sz="8" w:space="0" w:color="auto"/>
              <w:left w:val="single" w:sz="8" w:space="0" w:color="auto"/>
              <w:bottom w:val="single" w:sz="8" w:space="0" w:color="auto"/>
              <w:right w:val="single" w:sz="4" w:space="0" w:color="auto"/>
            </w:tcBorders>
            <w:noWrap/>
            <w:vAlign w:val="bottom"/>
            <w:hideMark/>
          </w:tcPr>
          <w:p w14:paraId="0975D33B" w14:textId="77777777" w:rsidR="00676E24" w:rsidRPr="00676E24" w:rsidRDefault="00676E24" w:rsidP="00676E24">
            <w:pPr>
              <w:spacing w:after="0" w:line="240" w:lineRule="auto"/>
              <w:jc w:val="left"/>
              <w:rPr>
                <w:rFonts w:ascii="Calibri" w:eastAsia="Times New Roman" w:hAnsi="Calibri" w:cs="Calibri"/>
                <w:color w:val="000000"/>
                <w:sz w:val="32"/>
                <w:szCs w:val="32"/>
                <w:lang w:bidi="ar-SA"/>
              </w:rPr>
            </w:pPr>
            <w:r w:rsidRPr="00676E24">
              <w:rPr>
                <w:rFonts w:ascii="Calibri" w:eastAsia="Times New Roman" w:hAnsi="Calibri" w:cs="Calibri"/>
                <w:color w:val="000000"/>
                <w:sz w:val="32"/>
                <w:szCs w:val="32"/>
                <w:lang w:bidi="ar-SA"/>
              </w:rPr>
              <w:t>CAMPANYA INICIAL</w:t>
            </w:r>
          </w:p>
        </w:tc>
        <w:tc>
          <w:tcPr>
            <w:tcW w:w="2856" w:type="dxa"/>
            <w:tcBorders>
              <w:top w:val="single" w:sz="8" w:space="0" w:color="auto"/>
              <w:left w:val="nil"/>
              <w:bottom w:val="single" w:sz="8" w:space="0" w:color="auto"/>
              <w:right w:val="single" w:sz="8" w:space="0" w:color="auto"/>
            </w:tcBorders>
            <w:noWrap/>
            <w:vAlign w:val="bottom"/>
            <w:hideMark/>
          </w:tcPr>
          <w:p w14:paraId="08353EBA" w14:textId="358CDC4B" w:rsidR="00676E24" w:rsidRPr="00676E24" w:rsidRDefault="00676E24" w:rsidP="00676E24">
            <w:pPr>
              <w:spacing w:after="0" w:line="240" w:lineRule="auto"/>
              <w:jc w:val="right"/>
              <w:rPr>
                <w:rFonts w:ascii="Calibri" w:eastAsia="Times New Roman" w:hAnsi="Calibri" w:cs="Calibri"/>
                <w:color w:val="000000"/>
                <w:sz w:val="32"/>
                <w:szCs w:val="32"/>
                <w:lang w:bidi="ar-SA"/>
              </w:rPr>
            </w:pPr>
            <w:r>
              <w:rPr>
                <w:rFonts w:ascii="Calibri" w:eastAsia="Times New Roman" w:hAnsi="Calibri" w:cs="Calibri"/>
                <w:color w:val="000000"/>
                <w:sz w:val="32"/>
                <w:szCs w:val="32"/>
                <w:lang w:bidi="ar-SA"/>
              </w:rPr>
              <w:t>__________</w:t>
            </w:r>
            <w:r w:rsidRPr="00676E24">
              <w:rPr>
                <w:rFonts w:ascii="Calibri" w:eastAsia="Times New Roman" w:hAnsi="Calibri" w:cs="Calibri"/>
                <w:color w:val="000000"/>
                <w:sz w:val="32"/>
                <w:szCs w:val="32"/>
                <w:lang w:bidi="ar-SA"/>
              </w:rPr>
              <w:t xml:space="preserve"> €</w:t>
            </w:r>
          </w:p>
        </w:tc>
        <w:tc>
          <w:tcPr>
            <w:tcW w:w="2316" w:type="dxa"/>
            <w:tcBorders>
              <w:top w:val="single" w:sz="8" w:space="0" w:color="auto"/>
              <w:left w:val="single" w:sz="4" w:space="0" w:color="auto"/>
              <w:bottom w:val="single" w:sz="8" w:space="0" w:color="auto"/>
              <w:right w:val="single" w:sz="8" w:space="0" w:color="auto"/>
            </w:tcBorders>
            <w:noWrap/>
            <w:vAlign w:val="bottom"/>
            <w:hideMark/>
          </w:tcPr>
          <w:p w14:paraId="7DB41333" w14:textId="2E1F7D88" w:rsidR="00676E24" w:rsidRPr="00676E24" w:rsidRDefault="00676E24" w:rsidP="00676E24">
            <w:pPr>
              <w:spacing w:after="0" w:line="240" w:lineRule="auto"/>
              <w:jc w:val="right"/>
              <w:rPr>
                <w:rFonts w:ascii="Calibri" w:eastAsia="Times New Roman" w:hAnsi="Calibri" w:cs="Calibri"/>
                <w:color w:val="000000"/>
                <w:sz w:val="32"/>
                <w:szCs w:val="32"/>
                <w:lang w:bidi="ar-SA"/>
              </w:rPr>
            </w:pPr>
            <w:r>
              <w:rPr>
                <w:rFonts w:ascii="Calibri" w:eastAsia="Times New Roman" w:hAnsi="Calibri" w:cs="Calibri"/>
                <w:color w:val="000000"/>
                <w:sz w:val="32"/>
                <w:szCs w:val="32"/>
                <w:lang w:bidi="ar-SA"/>
              </w:rPr>
              <w:t>_________</w:t>
            </w:r>
            <w:r w:rsidRPr="00676E24">
              <w:rPr>
                <w:rFonts w:ascii="Calibri" w:eastAsia="Times New Roman" w:hAnsi="Calibri" w:cs="Calibri"/>
                <w:color w:val="000000"/>
                <w:sz w:val="32"/>
                <w:szCs w:val="32"/>
                <w:lang w:bidi="ar-SA"/>
              </w:rPr>
              <w:t xml:space="preserve"> €</w:t>
            </w:r>
          </w:p>
        </w:tc>
      </w:tr>
    </w:tbl>
    <w:p w14:paraId="616EC728" w14:textId="77777777" w:rsidR="00676E24" w:rsidRPr="00983495" w:rsidRDefault="00676E24" w:rsidP="00676E24">
      <w:pPr>
        <w:pStyle w:val="Textindependent"/>
        <w:spacing w:before="176" w:line="280" w:lineRule="auto"/>
        <w:ind w:left="60"/>
        <w:rPr>
          <w:sz w:val="21"/>
        </w:rPr>
      </w:pPr>
    </w:p>
    <w:p w14:paraId="1BB6A70B" w14:textId="0911B549" w:rsidR="00676E24" w:rsidRPr="00676E24" w:rsidRDefault="00676E24" w:rsidP="004302BA">
      <w:pPr>
        <w:pStyle w:val="Textindependent"/>
        <w:numPr>
          <w:ilvl w:val="0"/>
          <w:numId w:val="28"/>
        </w:numPr>
        <w:spacing w:before="176" w:line="280" w:lineRule="auto"/>
        <w:rPr>
          <w:b/>
          <w:bCs/>
          <w:sz w:val="21"/>
        </w:rPr>
      </w:pPr>
      <w:r>
        <w:rPr>
          <w:b/>
          <w:bCs/>
          <w:sz w:val="21"/>
        </w:rPr>
        <w:t>COST DEL SERVEI. ESTRUCTURA DE COSTOS</w:t>
      </w:r>
    </w:p>
    <w:tbl>
      <w:tblPr>
        <w:tblW w:w="19841" w:type="dxa"/>
        <w:tblCellMar>
          <w:left w:w="70" w:type="dxa"/>
          <w:right w:w="70" w:type="dxa"/>
        </w:tblCellMar>
        <w:tblLook w:val="04A0" w:firstRow="1" w:lastRow="0" w:firstColumn="1" w:lastColumn="0" w:noHBand="0" w:noVBand="1"/>
      </w:tblPr>
      <w:tblGrid>
        <w:gridCol w:w="2683"/>
        <w:gridCol w:w="556"/>
        <w:gridCol w:w="1661"/>
        <w:gridCol w:w="1661"/>
        <w:gridCol w:w="1660"/>
        <w:gridCol w:w="1660"/>
        <w:gridCol w:w="1660"/>
        <w:gridCol w:w="1660"/>
        <w:gridCol w:w="1660"/>
        <w:gridCol w:w="1660"/>
        <w:gridCol w:w="1660"/>
        <w:gridCol w:w="1660"/>
      </w:tblGrid>
      <w:tr w:rsidR="00760D2C" w:rsidRPr="00676E24" w14:paraId="0EBA1182" w14:textId="77777777" w:rsidTr="005E1EA8">
        <w:trPr>
          <w:trHeight w:val="330"/>
        </w:trPr>
        <w:tc>
          <w:tcPr>
            <w:tcW w:w="0" w:type="auto"/>
            <w:tcBorders>
              <w:top w:val="nil"/>
              <w:left w:val="nil"/>
              <w:bottom w:val="nil"/>
              <w:right w:val="nil"/>
            </w:tcBorders>
            <w:shd w:val="clear" w:color="000000" w:fill="FFFFFF"/>
            <w:noWrap/>
            <w:vAlign w:val="bottom"/>
            <w:hideMark/>
          </w:tcPr>
          <w:p w14:paraId="604D74AD"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556" w:type="dxa"/>
            <w:tcBorders>
              <w:top w:val="nil"/>
              <w:left w:val="nil"/>
              <w:bottom w:val="nil"/>
              <w:right w:val="nil"/>
            </w:tcBorders>
            <w:shd w:val="clear" w:color="000000" w:fill="FFFFFF"/>
            <w:noWrap/>
            <w:vAlign w:val="bottom"/>
            <w:hideMark/>
          </w:tcPr>
          <w:p w14:paraId="1681F840"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nil"/>
              <w:left w:val="nil"/>
              <w:bottom w:val="nil"/>
              <w:right w:val="nil"/>
            </w:tcBorders>
            <w:shd w:val="clear" w:color="000000" w:fill="FFFFFF"/>
            <w:noWrap/>
            <w:vAlign w:val="bottom"/>
            <w:hideMark/>
          </w:tcPr>
          <w:p w14:paraId="131D7C34"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1</w:t>
            </w:r>
          </w:p>
        </w:tc>
        <w:tc>
          <w:tcPr>
            <w:tcW w:w="1661" w:type="dxa"/>
            <w:tcBorders>
              <w:top w:val="nil"/>
              <w:left w:val="nil"/>
              <w:bottom w:val="nil"/>
              <w:right w:val="nil"/>
            </w:tcBorders>
            <w:shd w:val="clear" w:color="000000" w:fill="FFFFFF"/>
            <w:noWrap/>
            <w:vAlign w:val="bottom"/>
            <w:hideMark/>
          </w:tcPr>
          <w:p w14:paraId="6D329F45"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2</w:t>
            </w:r>
          </w:p>
        </w:tc>
        <w:tc>
          <w:tcPr>
            <w:tcW w:w="1660" w:type="dxa"/>
            <w:tcBorders>
              <w:top w:val="nil"/>
              <w:left w:val="nil"/>
              <w:bottom w:val="nil"/>
              <w:right w:val="nil"/>
            </w:tcBorders>
            <w:shd w:val="clear" w:color="000000" w:fill="FFFFFF"/>
            <w:noWrap/>
            <w:vAlign w:val="bottom"/>
            <w:hideMark/>
          </w:tcPr>
          <w:p w14:paraId="4A1505BD"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3</w:t>
            </w:r>
          </w:p>
        </w:tc>
        <w:tc>
          <w:tcPr>
            <w:tcW w:w="1660" w:type="dxa"/>
            <w:tcBorders>
              <w:top w:val="nil"/>
              <w:left w:val="nil"/>
              <w:bottom w:val="nil"/>
              <w:right w:val="nil"/>
            </w:tcBorders>
            <w:shd w:val="clear" w:color="000000" w:fill="FFFFFF"/>
            <w:noWrap/>
            <w:vAlign w:val="bottom"/>
            <w:hideMark/>
          </w:tcPr>
          <w:p w14:paraId="2389FE40"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4</w:t>
            </w:r>
          </w:p>
        </w:tc>
        <w:tc>
          <w:tcPr>
            <w:tcW w:w="1660" w:type="dxa"/>
            <w:tcBorders>
              <w:top w:val="nil"/>
              <w:left w:val="nil"/>
              <w:bottom w:val="nil"/>
              <w:right w:val="nil"/>
            </w:tcBorders>
            <w:shd w:val="clear" w:color="000000" w:fill="FFFFFF"/>
            <w:noWrap/>
            <w:vAlign w:val="bottom"/>
            <w:hideMark/>
          </w:tcPr>
          <w:p w14:paraId="7FEBA7E0"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5</w:t>
            </w:r>
          </w:p>
        </w:tc>
        <w:tc>
          <w:tcPr>
            <w:tcW w:w="1660" w:type="dxa"/>
            <w:tcBorders>
              <w:top w:val="nil"/>
              <w:left w:val="nil"/>
              <w:bottom w:val="nil"/>
              <w:right w:val="nil"/>
            </w:tcBorders>
            <w:shd w:val="clear" w:color="000000" w:fill="FFFFFF"/>
            <w:noWrap/>
            <w:vAlign w:val="bottom"/>
            <w:hideMark/>
          </w:tcPr>
          <w:p w14:paraId="0E943949"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6</w:t>
            </w:r>
          </w:p>
        </w:tc>
        <w:tc>
          <w:tcPr>
            <w:tcW w:w="1660" w:type="dxa"/>
            <w:tcBorders>
              <w:top w:val="nil"/>
              <w:left w:val="nil"/>
              <w:bottom w:val="nil"/>
              <w:right w:val="nil"/>
            </w:tcBorders>
            <w:shd w:val="clear" w:color="000000" w:fill="FFFFFF"/>
            <w:noWrap/>
            <w:vAlign w:val="bottom"/>
            <w:hideMark/>
          </w:tcPr>
          <w:p w14:paraId="67665133"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7</w:t>
            </w:r>
          </w:p>
        </w:tc>
        <w:tc>
          <w:tcPr>
            <w:tcW w:w="1660" w:type="dxa"/>
            <w:tcBorders>
              <w:top w:val="nil"/>
              <w:left w:val="nil"/>
              <w:bottom w:val="nil"/>
              <w:right w:val="nil"/>
            </w:tcBorders>
            <w:shd w:val="clear" w:color="000000" w:fill="FFFFFF"/>
            <w:noWrap/>
            <w:vAlign w:val="bottom"/>
            <w:hideMark/>
          </w:tcPr>
          <w:p w14:paraId="5B460DC2"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8</w:t>
            </w:r>
          </w:p>
        </w:tc>
        <w:tc>
          <w:tcPr>
            <w:tcW w:w="1660" w:type="dxa"/>
            <w:tcBorders>
              <w:top w:val="nil"/>
              <w:left w:val="nil"/>
              <w:bottom w:val="nil"/>
              <w:right w:val="nil"/>
            </w:tcBorders>
            <w:shd w:val="clear" w:color="000000" w:fill="FFFFFF"/>
            <w:noWrap/>
            <w:vAlign w:val="bottom"/>
            <w:hideMark/>
          </w:tcPr>
          <w:p w14:paraId="298AAB76"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9</w:t>
            </w:r>
          </w:p>
        </w:tc>
        <w:tc>
          <w:tcPr>
            <w:tcW w:w="1660" w:type="dxa"/>
            <w:tcBorders>
              <w:top w:val="nil"/>
              <w:left w:val="nil"/>
              <w:bottom w:val="nil"/>
              <w:right w:val="nil"/>
            </w:tcBorders>
            <w:shd w:val="clear" w:color="000000" w:fill="FFFFFF"/>
            <w:noWrap/>
            <w:vAlign w:val="bottom"/>
            <w:hideMark/>
          </w:tcPr>
          <w:p w14:paraId="47E09B7E" w14:textId="77777777" w:rsidR="00760D2C" w:rsidRPr="00676E24" w:rsidRDefault="00760D2C" w:rsidP="005E1EA8">
            <w:pPr>
              <w:spacing w:after="0" w:line="240" w:lineRule="auto"/>
              <w:jc w:val="center"/>
              <w:rPr>
                <w:rFonts w:eastAsia="Times New Roman"/>
                <w:b/>
                <w:bCs/>
                <w:color w:val="000000"/>
                <w:sz w:val="20"/>
                <w:szCs w:val="20"/>
                <w:lang w:bidi="ar-SA"/>
              </w:rPr>
            </w:pPr>
            <w:r w:rsidRPr="00676E24">
              <w:rPr>
                <w:rFonts w:eastAsia="Times New Roman"/>
                <w:b/>
                <w:bCs/>
                <w:color w:val="000000"/>
                <w:sz w:val="20"/>
                <w:szCs w:val="20"/>
                <w:lang w:bidi="ar-SA"/>
              </w:rPr>
              <w:t>ANY 10</w:t>
            </w:r>
          </w:p>
        </w:tc>
      </w:tr>
      <w:tr w:rsidR="00760D2C" w:rsidRPr="00676E24" w14:paraId="344A62EE" w14:textId="77777777" w:rsidTr="005E1EA8">
        <w:trPr>
          <w:trHeight w:val="570"/>
        </w:trPr>
        <w:tc>
          <w:tcPr>
            <w:tcW w:w="0" w:type="auto"/>
            <w:tcBorders>
              <w:top w:val="single" w:sz="8" w:space="0" w:color="auto"/>
              <w:left w:val="single" w:sz="8" w:space="0" w:color="auto"/>
              <w:bottom w:val="single" w:sz="4" w:space="0" w:color="auto"/>
              <w:right w:val="nil"/>
            </w:tcBorders>
            <w:noWrap/>
            <w:vAlign w:val="bottom"/>
            <w:hideMark/>
          </w:tcPr>
          <w:p w14:paraId="133E6ED0"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Personal</w:t>
            </w:r>
          </w:p>
        </w:tc>
        <w:tc>
          <w:tcPr>
            <w:tcW w:w="556" w:type="dxa"/>
            <w:tcBorders>
              <w:top w:val="single" w:sz="8" w:space="0" w:color="auto"/>
              <w:left w:val="nil"/>
              <w:bottom w:val="single" w:sz="4" w:space="0" w:color="auto"/>
              <w:right w:val="single" w:sz="4" w:space="0" w:color="auto"/>
            </w:tcBorders>
            <w:noWrap/>
            <w:vAlign w:val="bottom"/>
            <w:hideMark/>
          </w:tcPr>
          <w:p w14:paraId="5D2DD915"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single" w:sz="8" w:space="0" w:color="auto"/>
              <w:left w:val="single" w:sz="4" w:space="0" w:color="auto"/>
              <w:bottom w:val="single" w:sz="4" w:space="0" w:color="auto"/>
              <w:right w:val="single" w:sz="4" w:space="0" w:color="auto"/>
            </w:tcBorders>
            <w:noWrap/>
            <w:vAlign w:val="bottom"/>
            <w:hideMark/>
          </w:tcPr>
          <w:p w14:paraId="42EDEB52"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single" w:sz="8" w:space="0" w:color="auto"/>
              <w:left w:val="nil"/>
              <w:bottom w:val="single" w:sz="4" w:space="0" w:color="auto"/>
              <w:right w:val="single" w:sz="4" w:space="0" w:color="auto"/>
            </w:tcBorders>
            <w:noWrap/>
            <w:vAlign w:val="bottom"/>
            <w:hideMark/>
          </w:tcPr>
          <w:p w14:paraId="3C6989D2"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single" w:sz="8" w:space="0" w:color="auto"/>
              <w:left w:val="nil"/>
              <w:bottom w:val="single" w:sz="4" w:space="0" w:color="auto"/>
              <w:right w:val="single" w:sz="4" w:space="0" w:color="auto"/>
            </w:tcBorders>
            <w:noWrap/>
            <w:vAlign w:val="bottom"/>
            <w:hideMark/>
          </w:tcPr>
          <w:p w14:paraId="37D91FBF"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single" w:sz="8" w:space="0" w:color="auto"/>
              <w:left w:val="nil"/>
              <w:bottom w:val="single" w:sz="4" w:space="0" w:color="auto"/>
              <w:right w:val="single" w:sz="4" w:space="0" w:color="auto"/>
            </w:tcBorders>
            <w:noWrap/>
            <w:vAlign w:val="bottom"/>
            <w:hideMark/>
          </w:tcPr>
          <w:p w14:paraId="1FA3AFCA"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single" w:sz="8" w:space="0" w:color="auto"/>
              <w:left w:val="nil"/>
              <w:bottom w:val="single" w:sz="4" w:space="0" w:color="auto"/>
              <w:right w:val="single" w:sz="4" w:space="0" w:color="auto"/>
            </w:tcBorders>
            <w:noWrap/>
            <w:vAlign w:val="bottom"/>
            <w:hideMark/>
          </w:tcPr>
          <w:p w14:paraId="659BA435"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single" w:sz="8" w:space="0" w:color="auto"/>
              <w:left w:val="nil"/>
              <w:bottom w:val="single" w:sz="4" w:space="0" w:color="auto"/>
              <w:right w:val="single" w:sz="4" w:space="0" w:color="auto"/>
            </w:tcBorders>
            <w:noWrap/>
            <w:vAlign w:val="bottom"/>
            <w:hideMark/>
          </w:tcPr>
          <w:p w14:paraId="1EF77E91"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single" w:sz="8" w:space="0" w:color="auto"/>
              <w:left w:val="nil"/>
              <w:bottom w:val="single" w:sz="4" w:space="0" w:color="auto"/>
              <w:right w:val="single" w:sz="4" w:space="0" w:color="auto"/>
            </w:tcBorders>
            <w:noWrap/>
            <w:vAlign w:val="bottom"/>
            <w:hideMark/>
          </w:tcPr>
          <w:p w14:paraId="17BF3714"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single" w:sz="8" w:space="0" w:color="auto"/>
              <w:left w:val="nil"/>
              <w:bottom w:val="single" w:sz="4" w:space="0" w:color="auto"/>
              <w:right w:val="single" w:sz="4" w:space="0" w:color="auto"/>
            </w:tcBorders>
            <w:noWrap/>
            <w:vAlign w:val="bottom"/>
            <w:hideMark/>
          </w:tcPr>
          <w:p w14:paraId="1DB0A8CC"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single" w:sz="8" w:space="0" w:color="auto"/>
              <w:left w:val="nil"/>
              <w:bottom w:val="single" w:sz="4" w:space="0" w:color="auto"/>
              <w:right w:val="single" w:sz="4" w:space="0" w:color="auto"/>
            </w:tcBorders>
            <w:noWrap/>
            <w:vAlign w:val="bottom"/>
            <w:hideMark/>
          </w:tcPr>
          <w:p w14:paraId="1D486C3C"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single" w:sz="8" w:space="0" w:color="auto"/>
              <w:left w:val="nil"/>
              <w:bottom w:val="single" w:sz="4" w:space="0" w:color="auto"/>
              <w:right w:val="single" w:sz="4" w:space="0" w:color="auto"/>
            </w:tcBorders>
            <w:noWrap/>
            <w:vAlign w:val="bottom"/>
            <w:hideMark/>
          </w:tcPr>
          <w:p w14:paraId="7E6CF044"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795022E9" w14:textId="77777777" w:rsidTr="005E1EA8">
        <w:trPr>
          <w:trHeight w:val="570"/>
        </w:trPr>
        <w:tc>
          <w:tcPr>
            <w:tcW w:w="0" w:type="auto"/>
            <w:tcBorders>
              <w:top w:val="single" w:sz="4" w:space="0" w:color="auto"/>
              <w:left w:val="single" w:sz="8" w:space="0" w:color="auto"/>
              <w:bottom w:val="single" w:sz="4" w:space="0" w:color="auto"/>
              <w:right w:val="nil"/>
            </w:tcBorders>
            <w:noWrap/>
            <w:vAlign w:val="bottom"/>
            <w:hideMark/>
          </w:tcPr>
          <w:p w14:paraId="24C2129D"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Lloguers</w:t>
            </w:r>
          </w:p>
        </w:tc>
        <w:tc>
          <w:tcPr>
            <w:tcW w:w="556" w:type="dxa"/>
            <w:tcBorders>
              <w:top w:val="nil"/>
              <w:left w:val="nil"/>
              <w:bottom w:val="single" w:sz="4" w:space="0" w:color="auto"/>
              <w:right w:val="single" w:sz="4" w:space="0" w:color="auto"/>
            </w:tcBorders>
            <w:noWrap/>
            <w:vAlign w:val="bottom"/>
            <w:hideMark/>
          </w:tcPr>
          <w:p w14:paraId="4450D5D2"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nil"/>
              <w:left w:val="single" w:sz="4" w:space="0" w:color="auto"/>
              <w:bottom w:val="single" w:sz="4" w:space="0" w:color="auto"/>
              <w:right w:val="single" w:sz="4" w:space="0" w:color="auto"/>
            </w:tcBorders>
            <w:noWrap/>
            <w:vAlign w:val="bottom"/>
            <w:hideMark/>
          </w:tcPr>
          <w:p w14:paraId="6C27A963"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noWrap/>
            <w:vAlign w:val="bottom"/>
            <w:hideMark/>
          </w:tcPr>
          <w:p w14:paraId="489A1B79"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5B1CC8FF"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7A57C8E2"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4C275AC"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03290CCC"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58DCA242"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2349A801"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5BBEF9AA"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87CDDA7"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554FCAE0" w14:textId="77777777" w:rsidTr="005E1EA8">
        <w:trPr>
          <w:trHeight w:val="570"/>
        </w:trPr>
        <w:tc>
          <w:tcPr>
            <w:tcW w:w="0" w:type="auto"/>
            <w:tcBorders>
              <w:top w:val="nil"/>
              <w:left w:val="single" w:sz="8" w:space="0" w:color="auto"/>
              <w:bottom w:val="single" w:sz="4" w:space="0" w:color="auto"/>
              <w:right w:val="nil"/>
            </w:tcBorders>
            <w:noWrap/>
            <w:vAlign w:val="bottom"/>
            <w:hideMark/>
          </w:tcPr>
          <w:p w14:paraId="12583D48"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Manteniment</w:t>
            </w:r>
          </w:p>
        </w:tc>
        <w:tc>
          <w:tcPr>
            <w:tcW w:w="556" w:type="dxa"/>
            <w:tcBorders>
              <w:top w:val="nil"/>
              <w:left w:val="nil"/>
              <w:bottom w:val="single" w:sz="4" w:space="0" w:color="auto"/>
              <w:right w:val="single" w:sz="4" w:space="0" w:color="auto"/>
            </w:tcBorders>
            <w:noWrap/>
            <w:vAlign w:val="bottom"/>
            <w:hideMark/>
          </w:tcPr>
          <w:p w14:paraId="5E33B7B7"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nil"/>
              <w:left w:val="single" w:sz="4" w:space="0" w:color="auto"/>
              <w:bottom w:val="single" w:sz="4" w:space="0" w:color="auto"/>
              <w:right w:val="single" w:sz="4" w:space="0" w:color="auto"/>
            </w:tcBorders>
            <w:noWrap/>
            <w:vAlign w:val="bottom"/>
            <w:hideMark/>
          </w:tcPr>
          <w:p w14:paraId="011BC90B"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noWrap/>
            <w:vAlign w:val="bottom"/>
            <w:hideMark/>
          </w:tcPr>
          <w:p w14:paraId="21FC4B24"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66DB7AFE"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0D0A6297"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627503D5"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3E20FF6F"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2F4253C"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3B453574"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692087FE"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200E07D9"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278EA487" w14:textId="77777777" w:rsidTr="005E1EA8">
        <w:trPr>
          <w:trHeight w:val="570"/>
        </w:trPr>
        <w:tc>
          <w:tcPr>
            <w:tcW w:w="0" w:type="auto"/>
            <w:tcBorders>
              <w:top w:val="nil"/>
              <w:left w:val="single" w:sz="8" w:space="0" w:color="auto"/>
              <w:bottom w:val="single" w:sz="4" w:space="0" w:color="auto"/>
              <w:right w:val="nil"/>
            </w:tcBorders>
            <w:noWrap/>
            <w:vAlign w:val="bottom"/>
            <w:hideMark/>
          </w:tcPr>
          <w:p w14:paraId="7126D24E"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Combustible</w:t>
            </w:r>
          </w:p>
        </w:tc>
        <w:tc>
          <w:tcPr>
            <w:tcW w:w="556" w:type="dxa"/>
            <w:tcBorders>
              <w:top w:val="nil"/>
              <w:left w:val="nil"/>
              <w:bottom w:val="single" w:sz="4" w:space="0" w:color="auto"/>
              <w:right w:val="single" w:sz="4" w:space="0" w:color="auto"/>
            </w:tcBorders>
            <w:noWrap/>
            <w:vAlign w:val="bottom"/>
            <w:hideMark/>
          </w:tcPr>
          <w:p w14:paraId="795EFFDB"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nil"/>
              <w:left w:val="single" w:sz="4" w:space="0" w:color="auto"/>
              <w:bottom w:val="single" w:sz="4" w:space="0" w:color="auto"/>
              <w:right w:val="single" w:sz="4" w:space="0" w:color="auto"/>
            </w:tcBorders>
            <w:noWrap/>
            <w:vAlign w:val="bottom"/>
            <w:hideMark/>
          </w:tcPr>
          <w:p w14:paraId="4C8A68C6"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noWrap/>
            <w:vAlign w:val="bottom"/>
            <w:hideMark/>
          </w:tcPr>
          <w:p w14:paraId="74E24347"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273BE259"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3F672502"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73038BCD"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6A171BA6"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38CA9F7"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6612979"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2880B809"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6D210A22" w14:textId="77777777" w:rsidR="00760D2C" w:rsidRPr="00676E24" w:rsidRDefault="00760D2C" w:rsidP="005E1EA8">
            <w:pPr>
              <w:spacing w:after="0" w:line="240" w:lineRule="auto"/>
              <w:jc w:val="left"/>
              <w:rPr>
                <w:rFonts w:eastAsia="Times New Roman"/>
                <w:color w:val="000000"/>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75F879D1" w14:textId="77777777" w:rsidTr="005E1EA8">
        <w:trPr>
          <w:trHeight w:val="570"/>
        </w:trPr>
        <w:tc>
          <w:tcPr>
            <w:tcW w:w="0" w:type="auto"/>
            <w:tcBorders>
              <w:top w:val="nil"/>
              <w:left w:val="single" w:sz="8" w:space="0" w:color="auto"/>
              <w:bottom w:val="single" w:sz="4" w:space="0" w:color="auto"/>
              <w:right w:val="nil"/>
            </w:tcBorders>
            <w:shd w:val="clear" w:color="000000" w:fill="F2F2F2"/>
            <w:noWrap/>
            <w:vAlign w:val="bottom"/>
            <w:hideMark/>
          </w:tcPr>
          <w:p w14:paraId="264A915B"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Assegurances i altres</w:t>
            </w:r>
          </w:p>
        </w:tc>
        <w:tc>
          <w:tcPr>
            <w:tcW w:w="556" w:type="dxa"/>
            <w:tcBorders>
              <w:top w:val="nil"/>
              <w:left w:val="nil"/>
              <w:bottom w:val="single" w:sz="4" w:space="0" w:color="auto"/>
              <w:right w:val="single" w:sz="4" w:space="0" w:color="auto"/>
            </w:tcBorders>
            <w:shd w:val="clear" w:color="000000" w:fill="F2F2F2"/>
            <w:noWrap/>
            <w:vAlign w:val="bottom"/>
            <w:hideMark/>
          </w:tcPr>
          <w:p w14:paraId="15B72062"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nil"/>
              <w:left w:val="single" w:sz="4" w:space="0" w:color="auto"/>
              <w:bottom w:val="single" w:sz="4" w:space="0" w:color="auto"/>
              <w:right w:val="single" w:sz="4" w:space="0" w:color="auto"/>
            </w:tcBorders>
            <w:shd w:val="clear" w:color="000000" w:fill="F2F2F2"/>
            <w:noWrap/>
            <w:vAlign w:val="bottom"/>
            <w:hideMark/>
          </w:tcPr>
          <w:p w14:paraId="2D621EA7"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shd w:val="clear" w:color="000000" w:fill="F2F2F2"/>
            <w:noWrap/>
            <w:vAlign w:val="bottom"/>
            <w:hideMark/>
          </w:tcPr>
          <w:p w14:paraId="283EB859"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0932F358"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02AE359D"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704B75D0"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19F3AC18"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341DE51E"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79EB85EA"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5B7D4FED"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717022EB" w14:textId="77777777" w:rsidR="00760D2C" w:rsidRPr="00676E24" w:rsidRDefault="00760D2C" w:rsidP="005E1EA8">
            <w:pPr>
              <w:spacing w:after="0" w:line="240" w:lineRule="auto"/>
              <w:jc w:val="left"/>
              <w:rPr>
                <w:rFonts w:eastAsia="Times New Roman"/>
                <w:color w:val="000000"/>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388EE0EF" w14:textId="77777777" w:rsidTr="005E1EA8">
        <w:trPr>
          <w:trHeight w:val="570"/>
        </w:trPr>
        <w:tc>
          <w:tcPr>
            <w:tcW w:w="0" w:type="auto"/>
            <w:tcBorders>
              <w:top w:val="nil"/>
              <w:left w:val="single" w:sz="8" w:space="0" w:color="auto"/>
              <w:bottom w:val="single" w:sz="4" w:space="0" w:color="auto"/>
              <w:right w:val="nil"/>
            </w:tcBorders>
            <w:shd w:val="clear" w:color="000000" w:fill="F2F2F2"/>
            <w:noWrap/>
            <w:vAlign w:val="bottom"/>
            <w:hideMark/>
          </w:tcPr>
          <w:p w14:paraId="58664F38"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Campanya manteniment</w:t>
            </w:r>
          </w:p>
        </w:tc>
        <w:tc>
          <w:tcPr>
            <w:tcW w:w="556" w:type="dxa"/>
            <w:tcBorders>
              <w:top w:val="nil"/>
              <w:left w:val="nil"/>
              <w:bottom w:val="single" w:sz="4" w:space="0" w:color="auto"/>
              <w:right w:val="single" w:sz="4" w:space="0" w:color="auto"/>
            </w:tcBorders>
            <w:shd w:val="clear" w:color="000000" w:fill="F2F2F2"/>
            <w:noWrap/>
            <w:vAlign w:val="bottom"/>
            <w:hideMark/>
          </w:tcPr>
          <w:p w14:paraId="67FA00C4"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nil"/>
              <w:left w:val="single" w:sz="4" w:space="0" w:color="auto"/>
              <w:bottom w:val="single" w:sz="4" w:space="0" w:color="auto"/>
              <w:right w:val="single" w:sz="4" w:space="0" w:color="auto"/>
            </w:tcBorders>
            <w:shd w:val="clear" w:color="000000" w:fill="F2F2F2"/>
            <w:noWrap/>
            <w:vAlign w:val="bottom"/>
            <w:hideMark/>
          </w:tcPr>
          <w:p w14:paraId="7CFC4ED8" w14:textId="3017C2CF"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w:t>
            </w:r>
          </w:p>
        </w:tc>
        <w:tc>
          <w:tcPr>
            <w:tcW w:w="1661" w:type="dxa"/>
            <w:tcBorders>
              <w:top w:val="nil"/>
              <w:left w:val="nil"/>
              <w:bottom w:val="single" w:sz="4" w:space="0" w:color="auto"/>
              <w:right w:val="single" w:sz="4" w:space="0" w:color="auto"/>
            </w:tcBorders>
            <w:shd w:val="clear" w:color="000000" w:fill="F2F2F2"/>
            <w:noWrap/>
            <w:vAlign w:val="bottom"/>
            <w:hideMark/>
          </w:tcPr>
          <w:p w14:paraId="7669A708"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4E39D3C5"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1B7DFBC5"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4B3067D1"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1B0BA00F"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28081ED7"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5A93EB35"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77B32691"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2EDB9278"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0C797421" w14:textId="77777777" w:rsidTr="005E1EA8">
        <w:trPr>
          <w:trHeight w:val="570"/>
        </w:trPr>
        <w:tc>
          <w:tcPr>
            <w:tcW w:w="0" w:type="auto"/>
            <w:tcBorders>
              <w:top w:val="nil"/>
              <w:left w:val="single" w:sz="8" w:space="0" w:color="auto"/>
              <w:bottom w:val="single" w:sz="4" w:space="0" w:color="auto"/>
              <w:right w:val="nil"/>
            </w:tcBorders>
            <w:noWrap/>
            <w:vAlign w:val="bottom"/>
            <w:hideMark/>
          </w:tcPr>
          <w:p w14:paraId="5C57F468"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Despeses generals</w:t>
            </w:r>
          </w:p>
        </w:tc>
        <w:tc>
          <w:tcPr>
            <w:tcW w:w="556" w:type="dxa"/>
            <w:tcBorders>
              <w:top w:val="nil"/>
              <w:left w:val="nil"/>
              <w:bottom w:val="single" w:sz="4" w:space="0" w:color="auto"/>
              <w:right w:val="single" w:sz="4" w:space="0" w:color="auto"/>
            </w:tcBorders>
            <w:noWrap/>
            <w:vAlign w:val="bottom"/>
            <w:hideMark/>
          </w:tcPr>
          <w:p w14:paraId="354833D7" w14:textId="6645FF50" w:rsidR="00760D2C" w:rsidRPr="00676E24" w:rsidRDefault="00760D2C" w:rsidP="005E1EA8">
            <w:pPr>
              <w:spacing w:after="0" w:line="240" w:lineRule="auto"/>
              <w:jc w:val="right"/>
              <w:rPr>
                <w:rFonts w:eastAsia="Times New Roman"/>
                <w:color w:val="000000"/>
                <w:sz w:val="20"/>
                <w:szCs w:val="20"/>
                <w:lang w:bidi="ar-SA"/>
              </w:rPr>
            </w:pPr>
            <w:r>
              <w:rPr>
                <w:rFonts w:eastAsia="Times New Roman"/>
                <w:color w:val="000000"/>
                <w:sz w:val="20"/>
                <w:szCs w:val="20"/>
                <w:lang w:bidi="ar-SA"/>
              </w:rPr>
              <w:t>__</w:t>
            </w:r>
            <w:r w:rsidRPr="00676E24">
              <w:rPr>
                <w:rFonts w:eastAsia="Times New Roman"/>
                <w:color w:val="000000"/>
                <w:sz w:val="20"/>
                <w:szCs w:val="20"/>
                <w:lang w:bidi="ar-SA"/>
              </w:rPr>
              <w:t>%</w:t>
            </w:r>
          </w:p>
        </w:tc>
        <w:tc>
          <w:tcPr>
            <w:tcW w:w="1661" w:type="dxa"/>
            <w:tcBorders>
              <w:top w:val="nil"/>
              <w:left w:val="single" w:sz="4" w:space="0" w:color="auto"/>
              <w:bottom w:val="single" w:sz="4" w:space="0" w:color="auto"/>
              <w:right w:val="single" w:sz="4" w:space="0" w:color="auto"/>
            </w:tcBorders>
            <w:noWrap/>
            <w:vAlign w:val="bottom"/>
            <w:hideMark/>
          </w:tcPr>
          <w:p w14:paraId="2DF994D3"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noWrap/>
            <w:vAlign w:val="bottom"/>
            <w:hideMark/>
          </w:tcPr>
          <w:p w14:paraId="5ACF34B3"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5A258CE5"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6D9B0D2C"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705544F9"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243E531"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51BC4F75"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041205C"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D832FA2"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CC714E5"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40FC57C0" w14:textId="77777777" w:rsidTr="005E1EA8">
        <w:trPr>
          <w:trHeight w:val="570"/>
        </w:trPr>
        <w:tc>
          <w:tcPr>
            <w:tcW w:w="0" w:type="auto"/>
            <w:tcBorders>
              <w:top w:val="nil"/>
              <w:left w:val="single" w:sz="8" w:space="0" w:color="auto"/>
              <w:bottom w:val="single" w:sz="4" w:space="0" w:color="auto"/>
              <w:right w:val="nil"/>
            </w:tcBorders>
            <w:noWrap/>
            <w:vAlign w:val="bottom"/>
            <w:hideMark/>
          </w:tcPr>
          <w:p w14:paraId="2A68CEC9" w14:textId="3E8320BE"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Ben</w:t>
            </w:r>
            <w:r>
              <w:rPr>
                <w:rFonts w:eastAsia="Times New Roman"/>
                <w:b/>
                <w:bCs/>
                <w:color w:val="000000"/>
                <w:lang w:bidi="ar-SA"/>
              </w:rPr>
              <w:t>efici</w:t>
            </w:r>
            <w:r w:rsidRPr="00676E24">
              <w:rPr>
                <w:rFonts w:eastAsia="Times New Roman"/>
                <w:b/>
                <w:bCs/>
                <w:color w:val="000000"/>
                <w:lang w:bidi="ar-SA"/>
              </w:rPr>
              <w:t xml:space="preserve"> Ind</w:t>
            </w:r>
            <w:r>
              <w:rPr>
                <w:rFonts w:eastAsia="Times New Roman"/>
                <w:b/>
                <w:bCs/>
                <w:color w:val="000000"/>
                <w:lang w:bidi="ar-SA"/>
              </w:rPr>
              <w:t>ustrial</w:t>
            </w:r>
          </w:p>
        </w:tc>
        <w:tc>
          <w:tcPr>
            <w:tcW w:w="556" w:type="dxa"/>
            <w:tcBorders>
              <w:top w:val="nil"/>
              <w:left w:val="nil"/>
              <w:bottom w:val="single" w:sz="4" w:space="0" w:color="auto"/>
              <w:right w:val="single" w:sz="4" w:space="0" w:color="auto"/>
            </w:tcBorders>
            <w:noWrap/>
            <w:vAlign w:val="bottom"/>
            <w:hideMark/>
          </w:tcPr>
          <w:p w14:paraId="11D1C2B9" w14:textId="2F2B072E" w:rsidR="00760D2C" w:rsidRPr="00676E24" w:rsidRDefault="00760D2C" w:rsidP="005E1EA8">
            <w:pPr>
              <w:spacing w:after="0" w:line="240" w:lineRule="auto"/>
              <w:jc w:val="right"/>
              <w:rPr>
                <w:rFonts w:eastAsia="Times New Roman"/>
                <w:color w:val="000000"/>
                <w:sz w:val="20"/>
                <w:szCs w:val="20"/>
                <w:lang w:bidi="ar-SA"/>
              </w:rPr>
            </w:pPr>
            <w:r>
              <w:rPr>
                <w:rFonts w:eastAsia="Times New Roman"/>
                <w:color w:val="000000"/>
                <w:sz w:val="20"/>
                <w:szCs w:val="20"/>
                <w:lang w:bidi="ar-SA"/>
              </w:rPr>
              <w:t>__</w:t>
            </w:r>
            <w:r w:rsidRPr="00676E24">
              <w:rPr>
                <w:rFonts w:eastAsia="Times New Roman"/>
                <w:color w:val="000000"/>
                <w:sz w:val="20"/>
                <w:szCs w:val="20"/>
                <w:lang w:bidi="ar-SA"/>
              </w:rPr>
              <w:t>%</w:t>
            </w:r>
          </w:p>
        </w:tc>
        <w:tc>
          <w:tcPr>
            <w:tcW w:w="1661" w:type="dxa"/>
            <w:tcBorders>
              <w:top w:val="nil"/>
              <w:left w:val="single" w:sz="4" w:space="0" w:color="auto"/>
              <w:bottom w:val="single" w:sz="4" w:space="0" w:color="auto"/>
              <w:right w:val="single" w:sz="4" w:space="0" w:color="auto"/>
            </w:tcBorders>
            <w:noWrap/>
            <w:vAlign w:val="bottom"/>
            <w:hideMark/>
          </w:tcPr>
          <w:p w14:paraId="3727F48C"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noWrap/>
            <w:vAlign w:val="bottom"/>
            <w:hideMark/>
          </w:tcPr>
          <w:p w14:paraId="12DD6153"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51EB650C"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E906A88"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553AFD6"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68D62B5"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39109BE9"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D3A1189"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7BF9115"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B2DA414"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1773BD5A" w14:textId="77777777" w:rsidTr="005E1EA8">
        <w:trPr>
          <w:trHeight w:val="570"/>
        </w:trPr>
        <w:tc>
          <w:tcPr>
            <w:tcW w:w="3239" w:type="dxa"/>
            <w:gridSpan w:val="2"/>
            <w:tcBorders>
              <w:top w:val="single" w:sz="4" w:space="0" w:color="auto"/>
              <w:left w:val="single" w:sz="8" w:space="0" w:color="auto"/>
              <w:bottom w:val="single" w:sz="4" w:space="0" w:color="auto"/>
              <w:right w:val="single" w:sz="4" w:space="0" w:color="000000"/>
            </w:tcBorders>
            <w:shd w:val="clear" w:color="000000" w:fill="F2F2F2"/>
            <w:noWrap/>
            <w:vAlign w:val="bottom"/>
            <w:hideMark/>
          </w:tcPr>
          <w:p w14:paraId="2BBF3B57"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Amortitzacions + finançament</w:t>
            </w:r>
          </w:p>
        </w:tc>
        <w:tc>
          <w:tcPr>
            <w:tcW w:w="1661" w:type="dxa"/>
            <w:tcBorders>
              <w:top w:val="nil"/>
              <w:left w:val="single" w:sz="4" w:space="0" w:color="auto"/>
              <w:bottom w:val="single" w:sz="4" w:space="0" w:color="auto"/>
              <w:right w:val="single" w:sz="4" w:space="0" w:color="auto"/>
            </w:tcBorders>
            <w:shd w:val="clear" w:color="000000" w:fill="F2F2F2"/>
            <w:noWrap/>
            <w:vAlign w:val="bottom"/>
            <w:hideMark/>
          </w:tcPr>
          <w:p w14:paraId="6254433B"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shd w:val="clear" w:color="000000" w:fill="F2F2F2"/>
            <w:noWrap/>
            <w:vAlign w:val="bottom"/>
            <w:hideMark/>
          </w:tcPr>
          <w:p w14:paraId="55A42B57"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161F7A94"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50AE4EAA"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4A0CB3DD"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645CF289"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5CD15606"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65DDFF5E"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109A952A"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shd w:val="clear" w:color="000000" w:fill="F2F2F2"/>
            <w:noWrap/>
            <w:vAlign w:val="bottom"/>
            <w:hideMark/>
          </w:tcPr>
          <w:p w14:paraId="155921D6" w14:textId="77777777" w:rsidR="00760D2C" w:rsidRPr="00676E24" w:rsidRDefault="00760D2C" w:rsidP="005E1EA8">
            <w:pPr>
              <w:spacing w:after="0" w:line="240" w:lineRule="auto"/>
              <w:jc w:val="left"/>
              <w:rPr>
                <w:rFonts w:eastAsia="Times New Roman"/>
                <w:sz w:val="20"/>
                <w:szCs w:val="20"/>
                <w:lang w:bidi="ar-SA"/>
              </w:rPr>
            </w:pPr>
            <w:r w:rsidRPr="00676E24">
              <w:rPr>
                <w:rFonts w:eastAsia="Times New Roman"/>
                <w:color w:val="000000"/>
                <w:sz w:val="20"/>
                <w:szCs w:val="20"/>
                <w:lang w:bidi="ar-SA"/>
              </w:rPr>
              <w:t xml:space="preserve">        </w:t>
            </w: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38E1808B" w14:textId="77777777" w:rsidTr="005E1EA8">
        <w:trPr>
          <w:trHeight w:val="570"/>
        </w:trPr>
        <w:tc>
          <w:tcPr>
            <w:tcW w:w="0" w:type="auto"/>
            <w:tcBorders>
              <w:top w:val="nil"/>
              <w:left w:val="single" w:sz="8" w:space="0" w:color="auto"/>
              <w:bottom w:val="single" w:sz="4" w:space="0" w:color="auto"/>
              <w:right w:val="nil"/>
            </w:tcBorders>
            <w:noWrap/>
            <w:vAlign w:val="bottom"/>
            <w:hideMark/>
          </w:tcPr>
          <w:p w14:paraId="4E33D86C"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TOTAL SENSE IVA</w:t>
            </w:r>
          </w:p>
        </w:tc>
        <w:tc>
          <w:tcPr>
            <w:tcW w:w="556" w:type="dxa"/>
            <w:tcBorders>
              <w:top w:val="nil"/>
              <w:left w:val="nil"/>
              <w:bottom w:val="single" w:sz="4" w:space="0" w:color="auto"/>
              <w:right w:val="single" w:sz="4" w:space="0" w:color="auto"/>
            </w:tcBorders>
            <w:noWrap/>
            <w:vAlign w:val="bottom"/>
            <w:hideMark/>
          </w:tcPr>
          <w:p w14:paraId="36027FF3"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nil"/>
              <w:left w:val="single" w:sz="4" w:space="0" w:color="auto"/>
              <w:bottom w:val="single" w:sz="4" w:space="0" w:color="auto"/>
              <w:right w:val="single" w:sz="4" w:space="0" w:color="auto"/>
            </w:tcBorders>
            <w:noWrap/>
            <w:vAlign w:val="bottom"/>
            <w:hideMark/>
          </w:tcPr>
          <w:p w14:paraId="18F36984"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noWrap/>
            <w:vAlign w:val="bottom"/>
            <w:hideMark/>
          </w:tcPr>
          <w:p w14:paraId="4D23B76E"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6E40E5ED"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AC1B5AD"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04637C00"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7798D0C8"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3C8E7F1E"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1AF827B"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052D87B2"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3EBB776E"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469ABC95" w14:textId="77777777" w:rsidTr="005E1EA8">
        <w:trPr>
          <w:trHeight w:val="570"/>
        </w:trPr>
        <w:tc>
          <w:tcPr>
            <w:tcW w:w="0" w:type="auto"/>
            <w:tcBorders>
              <w:top w:val="nil"/>
              <w:left w:val="single" w:sz="8" w:space="0" w:color="auto"/>
              <w:bottom w:val="single" w:sz="4" w:space="0" w:color="auto"/>
              <w:right w:val="nil"/>
            </w:tcBorders>
            <w:noWrap/>
            <w:vAlign w:val="bottom"/>
            <w:hideMark/>
          </w:tcPr>
          <w:p w14:paraId="3E0D1635"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IVA (10%)</w:t>
            </w:r>
          </w:p>
        </w:tc>
        <w:tc>
          <w:tcPr>
            <w:tcW w:w="556" w:type="dxa"/>
            <w:tcBorders>
              <w:top w:val="nil"/>
              <w:left w:val="nil"/>
              <w:bottom w:val="single" w:sz="4" w:space="0" w:color="auto"/>
              <w:right w:val="single" w:sz="4" w:space="0" w:color="auto"/>
            </w:tcBorders>
            <w:noWrap/>
            <w:vAlign w:val="bottom"/>
            <w:hideMark/>
          </w:tcPr>
          <w:p w14:paraId="1719D48F" w14:textId="77777777" w:rsidR="00760D2C" w:rsidRPr="00676E24" w:rsidRDefault="00760D2C" w:rsidP="005E1EA8">
            <w:pPr>
              <w:spacing w:after="0" w:line="240" w:lineRule="auto"/>
              <w:jc w:val="right"/>
              <w:rPr>
                <w:rFonts w:eastAsia="Times New Roman"/>
                <w:color w:val="000000"/>
                <w:sz w:val="20"/>
                <w:szCs w:val="20"/>
                <w:lang w:bidi="ar-SA"/>
              </w:rPr>
            </w:pPr>
            <w:r w:rsidRPr="00676E24">
              <w:rPr>
                <w:rFonts w:eastAsia="Times New Roman"/>
                <w:color w:val="000000"/>
                <w:sz w:val="20"/>
                <w:szCs w:val="20"/>
                <w:lang w:bidi="ar-SA"/>
              </w:rPr>
              <w:t>10%</w:t>
            </w:r>
          </w:p>
        </w:tc>
        <w:tc>
          <w:tcPr>
            <w:tcW w:w="1661" w:type="dxa"/>
            <w:tcBorders>
              <w:top w:val="nil"/>
              <w:left w:val="single" w:sz="4" w:space="0" w:color="auto"/>
              <w:bottom w:val="single" w:sz="4" w:space="0" w:color="auto"/>
              <w:right w:val="single" w:sz="4" w:space="0" w:color="auto"/>
            </w:tcBorders>
            <w:noWrap/>
            <w:vAlign w:val="bottom"/>
            <w:hideMark/>
          </w:tcPr>
          <w:p w14:paraId="54FC3B9A"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4" w:space="0" w:color="auto"/>
              <w:right w:val="single" w:sz="4" w:space="0" w:color="auto"/>
            </w:tcBorders>
            <w:noWrap/>
            <w:vAlign w:val="bottom"/>
            <w:hideMark/>
          </w:tcPr>
          <w:p w14:paraId="6B8771FD"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62CD818"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16ADAD3"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3B599CC8"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77E06D1C"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77C6BDCF"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1E6CAB1B"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49ECFCDB"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4" w:space="0" w:color="auto"/>
              <w:right w:val="single" w:sz="4" w:space="0" w:color="auto"/>
            </w:tcBorders>
            <w:noWrap/>
            <w:vAlign w:val="bottom"/>
            <w:hideMark/>
          </w:tcPr>
          <w:p w14:paraId="23AD336E" w14:textId="77777777" w:rsidR="00760D2C" w:rsidRPr="00676E24" w:rsidRDefault="00760D2C" w:rsidP="005E1EA8">
            <w:pPr>
              <w:spacing w:after="0" w:line="240" w:lineRule="auto"/>
              <w:jc w:val="left"/>
              <w:rPr>
                <w:rFonts w:eastAsia="Times New Roman"/>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r w:rsidR="00760D2C" w:rsidRPr="00676E24" w14:paraId="470E61F6" w14:textId="77777777" w:rsidTr="005E1EA8">
        <w:trPr>
          <w:trHeight w:val="585"/>
        </w:trPr>
        <w:tc>
          <w:tcPr>
            <w:tcW w:w="0" w:type="auto"/>
            <w:tcBorders>
              <w:top w:val="single" w:sz="4" w:space="0" w:color="auto"/>
              <w:left w:val="single" w:sz="8" w:space="0" w:color="auto"/>
              <w:bottom w:val="single" w:sz="8" w:space="0" w:color="auto"/>
              <w:right w:val="nil"/>
            </w:tcBorders>
            <w:noWrap/>
            <w:vAlign w:val="bottom"/>
            <w:hideMark/>
          </w:tcPr>
          <w:p w14:paraId="39416DC1" w14:textId="77777777" w:rsidR="00760D2C" w:rsidRPr="00676E24" w:rsidRDefault="00760D2C" w:rsidP="005E1EA8">
            <w:pPr>
              <w:spacing w:after="0" w:line="240" w:lineRule="auto"/>
              <w:jc w:val="left"/>
              <w:rPr>
                <w:rFonts w:eastAsia="Times New Roman"/>
                <w:b/>
                <w:bCs/>
                <w:color w:val="000000"/>
                <w:lang w:bidi="ar-SA"/>
              </w:rPr>
            </w:pPr>
            <w:r w:rsidRPr="00676E24">
              <w:rPr>
                <w:rFonts w:eastAsia="Times New Roman"/>
                <w:b/>
                <w:bCs/>
                <w:color w:val="000000"/>
                <w:lang w:bidi="ar-SA"/>
              </w:rPr>
              <w:t>TOTAL AMB IVA</w:t>
            </w:r>
          </w:p>
        </w:tc>
        <w:tc>
          <w:tcPr>
            <w:tcW w:w="556" w:type="dxa"/>
            <w:tcBorders>
              <w:top w:val="nil"/>
              <w:left w:val="nil"/>
              <w:bottom w:val="single" w:sz="8" w:space="0" w:color="auto"/>
              <w:right w:val="single" w:sz="4" w:space="0" w:color="auto"/>
            </w:tcBorders>
            <w:noWrap/>
            <w:vAlign w:val="bottom"/>
            <w:hideMark/>
          </w:tcPr>
          <w:p w14:paraId="1E1C65D9" w14:textId="77777777" w:rsidR="00760D2C" w:rsidRPr="00676E24" w:rsidRDefault="00760D2C" w:rsidP="005E1EA8">
            <w:pPr>
              <w:spacing w:after="0" w:line="240" w:lineRule="auto"/>
              <w:jc w:val="left"/>
              <w:rPr>
                <w:rFonts w:eastAsia="Times New Roman"/>
                <w:b/>
                <w:bCs/>
                <w:color w:val="000000"/>
                <w:sz w:val="20"/>
                <w:szCs w:val="20"/>
                <w:lang w:bidi="ar-SA"/>
              </w:rPr>
            </w:pPr>
            <w:r w:rsidRPr="00676E24">
              <w:rPr>
                <w:rFonts w:eastAsia="Times New Roman"/>
                <w:b/>
                <w:bCs/>
                <w:color w:val="000000"/>
                <w:sz w:val="20"/>
                <w:szCs w:val="20"/>
                <w:lang w:bidi="ar-SA"/>
              </w:rPr>
              <w:t> </w:t>
            </w:r>
          </w:p>
        </w:tc>
        <w:tc>
          <w:tcPr>
            <w:tcW w:w="1661" w:type="dxa"/>
            <w:tcBorders>
              <w:top w:val="nil"/>
              <w:left w:val="single" w:sz="4" w:space="0" w:color="auto"/>
              <w:bottom w:val="single" w:sz="8" w:space="0" w:color="auto"/>
              <w:right w:val="single" w:sz="4" w:space="0" w:color="auto"/>
            </w:tcBorders>
            <w:noWrap/>
            <w:vAlign w:val="bottom"/>
            <w:hideMark/>
          </w:tcPr>
          <w:p w14:paraId="427BFC6A"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1" w:type="dxa"/>
            <w:tcBorders>
              <w:top w:val="nil"/>
              <w:left w:val="nil"/>
              <w:bottom w:val="single" w:sz="8" w:space="0" w:color="auto"/>
              <w:right w:val="single" w:sz="4" w:space="0" w:color="auto"/>
            </w:tcBorders>
            <w:noWrap/>
            <w:vAlign w:val="bottom"/>
            <w:hideMark/>
          </w:tcPr>
          <w:p w14:paraId="298F4C65"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8" w:space="0" w:color="auto"/>
              <w:right w:val="single" w:sz="4" w:space="0" w:color="auto"/>
            </w:tcBorders>
            <w:noWrap/>
            <w:vAlign w:val="bottom"/>
            <w:hideMark/>
          </w:tcPr>
          <w:p w14:paraId="79728904"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8" w:space="0" w:color="auto"/>
              <w:right w:val="single" w:sz="4" w:space="0" w:color="auto"/>
            </w:tcBorders>
            <w:noWrap/>
            <w:vAlign w:val="bottom"/>
            <w:hideMark/>
          </w:tcPr>
          <w:p w14:paraId="39FF65D9"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8" w:space="0" w:color="auto"/>
              <w:right w:val="single" w:sz="4" w:space="0" w:color="auto"/>
            </w:tcBorders>
            <w:noWrap/>
            <w:vAlign w:val="bottom"/>
            <w:hideMark/>
          </w:tcPr>
          <w:p w14:paraId="15F3185E"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8" w:space="0" w:color="auto"/>
              <w:right w:val="single" w:sz="4" w:space="0" w:color="auto"/>
            </w:tcBorders>
            <w:noWrap/>
            <w:vAlign w:val="bottom"/>
            <w:hideMark/>
          </w:tcPr>
          <w:p w14:paraId="29FA7C28"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8" w:space="0" w:color="auto"/>
              <w:right w:val="single" w:sz="4" w:space="0" w:color="auto"/>
            </w:tcBorders>
            <w:noWrap/>
            <w:vAlign w:val="bottom"/>
            <w:hideMark/>
          </w:tcPr>
          <w:p w14:paraId="0979D23E"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8" w:space="0" w:color="auto"/>
              <w:right w:val="single" w:sz="4" w:space="0" w:color="auto"/>
            </w:tcBorders>
            <w:noWrap/>
            <w:vAlign w:val="bottom"/>
            <w:hideMark/>
          </w:tcPr>
          <w:p w14:paraId="2183417C"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8" w:space="0" w:color="auto"/>
              <w:right w:val="single" w:sz="4" w:space="0" w:color="auto"/>
            </w:tcBorders>
            <w:noWrap/>
            <w:vAlign w:val="bottom"/>
            <w:hideMark/>
          </w:tcPr>
          <w:p w14:paraId="4373E4EC"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c>
          <w:tcPr>
            <w:tcW w:w="1660" w:type="dxa"/>
            <w:tcBorders>
              <w:top w:val="nil"/>
              <w:left w:val="nil"/>
              <w:bottom w:val="single" w:sz="8" w:space="0" w:color="auto"/>
              <w:right w:val="single" w:sz="4" w:space="0" w:color="auto"/>
            </w:tcBorders>
            <w:noWrap/>
            <w:vAlign w:val="bottom"/>
            <w:hideMark/>
          </w:tcPr>
          <w:p w14:paraId="50221863" w14:textId="77777777" w:rsidR="00760D2C" w:rsidRPr="00676E24" w:rsidRDefault="00760D2C" w:rsidP="005E1EA8">
            <w:pPr>
              <w:spacing w:after="0" w:line="240" w:lineRule="auto"/>
              <w:jc w:val="left"/>
              <w:rPr>
                <w:rFonts w:eastAsia="Times New Roman"/>
                <w:b/>
                <w:bCs/>
                <w:sz w:val="20"/>
                <w:szCs w:val="20"/>
                <w:lang w:bidi="ar-SA"/>
              </w:rPr>
            </w:pPr>
            <w:r>
              <w:rPr>
                <w:rFonts w:eastAsia="Times New Roman"/>
                <w:color w:val="000000"/>
                <w:sz w:val="20"/>
                <w:szCs w:val="20"/>
                <w:lang w:bidi="ar-SA"/>
              </w:rPr>
              <w:t>____________</w:t>
            </w:r>
            <w:r w:rsidRPr="00676E24">
              <w:rPr>
                <w:rFonts w:eastAsia="Times New Roman"/>
                <w:color w:val="000000"/>
                <w:sz w:val="20"/>
                <w:szCs w:val="20"/>
                <w:lang w:bidi="ar-SA"/>
              </w:rPr>
              <w:t xml:space="preserve"> € </w:t>
            </w:r>
          </w:p>
        </w:tc>
      </w:tr>
    </w:tbl>
    <w:p w14:paraId="1D90A68D" w14:textId="77777777" w:rsidR="00760D2C" w:rsidRDefault="00760D2C">
      <w:pPr>
        <w:spacing w:before="360" w:after="180"/>
        <w:rPr>
          <w:b/>
        </w:rPr>
      </w:pPr>
    </w:p>
    <w:p w14:paraId="5A17DB85" w14:textId="2AFD5AB7" w:rsidR="00760D2C" w:rsidRDefault="00760D2C">
      <w:pPr>
        <w:spacing w:before="360" w:after="180"/>
        <w:rPr>
          <w:b/>
        </w:rPr>
      </w:pPr>
      <w:r>
        <w:rPr>
          <w:b/>
        </w:rPr>
        <w:t xml:space="preserve">La taula de l’oferta econòmica </w:t>
      </w:r>
      <w:r w:rsidR="00283401">
        <w:rPr>
          <w:b/>
        </w:rPr>
        <w:t xml:space="preserve">H.3.1. </w:t>
      </w:r>
      <w:r>
        <w:rPr>
          <w:b/>
        </w:rPr>
        <w:t xml:space="preserve">ha de coincidir amb </w:t>
      </w:r>
      <w:r w:rsidR="00283401">
        <w:rPr>
          <w:b/>
        </w:rPr>
        <w:t>la suma</w:t>
      </w:r>
      <w:r>
        <w:rPr>
          <w:b/>
        </w:rPr>
        <w:t xml:space="preserve"> de A) Cost Campanya Inicial +</w:t>
      </w:r>
      <w:r w:rsidR="00283401">
        <w:rPr>
          <w:rFonts w:ascii="Calibri" w:hAnsi="Calibri" w:cs="Calibri"/>
          <w:b/>
        </w:rPr>
        <w:t>∑</w:t>
      </w:r>
      <w:r w:rsidR="00283401">
        <w:rPr>
          <w:b/>
        </w:rPr>
        <w:t xml:space="preserve"> </w:t>
      </w:r>
      <w:r>
        <w:rPr>
          <w:b/>
        </w:rPr>
        <w:t xml:space="preserve"> B) Cost del servei</w:t>
      </w:r>
      <w:r w:rsidR="00283401">
        <w:rPr>
          <w:b/>
        </w:rPr>
        <w:t xml:space="preserve">  </w:t>
      </w:r>
      <w:r w:rsidR="00283401" w:rsidRPr="00283401">
        <w:rPr>
          <w:bCs/>
        </w:rPr>
        <w:t>(anys 1 a 10)</w:t>
      </w:r>
    </w:p>
    <w:p w14:paraId="67FDE0E8" w14:textId="51523714" w:rsidR="00676E24" w:rsidRDefault="007929F2">
      <w:pPr>
        <w:spacing w:before="360" w:after="180"/>
        <w:rPr>
          <w:b/>
        </w:rPr>
        <w:sectPr w:rsidR="00676E24" w:rsidSect="00676E24">
          <w:pgSz w:w="23811" w:h="16838" w:orient="landscape" w:code="8"/>
          <w:pgMar w:top="1701" w:right="2552" w:bottom="1701" w:left="1418" w:header="427" w:footer="964" w:gutter="0"/>
          <w:cols w:space="720"/>
          <w:docGrid w:linePitch="299"/>
        </w:sectPr>
      </w:pPr>
      <w:r>
        <w:rPr>
          <w:b/>
        </w:rPr>
        <w:br w:type="page"/>
      </w:r>
    </w:p>
    <w:p w14:paraId="47DE58A3" w14:textId="3E4411BD" w:rsidR="00283401" w:rsidRPr="0022303D" w:rsidRDefault="00283401" w:rsidP="004302BA">
      <w:pPr>
        <w:pStyle w:val="Textindependent"/>
        <w:numPr>
          <w:ilvl w:val="0"/>
          <w:numId w:val="28"/>
        </w:numPr>
        <w:spacing w:before="176" w:line="280" w:lineRule="auto"/>
        <w:rPr>
          <w:b/>
          <w:bCs/>
        </w:rPr>
      </w:pPr>
      <w:r w:rsidRPr="0022303D">
        <w:rPr>
          <w:b/>
          <w:bCs/>
        </w:rPr>
        <w:lastRenderedPageBreak/>
        <w:t>PREUS UNITARIS PER SERVEI</w:t>
      </w:r>
    </w:p>
    <w:p w14:paraId="17CD39DF" w14:textId="5FB926A8" w:rsidR="00283401" w:rsidRPr="00283401" w:rsidRDefault="00283401" w:rsidP="00283401">
      <w:pPr>
        <w:spacing w:before="360" w:after="180"/>
        <w:rPr>
          <w:bCs/>
        </w:rPr>
      </w:pPr>
      <w:r w:rsidRPr="00283401">
        <w:rPr>
          <w:bCs/>
        </w:rPr>
        <w:t xml:space="preserve">Les empreses licitadores hauran de presentar </w:t>
      </w:r>
      <w:r w:rsidR="00A555E0" w:rsidRPr="0022303D">
        <w:rPr>
          <w:bCs/>
        </w:rPr>
        <w:t>en aquest apartat</w:t>
      </w:r>
      <w:r w:rsidRPr="00283401">
        <w:rPr>
          <w:bCs/>
        </w:rPr>
        <w:t xml:space="preserve">, amb format lliure, </w:t>
      </w:r>
      <w:r w:rsidR="00A555E0" w:rsidRPr="0022303D">
        <w:rPr>
          <w:bCs/>
        </w:rPr>
        <w:t xml:space="preserve">una relació de costos detallada </w:t>
      </w:r>
      <w:r w:rsidRPr="00283401">
        <w:rPr>
          <w:bCs/>
        </w:rPr>
        <w:t>dels serveis contractats</w:t>
      </w:r>
      <w:r w:rsidR="00A555E0" w:rsidRPr="0022303D">
        <w:rPr>
          <w:bCs/>
        </w:rPr>
        <w:t xml:space="preserve"> que inclogui un càlcul per a cadascun dels serveis del PPT, </w:t>
      </w:r>
      <w:r w:rsidRPr="00283401">
        <w:rPr>
          <w:bCs/>
        </w:rPr>
        <w:t>preus unitaris</w:t>
      </w:r>
      <w:r w:rsidR="00A555E0" w:rsidRPr="0022303D">
        <w:rPr>
          <w:bCs/>
        </w:rPr>
        <w:t>, unitats d’acord amb el dimensionament del projecte</w:t>
      </w:r>
      <w:r w:rsidRPr="00283401">
        <w:rPr>
          <w:bCs/>
        </w:rPr>
        <w:t xml:space="preserve"> i imports </w:t>
      </w:r>
      <w:r w:rsidR="00A555E0" w:rsidRPr="0022303D">
        <w:rPr>
          <w:bCs/>
        </w:rPr>
        <w:t xml:space="preserve">totals, resultant un càlcul </w:t>
      </w:r>
      <w:r w:rsidRPr="00283401">
        <w:rPr>
          <w:bCs/>
        </w:rPr>
        <w:t>anual per a cada</w:t>
      </w:r>
      <w:r w:rsidR="00A555E0" w:rsidRPr="0022303D">
        <w:rPr>
          <w:bCs/>
        </w:rPr>
        <w:t xml:space="preserve"> servei</w:t>
      </w:r>
      <w:r w:rsidRPr="00283401">
        <w:rPr>
          <w:bCs/>
        </w:rPr>
        <w:t>. Aquest document ha de permetre al Consell Comarcal comprovar:</w:t>
      </w:r>
    </w:p>
    <w:p w14:paraId="3731E41F" w14:textId="77777777" w:rsidR="00283401" w:rsidRPr="00283401" w:rsidRDefault="00283401" w:rsidP="004302BA">
      <w:pPr>
        <w:numPr>
          <w:ilvl w:val="0"/>
          <w:numId w:val="29"/>
        </w:numPr>
        <w:spacing w:before="120"/>
        <w:ind w:left="714" w:hanging="357"/>
        <w:rPr>
          <w:bCs/>
        </w:rPr>
      </w:pPr>
      <w:r w:rsidRPr="00283401">
        <w:rPr>
          <w:bCs/>
        </w:rPr>
        <w:t>la correspondència entre les unitats de servei previstes i els preus unitaris aplicats,</w:t>
      </w:r>
    </w:p>
    <w:p w14:paraId="10095760" w14:textId="541DB4D7" w:rsidR="00283401" w:rsidRPr="00283401" w:rsidRDefault="00283401" w:rsidP="004302BA">
      <w:pPr>
        <w:numPr>
          <w:ilvl w:val="0"/>
          <w:numId w:val="29"/>
        </w:numPr>
        <w:spacing w:before="120"/>
        <w:ind w:left="714" w:hanging="357"/>
        <w:rPr>
          <w:bCs/>
        </w:rPr>
      </w:pPr>
      <w:r w:rsidRPr="00283401">
        <w:rPr>
          <w:bCs/>
        </w:rPr>
        <w:t>la coherència amb els costos globals detallats a la taula B – Estructura de costos anuals</w:t>
      </w:r>
      <w:r w:rsidR="00A555E0" w:rsidRPr="0022303D">
        <w:rPr>
          <w:bCs/>
        </w:rPr>
        <w:t>-</w:t>
      </w:r>
    </w:p>
    <w:p w14:paraId="5169B6BF" w14:textId="77777777" w:rsidR="00283401" w:rsidRPr="00283401" w:rsidRDefault="00283401" w:rsidP="004302BA">
      <w:pPr>
        <w:numPr>
          <w:ilvl w:val="0"/>
          <w:numId w:val="29"/>
        </w:numPr>
        <w:spacing w:before="120"/>
        <w:ind w:left="714" w:hanging="357"/>
        <w:rPr>
          <w:bCs/>
        </w:rPr>
      </w:pPr>
      <w:r w:rsidRPr="00283401">
        <w:rPr>
          <w:bCs/>
        </w:rPr>
        <w:t>i la traçabilitat econòmica entre els serveis i les categories de despesa (personal, manteniment, combustible, etc.).</w:t>
      </w:r>
    </w:p>
    <w:p w14:paraId="5F94920E" w14:textId="77777777" w:rsidR="00283401" w:rsidRPr="00283401" w:rsidRDefault="00283401" w:rsidP="00283401">
      <w:pPr>
        <w:spacing w:before="360" w:after="180"/>
        <w:rPr>
          <w:bCs/>
        </w:rPr>
      </w:pPr>
      <w:r w:rsidRPr="00283401">
        <w:rPr>
          <w:bCs/>
        </w:rPr>
        <w:t>Aquesta relació ha d’incloure tots els serveis recollits al plec, com a mínim:</w:t>
      </w:r>
    </w:p>
    <w:p w14:paraId="57A0E65E" w14:textId="77777777" w:rsidR="00A555E0" w:rsidRPr="0022303D" w:rsidRDefault="00A555E0" w:rsidP="004302BA">
      <w:pPr>
        <w:numPr>
          <w:ilvl w:val="0"/>
          <w:numId w:val="30"/>
        </w:numPr>
        <w:spacing w:after="0"/>
        <w:rPr>
          <w:rFonts w:eastAsia="Calibri"/>
        </w:rPr>
      </w:pPr>
      <w:r w:rsidRPr="0022303D">
        <w:rPr>
          <w:rFonts w:eastAsia="Calibri"/>
        </w:rPr>
        <w:t xml:space="preserve">S01. Servei de recollida selectiva </w:t>
      </w:r>
      <w:r w:rsidRPr="0022303D">
        <w:rPr>
          <w:rFonts w:eastAsia="Calibri"/>
          <w:b/>
          <w:bCs/>
        </w:rPr>
        <w:t>porta a porta</w:t>
      </w:r>
      <w:r w:rsidRPr="0022303D">
        <w:rPr>
          <w:rFonts w:eastAsia="Calibri"/>
        </w:rPr>
        <w:t>.</w:t>
      </w:r>
    </w:p>
    <w:p w14:paraId="52B28AB9" w14:textId="77777777" w:rsidR="00A555E0" w:rsidRPr="0022303D" w:rsidRDefault="00A555E0" w:rsidP="004302BA">
      <w:pPr>
        <w:numPr>
          <w:ilvl w:val="0"/>
          <w:numId w:val="30"/>
        </w:numPr>
        <w:spacing w:after="0"/>
        <w:rPr>
          <w:rFonts w:eastAsia="Calibri"/>
        </w:rPr>
      </w:pPr>
      <w:r w:rsidRPr="0022303D">
        <w:rPr>
          <w:rFonts w:eastAsia="Calibri"/>
        </w:rPr>
        <w:t xml:space="preserve">S02. Servei de recollida de </w:t>
      </w:r>
      <w:r w:rsidRPr="0022303D">
        <w:rPr>
          <w:rFonts w:eastAsia="Calibri"/>
          <w:b/>
          <w:bCs/>
        </w:rPr>
        <w:t>vidre</w:t>
      </w:r>
      <w:r w:rsidRPr="0022303D">
        <w:rPr>
          <w:rFonts w:eastAsia="Calibri"/>
        </w:rPr>
        <w:t>.</w:t>
      </w:r>
    </w:p>
    <w:p w14:paraId="2680CE99" w14:textId="77777777" w:rsidR="00A555E0" w:rsidRPr="0022303D" w:rsidRDefault="00A555E0" w:rsidP="004302BA">
      <w:pPr>
        <w:numPr>
          <w:ilvl w:val="0"/>
          <w:numId w:val="30"/>
        </w:numPr>
        <w:spacing w:after="0"/>
        <w:rPr>
          <w:rFonts w:eastAsia="Calibri"/>
        </w:rPr>
      </w:pPr>
      <w:r w:rsidRPr="0022303D">
        <w:rPr>
          <w:rFonts w:eastAsia="Calibri"/>
        </w:rPr>
        <w:t xml:space="preserve">S03. Servei de recollida </w:t>
      </w:r>
      <w:r w:rsidRPr="0022303D">
        <w:rPr>
          <w:rFonts w:eastAsia="Calibri"/>
          <w:b/>
          <w:bCs/>
        </w:rPr>
        <w:t>comercial</w:t>
      </w:r>
      <w:r w:rsidRPr="0022303D">
        <w:rPr>
          <w:rFonts w:eastAsia="Calibri"/>
        </w:rPr>
        <w:t>.</w:t>
      </w:r>
    </w:p>
    <w:p w14:paraId="368292EF" w14:textId="77777777" w:rsidR="00A555E0" w:rsidRPr="0022303D" w:rsidRDefault="00A555E0" w:rsidP="004302BA">
      <w:pPr>
        <w:numPr>
          <w:ilvl w:val="0"/>
          <w:numId w:val="30"/>
        </w:numPr>
        <w:spacing w:after="0"/>
        <w:rPr>
          <w:rFonts w:eastAsia="Calibri"/>
        </w:rPr>
      </w:pPr>
      <w:r w:rsidRPr="0022303D">
        <w:rPr>
          <w:rFonts w:eastAsia="Calibri"/>
        </w:rPr>
        <w:t xml:space="preserve">S04. Gestió de les </w:t>
      </w:r>
      <w:r w:rsidRPr="0022303D">
        <w:rPr>
          <w:rFonts w:eastAsia="Calibri"/>
          <w:b/>
          <w:bCs/>
        </w:rPr>
        <w:t>àrees</w:t>
      </w:r>
      <w:r w:rsidRPr="0022303D">
        <w:rPr>
          <w:rFonts w:eastAsia="Calibri"/>
        </w:rPr>
        <w:t xml:space="preserve"> d’emergència.</w:t>
      </w:r>
    </w:p>
    <w:p w14:paraId="4A4B9C03" w14:textId="77777777" w:rsidR="00A555E0" w:rsidRPr="0022303D" w:rsidRDefault="00A555E0" w:rsidP="004302BA">
      <w:pPr>
        <w:numPr>
          <w:ilvl w:val="0"/>
          <w:numId w:val="30"/>
        </w:numPr>
        <w:spacing w:after="0"/>
        <w:rPr>
          <w:rFonts w:eastAsia="Calibri"/>
        </w:rPr>
      </w:pPr>
      <w:r w:rsidRPr="0022303D">
        <w:rPr>
          <w:rFonts w:eastAsia="Calibri"/>
        </w:rPr>
        <w:t xml:space="preserve">S05. Servei de recollida de </w:t>
      </w:r>
      <w:r w:rsidRPr="0022303D">
        <w:rPr>
          <w:rFonts w:eastAsia="Calibri"/>
          <w:b/>
          <w:bCs/>
        </w:rPr>
        <w:t>voluminosos</w:t>
      </w:r>
      <w:r w:rsidRPr="0022303D">
        <w:rPr>
          <w:rFonts w:eastAsia="Calibri"/>
        </w:rPr>
        <w:t xml:space="preserve">. </w:t>
      </w:r>
    </w:p>
    <w:p w14:paraId="51ACF9FA" w14:textId="77777777" w:rsidR="00A555E0" w:rsidRPr="0022303D" w:rsidRDefault="00A555E0" w:rsidP="004302BA">
      <w:pPr>
        <w:numPr>
          <w:ilvl w:val="0"/>
          <w:numId w:val="30"/>
        </w:numPr>
        <w:spacing w:after="0"/>
        <w:rPr>
          <w:rFonts w:eastAsia="Calibri"/>
        </w:rPr>
      </w:pPr>
      <w:r w:rsidRPr="0022303D">
        <w:rPr>
          <w:rFonts w:eastAsia="Calibri"/>
        </w:rPr>
        <w:t xml:space="preserve">S06. Servei de recollida </w:t>
      </w:r>
      <w:r w:rsidRPr="0022303D">
        <w:rPr>
          <w:rFonts w:eastAsia="Calibri"/>
          <w:b/>
          <w:bCs/>
        </w:rPr>
        <w:t>d’oli</w:t>
      </w:r>
      <w:r w:rsidRPr="0022303D">
        <w:rPr>
          <w:rFonts w:eastAsia="Calibri"/>
        </w:rPr>
        <w:t>.</w:t>
      </w:r>
    </w:p>
    <w:p w14:paraId="73FED252" w14:textId="77777777" w:rsidR="00A555E0" w:rsidRPr="0022303D" w:rsidRDefault="00A555E0" w:rsidP="004302BA">
      <w:pPr>
        <w:numPr>
          <w:ilvl w:val="0"/>
          <w:numId w:val="30"/>
        </w:numPr>
        <w:spacing w:after="0"/>
        <w:rPr>
          <w:rFonts w:eastAsia="Calibri"/>
        </w:rPr>
      </w:pPr>
      <w:r w:rsidRPr="0022303D">
        <w:rPr>
          <w:rFonts w:eastAsia="Calibri"/>
        </w:rPr>
        <w:t xml:space="preserve">S07. Servei de recollida de </w:t>
      </w:r>
      <w:r w:rsidRPr="0022303D">
        <w:rPr>
          <w:rFonts w:eastAsia="Calibri"/>
          <w:b/>
          <w:bCs/>
        </w:rPr>
        <w:t>tèxtil</w:t>
      </w:r>
      <w:r w:rsidRPr="0022303D">
        <w:rPr>
          <w:rFonts w:eastAsia="Calibri"/>
        </w:rPr>
        <w:t>.</w:t>
      </w:r>
    </w:p>
    <w:p w14:paraId="11D78037" w14:textId="77777777" w:rsidR="00A555E0" w:rsidRPr="0022303D" w:rsidRDefault="00A555E0" w:rsidP="004302BA">
      <w:pPr>
        <w:numPr>
          <w:ilvl w:val="0"/>
          <w:numId w:val="30"/>
        </w:numPr>
        <w:spacing w:after="0"/>
        <w:rPr>
          <w:rFonts w:eastAsia="Calibri"/>
        </w:rPr>
      </w:pPr>
      <w:r w:rsidRPr="0022303D">
        <w:rPr>
          <w:rFonts w:eastAsia="Calibri"/>
        </w:rPr>
        <w:t xml:space="preserve">S08. Servei de recollida de </w:t>
      </w:r>
      <w:r w:rsidRPr="0022303D">
        <w:rPr>
          <w:rFonts w:eastAsia="Calibri"/>
          <w:b/>
          <w:bCs/>
        </w:rPr>
        <w:t>fracció vegetal</w:t>
      </w:r>
      <w:r w:rsidRPr="0022303D">
        <w:rPr>
          <w:rFonts w:eastAsia="Calibri"/>
        </w:rPr>
        <w:t xml:space="preserve">. </w:t>
      </w:r>
    </w:p>
    <w:p w14:paraId="135E6B2A" w14:textId="77777777" w:rsidR="00A555E0" w:rsidRPr="0022303D" w:rsidRDefault="00A555E0" w:rsidP="004302BA">
      <w:pPr>
        <w:numPr>
          <w:ilvl w:val="0"/>
          <w:numId w:val="30"/>
        </w:numPr>
        <w:spacing w:after="0"/>
        <w:rPr>
          <w:rFonts w:eastAsia="Calibri"/>
        </w:rPr>
      </w:pPr>
      <w:r w:rsidRPr="0022303D">
        <w:rPr>
          <w:rFonts w:eastAsia="Calibri"/>
        </w:rPr>
        <w:t xml:space="preserve">S09. Servei de recollida en </w:t>
      </w:r>
      <w:r w:rsidRPr="0022303D">
        <w:rPr>
          <w:rFonts w:eastAsia="Calibri"/>
          <w:b/>
          <w:bCs/>
        </w:rPr>
        <w:t>actes, mercats i festius</w:t>
      </w:r>
      <w:r w:rsidRPr="0022303D">
        <w:rPr>
          <w:rFonts w:eastAsia="Calibri"/>
        </w:rPr>
        <w:t>.</w:t>
      </w:r>
    </w:p>
    <w:p w14:paraId="2841F20A" w14:textId="77777777" w:rsidR="00A555E0" w:rsidRPr="0022303D" w:rsidRDefault="00A555E0" w:rsidP="004302BA">
      <w:pPr>
        <w:numPr>
          <w:ilvl w:val="0"/>
          <w:numId w:val="30"/>
        </w:numPr>
        <w:spacing w:after="0"/>
        <w:rPr>
          <w:rFonts w:eastAsia="Calibri"/>
        </w:rPr>
      </w:pPr>
      <w:r w:rsidRPr="0022303D">
        <w:rPr>
          <w:rFonts w:eastAsia="Calibri"/>
        </w:rPr>
        <w:t xml:space="preserve">S10. Servei d’acompanyament a la </w:t>
      </w:r>
      <w:r w:rsidRPr="0022303D">
        <w:rPr>
          <w:rFonts w:eastAsia="Calibri"/>
          <w:b/>
          <w:bCs/>
        </w:rPr>
        <w:t>ciutadania</w:t>
      </w:r>
      <w:r w:rsidRPr="0022303D">
        <w:rPr>
          <w:rFonts w:eastAsia="Calibri"/>
        </w:rPr>
        <w:t>.</w:t>
      </w:r>
    </w:p>
    <w:p w14:paraId="04EF43ED" w14:textId="77777777" w:rsidR="00A555E0" w:rsidRPr="0022303D" w:rsidRDefault="00A555E0" w:rsidP="004302BA">
      <w:pPr>
        <w:numPr>
          <w:ilvl w:val="0"/>
          <w:numId w:val="30"/>
        </w:numPr>
        <w:spacing w:after="0"/>
        <w:rPr>
          <w:rFonts w:eastAsia="Calibri"/>
        </w:rPr>
      </w:pPr>
      <w:r w:rsidRPr="0022303D">
        <w:rPr>
          <w:rFonts w:eastAsia="Calibri"/>
        </w:rPr>
        <w:t xml:space="preserve">S11. Servei de gestió de la </w:t>
      </w:r>
      <w:r w:rsidRPr="0022303D">
        <w:rPr>
          <w:rFonts w:eastAsia="Calibri"/>
          <w:b/>
          <w:bCs/>
        </w:rPr>
        <w:t>informació i millora</w:t>
      </w:r>
      <w:r w:rsidRPr="0022303D">
        <w:rPr>
          <w:rFonts w:eastAsia="Calibri"/>
        </w:rPr>
        <w:t>.</w:t>
      </w:r>
    </w:p>
    <w:p w14:paraId="6A0D89DA" w14:textId="77777777" w:rsidR="00A555E0" w:rsidRPr="0022303D" w:rsidRDefault="00A555E0" w:rsidP="004302BA">
      <w:pPr>
        <w:numPr>
          <w:ilvl w:val="0"/>
          <w:numId w:val="30"/>
        </w:numPr>
        <w:spacing w:after="0"/>
        <w:rPr>
          <w:rFonts w:eastAsia="Calibri"/>
        </w:rPr>
      </w:pPr>
      <w:r w:rsidRPr="0022303D">
        <w:rPr>
          <w:rFonts w:eastAsia="Calibri"/>
        </w:rPr>
        <w:t xml:space="preserve">S12. Gestió i explotació dels </w:t>
      </w:r>
      <w:r w:rsidRPr="0022303D">
        <w:rPr>
          <w:rFonts w:eastAsia="Calibri"/>
          <w:b/>
          <w:bCs/>
        </w:rPr>
        <w:t>dipòsits controlats comarcals</w:t>
      </w:r>
      <w:r w:rsidRPr="0022303D">
        <w:rPr>
          <w:rFonts w:eastAsia="Calibri"/>
        </w:rPr>
        <w:t>.</w:t>
      </w:r>
    </w:p>
    <w:p w14:paraId="246E5739" w14:textId="77777777" w:rsidR="00A555E0" w:rsidRPr="0022303D" w:rsidRDefault="00A555E0" w:rsidP="004302BA">
      <w:pPr>
        <w:numPr>
          <w:ilvl w:val="0"/>
          <w:numId w:val="30"/>
        </w:numPr>
        <w:spacing w:after="0"/>
        <w:rPr>
          <w:rFonts w:eastAsia="Calibri"/>
        </w:rPr>
      </w:pPr>
      <w:r w:rsidRPr="0022303D">
        <w:rPr>
          <w:rFonts w:eastAsia="Calibri"/>
        </w:rPr>
        <w:t xml:space="preserve">S13: </w:t>
      </w:r>
      <w:r w:rsidRPr="0022303D">
        <w:rPr>
          <w:rFonts w:eastAsia="Calibri"/>
          <w:b/>
          <w:bCs/>
        </w:rPr>
        <w:t>Campanya d’implantació</w:t>
      </w:r>
      <w:r w:rsidRPr="0022303D">
        <w:rPr>
          <w:rFonts w:eastAsia="Calibri"/>
        </w:rPr>
        <w:t xml:space="preserve"> del servei i campanyes de manteniment del servei: fases, contingut, pobles, recursos humans i materials. </w:t>
      </w:r>
      <w:r w:rsidRPr="0022303D">
        <w:rPr>
          <w:rFonts w:eastAsia="Calibri"/>
          <w:color w:val="FF0000"/>
        </w:rPr>
        <w:t xml:space="preserve"> </w:t>
      </w:r>
    </w:p>
    <w:p w14:paraId="3814F62E" w14:textId="77777777" w:rsidR="00A555E0" w:rsidRPr="0022303D" w:rsidRDefault="00A555E0" w:rsidP="004302BA">
      <w:pPr>
        <w:numPr>
          <w:ilvl w:val="0"/>
          <w:numId w:val="30"/>
        </w:numPr>
        <w:spacing w:after="0"/>
        <w:rPr>
          <w:rFonts w:eastAsia="Calibri"/>
        </w:rPr>
      </w:pPr>
      <w:r w:rsidRPr="0022303D">
        <w:rPr>
          <w:rFonts w:eastAsia="Calibri"/>
        </w:rPr>
        <w:t xml:space="preserve">S14: Serveis de </w:t>
      </w:r>
      <w:r w:rsidRPr="0022303D">
        <w:rPr>
          <w:rFonts w:eastAsia="Calibri"/>
          <w:b/>
          <w:bCs/>
        </w:rPr>
        <w:t>deixalleries</w:t>
      </w:r>
    </w:p>
    <w:p w14:paraId="485911B6" w14:textId="77777777" w:rsidR="00283401" w:rsidRPr="00283401" w:rsidRDefault="00283401" w:rsidP="00283401">
      <w:pPr>
        <w:spacing w:before="360" w:after="180"/>
        <w:rPr>
          <w:bCs/>
        </w:rPr>
      </w:pPr>
      <w:r w:rsidRPr="00283401">
        <w:rPr>
          <w:bCs/>
        </w:rPr>
        <w:t>Cada servei haurà d’anar desglossat com a mínim amb els següents conceptes de cost (si escau):</w:t>
      </w:r>
    </w:p>
    <w:p w14:paraId="1C095DBE" w14:textId="77777777" w:rsidR="00283401" w:rsidRPr="00283401" w:rsidRDefault="00283401" w:rsidP="004302BA">
      <w:pPr>
        <w:numPr>
          <w:ilvl w:val="0"/>
          <w:numId w:val="30"/>
        </w:numPr>
        <w:tabs>
          <w:tab w:val="num" w:pos="720"/>
        </w:tabs>
        <w:spacing w:after="0"/>
        <w:rPr>
          <w:rFonts w:eastAsia="Calibri"/>
        </w:rPr>
      </w:pPr>
      <w:r w:rsidRPr="00283401">
        <w:rPr>
          <w:rFonts w:eastAsia="Calibri"/>
        </w:rPr>
        <w:t>Personal vinculat al servei</w:t>
      </w:r>
    </w:p>
    <w:p w14:paraId="2E5E07B5" w14:textId="74B18B3B" w:rsidR="00283401" w:rsidRPr="00283401" w:rsidRDefault="00A555E0" w:rsidP="004302BA">
      <w:pPr>
        <w:numPr>
          <w:ilvl w:val="0"/>
          <w:numId w:val="30"/>
        </w:numPr>
        <w:tabs>
          <w:tab w:val="num" w:pos="720"/>
        </w:tabs>
        <w:spacing w:after="0"/>
        <w:rPr>
          <w:rFonts w:eastAsia="Calibri"/>
        </w:rPr>
      </w:pPr>
      <w:r w:rsidRPr="0022303D">
        <w:rPr>
          <w:rFonts w:eastAsia="Calibri"/>
        </w:rPr>
        <w:t>Lloguers</w:t>
      </w:r>
      <w:r w:rsidR="004302BA" w:rsidRPr="0022303D">
        <w:rPr>
          <w:rFonts w:eastAsia="Calibri"/>
        </w:rPr>
        <w:t xml:space="preserve"> *</w:t>
      </w:r>
    </w:p>
    <w:p w14:paraId="685A81BE" w14:textId="3801A74E" w:rsidR="00283401" w:rsidRPr="00283401" w:rsidRDefault="004302BA" w:rsidP="004302BA">
      <w:pPr>
        <w:numPr>
          <w:ilvl w:val="0"/>
          <w:numId w:val="30"/>
        </w:numPr>
        <w:tabs>
          <w:tab w:val="num" w:pos="720"/>
        </w:tabs>
        <w:spacing w:after="0"/>
        <w:rPr>
          <w:rFonts w:eastAsia="Calibri"/>
        </w:rPr>
      </w:pPr>
      <w:r w:rsidRPr="0022303D">
        <w:rPr>
          <w:rFonts w:eastAsia="Calibri"/>
        </w:rPr>
        <w:t>Manteniment</w:t>
      </w:r>
    </w:p>
    <w:p w14:paraId="733051CD" w14:textId="797F49C1" w:rsidR="00283401" w:rsidRPr="00283401" w:rsidRDefault="004302BA" w:rsidP="004302BA">
      <w:pPr>
        <w:numPr>
          <w:ilvl w:val="0"/>
          <w:numId w:val="30"/>
        </w:numPr>
        <w:tabs>
          <w:tab w:val="num" w:pos="720"/>
        </w:tabs>
        <w:spacing w:after="0"/>
        <w:rPr>
          <w:rFonts w:eastAsia="Calibri"/>
        </w:rPr>
      </w:pPr>
      <w:r w:rsidRPr="0022303D">
        <w:rPr>
          <w:rFonts w:eastAsia="Calibri"/>
        </w:rPr>
        <w:t xml:space="preserve">Combustible </w:t>
      </w:r>
    </w:p>
    <w:p w14:paraId="1FBF2860" w14:textId="545C719C" w:rsidR="00283401" w:rsidRPr="00283401" w:rsidRDefault="004302BA" w:rsidP="004302BA">
      <w:pPr>
        <w:numPr>
          <w:ilvl w:val="0"/>
          <w:numId w:val="30"/>
        </w:numPr>
        <w:tabs>
          <w:tab w:val="num" w:pos="720"/>
        </w:tabs>
        <w:spacing w:after="0"/>
        <w:rPr>
          <w:rFonts w:eastAsia="Calibri"/>
        </w:rPr>
      </w:pPr>
      <w:r w:rsidRPr="0022303D">
        <w:rPr>
          <w:rFonts w:eastAsia="Calibri"/>
        </w:rPr>
        <w:t>Assegurances i altres</w:t>
      </w:r>
    </w:p>
    <w:p w14:paraId="60B69EA4" w14:textId="77777777" w:rsidR="00283401" w:rsidRDefault="00283401" w:rsidP="004302BA">
      <w:pPr>
        <w:numPr>
          <w:ilvl w:val="0"/>
          <w:numId w:val="30"/>
        </w:numPr>
        <w:tabs>
          <w:tab w:val="num" w:pos="720"/>
        </w:tabs>
        <w:spacing w:after="0"/>
        <w:rPr>
          <w:rFonts w:eastAsia="Calibri"/>
        </w:rPr>
      </w:pPr>
      <w:r w:rsidRPr="00283401">
        <w:rPr>
          <w:rFonts w:eastAsia="Calibri"/>
        </w:rPr>
        <w:t>Cost de campanya de manteniment i informació</w:t>
      </w:r>
    </w:p>
    <w:p w14:paraId="1029C281" w14:textId="43CC8193" w:rsidR="0022303D" w:rsidRPr="00283401" w:rsidRDefault="0022303D" w:rsidP="004302BA">
      <w:pPr>
        <w:numPr>
          <w:ilvl w:val="0"/>
          <w:numId w:val="30"/>
        </w:numPr>
        <w:tabs>
          <w:tab w:val="num" w:pos="720"/>
        </w:tabs>
        <w:spacing w:after="0"/>
        <w:rPr>
          <w:rFonts w:eastAsia="Calibri"/>
        </w:rPr>
      </w:pPr>
      <w:r>
        <w:rPr>
          <w:rFonts w:eastAsia="Calibri"/>
        </w:rPr>
        <w:t>Amortitzacions dels béns o percentatge dels béns destinat al servei</w:t>
      </w:r>
    </w:p>
    <w:p w14:paraId="797C982A" w14:textId="32A398F7" w:rsidR="004302BA" w:rsidRPr="0022303D" w:rsidRDefault="004302BA" w:rsidP="00283401">
      <w:pPr>
        <w:spacing w:before="360" w:after="180"/>
        <w:rPr>
          <w:bCs/>
        </w:rPr>
      </w:pPr>
      <w:r w:rsidRPr="0022303D">
        <w:rPr>
          <w:bCs/>
        </w:rPr>
        <w:lastRenderedPageBreak/>
        <w:t>* tenir en compte que un lloguer de la nau principal del servei només cal considerar-lo pels primers 2 anys de servei. El Consell Comarcal té previst posar a disposició de l’empresa contractista una nau principal a partir del 3er any de contracte.</w:t>
      </w:r>
    </w:p>
    <w:p w14:paraId="58F0D12B" w14:textId="1FC8E818" w:rsidR="00283401" w:rsidRPr="00283401" w:rsidRDefault="00283401" w:rsidP="00283401">
      <w:pPr>
        <w:spacing w:before="360" w:after="180"/>
        <w:rPr>
          <w:bCs/>
        </w:rPr>
      </w:pPr>
      <w:r w:rsidRPr="00283401">
        <w:rPr>
          <w:bCs/>
        </w:rPr>
        <w:t>La suma de tots els serveis i els seus components de cost haurà de coincidir amb els totals anuals presentats a la taula B, tant pel que fa als imports globals com per categories (personal, lloguers, manteniment, etc.).</w:t>
      </w:r>
    </w:p>
    <w:p w14:paraId="2995456D" w14:textId="77777777" w:rsidR="00283401" w:rsidRPr="00283401" w:rsidRDefault="00283401" w:rsidP="00283401">
      <w:pPr>
        <w:spacing w:before="360" w:after="180"/>
        <w:rPr>
          <w:bCs/>
        </w:rPr>
      </w:pPr>
      <w:r w:rsidRPr="00283401">
        <w:rPr>
          <w:bCs/>
        </w:rPr>
        <w:t>A més, s’haurà d’indicar per a cada servei:</w:t>
      </w:r>
    </w:p>
    <w:p w14:paraId="5E95222A" w14:textId="77777777" w:rsidR="00283401" w:rsidRPr="00283401" w:rsidRDefault="00283401" w:rsidP="004302BA">
      <w:pPr>
        <w:numPr>
          <w:ilvl w:val="0"/>
          <w:numId w:val="30"/>
        </w:numPr>
        <w:tabs>
          <w:tab w:val="num" w:pos="720"/>
        </w:tabs>
        <w:spacing w:after="0"/>
        <w:rPr>
          <w:rFonts w:eastAsia="Calibri"/>
        </w:rPr>
      </w:pPr>
      <w:r w:rsidRPr="00283401">
        <w:rPr>
          <w:rFonts w:eastAsia="Calibri"/>
        </w:rPr>
        <w:t>La unitat de mesura (recollides, tones, contenidors, àrees, hores, etc.),</w:t>
      </w:r>
    </w:p>
    <w:p w14:paraId="1A4C8E9C" w14:textId="77777777" w:rsidR="00283401" w:rsidRPr="00283401" w:rsidRDefault="00283401" w:rsidP="004302BA">
      <w:pPr>
        <w:numPr>
          <w:ilvl w:val="0"/>
          <w:numId w:val="30"/>
        </w:numPr>
        <w:tabs>
          <w:tab w:val="num" w:pos="720"/>
        </w:tabs>
        <w:spacing w:after="0"/>
        <w:rPr>
          <w:rFonts w:eastAsia="Calibri"/>
        </w:rPr>
      </w:pPr>
      <w:r w:rsidRPr="00283401">
        <w:rPr>
          <w:rFonts w:eastAsia="Calibri"/>
        </w:rPr>
        <w:t>La quantitat anual estimada, i</w:t>
      </w:r>
    </w:p>
    <w:p w14:paraId="0607B8FD" w14:textId="18BD4BAD" w:rsidR="00283401" w:rsidRPr="0022303D" w:rsidRDefault="00283401" w:rsidP="004302BA">
      <w:pPr>
        <w:numPr>
          <w:ilvl w:val="0"/>
          <w:numId w:val="30"/>
        </w:numPr>
        <w:tabs>
          <w:tab w:val="num" w:pos="720"/>
        </w:tabs>
        <w:spacing w:after="0"/>
        <w:rPr>
          <w:rFonts w:eastAsia="Calibri"/>
        </w:rPr>
      </w:pPr>
      <w:r w:rsidRPr="00283401">
        <w:rPr>
          <w:rFonts w:eastAsia="Calibri"/>
        </w:rPr>
        <w:t>El preu unitari ofert</w:t>
      </w:r>
    </w:p>
    <w:p w14:paraId="4E267010" w14:textId="77777777" w:rsidR="004302BA" w:rsidRPr="0022303D" w:rsidRDefault="004302BA" w:rsidP="004302BA">
      <w:pPr>
        <w:spacing w:after="0"/>
        <w:rPr>
          <w:rFonts w:eastAsia="Calibri"/>
        </w:rPr>
      </w:pPr>
    </w:p>
    <w:p w14:paraId="01579ACA" w14:textId="67115A7A" w:rsidR="004302BA" w:rsidRPr="00283401" w:rsidRDefault="004302BA" w:rsidP="004302BA">
      <w:pPr>
        <w:spacing w:after="0"/>
        <w:rPr>
          <w:rFonts w:eastAsia="Calibri"/>
        </w:rPr>
      </w:pPr>
      <w:r w:rsidRPr="0022303D">
        <w:rPr>
          <w:rFonts w:eastAsia="Calibri"/>
        </w:rPr>
        <w:t xml:space="preserve">En el cas dels costos corresponents a </w:t>
      </w:r>
      <w:r w:rsidRPr="0022303D">
        <w:rPr>
          <w:rFonts w:eastAsia="Calibri"/>
          <w:u w:val="single"/>
        </w:rPr>
        <w:t>mitjans comuns</w:t>
      </w:r>
      <w:r w:rsidRPr="0022303D">
        <w:rPr>
          <w:rFonts w:eastAsia="Calibri"/>
        </w:rPr>
        <w:t>, aquests hauran d’estar repartits ponderadament entre els serveis S01 a S14 a criteri de l’empresa licitadora segons la importància econòmica del servei, rellevància del mitjà comú en el servei, etc.</w:t>
      </w:r>
    </w:p>
    <w:p w14:paraId="71506BDE" w14:textId="35120365" w:rsidR="00283401" w:rsidRPr="00283401" w:rsidRDefault="00283401" w:rsidP="00283401">
      <w:pPr>
        <w:spacing w:before="360" w:after="180"/>
        <w:rPr>
          <w:bCs/>
        </w:rPr>
      </w:pPr>
      <w:r w:rsidRPr="00283401">
        <w:rPr>
          <w:bCs/>
        </w:rPr>
        <w:t>El format de presentació és lliure, però ha de ser clar, estructurat i verificable, de manera que permeti validar la coherència entre el preu ofert global del contracte i els serveis efectivament pressupostats.</w:t>
      </w:r>
    </w:p>
    <w:p w14:paraId="02C10C59" w14:textId="77777777" w:rsidR="007C6CEB" w:rsidRPr="0022303D" w:rsidRDefault="007C6CEB">
      <w:pPr>
        <w:spacing w:before="360" w:after="180"/>
        <w:rPr>
          <w:b/>
        </w:rPr>
      </w:pPr>
    </w:p>
    <w:p w14:paraId="43036FB3" w14:textId="18D1994A" w:rsidR="007C6CEB" w:rsidRPr="0022303D" w:rsidRDefault="007C6CEB" w:rsidP="007C6CEB">
      <w:pPr>
        <w:pStyle w:val="Textindependent"/>
        <w:numPr>
          <w:ilvl w:val="0"/>
          <w:numId w:val="28"/>
        </w:numPr>
        <w:spacing w:before="176" w:line="280" w:lineRule="auto"/>
        <w:rPr>
          <w:b/>
          <w:bCs/>
        </w:rPr>
      </w:pPr>
      <w:r w:rsidRPr="0022303D">
        <w:rPr>
          <w:b/>
          <w:bCs/>
        </w:rPr>
        <w:t>AMORTITZACIONS + FINANÇAMENT</w:t>
      </w:r>
    </w:p>
    <w:p w14:paraId="78AD1ED4" w14:textId="5D94B480" w:rsidR="0022303D" w:rsidRPr="0022303D" w:rsidRDefault="0022303D" w:rsidP="0022303D">
      <w:pPr>
        <w:spacing w:before="360" w:after="180"/>
        <w:rPr>
          <w:bCs/>
        </w:rPr>
      </w:pPr>
      <w:r w:rsidRPr="0022303D">
        <w:rPr>
          <w:bCs/>
        </w:rPr>
        <w:t>Les empreses licitadores hauran de presentar, en format lliure, un document justificatiu de les amortitzacions anuals dels béns d’inversió vinculats al contracte, així com de les condicions de finançament que es prevegin, si escau.</w:t>
      </w:r>
    </w:p>
    <w:p w14:paraId="2484A53A" w14:textId="77777777" w:rsidR="0022303D" w:rsidRPr="0022303D" w:rsidRDefault="0022303D" w:rsidP="0022303D">
      <w:pPr>
        <w:spacing w:before="360" w:after="180"/>
        <w:rPr>
          <w:bCs/>
        </w:rPr>
      </w:pPr>
      <w:r w:rsidRPr="0022303D">
        <w:rPr>
          <w:bCs/>
        </w:rPr>
        <w:t>Aquest document haurà d’incloure, com a mínim, els continguts següents:</w:t>
      </w:r>
    </w:p>
    <w:p w14:paraId="0FC35F71" w14:textId="56D9118F" w:rsidR="0022303D" w:rsidRPr="0022303D" w:rsidRDefault="0022303D" w:rsidP="0022303D">
      <w:pPr>
        <w:spacing w:before="360" w:after="180"/>
        <w:rPr>
          <w:b/>
        </w:rPr>
      </w:pPr>
      <w:r w:rsidRPr="0022303D">
        <w:rPr>
          <w:b/>
        </w:rPr>
        <w:t>1. Inversions</w:t>
      </w:r>
    </w:p>
    <w:p w14:paraId="55311C76" w14:textId="77777777" w:rsidR="0022303D" w:rsidRDefault="0022303D" w:rsidP="0022303D">
      <w:pPr>
        <w:tabs>
          <w:tab w:val="num" w:pos="1440"/>
        </w:tabs>
        <w:spacing w:after="0"/>
        <w:rPr>
          <w:rFonts w:eastAsia="Calibri"/>
        </w:rPr>
      </w:pPr>
      <w:r w:rsidRPr="0022303D">
        <w:rPr>
          <w:rFonts w:eastAsia="Calibri"/>
        </w:rPr>
        <w:t>Relació detallada de tots els béns d’inversió (vehicles, contenidors, equips tecnològics, sistemes de control, etc.), amb:</w:t>
      </w:r>
    </w:p>
    <w:p w14:paraId="1D12BEC7" w14:textId="77777777" w:rsidR="0022303D" w:rsidRPr="0022303D" w:rsidRDefault="0022303D" w:rsidP="0022303D">
      <w:pPr>
        <w:tabs>
          <w:tab w:val="num" w:pos="1440"/>
        </w:tabs>
        <w:spacing w:after="0"/>
        <w:rPr>
          <w:rFonts w:eastAsia="Calibri"/>
        </w:rPr>
      </w:pPr>
    </w:p>
    <w:p w14:paraId="581DAD5D" w14:textId="77777777"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Descripció tècnica</w:t>
      </w:r>
    </w:p>
    <w:p w14:paraId="0590A21B" w14:textId="77777777"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Quantitat</w:t>
      </w:r>
    </w:p>
    <w:p w14:paraId="18A786B4" w14:textId="77777777"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Cost unitari i total</w:t>
      </w:r>
    </w:p>
    <w:p w14:paraId="6DE77743" w14:textId="77777777"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Vida útil estimada</w:t>
      </w:r>
    </w:p>
    <w:p w14:paraId="63D7374E" w14:textId="77777777"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Quota anual d’amortització que es preveu imputar al contracte</w:t>
      </w:r>
    </w:p>
    <w:p w14:paraId="52718FD0" w14:textId="54AE495D"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Justificació del mètode d’amortització i càlcul de quotes</w:t>
      </w:r>
      <w:r>
        <w:rPr>
          <w:rFonts w:eastAsia="Calibri"/>
        </w:rPr>
        <w:t xml:space="preserve"> (taula d’amortització)</w:t>
      </w:r>
    </w:p>
    <w:p w14:paraId="69A70EA7" w14:textId="77777777" w:rsidR="0022303D" w:rsidRDefault="0022303D" w:rsidP="0022303D">
      <w:pPr>
        <w:tabs>
          <w:tab w:val="num" w:pos="1440"/>
        </w:tabs>
        <w:spacing w:after="0"/>
        <w:rPr>
          <w:rFonts w:eastAsia="Calibri"/>
        </w:rPr>
      </w:pPr>
      <w:r w:rsidRPr="0022303D">
        <w:rPr>
          <w:rFonts w:eastAsia="Calibri"/>
        </w:rPr>
        <w:lastRenderedPageBreak/>
        <w:t>La suma total de les amortitzacions anuals proposades ha de coincidir amb l’import d’amortització reflectit a la Taula B – Estructura de costos anuals i ha de mantenir la traçabilitat amb la Taula C – Preus unitaris per servei.</w:t>
      </w:r>
    </w:p>
    <w:p w14:paraId="1B68F184" w14:textId="77777777" w:rsidR="0022303D" w:rsidRDefault="0022303D" w:rsidP="0022303D">
      <w:pPr>
        <w:tabs>
          <w:tab w:val="num" w:pos="1440"/>
        </w:tabs>
        <w:spacing w:after="0"/>
        <w:rPr>
          <w:rFonts w:eastAsia="Calibri"/>
        </w:rPr>
      </w:pPr>
    </w:p>
    <w:p w14:paraId="173ECCF9" w14:textId="6C7E7F2D" w:rsidR="0022303D" w:rsidRDefault="0022303D" w:rsidP="0022303D">
      <w:pPr>
        <w:tabs>
          <w:tab w:val="num" w:pos="1440"/>
        </w:tabs>
        <w:spacing w:after="0"/>
        <w:rPr>
          <w:rFonts w:eastAsia="Calibri"/>
        </w:rPr>
      </w:pPr>
      <w:r>
        <w:rPr>
          <w:rFonts w:eastAsia="Calibri"/>
        </w:rPr>
        <w:t>L’empresa licitadora</w:t>
      </w:r>
      <w:r w:rsidR="00503F68">
        <w:rPr>
          <w:rFonts w:eastAsia="Calibri"/>
        </w:rPr>
        <w:t xml:space="preserve"> ha de tenir en compte les inversions anuals que no seran constants durant els 10 anys de contracte:</w:t>
      </w:r>
    </w:p>
    <w:p w14:paraId="3489A106" w14:textId="22F46861" w:rsidR="00503F68" w:rsidRPr="00283401" w:rsidRDefault="00503F68" w:rsidP="00503F68">
      <w:pPr>
        <w:numPr>
          <w:ilvl w:val="0"/>
          <w:numId w:val="30"/>
        </w:numPr>
        <w:tabs>
          <w:tab w:val="num" w:pos="720"/>
        </w:tabs>
        <w:spacing w:after="0"/>
        <w:rPr>
          <w:rFonts w:eastAsia="Calibri"/>
        </w:rPr>
      </w:pPr>
      <w:r>
        <w:rPr>
          <w:rFonts w:eastAsia="Calibri"/>
        </w:rPr>
        <w:t>Inversions de l’any 2017, provinents de l’anterior contracte, a amortitzar durant els 2 primers anys de contracte.</w:t>
      </w:r>
    </w:p>
    <w:p w14:paraId="762D848E" w14:textId="1555034B" w:rsidR="00503F68" w:rsidRPr="00283401" w:rsidRDefault="00503F68" w:rsidP="00503F68">
      <w:pPr>
        <w:numPr>
          <w:ilvl w:val="0"/>
          <w:numId w:val="30"/>
        </w:numPr>
        <w:tabs>
          <w:tab w:val="num" w:pos="720"/>
        </w:tabs>
        <w:spacing w:after="0"/>
        <w:rPr>
          <w:rFonts w:eastAsia="Calibri"/>
        </w:rPr>
      </w:pPr>
      <w:r>
        <w:rPr>
          <w:rFonts w:eastAsia="Calibri"/>
        </w:rPr>
        <w:t>Inversions de l’any 2022, provinents de l’anterior contracte, a amortitzar durant els 7 primers anys de contracte.</w:t>
      </w:r>
    </w:p>
    <w:p w14:paraId="73C96DE0" w14:textId="04CF6222" w:rsidR="00503F68" w:rsidRPr="00283401" w:rsidRDefault="00503F68" w:rsidP="00503F68">
      <w:pPr>
        <w:numPr>
          <w:ilvl w:val="0"/>
          <w:numId w:val="30"/>
        </w:numPr>
        <w:tabs>
          <w:tab w:val="num" w:pos="720"/>
        </w:tabs>
        <w:spacing w:after="0"/>
        <w:rPr>
          <w:rFonts w:eastAsia="Calibri"/>
        </w:rPr>
      </w:pPr>
      <w:r>
        <w:rPr>
          <w:rFonts w:eastAsia="Calibri"/>
        </w:rPr>
        <w:t>Preveure la renovació del vehicle de la inversió de 2017, pagament de la inversió entre els anys 3 i 10. La compra del bé es podrà dur a terme durant l’any 2 però cal preveure’n el cost en l’oferta econòmica del contracte.</w:t>
      </w:r>
    </w:p>
    <w:p w14:paraId="1189279F" w14:textId="796C149B" w:rsidR="00503F68" w:rsidRPr="00283401" w:rsidRDefault="00503F68" w:rsidP="00503F68">
      <w:pPr>
        <w:numPr>
          <w:ilvl w:val="0"/>
          <w:numId w:val="30"/>
        </w:numPr>
        <w:tabs>
          <w:tab w:val="num" w:pos="720"/>
        </w:tabs>
        <w:spacing w:after="0"/>
        <w:rPr>
          <w:rFonts w:eastAsia="Calibri"/>
        </w:rPr>
      </w:pPr>
      <w:r>
        <w:rPr>
          <w:rFonts w:eastAsia="Calibri"/>
        </w:rPr>
        <w:t>Si escau, inversions amb període d’amortització inferior als 10 anys.</w:t>
      </w:r>
    </w:p>
    <w:p w14:paraId="307793EC" w14:textId="77777777" w:rsidR="00503F68" w:rsidRPr="0022303D" w:rsidRDefault="00503F68" w:rsidP="0022303D">
      <w:pPr>
        <w:tabs>
          <w:tab w:val="num" w:pos="1440"/>
        </w:tabs>
        <w:spacing w:after="0"/>
        <w:rPr>
          <w:rFonts w:eastAsia="Calibri"/>
        </w:rPr>
      </w:pPr>
    </w:p>
    <w:p w14:paraId="48EA12AE" w14:textId="77777777" w:rsidR="0022303D" w:rsidRPr="0022303D" w:rsidRDefault="0022303D" w:rsidP="0022303D">
      <w:pPr>
        <w:spacing w:before="360" w:after="180"/>
        <w:rPr>
          <w:b/>
        </w:rPr>
      </w:pPr>
      <w:r w:rsidRPr="0022303D">
        <w:rPr>
          <w:b/>
        </w:rPr>
        <w:t>2. Finançament (si escau)</w:t>
      </w:r>
    </w:p>
    <w:p w14:paraId="56DB7A45" w14:textId="77777777" w:rsidR="0022303D" w:rsidRPr="0022303D" w:rsidRDefault="0022303D" w:rsidP="0022303D">
      <w:pPr>
        <w:spacing w:before="360" w:after="180"/>
        <w:rPr>
          <w:bCs/>
        </w:rPr>
      </w:pPr>
      <w:r w:rsidRPr="0022303D">
        <w:rPr>
          <w:bCs/>
        </w:rPr>
        <w:t>En cas de finançament dels béns d’inversió, s’haurà de descriure:</w:t>
      </w:r>
    </w:p>
    <w:p w14:paraId="3CEE99D6" w14:textId="77777777"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L’import finançat</w:t>
      </w:r>
    </w:p>
    <w:p w14:paraId="28906862" w14:textId="2474A531"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Les condicions del finançament (interès, termini…)</w:t>
      </w:r>
    </w:p>
    <w:p w14:paraId="47012F93" w14:textId="77777777" w:rsidR="0022303D" w:rsidRPr="0022303D" w:rsidRDefault="0022303D" w:rsidP="0022303D">
      <w:pPr>
        <w:numPr>
          <w:ilvl w:val="0"/>
          <w:numId w:val="30"/>
        </w:numPr>
        <w:tabs>
          <w:tab w:val="num" w:pos="720"/>
          <w:tab w:val="num" w:pos="1440"/>
        </w:tabs>
        <w:spacing w:after="0"/>
        <w:rPr>
          <w:rFonts w:eastAsia="Calibri"/>
        </w:rPr>
      </w:pPr>
      <w:r w:rsidRPr="0022303D">
        <w:rPr>
          <w:rFonts w:eastAsia="Calibri"/>
        </w:rPr>
        <w:t>El cost financer anual imputat al contracte</w:t>
      </w:r>
    </w:p>
    <w:p w14:paraId="5A397F28" w14:textId="77777777" w:rsidR="0022303D" w:rsidRDefault="0022303D" w:rsidP="0022303D">
      <w:pPr>
        <w:spacing w:before="360" w:after="180"/>
        <w:rPr>
          <w:bCs/>
        </w:rPr>
      </w:pPr>
      <w:r w:rsidRPr="0022303D">
        <w:rPr>
          <w:bCs/>
        </w:rPr>
        <w:t>El format de presentació és lliure, però la informació aportada ha de permetre verificar la coherència interna de l’oferta econòmica i la seva traçabilitat amb la resta de taules de costos i serveis.</w:t>
      </w:r>
    </w:p>
    <w:p w14:paraId="7A2053B5" w14:textId="77777777" w:rsidR="00DA3961" w:rsidRDefault="00DA3961" w:rsidP="0022303D">
      <w:pPr>
        <w:spacing w:before="360" w:after="180"/>
        <w:rPr>
          <w:bCs/>
        </w:rPr>
      </w:pPr>
    </w:p>
    <w:p w14:paraId="733B57BC" w14:textId="21D7B888" w:rsidR="00DA3961" w:rsidRDefault="00DA3961" w:rsidP="00DA3961">
      <w:pPr>
        <w:pStyle w:val="Textindependent"/>
        <w:numPr>
          <w:ilvl w:val="0"/>
          <w:numId w:val="36"/>
        </w:numPr>
        <w:spacing w:before="176" w:line="280" w:lineRule="auto"/>
        <w:rPr>
          <w:b/>
          <w:bCs/>
        </w:rPr>
      </w:pPr>
      <w:r>
        <w:rPr>
          <w:b/>
          <w:bCs/>
        </w:rPr>
        <w:t>ALTRA INFORMACIÓ RELLEVANT</w:t>
      </w:r>
    </w:p>
    <w:p w14:paraId="01A68F20" w14:textId="1412CCA0" w:rsidR="00DA3961" w:rsidRPr="0022303D" w:rsidRDefault="00DA3961" w:rsidP="00DA3961">
      <w:r>
        <w:t>(Apartat opcional) Altra informació econòmica de rellevància per al contracte, si l’empresa contractista ho considera oportú</w:t>
      </w:r>
    </w:p>
    <w:p w14:paraId="78D3DFBD" w14:textId="77777777" w:rsidR="00DA3961" w:rsidRPr="0022303D" w:rsidRDefault="00DA3961" w:rsidP="0022303D">
      <w:pPr>
        <w:spacing w:before="360" w:after="180"/>
        <w:rPr>
          <w:bCs/>
        </w:rPr>
      </w:pPr>
    </w:p>
    <w:p w14:paraId="57DF0ED8" w14:textId="1FEA836F" w:rsidR="00283401" w:rsidRDefault="00283401">
      <w:pPr>
        <w:spacing w:before="360" w:after="180"/>
        <w:rPr>
          <w:b/>
        </w:rPr>
      </w:pPr>
      <w:r>
        <w:rPr>
          <w:b/>
        </w:rPr>
        <w:br w:type="page"/>
      </w:r>
    </w:p>
    <w:p w14:paraId="391F3B0A" w14:textId="0FD77638" w:rsidR="00DC2D65" w:rsidRDefault="001505F0" w:rsidP="00DC2D65">
      <w:pPr>
        <w:spacing w:after="0" w:line="312" w:lineRule="auto"/>
        <w:rPr>
          <w:rFonts w:eastAsia="Times New Roman"/>
          <w:b/>
        </w:rPr>
      </w:pPr>
      <w:r w:rsidRPr="00983495">
        <w:rPr>
          <w:b/>
        </w:rPr>
        <w:lastRenderedPageBreak/>
        <w:t>H.</w:t>
      </w:r>
      <w:r w:rsidR="00DC2D65">
        <w:rPr>
          <w:b/>
        </w:rPr>
        <w:t>3</w:t>
      </w:r>
      <w:r w:rsidRPr="00983495">
        <w:rPr>
          <w:b/>
        </w:rPr>
        <w:t xml:space="preserve">.2 </w:t>
      </w:r>
      <w:r w:rsidR="00DC2D65">
        <w:rPr>
          <w:b/>
          <w:bCs/>
        </w:rPr>
        <w:t>MILLORES VALORADES (f</w:t>
      </w:r>
      <w:r w:rsidRPr="00983495">
        <w:rPr>
          <w:b/>
          <w:bCs/>
        </w:rPr>
        <w:t>ins a un màxim de 20 punts</w:t>
      </w:r>
      <w:r w:rsidR="00DC2D65">
        <w:rPr>
          <w:b/>
          <w:bCs/>
        </w:rPr>
        <w:t>)</w:t>
      </w:r>
    </w:p>
    <w:p w14:paraId="7479EABF" w14:textId="45F6A8B0" w:rsidR="00DC2D65" w:rsidRDefault="00DC2D65" w:rsidP="00DC2D65">
      <w:pPr>
        <w:spacing w:after="0"/>
        <w:rPr>
          <w:sz w:val="21"/>
        </w:rPr>
      </w:pPr>
      <w:r>
        <w:rPr>
          <w:sz w:val="21"/>
        </w:rPr>
        <w:t>Ofereix les m</w:t>
      </w:r>
      <w:r w:rsidRPr="00FB25B6">
        <w:rPr>
          <w:sz w:val="21"/>
        </w:rPr>
        <w:t>illor</w:t>
      </w:r>
      <w:r>
        <w:rPr>
          <w:sz w:val="21"/>
        </w:rPr>
        <w:t>es</w:t>
      </w:r>
      <w:r w:rsidRPr="00FB25B6">
        <w:rPr>
          <w:sz w:val="21"/>
        </w:rPr>
        <w:t xml:space="preserve"> descrit</w:t>
      </w:r>
      <w:r>
        <w:rPr>
          <w:sz w:val="21"/>
        </w:rPr>
        <w:t>es</w:t>
      </w:r>
      <w:r w:rsidRPr="00FB25B6">
        <w:rPr>
          <w:sz w:val="21"/>
        </w:rPr>
        <w:t xml:space="preserve"> </w:t>
      </w:r>
      <w:r>
        <w:rPr>
          <w:sz w:val="21"/>
        </w:rPr>
        <w:t xml:space="preserve">a l’apartat </w:t>
      </w:r>
      <w:r w:rsidRPr="00677378">
        <w:rPr>
          <w:i/>
          <w:iCs/>
          <w:sz w:val="21"/>
        </w:rPr>
        <w:t>H.</w:t>
      </w:r>
      <w:r>
        <w:rPr>
          <w:i/>
          <w:iCs/>
          <w:sz w:val="21"/>
        </w:rPr>
        <w:t>3</w:t>
      </w:r>
      <w:r w:rsidRPr="00677378">
        <w:rPr>
          <w:i/>
          <w:iCs/>
          <w:sz w:val="21"/>
        </w:rPr>
        <w:t xml:space="preserve">.2 </w:t>
      </w:r>
      <w:r>
        <w:rPr>
          <w:i/>
          <w:iCs/>
          <w:sz w:val="21"/>
        </w:rPr>
        <w:t>Millores valorades</w:t>
      </w:r>
      <w:r>
        <w:rPr>
          <w:sz w:val="21"/>
        </w:rPr>
        <w:t xml:space="preserve"> del quadre de característiques </w:t>
      </w:r>
      <w:r w:rsidRPr="00FB25B6">
        <w:rPr>
          <w:sz w:val="21"/>
        </w:rPr>
        <w:t>que forma part d’aquesta contractació</w:t>
      </w:r>
      <w:r>
        <w:rPr>
          <w:sz w:val="21"/>
        </w:rPr>
        <w:t>.</w:t>
      </w:r>
    </w:p>
    <w:tbl>
      <w:tblPr>
        <w:tblpPr w:leftFromText="141" w:rightFromText="141" w:vertAnchor="text" w:horzAnchor="margin" w:tblpY="284"/>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4531"/>
        <w:gridCol w:w="2286"/>
        <w:gridCol w:w="1542"/>
      </w:tblGrid>
      <w:tr w:rsidR="00DC2D65" w:rsidRPr="00B62274" w14:paraId="71BA407F" w14:textId="77777777" w:rsidTr="00DC2D65">
        <w:trPr>
          <w:trHeight w:val="449"/>
        </w:trPr>
        <w:tc>
          <w:tcPr>
            <w:tcW w:w="4531" w:type="dxa"/>
            <w:tcBorders>
              <w:bottom w:val="single" w:sz="4" w:space="0" w:color="auto"/>
            </w:tcBorders>
            <w:shd w:val="clear" w:color="000000" w:fill="D9D9D9" w:themeFill="background1" w:themeFillShade="D9"/>
            <w:noWrap/>
            <w:vAlign w:val="center"/>
            <w:hideMark/>
          </w:tcPr>
          <w:p w14:paraId="042F881E" w14:textId="77777777" w:rsidR="00DC2D65" w:rsidRPr="00B62274" w:rsidRDefault="00DC2D65" w:rsidP="00D5122E">
            <w:pPr>
              <w:spacing w:before="60" w:after="60"/>
              <w:rPr>
                <w:rFonts w:eastAsia="Times New Roman"/>
                <w:b/>
                <w:bCs/>
                <w:sz w:val="20"/>
                <w:szCs w:val="20"/>
                <w:lang w:eastAsia="es-ES"/>
              </w:rPr>
            </w:pPr>
            <w:r w:rsidRPr="00B62274">
              <w:rPr>
                <w:rFonts w:eastAsia="Times New Roman"/>
                <w:b/>
                <w:bCs/>
                <w:sz w:val="20"/>
                <w:szCs w:val="20"/>
                <w:lang w:eastAsia="es-ES"/>
              </w:rPr>
              <w:t>Proposta de millores</w:t>
            </w:r>
          </w:p>
        </w:tc>
        <w:tc>
          <w:tcPr>
            <w:tcW w:w="2286" w:type="dxa"/>
            <w:shd w:val="clear" w:color="000000" w:fill="D9D9D9" w:themeFill="background1" w:themeFillShade="D9"/>
          </w:tcPr>
          <w:p w14:paraId="2E859B93" w14:textId="64C9831B" w:rsidR="00DC2D65" w:rsidRPr="00677378" w:rsidRDefault="00B92AF0" w:rsidP="00D5122E">
            <w:pPr>
              <w:spacing w:before="60" w:after="60"/>
              <w:rPr>
                <w:rFonts w:eastAsia="Times New Roman"/>
                <w:b/>
                <w:bCs/>
                <w:sz w:val="20"/>
                <w:szCs w:val="20"/>
                <w:lang w:eastAsia="es-ES"/>
              </w:rPr>
            </w:pPr>
            <w:r>
              <w:rPr>
                <w:b/>
                <w:bCs/>
                <w:sz w:val="21"/>
              </w:rPr>
              <w:t>Omplir</w:t>
            </w:r>
            <w:r w:rsidR="00DC2D65" w:rsidRPr="00677378">
              <w:rPr>
                <w:b/>
                <w:bCs/>
                <w:sz w:val="21"/>
              </w:rPr>
              <w:t xml:space="preserve"> les següents opcions:</w:t>
            </w:r>
          </w:p>
        </w:tc>
        <w:tc>
          <w:tcPr>
            <w:tcW w:w="1542" w:type="dxa"/>
            <w:tcBorders>
              <w:bottom w:val="single" w:sz="4" w:space="0" w:color="auto"/>
            </w:tcBorders>
            <w:shd w:val="clear" w:color="000000" w:fill="D9D9D9" w:themeFill="background1" w:themeFillShade="D9"/>
            <w:noWrap/>
            <w:vAlign w:val="center"/>
            <w:hideMark/>
          </w:tcPr>
          <w:p w14:paraId="56AE247A" w14:textId="77777777" w:rsidR="00DC2D65" w:rsidRPr="00B62274" w:rsidRDefault="00DC2D65" w:rsidP="00D5122E">
            <w:pPr>
              <w:spacing w:before="60" w:after="60"/>
              <w:rPr>
                <w:rFonts w:eastAsia="Times New Roman"/>
                <w:b/>
                <w:bCs/>
                <w:sz w:val="20"/>
                <w:szCs w:val="20"/>
                <w:lang w:eastAsia="es-ES"/>
              </w:rPr>
            </w:pPr>
            <w:r>
              <w:rPr>
                <w:rFonts w:eastAsia="Times New Roman"/>
                <w:b/>
                <w:bCs/>
                <w:sz w:val="20"/>
                <w:szCs w:val="20"/>
                <w:lang w:eastAsia="es-ES"/>
              </w:rPr>
              <w:t>Puntuació</w:t>
            </w:r>
          </w:p>
        </w:tc>
      </w:tr>
      <w:tr w:rsidR="00DC2D65" w:rsidRPr="00B62274" w14:paraId="2E32584E" w14:textId="77777777" w:rsidTr="00DC2D65">
        <w:trPr>
          <w:trHeight w:val="449"/>
        </w:trPr>
        <w:tc>
          <w:tcPr>
            <w:tcW w:w="4531" w:type="dxa"/>
            <w:shd w:val="clear" w:color="000000" w:fill="F2F2F2" w:themeFill="background1" w:themeFillShade="F2"/>
            <w:noWrap/>
            <w:vAlign w:val="center"/>
            <w:hideMark/>
          </w:tcPr>
          <w:p w14:paraId="2684460D" w14:textId="3BD9D90E" w:rsidR="00DC2D65" w:rsidRPr="00B62274" w:rsidRDefault="00DC2D65" w:rsidP="00DC2D65">
            <w:pPr>
              <w:spacing w:before="60" w:after="60"/>
              <w:rPr>
                <w:rFonts w:eastAsia="Times New Roman"/>
                <w:bCs/>
                <w:sz w:val="20"/>
                <w:szCs w:val="20"/>
                <w:lang w:eastAsia="es-ES"/>
              </w:rPr>
            </w:pPr>
            <w:r>
              <w:rPr>
                <w:rFonts w:eastAsia="Times New Roman"/>
                <w:b/>
                <w:sz w:val="20"/>
                <w:szCs w:val="20"/>
                <w:u w:val="single"/>
                <w:lang w:eastAsia="es-ES"/>
              </w:rPr>
              <w:t>M</w:t>
            </w:r>
            <w:r w:rsidRPr="00B62274">
              <w:rPr>
                <w:rFonts w:eastAsia="Times New Roman"/>
                <w:b/>
                <w:sz w:val="20"/>
                <w:szCs w:val="20"/>
                <w:u w:val="single"/>
                <w:lang w:eastAsia="es-ES"/>
              </w:rPr>
              <w:t>illor</w:t>
            </w:r>
            <w:r>
              <w:rPr>
                <w:rFonts w:eastAsia="Times New Roman"/>
                <w:b/>
                <w:sz w:val="20"/>
                <w:szCs w:val="20"/>
                <w:u w:val="single"/>
                <w:lang w:eastAsia="es-ES"/>
              </w:rPr>
              <w:t>a H.3.2.1</w:t>
            </w:r>
          </w:p>
          <w:p w14:paraId="34E23CD7" w14:textId="77777777" w:rsidR="00DC2D65" w:rsidRPr="00DC2D65" w:rsidRDefault="00DC2D65" w:rsidP="00DC2D65">
            <w:pPr>
              <w:spacing w:before="60" w:after="60"/>
              <w:jc w:val="left"/>
              <w:rPr>
                <w:rFonts w:eastAsia="Times New Roman"/>
                <w:b/>
                <w:sz w:val="20"/>
                <w:szCs w:val="20"/>
                <w:lang w:eastAsia="es-ES"/>
              </w:rPr>
            </w:pPr>
            <w:r w:rsidRPr="00DC2D65">
              <w:rPr>
                <w:rFonts w:eastAsia="Times New Roman"/>
                <w:b/>
                <w:sz w:val="20"/>
                <w:szCs w:val="20"/>
                <w:lang w:eastAsia="es-ES"/>
              </w:rPr>
              <w:t xml:space="preserve">Augment </w:t>
            </w:r>
            <w:r w:rsidRPr="00DC2D65">
              <w:rPr>
                <w:b/>
              </w:rPr>
              <w:t xml:space="preserve"> </w:t>
            </w:r>
            <w:r w:rsidRPr="00DC2D65">
              <w:rPr>
                <w:rFonts w:eastAsia="Times New Roman"/>
                <w:b/>
                <w:sz w:val="20"/>
                <w:szCs w:val="20"/>
                <w:lang w:eastAsia="es-ES"/>
              </w:rPr>
              <w:t>d’hores d’agent d’acompanyament</w:t>
            </w:r>
          </w:p>
          <w:p w14:paraId="3B803791" w14:textId="0484A027" w:rsidR="00DC2D65" w:rsidRPr="00B62274" w:rsidRDefault="00DC2D65" w:rsidP="00DC2D65">
            <w:pPr>
              <w:spacing w:before="60" w:after="60"/>
              <w:jc w:val="left"/>
              <w:rPr>
                <w:rFonts w:eastAsia="Times New Roman"/>
                <w:bCs/>
                <w:sz w:val="20"/>
                <w:szCs w:val="20"/>
                <w:lang w:eastAsia="es-ES"/>
              </w:rPr>
            </w:pPr>
            <w:r w:rsidRPr="00DC2D65">
              <w:rPr>
                <w:rFonts w:eastAsia="Times New Roman"/>
                <w:bCs/>
                <w:sz w:val="20"/>
                <w:szCs w:val="20"/>
                <w:lang w:eastAsia="es-ES"/>
              </w:rPr>
              <w:t>S’atorgar</w:t>
            </w:r>
            <w:r>
              <w:rPr>
                <w:rFonts w:eastAsia="Times New Roman"/>
                <w:bCs/>
                <w:sz w:val="20"/>
                <w:szCs w:val="20"/>
                <w:lang w:eastAsia="es-ES"/>
              </w:rPr>
              <w:t>à</w:t>
            </w:r>
            <w:r w:rsidRPr="00DC2D65">
              <w:rPr>
                <w:rFonts w:eastAsia="Times New Roman"/>
                <w:bCs/>
                <w:sz w:val="20"/>
                <w:szCs w:val="20"/>
                <w:lang w:eastAsia="es-ES"/>
              </w:rPr>
              <w:t xml:space="preserve"> 1 punt cada </w:t>
            </w:r>
            <w:r w:rsidR="0011582D">
              <w:rPr>
                <w:rFonts w:eastAsia="Times New Roman"/>
                <w:bCs/>
                <w:sz w:val="20"/>
                <w:szCs w:val="20"/>
                <w:lang w:eastAsia="es-ES"/>
              </w:rPr>
              <w:t>1</w:t>
            </w:r>
            <w:r w:rsidRPr="00DC2D65">
              <w:rPr>
                <w:rFonts w:eastAsia="Times New Roman"/>
                <w:bCs/>
                <w:sz w:val="20"/>
                <w:szCs w:val="20"/>
                <w:lang w:eastAsia="es-ES"/>
              </w:rPr>
              <w:t>0 hores mensuals addicionals</w:t>
            </w:r>
          </w:p>
        </w:tc>
        <w:tc>
          <w:tcPr>
            <w:tcW w:w="2286" w:type="dxa"/>
            <w:shd w:val="clear" w:color="000000" w:fill="FFFFFF" w:themeFill="background1"/>
            <w:vAlign w:val="center"/>
          </w:tcPr>
          <w:p w14:paraId="40E07D28" w14:textId="42DB8E87" w:rsidR="00DC2D65" w:rsidRPr="00B62274" w:rsidRDefault="00DC2D65" w:rsidP="00DC2D65">
            <w:pPr>
              <w:spacing w:before="60" w:after="60"/>
              <w:ind w:right="284"/>
              <w:jc w:val="center"/>
              <w:rPr>
                <w:rFonts w:eastAsia="Times New Roman"/>
                <w:bCs/>
                <w:sz w:val="20"/>
                <w:szCs w:val="20"/>
                <w:lang w:eastAsia="es-ES"/>
              </w:rPr>
            </w:pPr>
            <w:r>
              <w:rPr>
                <w:rFonts w:eastAsia="Times New Roman"/>
                <w:bCs/>
                <w:sz w:val="20"/>
                <w:szCs w:val="20"/>
                <w:lang w:eastAsia="es-ES"/>
              </w:rPr>
              <w:t>_____ hores mensuals addicionals</w:t>
            </w:r>
          </w:p>
        </w:tc>
        <w:tc>
          <w:tcPr>
            <w:tcW w:w="1542" w:type="dxa"/>
            <w:shd w:val="clear" w:color="000000" w:fill="F2F2F2" w:themeFill="background1" w:themeFillShade="F2"/>
            <w:noWrap/>
            <w:vAlign w:val="center"/>
            <w:hideMark/>
          </w:tcPr>
          <w:p w14:paraId="4CF6146B" w14:textId="77777777" w:rsidR="00DC2D65" w:rsidRDefault="00DC2D65" w:rsidP="00DC2D65">
            <w:pPr>
              <w:spacing w:after="0" w:line="240" w:lineRule="auto"/>
              <w:ind w:right="284"/>
              <w:jc w:val="right"/>
              <w:rPr>
                <w:rFonts w:eastAsia="Times New Roman"/>
                <w:bCs/>
                <w:sz w:val="20"/>
                <w:szCs w:val="20"/>
                <w:lang w:eastAsia="es-ES"/>
              </w:rPr>
            </w:pPr>
            <w:r>
              <w:rPr>
                <w:rFonts w:eastAsia="Times New Roman"/>
                <w:bCs/>
                <w:sz w:val="20"/>
                <w:szCs w:val="20"/>
                <w:lang w:eastAsia="es-ES"/>
              </w:rPr>
              <w:t>___  punts</w:t>
            </w:r>
          </w:p>
          <w:p w14:paraId="177A2F54" w14:textId="77777777" w:rsidR="00DC2D65" w:rsidRDefault="00DC2D65" w:rsidP="00DC2D65">
            <w:pPr>
              <w:spacing w:after="0" w:line="240" w:lineRule="auto"/>
              <w:ind w:right="284"/>
              <w:jc w:val="right"/>
              <w:rPr>
                <w:rFonts w:eastAsia="Times New Roman"/>
                <w:bCs/>
                <w:sz w:val="20"/>
                <w:szCs w:val="20"/>
                <w:lang w:eastAsia="es-ES"/>
              </w:rPr>
            </w:pPr>
          </w:p>
          <w:p w14:paraId="7F2E4C4E" w14:textId="457676EB" w:rsidR="00DC2D65" w:rsidRPr="00B62274" w:rsidRDefault="00DC2D65" w:rsidP="00DC2D65">
            <w:pPr>
              <w:spacing w:before="60" w:after="60"/>
              <w:ind w:right="284"/>
              <w:jc w:val="right"/>
              <w:rPr>
                <w:rFonts w:eastAsia="Times New Roman"/>
                <w:bCs/>
                <w:sz w:val="20"/>
                <w:szCs w:val="20"/>
                <w:lang w:eastAsia="es-ES"/>
              </w:rPr>
            </w:pPr>
            <w:r w:rsidRPr="00DC2D65">
              <w:rPr>
                <w:rFonts w:eastAsia="Times New Roman"/>
                <w:bCs/>
                <w:sz w:val="16"/>
                <w:szCs w:val="16"/>
                <w:lang w:eastAsia="es-ES"/>
              </w:rPr>
              <w:t>(màx. 5 punts)</w:t>
            </w:r>
          </w:p>
        </w:tc>
      </w:tr>
      <w:tr w:rsidR="00DC2D65" w:rsidRPr="00B62274" w14:paraId="08A53114" w14:textId="77777777" w:rsidTr="00DC2D65">
        <w:trPr>
          <w:trHeight w:val="1534"/>
        </w:trPr>
        <w:tc>
          <w:tcPr>
            <w:tcW w:w="4531" w:type="dxa"/>
            <w:shd w:val="clear" w:color="000000" w:fill="F2F2F2" w:themeFill="background1" w:themeFillShade="F2"/>
            <w:noWrap/>
            <w:vAlign w:val="center"/>
            <w:hideMark/>
          </w:tcPr>
          <w:p w14:paraId="02719DDC" w14:textId="77158285" w:rsidR="00DC2D65" w:rsidRPr="00B62274" w:rsidRDefault="00DC2D65" w:rsidP="00DC2D65">
            <w:pPr>
              <w:spacing w:before="60" w:after="60"/>
              <w:rPr>
                <w:rFonts w:eastAsia="Times New Roman"/>
                <w:bCs/>
                <w:sz w:val="20"/>
                <w:szCs w:val="20"/>
                <w:lang w:eastAsia="es-ES"/>
              </w:rPr>
            </w:pPr>
            <w:r>
              <w:rPr>
                <w:rFonts w:eastAsia="Times New Roman"/>
                <w:b/>
                <w:sz w:val="20"/>
                <w:szCs w:val="20"/>
                <w:u w:val="single"/>
                <w:lang w:eastAsia="es-ES"/>
              </w:rPr>
              <w:t>M</w:t>
            </w:r>
            <w:r w:rsidRPr="00B62274">
              <w:rPr>
                <w:rFonts w:eastAsia="Times New Roman"/>
                <w:b/>
                <w:sz w:val="20"/>
                <w:szCs w:val="20"/>
                <w:u w:val="single"/>
                <w:lang w:eastAsia="es-ES"/>
              </w:rPr>
              <w:t>illor</w:t>
            </w:r>
            <w:r>
              <w:rPr>
                <w:rFonts w:eastAsia="Times New Roman"/>
                <w:b/>
                <w:sz w:val="20"/>
                <w:szCs w:val="20"/>
                <w:u w:val="single"/>
                <w:lang w:eastAsia="es-ES"/>
              </w:rPr>
              <w:t>a H.3.2.2</w:t>
            </w:r>
          </w:p>
          <w:p w14:paraId="61771319" w14:textId="6313D6A2" w:rsidR="00DC2D65" w:rsidRPr="00DC2D65" w:rsidRDefault="00DC2D65" w:rsidP="00DC2D65">
            <w:pPr>
              <w:spacing w:before="60" w:after="60"/>
              <w:jc w:val="left"/>
              <w:rPr>
                <w:rFonts w:eastAsia="Times New Roman"/>
                <w:b/>
                <w:sz w:val="20"/>
                <w:szCs w:val="20"/>
                <w:lang w:eastAsia="es-ES"/>
              </w:rPr>
            </w:pPr>
            <w:r w:rsidRPr="00DC2D65">
              <w:rPr>
                <w:rFonts w:eastAsia="Times New Roman"/>
                <w:b/>
                <w:sz w:val="20"/>
                <w:szCs w:val="20"/>
                <w:lang w:eastAsia="es-ES"/>
              </w:rPr>
              <w:t>Augment de servei de recollida de voluminosos</w:t>
            </w:r>
            <w:r>
              <w:rPr>
                <w:rFonts w:eastAsia="Times New Roman"/>
                <w:b/>
                <w:sz w:val="20"/>
                <w:szCs w:val="20"/>
                <w:lang w:eastAsia="es-ES"/>
              </w:rPr>
              <w:t xml:space="preserve"> en cap de setmana</w:t>
            </w:r>
          </w:p>
          <w:p w14:paraId="2BF97810" w14:textId="30248B9C" w:rsidR="00DC2D65" w:rsidRPr="00DC2D65" w:rsidRDefault="00DC2D65" w:rsidP="00DC2D65">
            <w:pPr>
              <w:spacing w:before="60" w:after="60"/>
              <w:rPr>
                <w:rFonts w:eastAsia="Times New Roman"/>
                <w:bCs/>
                <w:sz w:val="20"/>
                <w:szCs w:val="20"/>
                <w:lang w:eastAsia="es-ES"/>
              </w:rPr>
            </w:pPr>
            <w:r w:rsidRPr="00DC2D65">
              <w:rPr>
                <w:sz w:val="20"/>
                <w:szCs w:val="20"/>
              </w:rPr>
              <w:t>S’atorgarà 1 punt per cada 1.500€ /any en despesa de servei de voluminosos</w:t>
            </w:r>
          </w:p>
        </w:tc>
        <w:tc>
          <w:tcPr>
            <w:tcW w:w="2286" w:type="dxa"/>
            <w:shd w:val="clear" w:color="000000" w:fill="FFFFFF" w:themeFill="background1"/>
            <w:vAlign w:val="center"/>
          </w:tcPr>
          <w:p w14:paraId="6812C9E2" w14:textId="78FC1E40" w:rsidR="00DC2D65" w:rsidRDefault="00DC2D65" w:rsidP="00DC2D65">
            <w:pPr>
              <w:spacing w:before="60" w:after="60"/>
              <w:ind w:right="284"/>
              <w:jc w:val="center"/>
              <w:rPr>
                <w:rFonts w:eastAsia="Times New Roman"/>
                <w:bCs/>
                <w:sz w:val="20"/>
                <w:szCs w:val="20"/>
                <w:lang w:eastAsia="es-ES"/>
              </w:rPr>
            </w:pPr>
            <w:r>
              <w:rPr>
                <w:rFonts w:eastAsia="Times New Roman"/>
                <w:bCs/>
                <w:sz w:val="20"/>
                <w:szCs w:val="20"/>
                <w:lang w:eastAsia="es-ES"/>
              </w:rPr>
              <w:t xml:space="preserve">_______ € / any </w:t>
            </w:r>
          </w:p>
          <w:p w14:paraId="1C7FBA22" w14:textId="7BF7AF73" w:rsidR="00DC2D65" w:rsidRPr="00B62274" w:rsidRDefault="00DC2D65" w:rsidP="00DC2D65">
            <w:pPr>
              <w:spacing w:before="60" w:after="60"/>
              <w:ind w:right="284"/>
              <w:jc w:val="center"/>
              <w:rPr>
                <w:rFonts w:eastAsia="Times New Roman"/>
                <w:bCs/>
                <w:sz w:val="20"/>
                <w:szCs w:val="20"/>
                <w:lang w:eastAsia="es-ES"/>
              </w:rPr>
            </w:pPr>
            <w:r>
              <w:rPr>
                <w:rFonts w:eastAsia="Times New Roman"/>
                <w:bCs/>
                <w:sz w:val="20"/>
                <w:szCs w:val="20"/>
                <w:lang w:eastAsia="es-ES"/>
              </w:rPr>
              <w:t>addicionals</w:t>
            </w:r>
          </w:p>
        </w:tc>
        <w:tc>
          <w:tcPr>
            <w:tcW w:w="1542" w:type="dxa"/>
            <w:shd w:val="clear" w:color="000000" w:fill="F2F2F2" w:themeFill="background1" w:themeFillShade="F2"/>
            <w:noWrap/>
            <w:vAlign w:val="center"/>
            <w:hideMark/>
          </w:tcPr>
          <w:p w14:paraId="4D3E940D" w14:textId="77777777" w:rsidR="00DC2D65" w:rsidRDefault="00DC2D65" w:rsidP="00DC2D65">
            <w:pPr>
              <w:spacing w:after="0" w:line="240" w:lineRule="auto"/>
              <w:ind w:right="284"/>
              <w:jc w:val="right"/>
              <w:rPr>
                <w:rFonts w:eastAsia="Times New Roman"/>
                <w:bCs/>
                <w:sz w:val="20"/>
                <w:szCs w:val="20"/>
                <w:lang w:eastAsia="es-ES"/>
              </w:rPr>
            </w:pPr>
            <w:r>
              <w:rPr>
                <w:rFonts w:eastAsia="Times New Roman"/>
                <w:bCs/>
                <w:sz w:val="20"/>
                <w:szCs w:val="20"/>
                <w:lang w:eastAsia="es-ES"/>
              </w:rPr>
              <w:t>___  punts</w:t>
            </w:r>
          </w:p>
          <w:p w14:paraId="74C29E92" w14:textId="77777777" w:rsidR="00DC2D65" w:rsidRDefault="00DC2D65" w:rsidP="00DC2D65">
            <w:pPr>
              <w:spacing w:after="0" w:line="240" w:lineRule="auto"/>
              <w:ind w:right="284"/>
              <w:jc w:val="right"/>
              <w:rPr>
                <w:rFonts w:eastAsia="Times New Roman"/>
                <w:bCs/>
                <w:sz w:val="20"/>
                <w:szCs w:val="20"/>
                <w:lang w:eastAsia="es-ES"/>
              </w:rPr>
            </w:pPr>
          </w:p>
          <w:p w14:paraId="6B14664B" w14:textId="694A3DCC" w:rsidR="00DC2D65" w:rsidRPr="00B62274" w:rsidRDefault="00DC2D65" w:rsidP="00DC2D65">
            <w:pPr>
              <w:spacing w:after="0" w:line="240" w:lineRule="auto"/>
              <w:ind w:right="284"/>
              <w:jc w:val="right"/>
              <w:rPr>
                <w:rFonts w:eastAsia="Times New Roman"/>
                <w:bCs/>
                <w:sz w:val="20"/>
                <w:szCs w:val="20"/>
                <w:lang w:eastAsia="es-ES"/>
              </w:rPr>
            </w:pPr>
            <w:r w:rsidRPr="00DC2D65">
              <w:rPr>
                <w:rFonts w:eastAsia="Times New Roman"/>
                <w:bCs/>
                <w:sz w:val="16"/>
                <w:szCs w:val="16"/>
                <w:lang w:eastAsia="es-ES"/>
              </w:rPr>
              <w:t>(màx. 5 punts)</w:t>
            </w:r>
          </w:p>
        </w:tc>
      </w:tr>
      <w:tr w:rsidR="00DC2D65" w:rsidRPr="00B62274" w14:paraId="36FA1AC6" w14:textId="77777777" w:rsidTr="00DC2D65">
        <w:trPr>
          <w:trHeight w:val="1974"/>
        </w:trPr>
        <w:tc>
          <w:tcPr>
            <w:tcW w:w="4531" w:type="dxa"/>
            <w:shd w:val="clear" w:color="000000" w:fill="F2F2F2" w:themeFill="background1" w:themeFillShade="F2"/>
            <w:noWrap/>
            <w:vAlign w:val="center"/>
            <w:hideMark/>
          </w:tcPr>
          <w:p w14:paraId="6BC53C68" w14:textId="368D9BFB" w:rsidR="00DC2D65" w:rsidRPr="00B62274" w:rsidRDefault="00DC2D65" w:rsidP="00DC2D65">
            <w:pPr>
              <w:spacing w:before="60" w:after="60"/>
              <w:rPr>
                <w:rFonts w:eastAsia="Times New Roman"/>
                <w:bCs/>
                <w:sz w:val="20"/>
                <w:szCs w:val="20"/>
                <w:lang w:eastAsia="es-ES"/>
              </w:rPr>
            </w:pPr>
            <w:r w:rsidRPr="00DC2D65">
              <w:rPr>
                <w:rFonts w:eastAsia="Times New Roman"/>
                <w:b/>
                <w:sz w:val="20"/>
                <w:szCs w:val="20"/>
                <w:u w:val="single"/>
                <w:lang w:eastAsia="es-ES"/>
              </w:rPr>
              <w:t>Mill</w:t>
            </w:r>
            <w:r w:rsidRPr="00B62274">
              <w:rPr>
                <w:rFonts w:eastAsia="Times New Roman"/>
                <w:b/>
                <w:sz w:val="20"/>
                <w:szCs w:val="20"/>
                <w:u w:val="single"/>
                <w:lang w:eastAsia="es-ES"/>
              </w:rPr>
              <w:t>or</w:t>
            </w:r>
            <w:r>
              <w:rPr>
                <w:rFonts w:eastAsia="Times New Roman"/>
                <w:b/>
                <w:sz w:val="20"/>
                <w:szCs w:val="20"/>
                <w:u w:val="single"/>
                <w:lang w:eastAsia="es-ES"/>
              </w:rPr>
              <w:t>a H.3.2.3</w:t>
            </w:r>
          </w:p>
          <w:p w14:paraId="2B419BDC" w14:textId="77777777" w:rsidR="00DC2D65" w:rsidRPr="00DC2D65" w:rsidRDefault="00DC2D65" w:rsidP="00DC2D65">
            <w:pPr>
              <w:jc w:val="left"/>
              <w:rPr>
                <w:sz w:val="20"/>
                <w:szCs w:val="20"/>
              </w:rPr>
            </w:pPr>
            <w:r w:rsidRPr="00DC2D65">
              <w:rPr>
                <w:b/>
                <w:bCs/>
                <w:sz w:val="20"/>
                <w:szCs w:val="20"/>
              </w:rPr>
              <w:t>Oferta de bossa d'hores mensuals destinades a l’atenció directa a la ciutadania en les àrees d’emergència, i en l’horari d’ús de les àrees en temporada alta</w:t>
            </w:r>
            <w:r w:rsidRPr="00DC2D65">
              <w:rPr>
                <w:sz w:val="20"/>
                <w:szCs w:val="20"/>
              </w:rPr>
              <w:t xml:space="preserve">. </w:t>
            </w:r>
          </w:p>
          <w:p w14:paraId="114EF787" w14:textId="7C614DD2" w:rsidR="00DC2D65" w:rsidRPr="00B62274" w:rsidRDefault="00DC2D65" w:rsidP="00DC2D65">
            <w:pPr>
              <w:spacing w:before="60" w:after="60"/>
              <w:rPr>
                <w:rFonts w:eastAsia="Times New Roman"/>
                <w:bCs/>
                <w:sz w:val="20"/>
                <w:szCs w:val="20"/>
                <w:lang w:eastAsia="es-ES"/>
              </w:rPr>
            </w:pPr>
            <w:r w:rsidRPr="00DC2D65">
              <w:rPr>
                <w:rFonts w:eastAsia="Times New Roman"/>
                <w:bCs/>
                <w:sz w:val="20"/>
                <w:szCs w:val="20"/>
                <w:lang w:eastAsia="es-ES"/>
              </w:rPr>
              <w:t>S’atorgar</w:t>
            </w:r>
            <w:r w:rsidR="00785D56">
              <w:rPr>
                <w:rFonts w:eastAsia="Times New Roman"/>
                <w:bCs/>
                <w:sz w:val="20"/>
                <w:szCs w:val="20"/>
                <w:lang w:eastAsia="es-ES"/>
              </w:rPr>
              <w:t>à</w:t>
            </w:r>
            <w:r w:rsidRPr="00DC2D65">
              <w:rPr>
                <w:rFonts w:eastAsia="Times New Roman"/>
                <w:bCs/>
                <w:sz w:val="20"/>
                <w:szCs w:val="20"/>
                <w:lang w:eastAsia="es-ES"/>
              </w:rPr>
              <w:t xml:space="preserve"> 1 punt cada </w:t>
            </w:r>
            <w:r w:rsidR="0011582D">
              <w:rPr>
                <w:rFonts w:eastAsia="Times New Roman"/>
                <w:bCs/>
                <w:sz w:val="20"/>
                <w:szCs w:val="20"/>
                <w:lang w:eastAsia="es-ES"/>
              </w:rPr>
              <w:t>1</w:t>
            </w:r>
            <w:r w:rsidRPr="00DC2D65">
              <w:rPr>
                <w:rFonts w:eastAsia="Times New Roman"/>
                <w:bCs/>
                <w:sz w:val="20"/>
                <w:szCs w:val="20"/>
                <w:lang w:eastAsia="es-ES"/>
              </w:rPr>
              <w:t>0 hores mensuals addicionals</w:t>
            </w:r>
          </w:p>
        </w:tc>
        <w:tc>
          <w:tcPr>
            <w:tcW w:w="2286" w:type="dxa"/>
            <w:shd w:val="clear" w:color="000000" w:fill="FFFFFF" w:themeFill="background1"/>
            <w:vAlign w:val="center"/>
          </w:tcPr>
          <w:p w14:paraId="1D7AAF5E" w14:textId="53205239" w:rsidR="00DC2D65" w:rsidRDefault="00DC2D65" w:rsidP="00DC2D65">
            <w:pPr>
              <w:spacing w:before="60" w:after="60"/>
              <w:ind w:right="284"/>
              <w:jc w:val="center"/>
              <w:rPr>
                <w:rFonts w:eastAsia="Times New Roman"/>
                <w:bCs/>
                <w:sz w:val="20"/>
                <w:szCs w:val="20"/>
                <w:lang w:eastAsia="es-ES"/>
              </w:rPr>
            </w:pPr>
            <w:r>
              <w:rPr>
                <w:rFonts w:eastAsia="Times New Roman"/>
                <w:bCs/>
                <w:sz w:val="20"/>
                <w:szCs w:val="20"/>
                <w:lang w:eastAsia="es-ES"/>
              </w:rPr>
              <w:t>_____ hores mensuals addicionals</w:t>
            </w:r>
          </w:p>
        </w:tc>
        <w:tc>
          <w:tcPr>
            <w:tcW w:w="1542" w:type="dxa"/>
            <w:shd w:val="clear" w:color="000000" w:fill="F2F2F2" w:themeFill="background1" w:themeFillShade="F2"/>
            <w:noWrap/>
            <w:vAlign w:val="center"/>
            <w:hideMark/>
          </w:tcPr>
          <w:p w14:paraId="6002CEA6" w14:textId="77777777" w:rsidR="00DC2D65" w:rsidRDefault="00DC2D65" w:rsidP="00DC2D65">
            <w:pPr>
              <w:spacing w:after="0" w:line="240" w:lineRule="auto"/>
              <w:ind w:right="284"/>
              <w:jc w:val="right"/>
              <w:rPr>
                <w:rFonts w:eastAsia="Times New Roman"/>
                <w:bCs/>
                <w:sz w:val="20"/>
                <w:szCs w:val="20"/>
                <w:lang w:eastAsia="es-ES"/>
              </w:rPr>
            </w:pPr>
            <w:r>
              <w:rPr>
                <w:rFonts w:eastAsia="Times New Roman"/>
                <w:bCs/>
                <w:sz w:val="20"/>
                <w:szCs w:val="20"/>
                <w:lang w:eastAsia="es-ES"/>
              </w:rPr>
              <w:t>___  punts</w:t>
            </w:r>
          </w:p>
          <w:p w14:paraId="66BE9DEE" w14:textId="77777777" w:rsidR="00DC2D65" w:rsidRDefault="00DC2D65" w:rsidP="00DC2D65">
            <w:pPr>
              <w:spacing w:after="0" w:line="240" w:lineRule="auto"/>
              <w:ind w:right="284"/>
              <w:jc w:val="right"/>
              <w:rPr>
                <w:rFonts w:eastAsia="Times New Roman"/>
                <w:bCs/>
                <w:sz w:val="20"/>
                <w:szCs w:val="20"/>
                <w:lang w:eastAsia="es-ES"/>
              </w:rPr>
            </w:pPr>
          </w:p>
          <w:p w14:paraId="06A65AE8" w14:textId="39BD9551" w:rsidR="00DC2D65" w:rsidRPr="00B62274" w:rsidRDefault="00DC2D65" w:rsidP="00DC2D65">
            <w:pPr>
              <w:spacing w:before="60" w:after="60"/>
              <w:ind w:right="284"/>
              <w:jc w:val="right"/>
              <w:rPr>
                <w:rFonts w:eastAsia="Times New Roman"/>
                <w:bCs/>
                <w:sz w:val="20"/>
                <w:szCs w:val="20"/>
                <w:lang w:eastAsia="es-ES"/>
              </w:rPr>
            </w:pPr>
            <w:r w:rsidRPr="00DC2D65">
              <w:rPr>
                <w:rFonts w:eastAsia="Times New Roman"/>
                <w:bCs/>
                <w:sz w:val="16"/>
                <w:szCs w:val="16"/>
                <w:lang w:eastAsia="es-ES"/>
              </w:rPr>
              <w:t>(màx. 5 punts)</w:t>
            </w:r>
          </w:p>
        </w:tc>
      </w:tr>
      <w:tr w:rsidR="00DC2D65" w:rsidRPr="00B62274" w14:paraId="0D96D052" w14:textId="77777777" w:rsidTr="00DC2D65">
        <w:trPr>
          <w:trHeight w:val="2950"/>
        </w:trPr>
        <w:tc>
          <w:tcPr>
            <w:tcW w:w="4531" w:type="dxa"/>
            <w:shd w:val="clear" w:color="000000" w:fill="F2F2F2" w:themeFill="background1" w:themeFillShade="F2"/>
            <w:noWrap/>
            <w:vAlign w:val="center"/>
          </w:tcPr>
          <w:p w14:paraId="707B99EE" w14:textId="6DA88793" w:rsidR="00DC2D65" w:rsidRPr="00B62274" w:rsidRDefault="00DC2D65" w:rsidP="00DC2D65">
            <w:pPr>
              <w:spacing w:before="60" w:after="60"/>
              <w:rPr>
                <w:rFonts w:eastAsia="Times New Roman"/>
                <w:bCs/>
                <w:sz w:val="20"/>
                <w:szCs w:val="20"/>
                <w:lang w:eastAsia="es-ES"/>
              </w:rPr>
            </w:pPr>
            <w:r w:rsidRPr="00DC2D65">
              <w:rPr>
                <w:rFonts w:eastAsia="Times New Roman"/>
                <w:b/>
                <w:sz w:val="20"/>
                <w:szCs w:val="20"/>
                <w:u w:val="single"/>
                <w:lang w:eastAsia="es-ES"/>
              </w:rPr>
              <w:t>Mill</w:t>
            </w:r>
            <w:r w:rsidRPr="00B62274">
              <w:rPr>
                <w:rFonts w:eastAsia="Times New Roman"/>
                <w:b/>
                <w:sz w:val="20"/>
                <w:szCs w:val="20"/>
                <w:u w:val="single"/>
                <w:lang w:eastAsia="es-ES"/>
              </w:rPr>
              <w:t>or</w:t>
            </w:r>
            <w:r>
              <w:rPr>
                <w:rFonts w:eastAsia="Times New Roman"/>
                <w:b/>
                <w:sz w:val="20"/>
                <w:szCs w:val="20"/>
                <w:u w:val="single"/>
                <w:lang w:eastAsia="es-ES"/>
              </w:rPr>
              <w:t>a H.3.2.4</w:t>
            </w:r>
          </w:p>
          <w:p w14:paraId="6F044E8F" w14:textId="77777777" w:rsidR="00DC2D65" w:rsidRDefault="00DC2D65" w:rsidP="00DC2D65">
            <w:pPr>
              <w:spacing w:before="60" w:after="60"/>
              <w:rPr>
                <w:rFonts w:eastAsia="Calibri"/>
                <w:b/>
                <w:bCs/>
                <w:sz w:val="20"/>
                <w:szCs w:val="20"/>
              </w:rPr>
            </w:pPr>
            <w:r w:rsidRPr="00DC2D65">
              <w:rPr>
                <w:b/>
                <w:bCs/>
                <w:sz w:val="20"/>
                <w:szCs w:val="20"/>
              </w:rPr>
              <w:t>Augment</w:t>
            </w:r>
            <w:r w:rsidRPr="00DC2D65">
              <w:rPr>
                <w:rFonts w:eastAsia="Calibri"/>
                <w:b/>
                <w:bCs/>
                <w:sz w:val="20"/>
                <w:szCs w:val="20"/>
              </w:rPr>
              <w:t xml:space="preserve"> d’hores específiques per a l’atenció a la ciutadania, neteja, manteniment dels punts de recollida, retolació, i comunicació en el servei de recollida porta a porta a edificis verticals a Les Borges, Juneda i Arbeca </w:t>
            </w:r>
          </w:p>
          <w:p w14:paraId="1E49B13B" w14:textId="0383B6B1" w:rsidR="00DC2D65" w:rsidRDefault="00DC2D65" w:rsidP="00DC2D65">
            <w:pPr>
              <w:spacing w:before="60" w:after="60"/>
              <w:rPr>
                <w:rFonts w:eastAsia="Calibri"/>
                <w:b/>
                <w:bCs/>
                <w:sz w:val="20"/>
                <w:szCs w:val="20"/>
              </w:rPr>
            </w:pPr>
            <w:r w:rsidRPr="00DC2D65">
              <w:rPr>
                <w:rFonts w:eastAsia="Calibri"/>
                <w:b/>
                <w:bCs/>
                <w:sz w:val="20"/>
                <w:szCs w:val="20"/>
              </w:rPr>
              <w:t>(edificis amb més de 12 habitatges)</w:t>
            </w:r>
          </w:p>
          <w:p w14:paraId="7BCED60F" w14:textId="6B0561B8" w:rsidR="00DC2D65" w:rsidRPr="00DC2D65" w:rsidRDefault="00DC2D65" w:rsidP="00DC2D65">
            <w:pPr>
              <w:spacing w:before="60" w:after="60"/>
              <w:rPr>
                <w:rFonts w:eastAsia="Calibri"/>
                <w:sz w:val="20"/>
                <w:szCs w:val="20"/>
              </w:rPr>
            </w:pPr>
            <w:r w:rsidRPr="00DC2D65">
              <w:rPr>
                <w:rFonts w:eastAsia="Calibri"/>
                <w:sz w:val="20"/>
                <w:szCs w:val="20"/>
              </w:rPr>
              <w:t>S’atorgar</w:t>
            </w:r>
            <w:r w:rsidR="00785D56">
              <w:rPr>
                <w:rFonts w:eastAsia="Calibri"/>
                <w:sz w:val="20"/>
                <w:szCs w:val="20"/>
              </w:rPr>
              <w:t>à</w:t>
            </w:r>
            <w:r w:rsidRPr="00DC2D65">
              <w:rPr>
                <w:rFonts w:eastAsia="Calibri"/>
                <w:sz w:val="20"/>
                <w:szCs w:val="20"/>
              </w:rPr>
              <w:t xml:space="preserve"> 1 punt cada </w:t>
            </w:r>
            <w:r w:rsidR="0011582D">
              <w:rPr>
                <w:rFonts w:eastAsia="Calibri"/>
                <w:sz w:val="20"/>
                <w:szCs w:val="20"/>
              </w:rPr>
              <w:t>1</w:t>
            </w:r>
            <w:r w:rsidRPr="00DC2D65">
              <w:rPr>
                <w:rFonts w:eastAsia="Calibri"/>
                <w:sz w:val="20"/>
                <w:szCs w:val="20"/>
              </w:rPr>
              <w:t>0 hores mensuals addicionals</w:t>
            </w:r>
          </w:p>
        </w:tc>
        <w:tc>
          <w:tcPr>
            <w:tcW w:w="2286" w:type="dxa"/>
            <w:shd w:val="clear" w:color="000000" w:fill="FFFFFF" w:themeFill="background1"/>
            <w:vAlign w:val="center"/>
          </w:tcPr>
          <w:p w14:paraId="48F6F3D6" w14:textId="19FF361E" w:rsidR="00DC2D65" w:rsidRDefault="00DC2D65" w:rsidP="00DC2D65">
            <w:pPr>
              <w:spacing w:before="60" w:after="60"/>
              <w:ind w:right="284"/>
              <w:jc w:val="center"/>
              <w:rPr>
                <w:rFonts w:eastAsia="Times New Roman"/>
                <w:bCs/>
                <w:sz w:val="20"/>
                <w:szCs w:val="20"/>
                <w:lang w:eastAsia="es-ES"/>
              </w:rPr>
            </w:pPr>
            <w:r>
              <w:rPr>
                <w:rFonts w:eastAsia="Times New Roman"/>
                <w:bCs/>
                <w:sz w:val="20"/>
                <w:szCs w:val="20"/>
                <w:lang w:eastAsia="es-ES"/>
              </w:rPr>
              <w:t>_____ hores mensuals addicionals</w:t>
            </w:r>
          </w:p>
        </w:tc>
        <w:tc>
          <w:tcPr>
            <w:tcW w:w="1542" w:type="dxa"/>
            <w:shd w:val="clear" w:color="000000" w:fill="F2F2F2" w:themeFill="background1" w:themeFillShade="F2"/>
            <w:noWrap/>
            <w:vAlign w:val="center"/>
          </w:tcPr>
          <w:p w14:paraId="4834691F" w14:textId="77777777" w:rsidR="00DC2D65" w:rsidRDefault="00DC2D65" w:rsidP="00DC2D65">
            <w:pPr>
              <w:spacing w:after="0" w:line="240" w:lineRule="auto"/>
              <w:ind w:right="284"/>
              <w:jc w:val="right"/>
              <w:rPr>
                <w:rFonts w:eastAsia="Times New Roman"/>
                <w:bCs/>
                <w:sz w:val="20"/>
                <w:szCs w:val="20"/>
                <w:lang w:eastAsia="es-ES"/>
              </w:rPr>
            </w:pPr>
            <w:r>
              <w:rPr>
                <w:rFonts w:eastAsia="Times New Roman"/>
                <w:bCs/>
                <w:sz w:val="20"/>
                <w:szCs w:val="20"/>
                <w:lang w:eastAsia="es-ES"/>
              </w:rPr>
              <w:t>___  punts</w:t>
            </w:r>
          </w:p>
          <w:p w14:paraId="1DB1A959" w14:textId="77777777" w:rsidR="00DC2D65" w:rsidRDefault="00DC2D65" w:rsidP="00DC2D65">
            <w:pPr>
              <w:spacing w:after="0" w:line="240" w:lineRule="auto"/>
              <w:ind w:right="284"/>
              <w:jc w:val="right"/>
              <w:rPr>
                <w:rFonts w:eastAsia="Times New Roman"/>
                <w:bCs/>
                <w:sz w:val="20"/>
                <w:szCs w:val="20"/>
                <w:lang w:eastAsia="es-ES"/>
              </w:rPr>
            </w:pPr>
          </w:p>
          <w:p w14:paraId="44F53248" w14:textId="43BA8210" w:rsidR="00DC2D65" w:rsidRPr="00DC2D65" w:rsidRDefault="00DC2D65" w:rsidP="00DC2D65">
            <w:pPr>
              <w:spacing w:before="60" w:after="60"/>
              <w:ind w:right="284"/>
              <w:jc w:val="right"/>
              <w:rPr>
                <w:rFonts w:eastAsia="Times New Roman"/>
                <w:bCs/>
                <w:sz w:val="16"/>
                <w:szCs w:val="16"/>
                <w:lang w:eastAsia="es-ES"/>
              </w:rPr>
            </w:pPr>
            <w:r w:rsidRPr="00DC2D65">
              <w:rPr>
                <w:rFonts w:eastAsia="Times New Roman"/>
                <w:bCs/>
                <w:sz w:val="16"/>
                <w:szCs w:val="16"/>
                <w:lang w:eastAsia="es-ES"/>
              </w:rPr>
              <w:t>(màx. 5 punts)</w:t>
            </w:r>
          </w:p>
        </w:tc>
      </w:tr>
    </w:tbl>
    <w:p w14:paraId="60348F15" w14:textId="77777777" w:rsidR="00DC2D65" w:rsidRDefault="00DC2D65" w:rsidP="00DC2D65">
      <w:pPr>
        <w:pStyle w:val="Textindependent"/>
        <w:spacing w:line="240" w:lineRule="auto"/>
        <w:rPr>
          <w:sz w:val="24"/>
        </w:rPr>
      </w:pPr>
    </w:p>
    <w:p w14:paraId="642EC6D6" w14:textId="0A545459" w:rsidR="00DC2D65" w:rsidRPr="00FB25B6" w:rsidRDefault="00DC2D65" w:rsidP="00DC2D65">
      <w:pPr>
        <w:pStyle w:val="Textindependent"/>
        <w:spacing w:line="240" w:lineRule="auto"/>
        <w:rPr>
          <w:sz w:val="24"/>
        </w:rPr>
      </w:pPr>
      <w:r>
        <w:rPr>
          <w:sz w:val="24"/>
        </w:rPr>
        <w:t>*</w:t>
      </w:r>
      <w:r w:rsidRPr="006C6855">
        <w:rPr>
          <w:i/>
          <w:iCs/>
          <w:sz w:val="20"/>
          <w:szCs w:val="20"/>
        </w:rPr>
        <w:t xml:space="preserve"> En el cas de no </w:t>
      </w:r>
      <w:r>
        <w:rPr>
          <w:i/>
          <w:iCs/>
          <w:sz w:val="20"/>
          <w:szCs w:val="20"/>
        </w:rPr>
        <w:t>omplir</w:t>
      </w:r>
      <w:r w:rsidRPr="006C6855">
        <w:rPr>
          <w:i/>
          <w:iCs/>
          <w:sz w:val="20"/>
          <w:szCs w:val="20"/>
        </w:rPr>
        <w:t xml:space="preserve"> opci</w:t>
      </w:r>
      <w:r>
        <w:rPr>
          <w:i/>
          <w:iCs/>
          <w:sz w:val="20"/>
          <w:szCs w:val="20"/>
        </w:rPr>
        <w:t>ons</w:t>
      </w:r>
      <w:r w:rsidRPr="006C6855">
        <w:rPr>
          <w:i/>
          <w:iCs/>
          <w:sz w:val="20"/>
          <w:szCs w:val="20"/>
        </w:rPr>
        <w:t xml:space="preserve"> es considerarà que no s’ofereixen millores</w:t>
      </w:r>
    </w:p>
    <w:p w14:paraId="61AC9C5D" w14:textId="29BD5795" w:rsidR="003C7669" w:rsidRPr="00983495" w:rsidRDefault="001505F0" w:rsidP="00DC2D65">
      <w:pPr>
        <w:spacing w:before="240"/>
        <w:rPr>
          <w:sz w:val="21"/>
        </w:rPr>
      </w:pPr>
      <w:r w:rsidRPr="00983495">
        <w:t xml:space="preserve">Declaro que em comprometo a adscriure a l’execució del contracte els mitjans personals i materials suficients i accepto les penalitats previstes en el plecs </w:t>
      </w:r>
      <w:r w:rsidR="00B92AF0">
        <w:t>en</w:t>
      </w:r>
      <w:r w:rsidRPr="00983495">
        <w:t xml:space="preserve"> cas d’incompliment</w:t>
      </w:r>
    </w:p>
    <w:p w14:paraId="0C6815FC" w14:textId="77777777" w:rsidR="00797794" w:rsidRPr="00983495" w:rsidRDefault="00797794" w:rsidP="009F2253">
      <w:pPr>
        <w:spacing w:before="120" w:line="274" w:lineRule="auto"/>
        <w:rPr>
          <w:sz w:val="21"/>
        </w:rPr>
      </w:pPr>
    </w:p>
    <w:p w14:paraId="52A713DB" w14:textId="35F796F8" w:rsidR="009F2253" w:rsidRPr="00983495" w:rsidRDefault="00F050D7" w:rsidP="009F2253">
      <w:pPr>
        <w:spacing w:before="120" w:line="274" w:lineRule="auto"/>
        <w:rPr>
          <w:sz w:val="21"/>
        </w:rPr>
      </w:pPr>
      <w:r w:rsidRPr="00983495">
        <w:rPr>
          <w:sz w:val="21"/>
        </w:rPr>
        <w:t xml:space="preserve">Lloc, data i signatura del/de la licitador/a </w:t>
      </w:r>
    </w:p>
    <w:p w14:paraId="1B1E10F9" w14:textId="7BDECC19" w:rsidR="00B92AF0" w:rsidRPr="004F40A8" w:rsidRDefault="00F050D7" w:rsidP="004F40A8">
      <w:pPr>
        <w:spacing w:before="120" w:line="274" w:lineRule="auto"/>
        <w:rPr>
          <w:sz w:val="21"/>
        </w:rPr>
      </w:pPr>
      <w:r w:rsidRPr="00983495">
        <w:rPr>
          <w:sz w:val="21"/>
        </w:rPr>
        <w:t>DOCUMENT SIGNAT ELECTRÒNICAMENT</w:t>
      </w:r>
      <w:bookmarkEnd w:id="1"/>
    </w:p>
    <w:sectPr w:rsidR="00B92AF0" w:rsidRPr="004F40A8" w:rsidSect="00B92AF0">
      <w:pgSz w:w="11910" w:h="16840"/>
      <w:pgMar w:top="2552" w:right="1701" w:bottom="1418" w:left="1701" w:header="42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6C8F" w14:textId="77777777" w:rsidR="00143085" w:rsidRDefault="00143085" w:rsidP="00174732">
      <w:r>
        <w:separator/>
      </w:r>
    </w:p>
  </w:endnote>
  <w:endnote w:type="continuationSeparator" w:id="0">
    <w:p w14:paraId="0AC020F5" w14:textId="77777777" w:rsidR="00143085" w:rsidRDefault="00143085" w:rsidP="0017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5ECD" w14:textId="77777777" w:rsidR="00143085" w:rsidRDefault="00143085" w:rsidP="00174732">
      <w:r>
        <w:separator/>
      </w:r>
    </w:p>
  </w:footnote>
  <w:footnote w:type="continuationSeparator" w:id="0">
    <w:p w14:paraId="21227F40" w14:textId="77777777" w:rsidR="00143085" w:rsidRDefault="00143085" w:rsidP="0017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B829" w14:textId="77777777" w:rsidR="005B5EBE" w:rsidRDefault="005B5EBE">
    <w:pPr>
      <w:pStyle w:val="Textindependent"/>
      <w:spacing w:line="14" w:lineRule="auto"/>
      <w:rPr>
        <w:sz w:val="20"/>
      </w:rPr>
    </w:pPr>
    <w:r>
      <w:rPr>
        <w:noProof/>
        <w:lang w:val="es-ES" w:eastAsia="es-ES" w:bidi="ar-SA"/>
      </w:rPr>
      <mc:AlternateContent>
        <mc:Choice Requires="wps">
          <w:drawing>
            <wp:anchor distT="0" distB="0" distL="114300" distR="114300" simplePos="0" relativeHeight="251664896" behindDoc="0" locked="0" layoutInCell="1" allowOverlap="1" wp14:anchorId="443AB551" wp14:editId="4ACC3500">
              <wp:simplePos x="0" y="0"/>
              <wp:positionH relativeFrom="margin">
                <wp:align>right</wp:align>
              </wp:positionH>
              <wp:positionV relativeFrom="paragraph">
                <wp:posOffset>252730</wp:posOffset>
              </wp:positionV>
              <wp:extent cx="2990850" cy="609600"/>
              <wp:effectExtent l="0" t="0" r="0" b="0"/>
              <wp:wrapNone/>
              <wp:docPr id="212413391" name="Quadre de text 13"/>
              <wp:cNvGraphicFramePr/>
              <a:graphic xmlns:a="http://schemas.openxmlformats.org/drawingml/2006/main">
                <a:graphicData uri="http://schemas.microsoft.com/office/word/2010/wordprocessingShape">
                  <wps:wsp>
                    <wps:cNvSpPr txBox="1"/>
                    <wps:spPr>
                      <a:xfrm>
                        <a:off x="0" y="0"/>
                        <a:ext cx="2990850" cy="609600"/>
                      </a:xfrm>
                      <a:prstGeom prst="rect">
                        <a:avLst/>
                      </a:prstGeom>
                      <a:solidFill>
                        <a:schemeClr val="lt1"/>
                      </a:solidFill>
                      <a:ln w="6350">
                        <a:noFill/>
                      </a:ln>
                    </wps:spPr>
                    <wps:txbx>
                      <w:txbxContent>
                        <w:p w14:paraId="0658F41B" w14:textId="3308399C" w:rsidR="005B5EBE" w:rsidRPr="00B03399" w:rsidRDefault="005B5EBE">
                          <w:pPr>
                            <w:rPr>
                              <w:color w:val="808080" w:themeColor="background1" w:themeShade="80"/>
                              <w:sz w:val="16"/>
                              <w:szCs w:val="16"/>
                            </w:rPr>
                          </w:pPr>
                          <w:r w:rsidRPr="00B03399">
                            <w:rPr>
                              <w:color w:val="808080" w:themeColor="background1" w:themeShade="80"/>
                              <w:sz w:val="16"/>
                              <w:szCs w:val="16"/>
                            </w:rPr>
                            <w:t>PCAP Contracte de serveis de recollida selectiva PaP i transport dels residus municipals, deposició i tractament del rebuig i gestió de deixalleries de la comarca de les Garrigues Exp</w:t>
                          </w:r>
                          <w:r>
                            <w:rPr>
                              <w:color w:val="808080" w:themeColor="background1" w:themeShade="80"/>
                              <w:sz w:val="16"/>
                              <w:szCs w:val="16"/>
                            </w:rPr>
                            <w:t>edient</w:t>
                          </w:r>
                          <w:r w:rsidRPr="00B03399">
                            <w:rPr>
                              <w:color w:val="808080" w:themeColor="background1" w:themeShade="80"/>
                              <w:sz w:val="16"/>
                              <w:szCs w:val="16"/>
                            </w:rPr>
                            <w:t xml:space="preserve"> </w:t>
                          </w:r>
                          <w:r>
                            <w:rPr>
                              <w:color w:val="808080" w:themeColor="background1" w:themeShade="80"/>
                              <w:sz w:val="16"/>
                              <w:szCs w:val="16"/>
                            </w:rPr>
                            <w:t xml:space="preserve">núm. </w:t>
                          </w:r>
                          <w:r w:rsidRPr="00B03399">
                            <w:rPr>
                              <w:color w:val="808080" w:themeColor="background1" w:themeShade="80"/>
                              <w:sz w:val="16"/>
                              <w:szCs w:val="16"/>
                            </w:rPr>
                            <w:t>1450/2024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AB551" id="_x0000_t202" coordsize="21600,21600" o:spt="202" path="m,l,21600r21600,l21600,xe">
              <v:stroke joinstyle="miter"/>
              <v:path gradientshapeok="t" o:connecttype="rect"/>
            </v:shapetype>
            <v:shape id="Quadre de text 13" o:spid="_x0000_s1026" type="#_x0000_t202" style="position:absolute;left:0;text-align:left;margin-left:184.3pt;margin-top:19.9pt;width:235.5pt;height:48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" fillcolor="white [3201]" stroked="f" strokeweight=".5pt">
              <v:textbox>
                <w:txbxContent>
                  <w:p w14:paraId="0658F41B" w14:textId="3308399C" w:rsidR="005B5EBE" w:rsidRPr="00B03399" w:rsidRDefault="005B5EBE">
                    <w:pPr>
                      <w:rPr>
                        <w:color w:val="808080" w:themeColor="background1" w:themeShade="80"/>
                        <w:sz w:val="16"/>
                        <w:szCs w:val="16"/>
                      </w:rPr>
                    </w:pPr>
                    <w:r w:rsidRPr="00B03399">
                      <w:rPr>
                        <w:color w:val="808080" w:themeColor="background1" w:themeShade="80"/>
                        <w:sz w:val="16"/>
                        <w:szCs w:val="16"/>
                      </w:rPr>
                      <w:t xml:space="preserve">PCAP Contracte de serveis de recollida selectiva </w:t>
                    </w:r>
                    <w:proofErr w:type="spellStart"/>
                    <w:r w:rsidRPr="00B03399">
                      <w:rPr>
                        <w:color w:val="808080" w:themeColor="background1" w:themeShade="80"/>
                        <w:sz w:val="16"/>
                        <w:szCs w:val="16"/>
                      </w:rPr>
                      <w:t>PaP</w:t>
                    </w:r>
                    <w:proofErr w:type="spellEnd"/>
                    <w:r w:rsidRPr="00B03399">
                      <w:rPr>
                        <w:color w:val="808080" w:themeColor="background1" w:themeShade="80"/>
                        <w:sz w:val="16"/>
                        <w:szCs w:val="16"/>
                      </w:rPr>
                      <w:t xml:space="preserve"> i transport dels residus municipals, deposició i tractament del rebuig i gestió de deixalleries de la comarca de les Garrigues Exp</w:t>
                    </w:r>
                    <w:r>
                      <w:rPr>
                        <w:color w:val="808080" w:themeColor="background1" w:themeShade="80"/>
                        <w:sz w:val="16"/>
                        <w:szCs w:val="16"/>
                      </w:rPr>
                      <w:t>edient</w:t>
                    </w:r>
                    <w:r w:rsidRPr="00B03399">
                      <w:rPr>
                        <w:color w:val="808080" w:themeColor="background1" w:themeShade="80"/>
                        <w:sz w:val="16"/>
                        <w:szCs w:val="16"/>
                      </w:rPr>
                      <w:t xml:space="preserve"> </w:t>
                    </w:r>
                    <w:r>
                      <w:rPr>
                        <w:color w:val="808080" w:themeColor="background1" w:themeShade="80"/>
                        <w:sz w:val="16"/>
                        <w:szCs w:val="16"/>
                      </w:rPr>
                      <w:t xml:space="preserve">núm. </w:t>
                    </w:r>
                    <w:r w:rsidRPr="00B03399">
                      <w:rPr>
                        <w:color w:val="808080" w:themeColor="background1" w:themeShade="80"/>
                        <w:sz w:val="16"/>
                        <w:szCs w:val="16"/>
                      </w:rPr>
                      <w:t>1450/2024</w:t>
                    </w:r>
                  </w:p>
                </w:txbxContent>
              </v:textbox>
              <w10:wrap anchorx="margin"/>
            </v:shape>
          </w:pict>
        </mc:Fallback>
      </mc:AlternateContent>
    </w:r>
    <w:r>
      <w:rPr>
        <w:noProof/>
        <w:lang w:val="es-ES" w:eastAsia="es-ES" w:bidi="ar-SA"/>
      </w:rPr>
      <w:drawing>
        <wp:anchor distT="0" distB="0" distL="114300" distR="114300" simplePos="0" relativeHeight="251663872" behindDoc="0" locked="0" layoutInCell="1" allowOverlap="1" wp14:anchorId="1C277740" wp14:editId="311692D7">
          <wp:simplePos x="0" y="0"/>
          <wp:positionH relativeFrom="column">
            <wp:posOffset>43815</wp:posOffset>
          </wp:positionH>
          <wp:positionV relativeFrom="paragraph">
            <wp:posOffset>213996</wp:posOffset>
          </wp:positionV>
          <wp:extent cx="857250" cy="762000"/>
          <wp:effectExtent l="0" t="0" r="0" b="0"/>
          <wp:wrapNone/>
          <wp:docPr id="867376353" name="1 Imagen" descr="CONSEL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LL1.TIF"/>
                  <pic:cNvPicPr/>
                </pic:nvPicPr>
                <pic:blipFill>
                  <a:blip r:embed="rId1"/>
                  <a:stretch>
                    <a:fillRect/>
                  </a:stretch>
                </pic:blipFill>
                <pic:spPr>
                  <a:xfrm>
                    <a:off x="0" y="0"/>
                    <a:ext cx="860707" cy="7650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C0B"/>
    <w:multiLevelType w:val="hybridMultilevel"/>
    <w:tmpl w:val="0CCAE1F0"/>
    <w:lvl w:ilvl="0" w:tplc="2954F24C">
      <w:start w:val="4"/>
      <w:numFmt w:val="upperLetter"/>
      <w:lvlText w:val="%1)"/>
      <w:lvlJc w:val="left"/>
      <w:pPr>
        <w:ind w:left="106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6AD5555"/>
    <w:multiLevelType w:val="multilevel"/>
    <w:tmpl w:val="15108834"/>
    <w:lvl w:ilvl="0">
      <w:start w:val="5"/>
      <w:numFmt w:val="decimal"/>
      <w:lvlText w:val="%1"/>
      <w:lvlJc w:val="left"/>
      <w:pPr>
        <w:ind w:left="1382" w:hanging="420"/>
      </w:pPr>
      <w:rPr>
        <w:rFonts w:hint="default"/>
        <w:lang w:val="ca-ES" w:eastAsia="ca-ES" w:bidi="ca-ES"/>
      </w:rPr>
    </w:lvl>
    <w:lvl w:ilvl="1">
      <w:start w:val="1"/>
      <w:numFmt w:val="decimal"/>
      <w:lvlText w:val="%1.%2"/>
      <w:lvlJc w:val="left"/>
      <w:pPr>
        <w:ind w:left="1382" w:hanging="420"/>
      </w:pPr>
      <w:rPr>
        <w:rFonts w:ascii="Arial" w:eastAsia="Arial" w:hAnsi="Arial" w:cs="Arial" w:hint="default"/>
        <w:b/>
        <w:bCs/>
        <w:w w:val="100"/>
        <w:sz w:val="22"/>
        <w:szCs w:val="22"/>
        <w:lang w:val="ca-ES" w:eastAsia="ca-ES" w:bidi="ca-ES"/>
      </w:rPr>
    </w:lvl>
    <w:lvl w:ilvl="2">
      <w:start w:val="1"/>
      <w:numFmt w:val="lowerLetter"/>
      <w:lvlText w:val="%3)"/>
      <w:lvlJc w:val="left"/>
      <w:pPr>
        <w:ind w:left="2025" w:hanging="360"/>
      </w:pPr>
      <w:rPr>
        <w:rFonts w:ascii="Arial" w:eastAsia="Arial" w:hAnsi="Arial" w:cs="Arial" w:hint="default"/>
        <w:spacing w:val="-1"/>
        <w:w w:val="100"/>
        <w:sz w:val="22"/>
        <w:szCs w:val="22"/>
        <w:lang w:val="ca-ES" w:eastAsia="ca-ES" w:bidi="ca-ES"/>
      </w:rPr>
    </w:lvl>
    <w:lvl w:ilvl="3">
      <w:numFmt w:val="bullet"/>
      <w:lvlText w:val="•"/>
      <w:lvlJc w:val="left"/>
      <w:pPr>
        <w:ind w:left="3923" w:hanging="360"/>
      </w:pPr>
      <w:rPr>
        <w:rFonts w:hint="default"/>
        <w:lang w:val="ca-ES" w:eastAsia="ca-ES" w:bidi="ca-ES"/>
      </w:rPr>
    </w:lvl>
    <w:lvl w:ilvl="4">
      <w:numFmt w:val="bullet"/>
      <w:lvlText w:val="•"/>
      <w:lvlJc w:val="left"/>
      <w:pPr>
        <w:ind w:left="4875" w:hanging="360"/>
      </w:pPr>
      <w:rPr>
        <w:rFonts w:hint="default"/>
        <w:lang w:val="ca-ES" w:eastAsia="ca-ES" w:bidi="ca-ES"/>
      </w:rPr>
    </w:lvl>
    <w:lvl w:ilvl="5">
      <w:numFmt w:val="bullet"/>
      <w:lvlText w:val="•"/>
      <w:lvlJc w:val="left"/>
      <w:pPr>
        <w:ind w:left="5827" w:hanging="360"/>
      </w:pPr>
      <w:rPr>
        <w:rFonts w:hint="default"/>
        <w:lang w:val="ca-ES" w:eastAsia="ca-ES" w:bidi="ca-ES"/>
      </w:rPr>
    </w:lvl>
    <w:lvl w:ilvl="6">
      <w:numFmt w:val="bullet"/>
      <w:lvlText w:val="•"/>
      <w:lvlJc w:val="left"/>
      <w:pPr>
        <w:ind w:left="6779" w:hanging="360"/>
      </w:pPr>
      <w:rPr>
        <w:rFonts w:hint="default"/>
        <w:lang w:val="ca-ES" w:eastAsia="ca-ES" w:bidi="ca-ES"/>
      </w:rPr>
    </w:lvl>
    <w:lvl w:ilvl="7">
      <w:numFmt w:val="bullet"/>
      <w:lvlText w:val="•"/>
      <w:lvlJc w:val="left"/>
      <w:pPr>
        <w:ind w:left="7730" w:hanging="360"/>
      </w:pPr>
      <w:rPr>
        <w:rFonts w:hint="default"/>
        <w:lang w:val="ca-ES" w:eastAsia="ca-ES" w:bidi="ca-ES"/>
      </w:rPr>
    </w:lvl>
    <w:lvl w:ilvl="8">
      <w:numFmt w:val="bullet"/>
      <w:lvlText w:val="•"/>
      <w:lvlJc w:val="left"/>
      <w:pPr>
        <w:ind w:left="8682" w:hanging="360"/>
      </w:pPr>
      <w:rPr>
        <w:rFonts w:hint="default"/>
        <w:lang w:val="ca-ES" w:eastAsia="ca-ES" w:bidi="ca-ES"/>
      </w:rPr>
    </w:lvl>
  </w:abstractNum>
  <w:abstractNum w:abstractNumId="2" w15:restartNumberingAfterBreak="0">
    <w:nsid w:val="0AA33D93"/>
    <w:multiLevelType w:val="hybridMultilevel"/>
    <w:tmpl w:val="D96A6BF2"/>
    <w:lvl w:ilvl="0" w:tplc="A8FC6942">
      <w:start w:val="3"/>
      <w:numFmt w:val="bullet"/>
      <w:lvlText w:val="-"/>
      <w:lvlJc w:val="left"/>
      <w:pPr>
        <w:ind w:left="720" w:hanging="360"/>
      </w:pPr>
      <w:rPr>
        <w:rFonts w:ascii="Times New Roman" w:eastAsia="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FA44118"/>
    <w:multiLevelType w:val="hybridMultilevel"/>
    <w:tmpl w:val="EE385CD2"/>
    <w:lvl w:ilvl="0" w:tplc="3CEC9FDA">
      <w:start w:val="3"/>
      <w:numFmt w:val="bullet"/>
      <w:lvlText w:val="-"/>
      <w:lvlJc w:val="left"/>
      <w:pPr>
        <w:ind w:left="720" w:hanging="360"/>
      </w:pPr>
      <w:rPr>
        <w:rFonts w:ascii="Times New Roman" w:eastAsia="Times New Roman" w:hAnsi="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3B4DE5"/>
    <w:multiLevelType w:val="multilevel"/>
    <w:tmpl w:val="46BAC5BE"/>
    <w:lvl w:ilvl="0">
      <w:start w:val="1"/>
      <w:numFmt w:val="decimal"/>
      <w:lvlText w:val="%1."/>
      <w:lvlJc w:val="left"/>
      <w:pPr>
        <w:ind w:left="360" w:hanging="360"/>
      </w:pPr>
      <w:rPr>
        <w:rFonts w:hint="default"/>
        <w:lang w:val="ca-ES" w:eastAsia="ca-ES" w:bidi="ca-ES"/>
      </w:rPr>
    </w:lvl>
    <w:lvl w:ilvl="1">
      <w:start w:val="1"/>
      <w:numFmt w:val="decimal"/>
      <w:lvlText w:val="%1.%2."/>
      <w:lvlJc w:val="left"/>
      <w:pPr>
        <w:ind w:left="432" w:hanging="432"/>
      </w:pPr>
      <w:rPr>
        <w:rFonts w:hint="default"/>
        <w:b/>
        <w:bCs/>
        <w:w w:val="100"/>
        <w:sz w:val="22"/>
        <w:szCs w:val="22"/>
        <w:lang w:val="ca-ES" w:eastAsia="ca-ES" w:bidi="ca-ES"/>
      </w:rPr>
    </w:lvl>
    <w:lvl w:ilvl="2">
      <w:start w:val="1"/>
      <w:numFmt w:val="decimal"/>
      <w:lvlText w:val="%1.%2.%3."/>
      <w:lvlJc w:val="left"/>
      <w:pPr>
        <w:ind w:left="1224" w:hanging="504"/>
      </w:pPr>
      <w:rPr>
        <w:rFonts w:hint="default"/>
        <w:b/>
        <w:bCs/>
        <w:lang w:val="ca-ES" w:eastAsia="ca-ES" w:bidi="ca-ES"/>
      </w:rPr>
    </w:lvl>
    <w:lvl w:ilvl="3">
      <w:start w:val="1"/>
      <w:numFmt w:val="decimal"/>
      <w:lvlText w:val="%1.%2.%3.%4."/>
      <w:lvlJc w:val="left"/>
      <w:pPr>
        <w:ind w:left="1728" w:hanging="648"/>
      </w:pPr>
      <w:rPr>
        <w:rFonts w:hint="default"/>
        <w:lang w:val="ca-ES" w:eastAsia="ca-ES" w:bidi="ca-ES"/>
      </w:rPr>
    </w:lvl>
    <w:lvl w:ilvl="4">
      <w:start w:val="1"/>
      <w:numFmt w:val="decimal"/>
      <w:lvlText w:val="%1.%2.%3.%4.%5."/>
      <w:lvlJc w:val="left"/>
      <w:pPr>
        <w:ind w:left="2232" w:hanging="792"/>
      </w:pPr>
      <w:rPr>
        <w:rFonts w:hint="default"/>
        <w:lang w:val="ca-ES" w:eastAsia="ca-ES" w:bidi="ca-ES"/>
      </w:rPr>
    </w:lvl>
    <w:lvl w:ilvl="5">
      <w:start w:val="1"/>
      <w:numFmt w:val="decimal"/>
      <w:lvlText w:val="%1.%2.%3.%4.%5.%6."/>
      <w:lvlJc w:val="left"/>
      <w:pPr>
        <w:ind w:left="2736" w:hanging="936"/>
      </w:pPr>
      <w:rPr>
        <w:rFonts w:hint="default"/>
        <w:lang w:val="ca-ES" w:eastAsia="ca-ES" w:bidi="ca-ES"/>
      </w:rPr>
    </w:lvl>
    <w:lvl w:ilvl="6">
      <w:start w:val="1"/>
      <w:numFmt w:val="decimal"/>
      <w:lvlText w:val="%1.%2.%3.%4.%5.%6.%7."/>
      <w:lvlJc w:val="left"/>
      <w:pPr>
        <w:ind w:left="3240" w:hanging="1080"/>
      </w:pPr>
      <w:rPr>
        <w:rFonts w:hint="default"/>
        <w:lang w:val="ca-ES" w:eastAsia="ca-ES" w:bidi="ca-ES"/>
      </w:rPr>
    </w:lvl>
    <w:lvl w:ilvl="7">
      <w:start w:val="1"/>
      <w:numFmt w:val="decimal"/>
      <w:lvlText w:val="%1.%2.%3.%4.%5.%6.%7.%8."/>
      <w:lvlJc w:val="left"/>
      <w:pPr>
        <w:ind w:left="3744" w:hanging="1224"/>
      </w:pPr>
      <w:rPr>
        <w:rFonts w:hint="default"/>
        <w:lang w:val="ca-ES" w:eastAsia="ca-ES" w:bidi="ca-ES"/>
      </w:rPr>
    </w:lvl>
    <w:lvl w:ilvl="8">
      <w:start w:val="1"/>
      <w:numFmt w:val="decimal"/>
      <w:lvlText w:val="%1.%2.%3.%4.%5.%6.%7.%8.%9."/>
      <w:lvlJc w:val="left"/>
      <w:pPr>
        <w:ind w:left="4320" w:hanging="1440"/>
      </w:pPr>
      <w:rPr>
        <w:rFonts w:hint="default"/>
        <w:lang w:val="ca-ES" w:eastAsia="ca-ES" w:bidi="ca-ES"/>
      </w:rPr>
    </w:lvl>
  </w:abstractNum>
  <w:abstractNum w:abstractNumId="5" w15:restartNumberingAfterBreak="0">
    <w:nsid w:val="14EE324D"/>
    <w:multiLevelType w:val="hybridMultilevel"/>
    <w:tmpl w:val="F61AE87C"/>
    <w:lvl w:ilvl="0" w:tplc="915E33FA">
      <w:start w:val="1"/>
      <w:numFmt w:val="decimal"/>
      <w:lvlText w:val="%1."/>
      <w:lvlJc w:val="left"/>
      <w:pPr>
        <w:ind w:left="284" w:hanging="284"/>
      </w:pPr>
      <w:rPr>
        <w:rFonts w:ascii="Arial" w:eastAsia="Arial" w:hAnsi="Arial" w:cs="Arial" w:hint="default"/>
        <w:b w:val="0"/>
        <w:w w:val="100"/>
        <w:sz w:val="21"/>
        <w:szCs w:val="21"/>
        <w:lang w:val="ca-ES" w:eastAsia="ca-ES" w:bidi="ca-ES"/>
      </w:rPr>
    </w:lvl>
    <w:lvl w:ilvl="1" w:tplc="6DA85CFA">
      <w:numFmt w:val="bullet"/>
      <w:lvlText w:val="•"/>
      <w:lvlJc w:val="left"/>
      <w:pPr>
        <w:ind w:left="1171" w:hanging="284"/>
      </w:pPr>
      <w:rPr>
        <w:rFonts w:hint="default"/>
        <w:lang w:val="ca-ES" w:eastAsia="ca-ES" w:bidi="ca-ES"/>
      </w:rPr>
    </w:lvl>
    <w:lvl w:ilvl="2" w:tplc="5FFCCF36">
      <w:numFmt w:val="bullet"/>
      <w:lvlText w:val="•"/>
      <w:lvlJc w:val="left"/>
      <w:pPr>
        <w:ind w:left="2064" w:hanging="284"/>
      </w:pPr>
      <w:rPr>
        <w:rFonts w:hint="default"/>
        <w:lang w:val="ca-ES" w:eastAsia="ca-ES" w:bidi="ca-ES"/>
      </w:rPr>
    </w:lvl>
    <w:lvl w:ilvl="3" w:tplc="DEDAF4BE">
      <w:numFmt w:val="bullet"/>
      <w:lvlText w:val="•"/>
      <w:lvlJc w:val="left"/>
      <w:pPr>
        <w:ind w:left="2956" w:hanging="284"/>
      </w:pPr>
      <w:rPr>
        <w:rFonts w:hint="default"/>
        <w:lang w:val="ca-ES" w:eastAsia="ca-ES" w:bidi="ca-ES"/>
      </w:rPr>
    </w:lvl>
    <w:lvl w:ilvl="4" w:tplc="C6D212B2">
      <w:numFmt w:val="bullet"/>
      <w:lvlText w:val="•"/>
      <w:lvlJc w:val="left"/>
      <w:pPr>
        <w:ind w:left="3849" w:hanging="284"/>
      </w:pPr>
      <w:rPr>
        <w:rFonts w:hint="default"/>
        <w:lang w:val="ca-ES" w:eastAsia="ca-ES" w:bidi="ca-ES"/>
      </w:rPr>
    </w:lvl>
    <w:lvl w:ilvl="5" w:tplc="7B20DA5C">
      <w:numFmt w:val="bullet"/>
      <w:lvlText w:val="•"/>
      <w:lvlJc w:val="left"/>
      <w:pPr>
        <w:ind w:left="4742" w:hanging="284"/>
      </w:pPr>
      <w:rPr>
        <w:rFonts w:hint="default"/>
        <w:lang w:val="ca-ES" w:eastAsia="ca-ES" w:bidi="ca-ES"/>
      </w:rPr>
    </w:lvl>
    <w:lvl w:ilvl="6" w:tplc="783E60F6">
      <w:numFmt w:val="bullet"/>
      <w:lvlText w:val="•"/>
      <w:lvlJc w:val="left"/>
      <w:pPr>
        <w:ind w:left="5634" w:hanging="284"/>
      </w:pPr>
      <w:rPr>
        <w:rFonts w:hint="default"/>
        <w:lang w:val="ca-ES" w:eastAsia="ca-ES" w:bidi="ca-ES"/>
      </w:rPr>
    </w:lvl>
    <w:lvl w:ilvl="7" w:tplc="25688980">
      <w:numFmt w:val="bullet"/>
      <w:lvlText w:val="•"/>
      <w:lvlJc w:val="left"/>
      <w:pPr>
        <w:ind w:left="6527" w:hanging="284"/>
      </w:pPr>
      <w:rPr>
        <w:rFonts w:hint="default"/>
        <w:lang w:val="ca-ES" w:eastAsia="ca-ES" w:bidi="ca-ES"/>
      </w:rPr>
    </w:lvl>
    <w:lvl w:ilvl="8" w:tplc="99003FC4">
      <w:numFmt w:val="bullet"/>
      <w:lvlText w:val="•"/>
      <w:lvlJc w:val="left"/>
      <w:pPr>
        <w:ind w:left="7420" w:hanging="284"/>
      </w:pPr>
      <w:rPr>
        <w:rFonts w:hint="default"/>
        <w:lang w:val="ca-ES" w:eastAsia="ca-ES" w:bidi="ca-ES"/>
      </w:rPr>
    </w:lvl>
  </w:abstractNum>
  <w:abstractNum w:abstractNumId="6" w15:restartNumberingAfterBreak="0">
    <w:nsid w:val="20E76EAA"/>
    <w:multiLevelType w:val="multilevel"/>
    <w:tmpl w:val="A12A4E94"/>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7" w15:restartNumberingAfterBreak="0">
    <w:nsid w:val="243F330C"/>
    <w:multiLevelType w:val="multilevel"/>
    <w:tmpl w:val="2FA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94517"/>
    <w:multiLevelType w:val="hybridMultilevel"/>
    <w:tmpl w:val="FA041C30"/>
    <w:lvl w:ilvl="0" w:tplc="8050E33E">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2F9E6EEE"/>
    <w:multiLevelType w:val="hybridMultilevel"/>
    <w:tmpl w:val="3228A990"/>
    <w:lvl w:ilvl="0" w:tplc="FFFFFFFF">
      <w:start w:val="1"/>
      <w:numFmt w:val="upperLetter"/>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 w15:restartNumberingAfterBreak="0">
    <w:nsid w:val="39AE0AA4"/>
    <w:multiLevelType w:val="multilevel"/>
    <w:tmpl w:val="DA3494F0"/>
    <w:lvl w:ilvl="0">
      <w:start w:val="27"/>
      <w:numFmt w:val="decimal"/>
      <w:lvlText w:val="%1"/>
      <w:lvlJc w:val="left"/>
      <w:pPr>
        <w:ind w:left="1382" w:hanging="497"/>
      </w:pPr>
      <w:rPr>
        <w:rFonts w:hint="default"/>
        <w:lang w:val="ca-ES" w:eastAsia="ca-ES" w:bidi="ca-ES"/>
      </w:rPr>
    </w:lvl>
    <w:lvl w:ilvl="1">
      <w:start w:val="1"/>
      <w:numFmt w:val="decimal"/>
      <w:lvlText w:val="%1.%2"/>
      <w:lvlJc w:val="left"/>
      <w:pPr>
        <w:ind w:left="2624" w:hanging="497"/>
      </w:pPr>
      <w:rPr>
        <w:rFonts w:ascii="Arial" w:eastAsia="Arial" w:hAnsi="Arial" w:cs="Arial" w:hint="default"/>
        <w:b/>
        <w:bCs/>
        <w:spacing w:val="-1"/>
        <w:w w:val="100"/>
        <w:sz w:val="22"/>
        <w:szCs w:val="22"/>
        <w:lang w:val="ca-ES" w:eastAsia="ca-ES" w:bidi="ca-ES"/>
      </w:rPr>
    </w:lvl>
    <w:lvl w:ilvl="2">
      <w:numFmt w:val="bullet"/>
      <w:lvlText w:val="•"/>
      <w:lvlJc w:val="left"/>
      <w:pPr>
        <w:ind w:left="3221" w:hanging="497"/>
      </w:pPr>
      <w:rPr>
        <w:rFonts w:hint="default"/>
        <w:lang w:val="ca-ES" w:eastAsia="ca-ES" w:bidi="ca-ES"/>
      </w:rPr>
    </w:lvl>
    <w:lvl w:ilvl="3">
      <w:numFmt w:val="bullet"/>
      <w:lvlText w:val="•"/>
      <w:lvlJc w:val="left"/>
      <w:pPr>
        <w:ind w:left="4141" w:hanging="497"/>
      </w:pPr>
      <w:rPr>
        <w:rFonts w:hint="default"/>
        <w:lang w:val="ca-ES" w:eastAsia="ca-ES" w:bidi="ca-ES"/>
      </w:rPr>
    </w:lvl>
    <w:lvl w:ilvl="4">
      <w:numFmt w:val="bullet"/>
      <w:lvlText w:val="•"/>
      <w:lvlJc w:val="left"/>
      <w:pPr>
        <w:ind w:left="5062" w:hanging="497"/>
      </w:pPr>
      <w:rPr>
        <w:rFonts w:hint="default"/>
        <w:lang w:val="ca-ES" w:eastAsia="ca-ES" w:bidi="ca-ES"/>
      </w:rPr>
    </w:lvl>
    <w:lvl w:ilvl="5">
      <w:numFmt w:val="bullet"/>
      <w:lvlText w:val="•"/>
      <w:lvlJc w:val="left"/>
      <w:pPr>
        <w:ind w:left="5983" w:hanging="497"/>
      </w:pPr>
      <w:rPr>
        <w:rFonts w:hint="default"/>
        <w:lang w:val="ca-ES" w:eastAsia="ca-ES" w:bidi="ca-ES"/>
      </w:rPr>
    </w:lvl>
    <w:lvl w:ilvl="6">
      <w:numFmt w:val="bullet"/>
      <w:lvlText w:val="•"/>
      <w:lvlJc w:val="left"/>
      <w:pPr>
        <w:ind w:left="6903" w:hanging="497"/>
      </w:pPr>
      <w:rPr>
        <w:rFonts w:hint="default"/>
        <w:lang w:val="ca-ES" w:eastAsia="ca-ES" w:bidi="ca-ES"/>
      </w:rPr>
    </w:lvl>
    <w:lvl w:ilvl="7">
      <w:numFmt w:val="bullet"/>
      <w:lvlText w:val="•"/>
      <w:lvlJc w:val="left"/>
      <w:pPr>
        <w:ind w:left="7824" w:hanging="497"/>
      </w:pPr>
      <w:rPr>
        <w:rFonts w:hint="default"/>
        <w:lang w:val="ca-ES" w:eastAsia="ca-ES" w:bidi="ca-ES"/>
      </w:rPr>
    </w:lvl>
    <w:lvl w:ilvl="8">
      <w:numFmt w:val="bullet"/>
      <w:lvlText w:val="•"/>
      <w:lvlJc w:val="left"/>
      <w:pPr>
        <w:ind w:left="8745" w:hanging="497"/>
      </w:pPr>
      <w:rPr>
        <w:rFonts w:hint="default"/>
        <w:lang w:val="ca-ES" w:eastAsia="ca-ES" w:bidi="ca-ES"/>
      </w:rPr>
    </w:lvl>
  </w:abstractNum>
  <w:abstractNum w:abstractNumId="11" w15:restartNumberingAfterBreak="0">
    <w:nsid w:val="3A093339"/>
    <w:multiLevelType w:val="hybridMultilevel"/>
    <w:tmpl w:val="48264F10"/>
    <w:lvl w:ilvl="0" w:tplc="3CEC9FDA">
      <w:start w:val="3"/>
      <w:numFmt w:val="bullet"/>
      <w:lvlText w:val="-"/>
      <w:lvlJc w:val="left"/>
      <w:pPr>
        <w:ind w:left="644" w:hanging="360"/>
      </w:pPr>
      <w:rPr>
        <w:rFonts w:ascii="Times New Roman" w:eastAsia="Times New Roman" w:hAnsi="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A0D33D5"/>
    <w:multiLevelType w:val="hybridMultilevel"/>
    <w:tmpl w:val="3F46E7A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BC239DC"/>
    <w:multiLevelType w:val="multilevel"/>
    <w:tmpl w:val="8BB07B7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C75CFF"/>
    <w:multiLevelType w:val="multilevel"/>
    <w:tmpl w:val="B47A2858"/>
    <w:lvl w:ilvl="0">
      <w:start w:val="11"/>
      <w:numFmt w:val="decimal"/>
      <w:lvlText w:val="%1"/>
      <w:lvlJc w:val="left"/>
      <w:pPr>
        <w:ind w:left="540" w:hanging="540"/>
      </w:pPr>
      <w:rPr>
        <w:rFonts w:hint="default"/>
      </w:rPr>
    </w:lvl>
    <w:lvl w:ilvl="1">
      <w:start w:val="1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8D6DB4"/>
    <w:multiLevelType w:val="hybridMultilevel"/>
    <w:tmpl w:val="B86CBE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225D41"/>
    <w:multiLevelType w:val="multilevel"/>
    <w:tmpl w:val="848C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23540"/>
    <w:multiLevelType w:val="multilevel"/>
    <w:tmpl w:val="44421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9704C"/>
    <w:multiLevelType w:val="hybridMultilevel"/>
    <w:tmpl w:val="D31C9B22"/>
    <w:lvl w:ilvl="0" w:tplc="A8B6D89A">
      <w:start w:val="5"/>
      <w:numFmt w:val="upperLetter"/>
      <w:lvlText w:val="%1)"/>
      <w:lvlJc w:val="left"/>
      <w:pPr>
        <w:ind w:left="106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813335F"/>
    <w:multiLevelType w:val="hybridMultilevel"/>
    <w:tmpl w:val="3228A990"/>
    <w:lvl w:ilvl="0" w:tplc="FFFFFFFF">
      <w:start w:val="1"/>
      <w:numFmt w:val="upperLetter"/>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0" w15:restartNumberingAfterBreak="0">
    <w:nsid w:val="483E459E"/>
    <w:multiLevelType w:val="hybridMultilevel"/>
    <w:tmpl w:val="29E2302C"/>
    <w:lvl w:ilvl="0" w:tplc="FFFFFFFF">
      <w:start w:val="1"/>
      <w:numFmt w:val="lowerLetter"/>
      <w:lvlText w:val="%1."/>
      <w:lvlJc w:val="lef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488E2DAB"/>
    <w:multiLevelType w:val="hybridMultilevel"/>
    <w:tmpl w:val="5704D11C"/>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55FC6EAC"/>
    <w:multiLevelType w:val="multilevel"/>
    <w:tmpl w:val="13948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B06F83"/>
    <w:multiLevelType w:val="hybridMultilevel"/>
    <w:tmpl w:val="E7B2414E"/>
    <w:lvl w:ilvl="0" w:tplc="F162DE12">
      <w:start w:val="7"/>
      <w:numFmt w:val="bullet"/>
      <w:lvlText w:val="-"/>
      <w:lvlJc w:val="left"/>
      <w:pPr>
        <w:ind w:left="1065" w:hanging="360"/>
      </w:pPr>
      <w:rPr>
        <w:rFonts w:ascii="Arial" w:eastAsia="Times New Roman" w:hAnsi="Arial" w:cs="Arial"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24" w15:restartNumberingAfterBreak="0">
    <w:nsid w:val="57AC340C"/>
    <w:multiLevelType w:val="hybridMultilevel"/>
    <w:tmpl w:val="BABEB8D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AD2DBA"/>
    <w:multiLevelType w:val="hybridMultilevel"/>
    <w:tmpl w:val="29E2302C"/>
    <w:lvl w:ilvl="0" w:tplc="0C0A0019">
      <w:start w:val="1"/>
      <w:numFmt w:val="lowerLetter"/>
      <w:lvlText w:val="%1."/>
      <w:lvlJc w:val="lef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6" w15:restartNumberingAfterBreak="0">
    <w:nsid w:val="636C6FE0"/>
    <w:multiLevelType w:val="hybridMultilevel"/>
    <w:tmpl w:val="5704D11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B2A7608"/>
    <w:multiLevelType w:val="hybridMultilevel"/>
    <w:tmpl w:val="7ED060EC"/>
    <w:lvl w:ilvl="0" w:tplc="0C0A0017">
      <w:start w:val="1"/>
      <w:numFmt w:val="lowerLetter"/>
      <w:lvlText w:val="%1)"/>
      <w:lvlJc w:val="left"/>
      <w:pPr>
        <w:ind w:left="422" w:hanging="360"/>
      </w:pPr>
    </w:lvl>
    <w:lvl w:ilvl="1" w:tplc="04030019" w:tentative="1">
      <w:start w:val="1"/>
      <w:numFmt w:val="lowerLetter"/>
      <w:lvlText w:val="%2."/>
      <w:lvlJc w:val="left"/>
      <w:pPr>
        <w:ind w:left="1142" w:hanging="360"/>
      </w:pPr>
    </w:lvl>
    <w:lvl w:ilvl="2" w:tplc="0403001B" w:tentative="1">
      <w:start w:val="1"/>
      <w:numFmt w:val="lowerRoman"/>
      <w:lvlText w:val="%3."/>
      <w:lvlJc w:val="right"/>
      <w:pPr>
        <w:ind w:left="1862" w:hanging="180"/>
      </w:pPr>
    </w:lvl>
    <w:lvl w:ilvl="3" w:tplc="0403000F" w:tentative="1">
      <w:start w:val="1"/>
      <w:numFmt w:val="decimal"/>
      <w:lvlText w:val="%4."/>
      <w:lvlJc w:val="left"/>
      <w:pPr>
        <w:ind w:left="2582" w:hanging="360"/>
      </w:pPr>
    </w:lvl>
    <w:lvl w:ilvl="4" w:tplc="04030019" w:tentative="1">
      <w:start w:val="1"/>
      <w:numFmt w:val="lowerLetter"/>
      <w:lvlText w:val="%5."/>
      <w:lvlJc w:val="left"/>
      <w:pPr>
        <w:ind w:left="3302" w:hanging="360"/>
      </w:pPr>
    </w:lvl>
    <w:lvl w:ilvl="5" w:tplc="0403001B" w:tentative="1">
      <w:start w:val="1"/>
      <w:numFmt w:val="lowerRoman"/>
      <w:lvlText w:val="%6."/>
      <w:lvlJc w:val="right"/>
      <w:pPr>
        <w:ind w:left="4022" w:hanging="180"/>
      </w:pPr>
    </w:lvl>
    <w:lvl w:ilvl="6" w:tplc="0403000F" w:tentative="1">
      <w:start w:val="1"/>
      <w:numFmt w:val="decimal"/>
      <w:lvlText w:val="%7."/>
      <w:lvlJc w:val="left"/>
      <w:pPr>
        <w:ind w:left="4742" w:hanging="360"/>
      </w:pPr>
    </w:lvl>
    <w:lvl w:ilvl="7" w:tplc="04030019" w:tentative="1">
      <w:start w:val="1"/>
      <w:numFmt w:val="lowerLetter"/>
      <w:lvlText w:val="%8."/>
      <w:lvlJc w:val="left"/>
      <w:pPr>
        <w:ind w:left="5462" w:hanging="360"/>
      </w:pPr>
    </w:lvl>
    <w:lvl w:ilvl="8" w:tplc="0403001B" w:tentative="1">
      <w:start w:val="1"/>
      <w:numFmt w:val="lowerRoman"/>
      <w:lvlText w:val="%9."/>
      <w:lvlJc w:val="right"/>
      <w:pPr>
        <w:ind w:left="6182" w:hanging="180"/>
      </w:pPr>
    </w:lvl>
  </w:abstractNum>
  <w:abstractNum w:abstractNumId="28" w15:restartNumberingAfterBreak="0">
    <w:nsid w:val="6C2C20E9"/>
    <w:multiLevelType w:val="multilevel"/>
    <w:tmpl w:val="B202A626"/>
    <w:lvl w:ilvl="0">
      <w:start w:val="1"/>
      <w:numFmt w:val="decimal"/>
      <w:lvlText w:val="%1"/>
      <w:lvlJc w:val="left"/>
      <w:pPr>
        <w:ind w:left="1742" w:hanging="360"/>
      </w:pPr>
      <w:rPr>
        <w:rFonts w:hint="default"/>
        <w:lang w:val="ca-ES" w:eastAsia="ca-ES" w:bidi="ca-ES"/>
      </w:rPr>
    </w:lvl>
    <w:lvl w:ilvl="1">
      <w:start w:val="1"/>
      <w:numFmt w:val="decimal"/>
      <w:lvlText w:val="%1.%2"/>
      <w:lvlJc w:val="left"/>
      <w:pPr>
        <w:ind w:left="360" w:hanging="360"/>
      </w:pPr>
      <w:rPr>
        <w:rFonts w:ascii="Arial" w:eastAsia="Arial" w:hAnsi="Arial" w:cs="Arial" w:hint="default"/>
        <w:b/>
        <w:bCs/>
        <w:w w:val="100"/>
        <w:sz w:val="22"/>
        <w:szCs w:val="22"/>
        <w:lang w:val="ca-ES" w:eastAsia="ca-ES" w:bidi="ca-ES"/>
      </w:rPr>
    </w:lvl>
    <w:lvl w:ilvl="2">
      <w:numFmt w:val="bullet"/>
      <w:lvlText w:val="•"/>
      <w:lvlJc w:val="left"/>
      <w:pPr>
        <w:ind w:left="3509" w:hanging="360"/>
      </w:pPr>
      <w:rPr>
        <w:rFonts w:hint="default"/>
        <w:lang w:val="ca-ES" w:eastAsia="ca-ES" w:bidi="ca-ES"/>
      </w:rPr>
    </w:lvl>
    <w:lvl w:ilvl="3">
      <w:numFmt w:val="bullet"/>
      <w:lvlText w:val="•"/>
      <w:lvlJc w:val="left"/>
      <w:pPr>
        <w:ind w:left="4393" w:hanging="360"/>
      </w:pPr>
      <w:rPr>
        <w:rFonts w:hint="default"/>
        <w:lang w:val="ca-ES" w:eastAsia="ca-ES" w:bidi="ca-ES"/>
      </w:rPr>
    </w:lvl>
    <w:lvl w:ilvl="4">
      <w:numFmt w:val="bullet"/>
      <w:lvlText w:val="•"/>
      <w:lvlJc w:val="left"/>
      <w:pPr>
        <w:ind w:left="5278" w:hanging="360"/>
      </w:pPr>
      <w:rPr>
        <w:rFonts w:hint="default"/>
        <w:lang w:val="ca-ES" w:eastAsia="ca-ES" w:bidi="ca-ES"/>
      </w:rPr>
    </w:lvl>
    <w:lvl w:ilvl="5">
      <w:numFmt w:val="bullet"/>
      <w:lvlText w:val="•"/>
      <w:lvlJc w:val="left"/>
      <w:pPr>
        <w:ind w:left="6163" w:hanging="360"/>
      </w:pPr>
      <w:rPr>
        <w:rFonts w:hint="default"/>
        <w:lang w:val="ca-ES" w:eastAsia="ca-ES" w:bidi="ca-ES"/>
      </w:rPr>
    </w:lvl>
    <w:lvl w:ilvl="6">
      <w:numFmt w:val="bullet"/>
      <w:lvlText w:val="•"/>
      <w:lvlJc w:val="left"/>
      <w:pPr>
        <w:ind w:left="7047" w:hanging="360"/>
      </w:pPr>
      <w:rPr>
        <w:rFonts w:hint="default"/>
        <w:lang w:val="ca-ES" w:eastAsia="ca-ES" w:bidi="ca-ES"/>
      </w:rPr>
    </w:lvl>
    <w:lvl w:ilvl="7">
      <w:numFmt w:val="bullet"/>
      <w:lvlText w:val="•"/>
      <w:lvlJc w:val="left"/>
      <w:pPr>
        <w:ind w:left="7932" w:hanging="360"/>
      </w:pPr>
      <w:rPr>
        <w:rFonts w:hint="default"/>
        <w:lang w:val="ca-ES" w:eastAsia="ca-ES" w:bidi="ca-ES"/>
      </w:rPr>
    </w:lvl>
    <w:lvl w:ilvl="8">
      <w:numFmt w:val="bullet"/>
      <w:lvlText w:val="•"/>
      <w:lvlJc w:val="left"/>
      <w:pPr>
        <w:ind w:left="8817" w:hanging="360"/>
      </w:pPr>
      <w:rPr>
        <w:rFonts w:hint="default"/>
        <w:lang w:val="ca-ES" w:eastAsia="ca-ES" w:bidi="ca-ES"/>
      </w:rPr>
    </w:lvl>
  </w:abstractNum>
  <w:abstractNum w:abstractNumId="29" w15:restartNumberingAfterBreak="0">
    <w:nsid w:val="6C5D0C48"/>
    <w:multiLevelType w:val="multilevel"/>
    <w:tmpl w:val="7FC2AC6A"/>
    <w:lvl w:ilvl="0">
      <w:start w:val="3"/>
      <w:numFmt w:val="decimal"/>
      <w:lvlText w:val="%1"/>
      <w:lvlJc w:val="left"/>
      <w:pPr>
        <w:ind w:left="1382" w:hanging="411"/>
      </w:pPr>
      <w:rPr>
        <w:rFonts w:hint="default"/>
        <w:lang w:val="ca-ES" w:eastAsia="ca-ES" w:bidi="ca-ES"/>
      </w:rPr>
    </w:lvl>
    <w:lvl w:ilvl="1">
      <w:start w:val="1"/>
      <w:numFmt w:val="decimal"/>
      <w:lvlText w:val="%1.%2"/>
      <w:lvlJc w:val="left"/>
      <w:pPr>
        <w:ind w:left="6365" w:hanging="411"/>
      </w:pPr>
      <w:rPr>
        <w:rFonts w:ascii="Arial" w:eastAsia="Arial" w:hAnsi="Arial" w:cs="Arial" w:hint="default"/>
        <w:b/>
        <w:bCs/>
        <w:w w:val="100"/>
        <w:sz w:val="22"/>
        <w:szCs w:val="22"/>
        <w:lang w:val="ca-ES" w:eastAsia="ca-ES" w:bidi="ca-ES"/>
      </w:rPr>
    </w:lvl>
    <w:lvl w:ilvl="2">
      <w:numFmt w:val="bullet"/>
      <w:lvlText w:val="-"/>
      <w:lvlJc w:val="left"/>
      <w:pPr>
        <w:ind w:left="286" w:hanging="286"/>
      </w:pPr>
      <w:rPr>
        <w:rFonts w:ascii="Arial" w:eastAsia="Arial" w:hAnsi="Arial" w:cs="Arial" w:hint="default"/>
        <w:w w:val="100"/>
        <w:sz w:val="22"/>
        <w:szCs w:val="22"/>
        <w:lang w:val="ca-ES" w:eastAsia="ca-ES" w:bidi="ca-ES"/>
      </w:rPr>
    </w:lvl>
    <w:lvl w:ilvl="3">
      <w:numFmt w:val="bullet"/>
      <w:lvlText w:val="o"/>
      <w:lvlJc w:val="left"/>
      <w:pPr>
        <w:ind w:left="2514" w:hanging="360"/>
      </w:pPr>
      <w:rPr>
        <w:rFonts w:ascii="Courier New" w:eastAsia="Courier New" w:hAnsi="Courier New" w:cs="Courier New" w:hint="default"/>
        <w:w w:val="100"/>
        <w:sz w:val="22"/>
        <w:szCs w:val="22"/>
        <w:lang w:val="ca-ES" w:eastAsia="ca-ES" w:bidi="ca-ES"/>
      </w:rPr>
    </w:lvl>
    <w:lvl w:ilvl="4">
      <w:numFmt w:val="bullet"/>
      <w:lvlText w:val=""/>
      <w:lvlJc w:val="left"/>
      <w:pPr>
        <w:ind w:left="2942" w:hanging="360"/>
      </w:pPr>
      <w:rPr>
        <w:rFonts w:ascii="Wingdings" w:eastAsia="Wingdings" w:hAnsi="Wingdings" w:cs="Wingdings" w:hint="default"/>
        <w:w w:val="100"/>
        <w:sz w:val="22"/>
        <w:szCs w:val="22"/>
        <w:lang w:val="ca-ES" w:eastAsia="ca-ES" w:bidi="ca-ES"/>
      </w:rPr>
    </w:lvl>
    <w:lvl w:ilvl="5">
      <w:numFmt w:val="bullet"/>
      <w:lvlText w:val="•"/>
      <w:lvlJc w:val="left"/>
      <w:pPr>
        <w:ind w:left="5124" w:hanging="360"/>
      </w:pPr>
      <w:rPr>
        <w:rFonts w:hint="default"/>
        <w:lang w:val="ca-ES" w:eastAsia="ca-ES" w:bidi="ca-ES"/>
      </w:rPr>
    </w:lvl>
    <w:lvl w:ilvl="6">
      <w:numFmt w:val="bullet"/>
      <w:lvlText w:val="•"/>
      <w:lvlJc w:val="left"/>
      <w:pPr>
        <w:ind w:left="6217" w:hanging="360"/>
      </w:pPr>
      <w:rPr>
        <w:rFonts w:hint="default"/>
        <w:lang w:val="ca-ES" w:eastAsia="ca-ES" w:bidi="ca-ES"/>
      </w:rPr>
    </w:lvl>
    <w:lvl w:ilvl="7">
      <w:numFmt w:val="bullet"/>
      <w:lvlText w:val="•"/>
      <w:lvlJc w:val="left"/>
      <w:pPr>
        <w:ind w:left="7309" w:hanging="360"/>
      </w:pPr>
      <w:rPr>
        <w:rFonts w:hint="default"/>
        <w:lang w:val="ca-ES" w:eastAsia="ca-ES" w:bidi="ca-ES"/>
      </w:rPr>
    </w:lvl>
    <w:lvl w:ilvl="8">
      <w:numFmt w:val="bullet"/>
      <w:lvlText w:val="•"/>
      <w:lvlJc w:val="left"/>
      <w:pPr>
        <w:ind w:left="8401" w:hanging="360"/>
      </w:pPr>
      <w:rPr>
        <w:rFonts w:hint="default"/>
        <w:lang w:val="ca-ES" w:eastAsia="ca-ES" w:bidi="ca-ES"/>
      </w:rPr>
    </w:lvl>
  </w:abstractNum>
  <w:abstractNum w:abstractNumId="30" w15:restartNumberingAfterBreak="0">
    <w:nsid w:val="70D73C52"/>
    <w:multiLevelType w:val="multilevel"/>
    <w:tmpl w:val="B13E0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9951FB"/>
    <w:multiLevelType w:val="hybridMultilevel"/>
    <w:tmpl w:val="29E2302C"/>
    <w:lvl w:ilvl="0" w:tplc="FFFFFFFF">
      <w:start w:val="1"/>
      <w:numFmt w:val="lowerLetter"/>
      <w:lvlText w:val="%1."/>
      <w:lvlJc w:val="lef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2" w15:restartNumberingAfterBreak="0">
    <w:nsid w:val="77A37176"/>
    <w:multiLevelType w:val="hybridMultilevel"/>
    <w:tmpl w:val="3E62B7B6"/>
    <w:lvl w:ilvl="0" w:tplc="A8FC6942">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9C5562"/>
    <w:multiLevelType w:val="hybridMultilevel"/>
    <w:tmpl w:val="ABD6D10A"/>
    <w:lvl w:ilvl="0" w:tplc="FC82BB0E">
      <w:start w:val="1"/>
      <w:numFmt w:val="lowerLetter"/>
      <w:lvlText w:val="%1)"/>
      <w:lvlJc w:val="left"/>
      <w:pPr>
        <w:ind w:left="360" w:hanging="360"/>
      </w:pPr>
      <w:rPr>
        <w:rFonts w:hint="default"/>
        <w:spacing w:val="-1"/>
        <w:w w:val="100"/>
        <w:sz w:val="22"/>
        <w:szCs w:val="22"/>
        <w:lang w:val="ca-ES" w:eastAsia="ca-ES" w:bidi="ca-ES"/>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A096BAA"/>
    <w:multiLevelType w:val="hybridMultilevel"/>
    <w:tmpl w:val="5F406F8C"/>
    <w:lvl w:ilvl="0" w:tplc="F162DE12">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380ADD"/>
    <w:multiLevelType w:val="hybridMultilevel"/>
    <w:tmpl w:val="E9EA682E"/>
    <w:lvl w:ilvl="0" w:tplc="A8FC6942">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0C323F"/>
    <w:multiLevelType w:val="hybridMultilevel"/>
    <w:tmpl w:val="3228A990"/>
    <w:lvl w:ilvl="0" w:tplc="6DF2619C">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num w:numId="1" w16cid:durableId="500855657">
    <w:abstractNumId w:val="5"/>
  </w:num>
  <w:num w:numId="2" w16cid:durableId="1176262126">
    <w:abstractNumId w:val="10"/>
  </w:num>
  <w:num w:numId="3" w16cid:durableId="1357775056">
    <w:abstractNumId w:val="4"/>
  </w:num>
  <w:num w:numId="4" w16cid:durableId="2033874632">
    <w:abstractNumId w:val="1"/>
  </w:num>
  <w:num w:numId="5" w16cid:durableId="1880359472">
    <w:abstractNumId w:val="29"/>
  </w:num>
  <w:num w:numId="6" w16cid:durableId="1160199974">
    <w:abstractNumId w:val="28"/>
  </w:num>
  <w:num w:numId="7" w16cid:durableId="1518694218">
    <w:abstractNumId w:val="6"/>
  </w:num>
  <w:num w:numId="8" w16cid:durableId="1871605110">
    <w:abstractNumId w:val="27"/>
  </w:num>
  <w:num w:numId="9" w16cid:durableId="611978572">
    <w:abstractNumId w:val="21"/>
  </w:num>
  <w:num w:numId="10" w16cid:durableId="304819578">
    <w:abstractNumId w:val="8"/>
  </w:num>
  <w:num w:numId="11" w16cid:durableId="203758428">
    <w:abstractNumId w:val="33"/>
  </w:num>
  <w:num w:numId="12" w16cid:durableId="256864032">
    <w:abstractNumId w:val="34"/>
  </w:num>
  <w:num w:numId="13" w16cid:durableId="549465183">
    <w:abstractNumId w:val="13"/>
  </w:num>
  <w:num w:numId="14" w16cid:durableId="1862355697">
    <w:abstractNumId w:val="16"/>
  </w:num>
  <w:num w:numId="15" w16cid:durableId="1538473557">
    <w:abstractNumId w:val="32"/>
  </w:num>
  <w:num w:numId="16" w16cid:durableId="909196674">
    <w:abstractNumId w:val="2"/>
  </w:num>
  <w:num w:numId="17" w16cid:durableId="1489520008">
    <w:abstractNumId w:val="24"/>
  </w:num>
  <w:num w:numId="18" w16cid:durableId="1026835924">
    <w:abstractNumId w:val="11"/>
  </w:num>
  <w:num w:numId="19" w16cid:durableId="758407565">
    <w:abstractNumId w:val="23"/>
  </w:num>
  <w:num w:numId="20" w16cid:durableId="1653411149">
    <w:abstractNumId w:val="35"/>
  </w:num>
  <w:num w:numId="21" w16cid:durableId="907227570">
    <w:abstractNumId w:val="15"/>
  </w:num>
  <w:num w:numId="22" w16cid:durableId="2139834206">
    <w:abstractNumId w:val="25"/>
  </w:num>
  <w:num w:numId="23" w16cid:durableId="289436055">
    <w:abstractNumId w:val="3"/>
  </w:num>
  <w:num w:numId="24" w16cid:durableId="801191587">
    <w:abstractNumId w:val="26"/>
  </w:num>
  <w:num w:numId="25" w16cid:durableId="1633560567">
    <w:abstractNumId w:val="31"/>
  </w:num>
  <w:num w:numId="26" w16cid:durableId="2094155595">
    <w:abstractNumId w:val="20"/>
  </w:num>
  <w:num w:numId="27" w16cid:durableId="1830319346">
    <w:abstractNumId w:val="12"/>
  </w:num>
  <w:num w:numId="28" w16cid:durableId="1467890235">
    <w:abstractNumId w:val="36"/>
  </w:num>
  <w:num w:numId="29" w16cid:durableId="1978797750">
    <w:abstractNumId w:val="7"/>
  </w:num>
  <w:num w:numId="30" w16cid:durableId="1349722158">
    <w:abstractNumId w:val="22"/>
  </w:num>
  <w:num w:numId="31" w16cid:durableId="1934439044">
    <w:abstractNumId w:val="19"/>
  </w:num>
  <w:num w:numId="32" w16cid:durableId="1756784329">
    <w:abstractNumId w:val="0"/>
  </w:num>
  <w:num w:numId="33" w16cid:durableId="1473675091">
    <w:abstractNumId w:val="17"/>
  </w:num>
  <w:num w:numId="34" w16cid:durableId="1177227755">
    <w:abstractNumId w:val="30"/>
  </w:num>
  <w:num w:numId="35" w16cid:durableId="1994676654">
    <w:abstractNumId w:val="9"/>
  </w:num>
  <w:num w:numId="36" w16cid:durableId="429011312">
    <w:abstractNumId w:val="18"/>
  </w:num>
  <w:num w:numId="37" w16cid:durableId="84612328">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32"/>
    <w:rsid w:val="00001075"/>
    <w:rsid w:val="00007E7C"/>
    <w:rsid w:val="00010C10"/>
    <w:rsid w:val="000110A7"/>
    <w:rsid w:val="00011C8D"/>
    <w:rsid w:val="00013C4C"/>
    <w:rsid w:val="00020849"/>
    <w:rsid w:val="0002093C"/>
    <w:rsid w:val="000250A5"/>
    <w:rsid w:val="00025AE7"/>
    <w:rsid w:val="00030B70"/>
    <w:rsid w:val="00035A40"/>
    <w:rsid w:val="0003788C"/>
    <w:rsid w:val="00040BE1"/>
    <w:rsid w:val="0004241F"/>
    <w:rsid w:val="0004334C"/>
    <w:rsid w:val="00056E85"/>
    <w:rsid w:val="00070B88"/>
    <w:rsid w:val="00072B16"/>
    <w:rsid w:val="00074D32"/>
    <w:rsid w:val="000767A5"/>
    <w:rsid w:val="0007781E"/>
    <w:rsid w:val="00083A7E"/>
    <w:rsid w:val="0008589B"/>
    <w:rsid w:val="00085F87"/>
    <w:rsid w:val="00086209"/>
    <w:rsid w:val="00091647"/>
    <w:rsid w:val="00093A18"/>
    <w:rsid w:val="00097CA0"/>
    <w:rsid w:val="000A178B"/>
    <w:rsid w:val="000A191D"/>
    <w:rsid w:val="000A4021"/>
    <w:rsid w:val="000A4E42"/>
    <w:rsid w:val="000A5699"/>
    <w:rsid w:val="000A570B"/>
    <w:rsid w:val="000B2EFB"/>
    <w:rsid w:val="000B5E32"/>
    <w:rsid w:val="000C11DD"/>
    <w:rsid w:val="000C3A02"/>
    <w:rsid w:val="000C4947"/>
    <w:rsid w:val="000D400A"/>
    <w:rsid w:val="000D42C8"/>
    <w:rsid w:val="000D725F"/>
    <w:rsid w:val="000E4CAB"/>
    <w:rsid w:val="000F05DA"/>
    <w:rsid w:val="000F1F28"/>
    <w:rsid w:val="000F3658"/>
    <w:rsid w:val="000F6DE4"/>
    <w:rsid w:val="000F7CFA"/>
    <w:rsid w:val="0010036E"/>
    <w:rsid w:val="00100BF0"/>
    <w:rsid w:val="001016CC"/>
    <w:rsid w:val="00105271"/>
    <w:rsid w:val="0011091B"/>
    <w:rsid w:val="00111E1C"/>
    <w:rsid w:val="00113967"/>
    <w:rsid w:val="0011582D"/>
    <w:rsid w:val="001169F9"/>
    <w:rsid w:val="00124497"/>
    <w:rsid w:val="00133FDE"/>
    <w:rsid w:val="00134238"/>
    <w:rsid w:val="00140531"/>
    <w:rsid w:val="00140E88"/>
    <w:rsid w:val="00142EB2"/>
    <w:rsid w:val="00143085"/>
    <w:rsid w:val="001435B4"/>
    <w:rsid w:val="00147B3A"/>
    <w:rsid w:val="001505F0"/>
    <w:rsid w:val="00160453"/>
    <w:rsid w:val="0016229B"/>
    <w:rsid w:val="001657B9"/>
    <w:rsid w:val="00171D30"/>
    <w:rsid w:val="00174732"/>
    <w:rsid w:val="00174B8F"/>
    <w:rsid w:val="00175A3A"/>
    <w:rsid w:val="00181B74"/>
    <w:rsid w:val="001836F1"/>
    <w:rsid w:val="00192E03"/>
    <w:rsid w:val="00194531"/>
    <w:rsid w:val="001A1F69"/>
    <w:rsid w:val="001A3EB6"/>
    <w:rsid w:val="001A401E"/>
    <w:rsid w:val="001A54C2"/>
    <w:rsid w:val="001B19B2"/>
    <w:rsid w:val="001C37B4"/>
    <w:rsid w:val="001C5852"/>
    <w:rsid w:val="001C6627"/>
    <w:rsid w:val="001D3348"/>
    <w:rsid w:val="001D4CA5"/>
    <w:rsid w:val="001D7A80"/>
    <w:rsid w:val="001D7DAD"/>
    <w:rsid w:val="001E6094"/>
    <w:rsid w:val="001F498E"/>
    <w:rsid w:val="001F54F8"/>
    <w:rsid w:val="002000A7"/>
    <w:rsid w:val="002027B7"/>
    <w:rsid w:val="00206200"/>
    <w:rsid w:val="0020732F"/>
    <w:rsid w:val="00212108"/>
    <w:rsid w:val="00213246"/>
    <w:rsid w:val="00213686"/>
    <w:rsid w:val="002147BC"/>
    <w:rsid w:val="00215457"/>
    <w:rsid w:val="00216AD5"/>
    <w:rsid w:val="00221474"/>
    <w:rsid w:val="0022303D"/>
    <w:rsid w:val="00223B55"/>
    <w:rsid w:val="00224D97"/>
    <w:rsid w:val="0023682D"/>
    <w:rsid w:val="00237915"/>
    <w:rsid w:val="0024229C"/>
    <w:rsid w:val="00242368"/>
    <w:rsid w:val="00247145"/>
    <w:rsid w:val="00251626"/>
    <w:rsid w:val="00253249"/>
    <w:rsid w:val="002606CD"/>
    <w:rsid w:val="00260830"/>
    <w:rsid w:val="00263B26"/>
    <w:rsid w:val="0026575D"/>
    <w:rsid w:val="00267F42"/>
    <w:rsid w:val="00271BFB"/>
    <w:rsid w:val="00275DBD"/>
    <w:rsid w:val="0027726F"/>
    <w:rsid w:val="00280529"/>
    <w:rsid w:val="00283401"/>
    <w:rsid w:val="002846E4"/>
    <w:rsid w:val="002A654D"/>
    <w:rsid w:val="002B0FC9"/>
    <w:rsid w:val="002B5E10"/>
    <w:rsid w:val="002C0434"/>
    <w:rsid w:val="002C5416"/>
    <w:rsid w:val="002C7D94"/>
    <w:rsid w:val="002D0D3C"/>
    <w:rsid w:val="002D1014"/>
    <w:rsid w:val="002D36F9"/>
    <w:rsid w:val="002D4CD8"/>
    <w:rsid w:val="002D6AA1"/>
    <w:rsid w:val="002D755B"/>
    <w:rsid w:val="002E03E2"/>
    <w:rsid w:val="002E44A6"/>
    <w:rsid w:val="002E4C5B"/>
    <w:rsid w:val="002E57FB"/>
    <w:rsid w:val="002E628B"/>
    <w:rsid w:val="002F7553"/>
    <w:rsid w:val="00300190"/>
    <w:rsid w:val="003051AF"/>
    <w:rsid w:val="00306489"/>
    <w:rsid w:val="00312F78"/>
    <w:rsid w:val="00314BDC"/>
    <w:rsid w:val="003169E6"/>
    <w:rsid w:val="0031730D"/>
    <w:rsid w:val="003202E5"/>
    <w:rsid w:val="00323FEB"/>
    <w:rsid w:val="00326D37"/>
    <w:rsid w:val="0033281F"/>
    <w:rsid w:val="003330EF"/>
    <w:rsid w:val="003511DA"/>
    <w:rsid w:val="00351390"/>
    <w:rsid w:val="00362769"/>
    <w:rsid w:val="00363FF4"/>
    <w:rsid w:val="00364B9E"/>
    <w:rsid w:val="00374F97"/>
    <w:rsid w:val="003764D9"/>
    <w:rsid w:val="00384DFA"/>
    <w:rsid w:val="003867AC"/>
    <w:rsid w:val="003900DC"/>
    <w:rsid w:val="00391A4E"/>
    <w:rsid w:val="003921F9"/>
    <w:rsid w:val="003924BB"/>
    <w:rsid w:val="003951B4"/>
    <w:rsid w:val="00397235"/>
    <w:rsid w:val="003A57F0"/>
    <w:rsid w:val="003B04AC"/>
    <w:rsid w:val="003B0716"/>
    <w:rsid w:val="003B5760"/>
    <w:rsid w:val="003C24D6"/>
    <w:rsid w:val="003C7669"/>
    <w:rsid w:val="003D1CDE"/>
    <w:rsid w:val="003D60B7"/>
    <w:rsid w:val="003E3688"/>
    <w:rsid w:val="003E6122"/>
    <w:rsid w:val="003E7F43"/>
    <w:rsid w:val="003F5318"/>
    <w:rsid w:val="003F72F0"/>
    <w:rsid w:val="00400BA5"/>
    <w:rsid w:val="004020F3"/>
    <w:rsid w:val="004021FD"/>
    <w:rsid w:val="004073C2"/>
    <w:rsid w:val="0041524A"/>
    <w:rsid w:val="004173E7"/>
    <w:rsid w:val="004236E4"/>
    <w:rsid w:val="00427679"/>
    <w:rsid w:val="004302BA"/>
    <w:rsid w:val="00433324"/>
    <w:rsid w:val="004402DA"/>
    <w:rsid w:val="00440875"/>
    <w:rsid w:val="00442AF7"/>
    <w:rsid w:val="0044624F"/>
    <w:rsid w:val="00447070"/>
    <w:rsid w:val="0045229A"/>
    <w:rsid w:val="00465903"/>
    <w:rsid w:val="00466CED"/>
    <w:rsid w:val="0047018E"/>
    <w:rsid w:val="00470551"/>
    <w:rsid w:val="00472111"/>
    <w:rsid w:val="00481F6D"/>
    <w:rsid w:val="00482448"/>
    <w:rsid w:val="00484485"/>
    <w:rsid w:val="004875C4"/>
    <w:rsid w:val="00491996"/>
    <w:rsid w:val="00495847"/>
    <w:rsid w:val="00495E90"/>
    <w:rsid w:val="00497923"/>
    <w:rsid w:val="004A09C9"/>
    <w:rsid w:val="004A130A"/>
    <w:rsid w:val="004A4CF2"/>
    <w:rsid w:val="004A7D76"/>
    <w:rsid w:val="004B147F"/>
    <w:rsid w:val="004B545F"/>
    <w:rsid w:val="004C2D46"/>
    <w:rsid w:val="004C3120"/>
    <w:rsid w:val="004C68EC"/>
    <w:rsid w:val="004C6DD1"/>
    <w:rsid w:val="004C6F00"/>
    <w:rsid w:val="004D2311"/>
    <w:rsid w:val="004D4DED"/>
    <w:rsid w:val="004D5F3E"/>
    <w:rsid w:val="004D7E72"/>
    <w:rsid w:val="004E0822"/>
    <w:rsid w:val="004F40A8"/>
    <w:rsid w:val="00502F43"/>
    <w:rsid w:val="00503F68"/>
    <w:rsid w:val="0050509D"/>
    <w:rsid w:val="00506A1D"/>
    <w:rsid w:val="005073FA"/>
    <w:rsid w:val="00507BBC"/>
    <w:rsid w:val="0051420F"/>
    <w:rsid w:val="0051510D"/>
    <w:rsid w:val="00517920"/>
    <w:rsid w:val="00521EC5"/>
    <w:rsid w:val="00523976"/>
    <w:rsid w:val="0052444C"/>
    <w:rsid w:val="00530425"/>
    <w:rsid w:val="005312E6"/>
    <w:rsid w:val="005312EE"/>
    <w:rsid w:val="00541CFB"/>
    <w:rsid w:val="00541E94"/>
    <w:rsid w:val="00547A87"/>
    <w:rsid w:val="00561788"/>
    <w:rsid w:val="005630C4"/>
    <w:rsid w:val="0056683B"/>
    <w:rsid w:val="00566891"/>
    <w:rsid w:val="005719D0"/>
    <w:rsid w:val="005739D0"/>
    <w:rsid w:val="00576D25"/>
    <w:rsid w:val="005808C0"/>
    <w:rsid w:val="005826A7"/>
    <w:rsid w:val="00584DF4"/>
    <w:rsid w:val="0059112F"/>
    <w:rsid w:val="00591A70"/>
    <w:rsid w:val="00593486"/>
    <w:rsid w:val="005942A6"/>
    <w:rsid w:val="00595604"/>
    <w:rsid w:val="00595CB4"/>
    <w:rsid w:val="005A1E74"/>
    <w:rsid w:val="005A1F3B"/>
    <w:rsid w:val="005A296D"/>
    <w:rsid w:val="005B190F"/>
    <w:rsid w:val="005B450F"/>
    <w:rsid w:val="005B5EBE"/>
    <w:rsid w:val="005C286A"/>
    <w:rsid w:val="005D11B0"/>
    <w:rsid w:val="005D534F"/>
    <w:rsid w:val="005E0B71"/>
    <w:rsid w:val="005E1B3F"/>
    <w:rsid w:val="005E5E64"/>
    <w:rsid w:val="005E6363"/>
    <w:rsid w:val="005E729B"/>
    <w:rsid w:val="005E7A52"/>
    <w:rsid w:val="005F0B21"/>
    <w:rsid w:val="005F1B63"/>
    <w:rsid w:val="005F3990"/>
    <w:rsid w:val="005F616B"/>
    <w:rsid w:val="00600942"/>
    <w:rsid w:val="00600C35"/>
    <w:rsid w:val="006024DC"/>
    <w:rsid w:val="00616920"/>
    <w:rsid w:val="00616E1D"/>
    <w:rsid w:val="0062165A"/>
    <w:rsid w:val="00623DC6"/>
    <w:rsid w:val="00626109"/>
    <w:rsid w:val="006316B9"/>
    <w:rsid w:val="00632A1F"/>
    <w:rsid w:val="006429DE"/>
    <w:rsid w:val="006559BC"/>
    <w:rsid w:val="00655E37"/>
    <w:rsid w:val="006635E0"/>
    <w:rsid w:val="006657DA"/>
    <w:rsid w:val="0067413A"/>
    <w:rsid w:val="00676E24"/>
    <w:rsid w:val="00677ADB"/>
    <w:rsid w:val="00680FF9"/>
    <w:rsid w:val="00681093"/>
    <w:rsid w:val="00683A93"/>
    <w:rsid w:val="006856A0"/>
    <w:rsid w:val="0068700E"/>
    <w:rsid w:val="0068744D"/>
    <w:rsid w:val="006923BC"/>
    <w:rsid w:val="0069307C"/>
    <w:rsid w:val="00696A05"/>
    <w:rsid w:val="006A4C9B"/>
    <w:rsid w:val="006A6512"/>
    <w:rsid w:val="006A7019"/>
    <w:rsid w:val="006B77F4"/>
    <w:rsid w:val="006C67F2"/>
    <w:rsid w:val="006D2BA9"/>
    <w:rsid w:val="006D45CA"/>
    <w:rsid w:val="006D7D94"/>
    <w:rsid w:val="006E0C5E"/>
    <w:rsid w:val="006F02E4"/>
    <w:rsid w:val="006F22F6"/>
    <w:rsid w:val="006F4663"/>
    <w:rsid w:val="00700C60"/>
    <w:rsid w:val="007052BE"/>
    <w:rsid w:val="0070642D"/>
    <w:rsid w:val="007074BC"/>
    <w:rsid w:val="0071441B"/>
    <w:rsid w:val="00714A2B"/>
    <w:rsid w:val="00717D5F"/>
    <w:rsid w:val="00720F64"/>
    <w:rsid w:val="00725FD9"/>
    <w:rsid w:val="007263D1"/>
    <w:rsid w:val="00727178"/>
    <w:rsid w:val="00731556"/>
    <w:rsid w:val="00731B02"/>
    <w:rsid w:val="00732447"/>
    <w:rsid w:val="00734053"/>
    <w:rsid w:val="00742D6B"/>
    <w:rsid w:val="00742E1B"/>
    <w:rsid w:val="0074406E"/>
    <w:rsid w:val="00746A1D"/>
    <w:rsid w:val="00753176"/>
    <w:rsid w:val="0075340F"/>
    <w:rsid w:val="00756363"/>
    <w:rsid w:val="007575AA"/>
    <w:rsid w:val="00760D2C"/>
    <w:rsid w:val="00761D1D"/>
    <w:rsid w:val="007651FD"/>
    <w:rsid w:val="0076525C"/>
    <w:rsid w:val="00770A5D"/>
    <w:rsid w:val="00777BCA"/>
    <w:rsid w:val="00777F75"/>
    <w:rsid w:val="0078240C"/>
    <w:rsid w:val="00785D56"/>
    <w:rsid w:val="00790329"/>
    <w:rsid w:val="00790E88"/>
    <w:rsid w:val="007927B3"/>
    <w:rsid w:val="007929F2"/>
    <w:rsid w:val="00797794"/>
    <w:rsid w:val="007A04E5"/>
    <w:rsid w:val="007A29C8"/>
    <w:rsid w:val="007A3BF3"/>
    <w:rsid w:val="007A72D6"/>
    <w:rsid w:val="007B47DA"/>
    <w:rsid w:val="007B57A9"/>
    <w:rsid w:val="007B7FAF"/>
    <w:rsid w:val="007C155B"/>
    <w:rsid w:val="007C4CA9"/>
    <w:rsid w:val="007C6CEB"/>
    <w:rsid w:val="007D04C9"/>
    <w:rsid w:val="007E3479"/>
    <w:rsid w:val="007E73C9"/>
    <w:rsid w:val="007F1C62"/>
    <w:rsid w:val="007F22ED"/>
    <w:rsid w:val="007F4A4B"/>
    <w:rsid w:val="007F6C33"/>
    <w:rsid w:val="007F6CE0"/>
    <w:rsid w:val="007F7CD1"/>
    <w:rsid w:val="00801AD5"/>
    <w:rsid w:val="00802FFC"/>
    <w:rsid w:val="00803B07"/>
    <w:rsid w:val="00804FB3"/>
    <w:rsid w:val="0080763C"/>
    <w:rsid w:val="00814AAE"/>
    <w:rsid w:val="008164B1"/>
    <w:rsid w:val="008203E8"/>
    <w:rsid w:val="008252A1"/>
    <w:rsid w:val="00825D69"/>
    <w:rsid w:val="00826EDE"/>
    <w:rsid w:val="0082746C"/>
    <w:rsid w:val="008307BD"/>
    <w:rsid w:val="00834C01"/>
    <w:rsid w:val="008471F1"/>
    <w:rsid w:val="00847D0C"/>
    <w:rsid w:val="00851089"/>
    <w:rsid w:val="00854FCC"/>
    <w:rsid w:val="008554AB"/>
    <w:rsid w:val="00857087"/>
    <w:rsid w:val="008627D5"/>
    <w:rsid w:val="00864021"/>
    <w:rsid w:val="0086623E"/>
    <w:rsid w:val="0087005C"/>
    <w:rsid w:val="00872C9A"/>
    <w:rsid w:val="0087462D"/>
    <w:rsid w:val="00876B93"/>
    <w:rsid w:val="0087777D"/>
    <w:rsid w:val="008807CE"/>
    <w:rsid w:val="008928AB"/>
    <w:rsid w:val="008928F6"/>
    <w:rsid w:val="008A03E4"/>
    <w:rsid w:val="008A3368"/>
    <w:rsid w:val="008A4C38"/>
    <w:rsid w:val="008A60D5"/>
    <w:rsid w:val="008A6512"/>
    <w:rsid w:val="008B02F4"/>
    <w:rsid w:val="008B0F65"/>
    <w:rsid w:val="008B3CF0"/>
    <w:rsid w:val="008B4ADD"/>
    <w:rsid w:val="008C0A86"/>
    <w:rsid w:val="008C0D22"/>
    <w:rsid w:val="008C1569"/>
    <w:rsid w:val="008C4E0D"/>
    <w:rsid w:val="008D1F65"/>
    <w:rsid w:val="008D28BF"/>
    <w:rsid w:val="008D34B2"/>
    <w:rsid w:val="008D3A35"/>
    <w:rsid w:val="008D6185"/>
    <w:rsid w:val="008E0796"/>
    <w:rsid w:val="008E224A"/>
    <w:rsid w:val="008E3ADE"/>
    <w:rsid w:val="008E625B"/>
    <w:rsid w:val="008E75B2"/>
    <w:rsid w:val="008F0196"/>
    <w:rsid w:val="008F33C0"/>
    <w:rsid w:val="008F3729"/>
    <w:rsid w:val="008F3B64"/>
    <w:rsid w:val="0090466A"/>
    <w:rsid w:val="00907E70"/>
    <w:rsid w:val="00915959"/>
    <w:rsid w:val="00927CAE"/>
    <w:rsid w:val="0093096E"/>
    <w:rsid w:val="0093391E"/>
    <w:rsid w:val="0093575B"/>
    <w:rsid w:val="00940838"/>
    <w:rsid w:val="00942B83"/>
    <w:rsid w:val="0094464E"/>
    <w:rsid w:val="00946C15"/>
    <w:rsid w:val="00956A5E"/>
    <w:rsid w:val="009745A1"/>
    <w:rsid w:val="00975E2B"/>
    <w:rsid w:val="00977E52"/>
    <w:rsid w:val="00982153"/>
    <w:rsid w:val="00983295"/>
    <w:rsid w:val="00983495"/>
    <w:rsid w:val="009871DC"/>
    <w:rsid w:val="009931AB"/>
    <w:rsid w:val="00993794"/>
    <w:rsid w:val="009A43EE"/>
    <w:rsid w:val="009A710E"/>
    <w:rsid w:val="009B2425"/>
    <w:rsid w:val="009C0638"/>
    <w:rsid w:val="009C366E"/>
    <w:rsid w:val="009C48E5"/>
    <w:rsid w:val="009D0718"/>
    <w:rsid w:val="009D1CA1"/>
    <w:rsid w:val="009D3170"/>
    <w:rsid w:val="009D49EB"/>
    <w:rsid w:val="009D5AE5"/>
    <w:rsid w:val="009E1B8E"/>
    <w:rsid w:val="009E770C"/>
    <w:rsid w:val="009F136D"/>
    <w:rsid w:val="009F2253"/>
    <w:rsid w:val="009F2EEB"/>
    <w:rsid w:val="009F48EC"/>
    <w:rsid w:val="009F6C99"/>
    <w:rsid w:val="00A04622"/>
    <w:rsid w:val="00A06DF6"/>
    <w:rsid w:val="00A07040"/>
    <w:rsid w:val="00A115DC"/>
    <w:rsid w:val="00A26190"/>
    <w:rsid w:val="00A31740"/>
    <w:rsid w:val="00A3290D"/>
    <w:rsid w:val="00A332F5"/>
    <w:rsid w:val="00A34189"/>
    <w:rsid w:val="00A35D53"/>
    <w:rsid w:val="00A36267"/>
    <w:rsid w:val="00A37403"/>
    <w:rsid w:val="00A41E23"/>
    <w:rsid w:val="00A555E0"/>
    <w:rsid w:val="00A670E8"/>
    <w:rsid w:val="00A712F9"/>
    <w:rsid w:val="00A7473C"/>
    <w:rsid w:val="00A751E7"/>
    <w:rsid w:val="00A82734"/>
    <w:rsid w:val="00A87519"/>
    <w:rsid w:val="00A879DE"/>
    <w:rsid w:val="00A87CE0"/>
    <w:rsid w:val="00A92E36"/>
    <w:rsid w:val="00A9567C"/>
    <w:rsid w:val="00A96724"/>
    <w:rsid w:val="00AA1317"/>
    <w:rsid w:val="00AA1590"/>
    <w:rsid w:val="00AA2461"/>
    <w:rsid w:val="00AA2B15"/>
    <w:rsid w:val="00AA530F"/>
    <w:rsid w:val="00AB1385"/>
    <w:rsid w:val="00AB2AB3"/>
    <w:rsid w:val="00AB5598"/>
    <w:rsid w:val="00AC2CFA"/>
    <w:rsid w:val="00AC55DB"/>
    <w:rsid w:val="00AD359E"/>
    <w:rsid w:val="00AE062C"/>
    <w:rsid w:val="00AE2A57"/>
    <w:rsid w:val="00AE73CA"/>
    <w:rsid w:val="00AF3144"/>
    <w:rsid w:val="00AF40A4"/>
    <w:rsid w:val="00AF739B"/>
    <w:rsid w:val="00B03399"/>
    <w:rsid w:val="00B042DA"/>
    <w:rsid w:val="00B0656E"/>
    <w:rsid w:val="00B068AF"/>
    <w:rsid w:val="00B15D49"/>
    <w:rsid w:val="00B15E4A"/>
    <w:rsid w:val="00B17205"/>
    <w:rsid w:val="00B17DBF"/>
    <w:rsid w:val="00B31CAD"/>
    <w:rsid w:val="00B3692D"/>
    <w:rsid w:val="00B4066F"/>
    <w:rsid w:val="00B41869"/>
    <w:rsid w:val="00B42C10"/>
    <w:rsid w:val="00B4772E"/>
    <w:rsid w:val="00B55615"/>
    <w:rsid w:val="00B64326"/>
    <w:rsid w:val="00B70E72"/>
    <w:rsid w:val="00B71F7D"/>
    <w:rsid w:val="00B745EC"/>
    <w:rsid w:val="00B75039"/>
    <w:rsid w:val="00B91D58"/>
    <w:rsid w:val="00B92028"/>
    <w:rsid w:val="00B92AF0"/>
    <w:rsid w:val="00B963FE"/>
    <w:rsid w:val="00B9713A"/>
    <w:rsid w:val="00BA0CC1"/>
    <w:rsid w:val="00BA5269"/>
    <w:rsid w:val="00BB3879"/>
    <w:rsid w:val="00BB5A59"/>
    <w:rsid w:val="00BC3167"/>
    <w:rsid w:val="00BD34E2"/>
    <w:rsid w:val="00BD4AA8"/>
    <w:rsid w:val="00BE4756"/>
    <w:rsid w:val="00BE4FDB"/>
    <w:rsid w:val="00BE519C"/>
    <w:rsid w:val="00BF3F1F"/>
    <w:rsid w:val="00BF5809"/>
    <w:rsid w:val="00BF6028"/>
    <w:rsid w:val="00BF78F3"/>
    <w:rsid w:val="00C01F6F"/>
    <w:rsid w:val="00C045B6"/>
    <w:rsid w:val="00C12D22"/>
    <w:rsid w:val="00C16FA9"/>
    <w:rsid w:val="00C20D7C"/>
    <w:rsid w:val="00C24E05"/>
    <w:rsid w:val="00C2511D"/>
    <w:rsid w:val="00C26E9D"/>
    <w:rsid w:val="00C272E8"/>
    <w:rsid w:val="00C32489"/>
    <w:rsid w:val="00C412B2"/>
    <w:rsid w:val="00C422A6"/>
    <w:rsid w:val="00C43B4A"/>
    <w:rsid w:val="00C463F6"/>
    <w:rsid w:val="00C5081D"/>
    <w:rsid w:val="00C53763"/>
    <w:rsid w:val="00C55124"/>
    <w:rsid w:val="00C55E6D"/>
    <w:rsid w:val="00C61602"/>
    <w:rsid w:val="00C616DF"/>
    <w:rsid w:val="00C668CE"/>
    <w:rsid w:val="00C66CD1"/>
    <w:rsid w:val="00C70654"/>
    <w:rsid w:val="00C732FB"/>
    <w:rsid w:val="00C8768B"/>
    <w:rsid w:val="00C87C1C"/>
    <w:rsid w:val="00C87D94"/>
    <w:rsid w:val="00C90572"/>
    <w:rsid w:val="00C907CD"/>
    <w:rsid w:val="00C97406"/>
    <w:rsid w:val="00C97461"/>
    <w:rsid w:val="00C9778F"/>
    <w:rsid w:val="00C97EDC"/>
    <w:rsid w:val="00CA16C6"/>
    <w:rsid w:val="00CA1D1C"/>
    <w:rsid w:val="00CB0849"/>
    <w:rsid w:val="00CB3AB3"/>
    <w:rsid w:val="00CB45A7"/>
    <w:rsid w:val="00CC2833"/>
    <w:rsid w:val="00CC53B5"/>
    <w:rsid w:val="00CD6BAF"/>
    <w:rsid w:val="00CD6E20"/>
    <w:rsid w:val="00CE0DFF"/>
    <w:rsid w:val="00CE52ED"/>
    <w:rsid w:val="00CE64E7"/>
    <w:rsid w:val="00CF4A30"/>
    <w:rsid w:val="00CF6D9E"/>
    <w:rsid w:val="00D05EB7"/>
    <w:rsid w:val="00D0672E"/>
    <w:rsid w:val="00D06DE1"/>
    <w:rsid w:val="00D07903"/>
    <w:rsid w:val="00D0793B"/>
    <w:rsid w:val="00D07D9C"/>
    <w:rsid w:val="00D10A85"/>
    <w:rsid w:val="00D11069"/>
    <w:rsid w:val="00D1483B"/>
    <w:rsid w:val="00D1767D"/>
    <w:rsid w:val="00D24024"/>
    <w:rsid w:val="00D2770E"/>
    <w:rsid w:val="00D33761"/>
    <w:rsid w:val="00D34789"/>
    <w:rsid w:val="00D3556D"/>
    <w:rsid w:val="00D3567B"/>
    <w:rsid w:val="00D35BC2"/>
    <w:rsid w:val="00D40953"/>
    <w:rsid w:val="00D416BF"/>
    <w:rsid w:val="00D42AD2"/>
    <w:rsid w:val="00D4395D"/>
    <w:rsid w:val="00D46710"/>
    <w:rsid w:val="00D52D8C"/>
    <w:rsid w:val="00D53D7D"/>
    <w:rsid w:val="00D622DB"/>
    <w:rsid w:val="00D627F4"/>
    <w:rsid w:val="00D62F65"/>
    <w:rsid w:val="00D63EEF"/>
    <w:rsid w:val="00D64887"/>
    <w:rsid w:val="00D64E84"/>
    <w:rsid w:val="00D651C1"/>
    <w:rsid w:val="00D67A85"/>
    <w:rsid w:val="00D757ED"/>
    <w:rsid w:val="00D7772C"/>
    <w:rsid w:val="00D8188C"/>
    <w:rsid w:val="00D85AAF"/>
    <w:rsid w:val="00D87A05"/>
    <w:rsid w:val="00D955B6"/>
    <w:rsid w:val="00D957C4"/>
    <w:rsid w:val="00DA3174"/>
    <w:rsid w:val="00DA3737"/>
    <w:rsid w:val="00DA3961"/>
    <w:rsid w:val="00DB4E34"/>
    <w:rsid w:val="00DC0645"/>
    <w:rsid w:val="00DC0F85"/>
    <w:rsid w:val="00DC2D65"/>
    <w:rsid w:val="00DC2ED8"/>
    <w:rsid w:val="00DC731D"/>
    <w:rsid w:val="00DD7351"/>
    <w:rsid w:val="00DD748F"/>
    <w:rsid w:val="00DE62FB"/>
    <w:rsid w:val="00DE71EB"/>
    <w:rsid w:val="00DF0A35"/>
    <w:rsid w:val="00DF5871"/>
    <w:rsid w:val="00E01D00"/>
    <w:rsid w:val="00E02B08"/>
    <w:rsid w:val="00E107C0"/>
    <w:rsid w:val="00E11075"/>
    <w:rsid w:val="00E13A85"/>
    <w:rsid w:val="00E2336A"/>
    <w:rsid w:val="00E23B62"/>
    <w:rsid w:val="00E2743C"/>
    <w:rsid w:val="00E275A0"/>
    <w:rsid w:val="00E27890"/>
    <w:rsid w:val="00E307E2"/>
    <w:rsid w:val="00E3462D"/>
    <w:rsid w:val="00E35955"/>
    <w:rsid w:val="00E41F4F"/>
    <w:rsid w:val="00E43404"/>
    <w:rsid w:val="00E45FC1"/>
    <w:rsid w:val="00E5341E"/>
    <w:rsid w:val="00E6250B"/>
    <w:rsid w:val="00E66001"/>
    <w:rsid w:val="00E66EE3"/>
    <w:rsid w:val="00E67A34"/>
    <w:rsid w:val="00E7032A"/>
    <w:rsid w:val="00E73F7A"/>
    <w:rsid w:val="00E762AC"/>
    <w:rsid w:val="00E7689A"/>
    <w:rsid w:val="00E76E1B"/>
    <w:rsid w:val="00E80166"/>
    <w:rsid w:val="00E821D1"/>
    <w:rsid w:val="00E83577"/>
    <w:rsid w:val="00E85F35"/>
    <w:rsid w:val="00E865BB"/>
    <w:rsid w:val="00E86B1E"/>
    <w:rsid w:val="00E87892"/>
    <w:rsid w:val="00E91069"/>
    <w:rsid w:val="00E93D6D"/>
    <w:rsid w:val="00EA25F0"/>
    <w:rsid w:val="00EB17F3"/>
    <w:rsid w:val="00EB7F75"/>
    <w:rsid w:val="00ED0A7E"/>
    <w:rsid w:val="00ED17AF"/>
    <w:rsid w:val="00ED732F"/>
    <w:rsid w:val="00EE3EBA"/>
    <w:rsid w:val="00EF3928"/>
    <w:rsid w:val="00F00339"/>
    <w:rsid w:val="00F01BDD"/>
    <w:rsid w:val="00F0488A"/>
    <w:rsid w:val="00F050D7"/>
    <w:rsid w:val="00F074DD"/>
    <w:rsid w:val="00F07893"/>
    <w:rsid w:val="00F20014"/>
    <w:rsid w:val="00F2375A"/>
    <w:rsid w:val="00F3120E"/>
    <w:rsid w:val="00F327AB"/>
    <w:rsid w:val="00F354B3"/>
    <w:rsid w:val="00F36E6A"/>
    <w:rsid w:val="00F441B3"/>
    <w:rsid w:val="00F4563D"/>
    <w:rsid w:val="00F45663"/>
    <w:rsid w:val="00F4574F"/>
    <w:rsid w:val="00F466B0"/>
    <w:rsid w:val="00F50335"/>
    <w:rsid w:val="00F529CA"/>
    <w:rsid w:val="00F552CD"/>
    <w:rsid w:val="00F62ECA"/>
    <w:rsid w:val="00F65B50"/>
    <w:rsid w:val="00F66CA7"/>
    <w:rsid w:val="00F7384E"/>
    <w:rsid w:val="00F73F8B"/>
    <w:rsid w:val="00F74265"/>
    <w:rsid w:val="00F76961"/>
    <w:rsid w:val="00F82CAB"/>
    <w:rsid w:val="00F84F03"/>
    <w:rsid w:val="00F854D6"/>
    <w:rsid w:val="00F87C5C"/>
    <w:rsid w:val="00F90FC1"/>
    <w:rsid w:val="00F95EB8"/>
    <w:rsid w:val="00FA046D"/>
    <w:rsid w:val="00FA1789"/>
    <w:rsid w:val="00FA19F9"/>
    <w:rsid w:val="00FA1D80"/>
    <w:rsid w:val="00FA56A2"/>
    <w:rsid w:val="00FB25B6"/>
    <w:rsid w:val="00FB71D2"/>
    <w:rsid w:val="00FB747C"/>
    <w:rsid w:val="00FB7F50"/>
    <w:rsid w:val="00FC039F"/>
    <w:rsid w:val="00FC1ABC"/>
    <w:rsid w:val="00FC4668"/>
    <w:rsid w:val="00FD6540"/>
    <w:rsid w:val="00FE290E"/>
    <w:rsid w:val="00FF0E95"/>
    <w:rsid w:val="00FF64A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7249FD7"/>
  <w15:docId w15:val="{111FDA96-1572-44A3-9CE0-55BF2B35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60" w:after="1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039F"/>
    <w:pPr>
      <w:spacing w:before="0" w:after="120"/>
    </w:pPr>
    <w:rPr>
      <w:rFonts w:ascii="Arial" w:eastAsia="Arial" w:hAnsi="Arial" w:cs="Arial"/>
      <w:lang w:val="ca-ES" w:eastAsia="ca-ES" w:bidi="ca-ES"/>
    </w:rPr>
  </w:style>
  <w:style w:type="paragraph" w:styleId="Ttol1">
    <w:name w:val="heading 1"/>
    <w:basedOn w:val="Normal"/>
    <w:next w:val="Normal"/>
    <w:link w:val="Ttol1Car"/>
    <w:uiPriority w:val="9"/>
    <w:qFormat/>
    <w:rsid w:val="00A070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unhideWhenUsed/>
    <w:qFormat/>
    <w:rsid w:val="00E02B08"/>
    <w:pPr>
      <w:keepNext/>
      <w:keepLines/>
      <w:outlineLvl w:val="1"/>
    </w:pPr>
    <w:rPr>
      <w:rFonts w:eastAsiaTheme="majorEastAsia"/>
      <w:b/>
      <w:bCs/>
      <w:lang w:eastAsia="en-US" w:bidi="ar-SA"/>
    </w:rPr>
  </w:style>
  <w:style w:type="paragraph" w:styleId="Ttol4">
    <w:name w:val="heading 4"/>
    <w:basedOn w:val="Normal"/>
    <w:next w:val="Normal"/>
    <w:link w:val="Ttol4Car"/>
    <w:uiPriority w:val="9"/>
    <w:semiHidden/>
    <w:unhideWhenUsed/>
    <w:qFormat/>
    <w:rsid w:val="0022303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174732"/>
    <w:tblPr>
      <w:tblInd w:w="0" w:type="dxa"/>
      <w:tblCellMar>
        <w:top w:w="0" w:type="dxa"/>
        <w:left w:w="0" w:type="dxa"/>
        <w:bottom w:w="0" w:type="dxa"/>
        <w:right w:w="0" w:type="dxa"/>
      </w:tblCellMar>
    </w:tblPr>
  </w:style>
  <w:style w:type="paragraph" w:styleId="Textindependent">
    <w:name w:val="Body Text"/>
    <w:basedOn w:val="Normal"/>
    <w:uiPriority w:val="1"/>
    <w:qFormat/>
    <w:rsid w:val="00174732"/>
  </w:style>
  <w:style w:type="paragraph" w:customStyle="1" w:styleId="Ttulo11">
    <w:name w:val="Título 11"/>
    <w:basedOn w:val="Ttulo21"/>
    <w:uiPriority w:val="1"/>
    <w:qFormat/>
    <w:rsid w:val="00FC039F"/>
    <w:pPr>
      <w:spacing w:before="360"/>
      <w:ind w:left="0"/>
    </w:pPr>
  </w:style>
  <w:style w:type="paragraph" w:customStyle="1" w:styleId="Ttulo21">
    <w:name w:val="Título 21"/>
    <w:basedOn w:val="Normal"/>
    <w:uiPriority w:val="1"/>
    <w:qFormat/>
    <w:rsid w:val="00DC2ED8"/>
    <w:pPr>
      <w:ind w:left="1383"/>
      <w:outlineLvl w:val="2"/>
    </w:pPr>
    <w:rPr>
      <w:b/>
      <w:bCs/>
    </w:rPr>
  </w:style>
  <w:style w:type="paragraph" w:styleId="Pargrafdellista">
    <w:name w:val="List Paragraph"/>
    <w:basedOn w:val="Normal"/>
    <w:uiPriority w:val="34"/>
    <w:qFormat/>
    <w:rsid w:val="00312F78"/>
    <w:pPr>
      <w:spacing w:before="120"/>
    </w:pPr>
  </w:style>
  <w:style w:type="paragraph" w:customStyle="1" w:styleId="TableParagraph">
    <w:name w:val="Table Paragraph"/>
    <w:basedOn w:val="Normal"/>
    <w:uiPriority w:val="1"/>
    <w:qFormat/>
    <w:rsid w:val="00174732"/>
  </w:style>
  <w:style w:type="paragraph" w:styleId="Capalera">
    <w:name w:val="header"/>
    <w:basedOn w:val="Normal"/>
    <w:link w:val="CapaleraCar"/>
    <w:uiPriority w:val="99"/>
    <w:unhideWhenUsed/>
    <w:rsid w:val="00E2743C"/>
    <w:pPr>
      <w:tabs>
        <w:tab w:val="center" w:pos="4252"/>
        <w:tab w:val="right" w:pos="8504"/>
      </w:tabs>
    </w:pPr>
  </w:style>
  <w:style w:type="character" w:customStyle="1" w:styleId="CapaleraCar">
    <w:name w:val="Capçalera Car"/>
    <w:basedOn w:val="Lletraperdefectedelpargraf"/>
    <w:link w:val="Capalera"/>
    <w:uiPriority w:val="99"/>
    <w:rsid w:val="00E2743C"/>
    <w:rPr>
      <w:rFonts w:ascii="Arial" w:eastAsia="Arial" w:hAnsi="Arial" w:cs="Arial"/>
      <w:lang w:val="ca-ES" w:eastAsia="ca-ES" w:bidi="ca-ES"/>
    </w:rPr>
  </w:style>
  <w:style w:type="paragraph" w:styleId="Peu">
    <w:name w:val="footer"/>
    <w:basedOn w:val="Normal"/>
    <w:link w:val="PeuCar"/>
    <w:uiPriority w:val="99"/>
    <w:unhideWhenUsed/>
    <w:rsid w:val="00E2743C"/>
    <w:pPr>
      <w:tabs>
        <w:tab w:val="center" w:pos="4252"/>
        <w:tab w:val="right" w:pos="8504"/>
      </w:tabs>
    </w:pPr>
  </w:style>
  <w:style w:type="character" w:customStyle="1" w:styleId="PeuCar">
    <w:name w:val="Peu Car"/>
    <w:basedOn w:val="Lletraperdefectedelpargraf"/>
    <w:link w:val="Peu"/>
    <w:uiPriority w:val="99"/>
    <w:rsid w:val="00E2743C"/>
    <w:rPr>
      <w:rFonts w:ascii="Arial" w:eastAsia="Arial" w:hAnsi="Arial" w:cs="Arial"/>
      <w:lang w:val="ca-ES" w:eastAsia="ca-ES" w:bidi="ca-ES"/>
    </w:rPr>
  </w:style>
  <w:style w:type="paragraph" w:customStyle="1" w:styleId="Default">
    <w:name w:val="Default"/>
    <w:rsid w:val="00E67A34"/>
    <w:pPr>
      <w:adjustRightInd w:val="0"/>
    </w:pPr>
    <w:rPr>
      <w:rFonts w:ascii="Liberation Sans" w:hAnsi="Liberation Sans" w:cs="Liberation Sans"/>
      <w:color w:val="000000"/>
      <w:sz w:val="24"/>
      <w:szCs w:val="24"/>
      <w:lang w:val="es-ES"/>
    </w:rPr>
  </w:style>
  <w:style w:type="character" w:styleId="Enlla">
    <w:name w:val="Hyperlink"/>
    <w:basedOn w:val="Lletraperdefectedelpargraf"/>
    <w:uiPriority w:val="99"/>
    <w:unhideWhenUsed/>
    <w:rsid w:val="00E762AC"/>
    <w:rPr>
      <w:color w:val="0000FF" w:themeColor="hyperlink"/>
      <w:u w:val="single"/>
    </w:rPr>
  </w:style>
  <w:style w:type="character" w:styleId="Enllavisitat">
    <w:name w:val="FollowedHyperlink"/>
    <w:basedOn w:val="Lletraperdefectedelpargraf"/>
    <w:uiPriority w:val="99"/>
    <w:semiHidden/>
    <w:unhideWhenUsed/>
    <w:rsid w:val="00E762AC"/>
    <w:rPr>
      <w:color w:val="800080" w:themeColor="followedHyperlink"/>
      <w:u w:val="single"/>
    </w:rPr>
  </w:style>
  <w:style w:type="character" w:customStyle="1" w:styleId="Ttol2Car">
    <w:name w:val="Títol 2 Car"/>
    <w:basedOn w:val="Lletraperdefectedelpargraf"/>
    <w:link w:val="Ttol2"/>
    <w:uiPriority w:val="9"/>
    <w:rsid w:val="00E02B08"/>
    <w:rPr>
      <w:rFonts w:ascii="Arial" w:eastAsiaTheme="majorEastAsia" w:hAnsi="Arial" w:cs="Arial"/>
      <w:b/>
      <w:bCs/>
      <w:lang w:val="ca-ES"/>
    </w:rPr>
  </w:style>
  <w:style w:type="table" w:styleId="Taulaambquadrcula">
    <w:name w:val="Table Grid"/>
    <w:basedOn w:val="Taulanormal"/>
    <w:uiPriority w:val="59"/>
    <w:rsid w:val="00E0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A07040"/>
    <w:rPr>
      <w:rFonts w:asciiTheme="majorHAnsi" w:eastAsiaTheme="majorEastAsia" w:hAnsiTheme="majorHAnsi" w:cstheme="majorBidi"/>
      <w:b/>
      <w:bCs/>
      <w:color w:val="365F91" w:themeColor="accent1" w:themeShade="BF"/>
      <w:sz w:val="28"/>
      <w:szCs w:val="28"/>
      <w:lang w:val="ca-ES" w:eastAsia="ca-ES" w:bidi="ca-ES"/>
    </w:rPr>
  </w:style>
  <w:style w:type="paragraph" w:styleId="Senseespaiat">
    <w:name w:val="No Spacing"/>
    <w:uiPriority w:val="1"/>
    <w:qFormat/>
    <w:rsid w:val="000D400A"/>
    <w:pPr>
      <w:spacing w:before="0" w:after="0" w:line="240" w:lineRule="auto"/>
    </w:pPr>
    <w:rPr>
      <w:rFonts w:ascii="Arial" w:eastAsia="Arial" w:hAnsi="Arial" w:cs="Arial"/>
      <w:lang w:val="ca-ES" w:eastAsia="ca-ES" w:bidi="ca-ES"/>
    </w:rPr>
  </w:style>
  <w:style w:type="character" w:styleId="Mencisenseresoldre">
    <w:name w:val="Unresolved Mention"/>
    <w:basedOn w:val="Lletraperdefectedelpargraf"/>
    <w:uiPriority w:val="99"/>
    <w:semiHidden/>
    <w:unhideWhenUsed/>
    <w:rsid w:val="0027726F"/>
    <w:rPr>
      <w:color w:val="605E5C"/>
      <w:shd w:val="clear" w:color="auto" w:fill="E1DFDD"/>
    </w:rPr>
  </w:style>
  <w:style w:type="table" w:customStyle="1" w:styleId="Tablaconcuadrcula1">
    <w:name w:val="Tabla con cuadrícula1"/>
    <w:basedOn w:val="Taulanormal"/>
    <w:next w:val="Taulaambquadrcula"/>
    <w:uiPriority w:val="59"/>
    <w:rsid w:val="00DC731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59"/>
    <w:rsid w:val="003C76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4021"/>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styleId="Refernciadecomentari">
    <w:name w:val="annotation reference"/>
    <w:basedOn w:val="Lletraperdefectedelpargraf"/>
    <w:uiPriority w:val="99"/>
    <w:semiHidden/>
    <w:unhideWhenUsed/>
    <w:rsid w:val="002027B7"/>
    <w:rPr>
      <w:sz w:val="16"/>
      <w:szCs w:val="16"/>
    </w:rPr>
  </w:style>
  <w:style w:type="paragraph" w:styleId="Textdecomentari">
    <w:name w:val="annotation text"/>
    <w:basedOn w:val="Normal"/>
    <w:link w:val="TextdecomentariCar"/>
    <w:uiPriority w:val="99"/>
    <w:semiHidden/>
    <w:unhideWhenUsed/>
    <w:rsid w:val="002027B7"/>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2027B7"/>
    <w:rPr>
      <w:rFonts w:ascii="Arial" w:eastAsia="Arial" w:hAnsi="Arial" w:cs="Arial"/>
      <w:sz w:val="20"/>
      <w:szCs w:val="20"/>
      <w:lang w:val="ca-ES" w:eastAsia="ca-ES" w:bidi="ca-ES"/>
    </w:rPr>
  </w:style>
  <w:style w:type="paragraph" w:styleId="Temadelcomentari">
    <w:name w:val="annotation subject"/>
    <w:basedOn w:val="Textdecomentari"/>
    <w:next w:val="Textdecomentari"/>
    <w:link w:val="TemadelcomentariCar"/>
    <w:uiPriority w:val="99"/>
    <w:semiHidden/>
    <w:unhideWhenUsed/>
    <w:rsid w:val="002027B7"/>
    <w:rPr>
      <w:b/>
      <w:bCs/>
    </w:rPr>
  </w:style>
  <w:style w:type="character" w:customStyle="1" w:styleId="TemadelcomentariCar">
    <w:name w:val="Tema del comentari Car"/>
    <w:basedOn w:val="TextdecomentariCar"/>
    <w:link w:val="Temadelcomentari"/>
    <w:uiPriority w:val="99"/>
    <w:semiHidden/>
    <w:rsid w:val="002027B7"/>
    <w:rPr>
      <w:rFonts w:ascii="Arial" w:eastAsia="Arial" w:hAnsi="Arial" w:cs="Arial"/>
      <w:b/>
      <w:bCs/>
      <w:sz w:val="20"/>
      <w:szCs w:val="20"/>
      <w:lang w:val="ca-ES" w:eastAsia="ca-ES" w:bidi="ca-ES"/>
    </w:rPr>
  </w:style>
  <w:style w:type="paragraph" w:customStyle="1" w:styleId="Ttol21">
    <w:name w:val="Títol 21"/>
    <w:basedOn w:val="Normal"/>
    <w:uiPriority w:val="1"/>
    <w:qFormat/>
    <w:rsid w:val="00DC2D65"/>
    <w:pPr>
      <w:spacing w:before="360" w:after="180"/>
      <w:ind w:left="1383"/>
      <w:outlineLvl w:val="2"/>
    </w:pPr>
    <w:rPr>
      <w:b/>
      <w:bCs/>
    </w:rPr>
  </w:style>
  <w:style w:type="paragraph" w:styleId="IDC1">
    <w:name w:val="toc 1"/>
    <w:basedOn w:val="Normal"/>
    <w:next w:val="Normal"/>
    <w:autoRedefine/>
    <w:uiPriority w:val="39"/>
    <w:semiHidden/>
    <w:unhideWhenUsed/>
    <w:rsid w:val="00942B83"/>
    <w:pPr>
      <w:spacing w:after="100"/>
    </w:pPr>
  </w:style>
  <w:style w:type="paragraph" w:styleId="IDC3">
    <w:name w:val="toc 3"/>
    <w:basedOn w:val="Normal"/>
    <w:next w:val="Normal"/>
    <w:autoRedefine/>
    <w:uiPriority w:val="39"/>
    <w:unhideWhenUsed/>
    <w:rsid w:val="00942B83"/>
    <w:pPr>
      <w:spacing w:after="100"/>
      <w:ind w:left="440"/>
    </w:pPr>
  </w:style>
  <w:style w:type="character" w:customStyle="1" w:styleId="Ttol4Car">
    <w:name w:val="Títol 4 Car"/>
    <w:basedOn w:val="Lletraperdefectedelpargraf"/>
    <w:link w:val="Ttol4"/>
    <w:uiPriority w:val="9"/>
    <w:semiHidden/>
    <w:rsid w:val="0022303D"/>
    <w:rPr>
      <w:rFonts w:asciiTheme="majorHAnsi" w:eastAsiaTheme="majorEastAsia" w:hAnsiTheme="majorHAnsi" w:cstheme="majorBidi"/>
      <w:i/>
      <w:iCs/>
      <w:color w:val="365F91" w:themeColor="accent1" w:themeShade="BF"/>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61292">
      <w:bodyDiv w:val="1"/>
      <w:marLeft w:val="0"/>
      <w:marRight w:val="0"/>
      <w:marTop w:val="0"/>
      <w:marBottom w:val="0"/>
      <w:divBdr>
        <w:top w:val="none" w:sz="0" w:space="0" w:color="auto"/>
        <w:left w:val="none" w:sz="0" w:space="0" w:color="auto"/>
        <w:bottom w:val="none" w:sz="0" w:space="0" w:color="auto"/>
        <w:right w:val="none" w:sz="0" w:space="0" w:color="auto"/>
      </w:divBdr>
    </w:div>
    <w:div w:id="370617335">
      <w:bodyDiv w:val="1"/>
      <w:marLeft w:val="0"/>
      <w:marRight w:val="0"/>
      <w:marTop w:val="0"/>
      <w:marBottom w:val="0"/>
      <w:divBdr>
        <w:top w:val="none" w:sz="0" w:space="0" w:color="auto"/>
        <w:left w:val="none" w:sz="0" w:space="0" w:color="auto"/>
        <w:bottom w:val="none" w:sz="0" w:space="0" w:color="auto"/>
        <w:right w:val="none" w:sz="0" w:space="0" w:color="auto"/>
      </w:divBdr>
    </w:div>
    <w:div w:id="720665680">
      <w:bodyDiv w:val="1"/>
      <w:marLeft w:val="0"/>
      <w:marRight w:val="0"/>
      <w:marTop w:val="0"/>
      <w:marBottom w:val="0"/>
      <w:divBdr>
        <w:top w:val="none" w:sz="0" w:space="0" w:color="auto"/>
        <w:left w:val="none" w:sz="0" w:space="0" w:color="auto"/>
        <w:bottom w:val="none" w:sz="0" w:space="0" w:color="auto"/>
        <w:right w:val="none" w:sz="0" w:space="0" w:color="auto"/>
      </w:divBdr>
    </w:div>
    <w:div w:id="962997972">
      <w:bodyDiv w:val="1"/>
      <w:marLeft w:val="0"/>
      <w:marRight w:val="0"/>
      <w:marTop w:val="0"/>
      <w:marBottom w:val="0"/>
      <w:divBdr>
        <w:top w:val="none" w:sz="0" w:space="0" w:color="auto"/>
        <w:left w:val="none" w:sz="0" w:space="0" w:color="auto"/>
        <w:bottom w:val="none" w:sz="0" w:space="0" w:color="auto"/>
        <w:right w:val="none" w:sz="0" w:space="0" w:color="auto"/>
      </w:divBdr>
    </w:div>
    <w:div w:id="985284214">
      <w:bodyDiv w:val="1"/>
      <w:marLeft w:val="0"/>
      <w:marRight w:val="0"/>
      <w:marTop w:val="0"/>
      <w:marBottom w:val="0"/>
      <w:divBdr>
        <w:top w:val="none" w:sz="0" w:space="0" w:color="auto"/>
        <w:left w:val="none" w:sz="0" w:space="0" w:color="auto"/>
        <w:bottom w:val="none" w:sz="0" w:space="0" w:color="auto"/>
        <w:right w:val="none" w:sz="0" w:space="0" w:color="auto"/>
      </w:divBdr>
    </w:div>
    <w:div w:id="1435662780">
      <w:bodyDiv w:val="1"/>
      <w:marLeft w:val="0"/>
      <w:marRight w:val="0"/>
      <w:marTop w:val="0"/>
      <w:marBottom w:val="0"/>
      <w:divBdr>
        <w:top w:val="none" w:sz="0" w:space="0" w:color="auto"/>
        <w:left w:val="none" w:sz="0" w:space="0" w:color="auto"/>
        <w:bottom w:val="none" w:sz="0" w:space="0" w:color="auto"/>
        <w:right w:val="none" w:sz="0" w:space="0" w:color="auto"/>
      </w:divBdr>
    </w:div>
    <w:div w:id="1603027283">
      <w:bodyDiv w:val="1"/>
      <w:marLeft w:val="0"/>
      <w:marRight w:val="0"/>
      <w:marTop w:val="0"/>
      <w:marBottom w:val="0"/>
      <w:divBdr>
        <w:top w:val="none" w:sz="0" w:space="0" w:color="auto"/>
        <w:left w:val="none" w:sz="0" w:space="0" w:color="auto"/>
        <w:bottom w:val="none" w:sz="0" w:space="0" w:color="auto"/>
        <w:right w:val="none" w:sz="0" w:space="0" w:color="auto"/>
      </w:divBdr>
    </w:div>
    <w:div w:id="1639342443">
      <w:bodyDiv w:val="1"/>
      <w:marLeft w:val="0"/>
      <w:marRight w:val="0"/>
      <w:marTop w:val="0"/>
      <w:marBottom w:val="0"/>
      <w:divBdr>
        <w:top w:val="none" w:sz="0" w:space="0" w:color="auto"/>
        <w:left w:val="none" w:sz="0" w:space="0" w:color="auto"/>
        <w:bottom w:val="none" w:sz="0" w:space="0" w:color="auto"/>
        <w:right w:val="none" w:sz="0" w:space="0" w:color="auto"/>
      </w:divBdr>
    </w:div>
    <w:div w:id="1750695154">
      <w:bodyDiv w:val="1"/>
      <w:marLeft w:val="0"/>
      <w:marRight w:val="0"/>
      <w:marTop w:val="0"/>
      <w:marBottom w:val="0"/>
      <w:divBdr>
        <w:top w:val="none" w:sz="0" w:space="0" w:color="auto"/>
        <w:left w:val="none" w:sz="0" w:space="0" w:color="auto"/>
        <w:bottom w:val="none" w:sz="0" w:space="0" w:color="auto"/>
        <w:right w:val="none" w:sz="0" w:space="0" w:color="auto"/>
      </w:divBdr>
    </w:div>
    <w:div w:id="1782605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2B199-02CC-4A40-B722-8DC22354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1601</Words>
  <Characters>9127</Characters>
  <Application>Microsoft Office Word</Application>
  <DocSecurity>0</DocSecurity>
  <Lines>76</Lines>
  <Paragraphs>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Aran Moya</dc:creator>
  <cp:keywords/>
  <dc:description/>
  <cp:lastModifiedBy>Jordi Tatjé Puit</cp:lastModifiedBy>
  <cp:revision>4</cp:revision>
  <cp:lastPrinted>2025-06-26T22:44:00Z</cp:lastPrinted>
  <dcterms:created xsi:type="dcterms:W3CDTF">2025-08-06T10:41:00Z</dcterms:created>
  <dcterms:modified xsi:type="dcterms:W3CDTF">2025-08-06T11:03:00Z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para Office 365</vt:lpwstr>
  </property>
  <property fmtid="{D5CDD505-2E9C-101B-9397-08002B2CF9AE}" pid="4" name="LastSaved">
    <vt:filetime>2020-09-25T00:00:00Z</vt:filetime>
  </property>
  <property fmtid="{D5CDD505-2E9C-101B-9397-08002B2CF9AE}" pid="5" name="_DocHome">
    <vt:i4>-1376369585</vt:i4>
  </property>
</Properties>
</file>