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A0C546" w14:textId="77777777" w:rsidR="002E763F" w:rsidRDefault="002E763F">
      <w:pPr>
        <w:pageBreakBefore/>
        <w:widowControl w:val="0"/>
        <w:jc w:val="both"/>
      </w:pPr>
      <w:bookmarkStart w:id="0" w:name="_Hlk202350279"/>
      <w:r>
        <w:rPr>
          <w:rFonts w:ascii="Arial" w:hAnsi="Arial" w:cs="Arial"/>
          <w:b/>
          <w:bCs/>
          <w:sz w:val="22"/>
          <w:szCs w:val="22"/>
        </w:rPr>
        <w:t>ANNEX  3</w:t>
      </w:r>
      <w:r>
        <w:rPr>
          <w:rFonts w:ascii="Arial" w:hAnsi="Arial" w:cs="Arial"/>
          <w:b/>
          <w:bCs/>
          <w:sz w:val="22"/>
          <w:szCs w:val="22"/>
        </w:rPr>
        <w:tab/>
        <w:t>DECLARACIÓ RELATIVA A LES PROHIBICIONS DE CONTRACTAR</w:t>
      </w:r>
    </w:p>
    <w:p w14:paraId="49BCAE20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670D518" w14:textId="77777777" w:rsidR="002E763F" w:rsidRDefault="002E763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1ABE0E6" w14:textId="77777777" w:rsidR="002E763F" w:rsidRDefault="002E763F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l’empresa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articles</w:t>
      </w:r>
      <w:proofErr w:type="spellEnd"/>
      <w:r>
        <w:rPr>
          <w:rFonts w:ascii="Arial" w:hAnsi="Arial" w:cs="Arial"/>
          <w:sz w:val="22"/>
          <w:szCs w:val="22"/>
        </w:rPr>
        <w:t xml:space="preserve"> 71 i </w:t>
      </w:r>
      <w:proofErr w:type="spellStart"/>
      <w:r>
        <w:rPr>
          <w:rFonts w:ascii="Arial" w:hAnsi="Arial" w:cs="Arial"/>
          <w:sz w:val="22"/>
          <w:szCs w:val="22"/>
        </w:rPr>
        <w:t>següents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i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serveis</w:t>
      </w:r>
      <w:proofErr w:type="spellEnd"/>
      <w:r w:rsidR="009061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neteja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dels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edificis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dependències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municipals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l’Ajuntament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="00906103" w:rsidRPr="00906103">
        <w:rPr>
          <w:rFonts w:ascii="Arial" w:hAnsi="Arial" w:cs="Arial"/>
          <w:sz w:val="22"/>
          <w:szCs w:val="22"/>
        </w:rPr>
        <w:t>Besòs</w:t>
      </w:r>
      <w:proofErr w:type="spellEnd"/>
      <w:r w:rsidR="00906103" w:rsidRPr="00906103">
        <w:rPr>
          <w:rFonts w:ascii="Arial" w:hAnsi="Arial" w:cs="Arial"/>
          <w:sz w:val="22"/>
          <w:szCs w:val="22"/>
        </w:rPr>
        <w:t xml:space="preserve"> (2388/2024)</w:t>
      </w:r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no </w:t>
      </w:r>
      <w:proofErr w:type="spellStart"/>
      <w:r>
        <w:rPr>
          <w:rFonts w:ascii="Arial" w:hAnsi="Arial" w:cs="Arial"/>
          <w:sz w:val="22"/>
          <w:szCs w:val="22"/>
        </w:rPr>
        <w:t>incorre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supòsits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especificats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esmentats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preceptes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prohibició</w:t>
      </w:r>
      <w:proofErr w:type="spellEnd"/>
      <w:r>
        <w:rPr>
          <w:rFonts w:ascii="Arial" w:hAnsi="Arial" w:cs="Arial"/>
          <w:sz w:val="22"/>
          <w:szCs w:val="22"/>
        </w:rPr>
        <w:t xml:space="preserve"> de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administracions</w:t>
      </w:r>
      <w:proofErr w:type="spellEnd"/>
      <w:r>
        <w:rPr>
          <w:rFonts w:ascii="Arial" w:hAnsi="Arial" w:cs="Arial"/>
          <w:sz w:val="22"/>
          <w:szCs w:val="22"/>
        </w:rPr>
        <w:t xml:space="preserve">, i </w:t>
      </w:r>
      <w:proofErr w:type="spellStart"/>
      <w:r>
        <w:rPr>
          <w:rFonts w:ascii="Arial" w:hAnsi="Arial" w:cs="Arial"/>
          <w:sz w:val="22"/>
          <w:szCs w:val="22"/>
        </w:rPr>
        <w:t>específicament</w:t>
      </w:r>
      <w:proofErr w:type="spellEnd"/>
      <w:r>
        <w:rPr>
          <w:rFonts w:ascii="Arial" w:hAnsi="Arial" w:cs="Arial"/>
          <w:sz w:val="22"/>
          <w:szCs w:val="22"/>
        </w:rPr>
        <w:t xml:space="preserve"> declara que no </w:t>
      </w:r>
      <w:proofErr w:type="spellStart"/>
      <w:r>
        <w:rPr>
          <w:rFonts w:ascii="Arial" w:hAnsi="Arial" w:cs="Arial"/>
          <w:sz w:val="22"/>
          <w:szCs w:val="22"/>
        </w:rPr>
        <w:t>s’ha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condemnat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sentència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ferma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delictes</w:t>
      </w:r>
      <w:proofErr w:type="spellEnd"/>
      <w:r>
        <w:rPr>
          <w:rFonts w:ascii="Arial" w:hAnsi="Arial" w:cs="Arial"/>
          <w:sz w:val="22"/>
          <w:szCs w:val="22"/>
        </w:rPr>
        <w:t xml:space="preserve"> contra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drets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treballadors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delictes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relatius</w:t>
      </w:r>
      <w:proofErr w:type="spellEnd"/>
      <w:r>
        <w:rPr>
          <w:rFonts w:ascii="Arial" w:hAnsi="Arial" w:cs="Arial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</w:rPr>
        <w:t>protecció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medi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ambient</w:t>
      </w:r>
      <w:proofErr w:type="spellEnd"/>
      <w:r>
        <w:rPr>
          <w:rFonts w:ascii="Arial" w:hAnsi="Arial" w:cs="Arial"/>
          <w:sz w:val="22"/>
          <w:szCs w:val="22"/>
        </w:rPr>
        <w:t xml:space="preserve">, que no </w:t>
      </w:r>
      <w:proofErr w:type="spellStart"/>
      <w:r>
        <w:rPr>
          <w:rFonts w:ascii="Arial" w:hAnsi="Arial" w:cs="Arial"/>
          <w:sz w:val="22"/>
          <w:szCs w:val="22"/>
        </w:rPr>
        <w:t>s’ha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sancionat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ferm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infracció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matèria</w:t>
      </w:r>
      <w:proofErr w:type="spellEnd"/>
      <w:r>
        <w:rPr>
          <w:rFonts w:ascii="Arial" w:hAnsi="Arial" w:cs="Arial"/>
          <w:sz w:val="22"/>
          <w:szCs w:val="22"/>
        </w:rPr>
        <w:t xml:space="preserve"> social o en </w:t>
      </w:r>
      <w:proofErr w:type="spellStart"/>
      <w:r>
        <w:rPr>
          <w:rFonts w:ascii="Arial" w:hAnsi="Arial" w:cs="Arial"/>
          <w:sz w:val="22"/>
          <w:szCs w:val="22"/>
        </w:rPr>
        <w:t>matèria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d’integració</w:t>
      </w:r>
      <w:proofErr w:type="spellEnd"/>
      <w:r>
        <w:rPr>
          <w:rFonts w:ascii="Arial" w:hAnsi="Arial" w:cs="Arial"/>
          <w:sz w:val="22"/>
          <w:szCs w:val="22"/>
        </w:rPr>
        <w:t xml:space="preserve"> laboral i </w:t>
      </w:r>
      <w:proofErr w:type="spellStart"/>
      <w:r>
        <w:rPr>
          <w:rFonts w:ascii="Arial" w:hAnsi="Arial" w:cs="Arial"/>
          <w:sz w:val="22"/>
          <w:szCs w:val="22"/>
        </w:rPr>
        <w:t>d’igualtat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d’oportunitats</w:t>
      </w:r>
      <w:proofErr w:type="spellEnd"/>
      <w:r>
        <w:rPr>
          <w:rFonts w:ascii="Arial" w:hAnsi="Arial" w:cs="Arial"/>
          <w:sz w:val="22"/>
          <w:szCs w:val="22"/>
        </w:rPr>
        <w:t xml:space="preserve"> i no </w:t>
      </w:r>
      <w:proofErr w:type="spellStart"/>
      <w:r>
        <w:rPr>
          <w:rFonts w:ascii="Arial" w:hAnsi="Arial" w:cs="Arial"/>
          <w:sz w:val="22"/>
          <w:szCs w:val="22"/>
        </w:rPr>
        <w:t>discriminació</w:t>
      </w:r>
      <w:proofErr w:type="spellEnd"/>
      <w:r>
        <w:rPr>
          <w:rFonts w:ascii="Arial" w:hAnsi="Arial" w:cs="Arial"/>
          <w:sz w:val="22"/>
          <w:szCs w:val="22"/>
        </w:rPr>
        <w:t xml:space="preserve"> de les persones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discapacitat</w:t>
      </w:r>
      <w:proofErr w:type="spellEnd"/>
      <w:r>
        <w:rPr>
          <w:rFonts w:ascii="Arial" w:hAnsi="Arial" w:cs="Arial"/>
          <w:sz w:val="22"/>
          <w:szCs w:val="22"/>
        </w:rPr>
        <w:t xml:space="preserve">, o també per </w:t>
      </w:r>
      <w:proofErr w:type="spellStart"/>
      <w:r>
        <w:rPr>
          <w:rFonts w:ascii="Arial" w:hAnsi="Arial" w:cs="Arial"/>
          <w:sz w:val="22"/>
          <w:szCs w:val="22"/>
        </w:rPr>
        <w:t>infracció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matèria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mediambiental</w:t>
      </w:r>
      <w:proofErr w:type="spellEnd"/>
      <w:r>
        <w:rPr>
          <w:rFonts w:ascii="Arial" w:hAnsi="Arial" w:cs="Arial"/>
          <w:sz w:val="22"/>
          <w:szCs w:val="22"/>
        </w:rPr>
        <w:t xml:space="preserve">, i que no ha </w:t>
      </w:r>
      <w:proofErr w:type="spellStart"/>
      <w:r>
        <w:rPr>
          <w:rFonts w:ascii="Arial" w:hAnsi="Arial" w:cs="Arial"/>
          <w:sz w:val="22"/>
          <w:szCs w:val="22"/>
        </w:rPr>
        <w:t>incomplert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clàusules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essencials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en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casos </w:t>
      </w:r>
      <w:proofErr w:type="spellStart"/>
      <w:r>
        <w:rPr>
          <w:rFonts w:ascii="Arial" w:hAnsi="Arial" w:cs="Arial"/>
          <w:sz w:val="22"/>
          <w:szCs w:val="22"/>
        </w:rPr>
        <w:t>esmentats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l’article</w:t>
      </w:r>
      <w:proofErr w:type="spellEnd"/>
      <w:r>
        <w:rPr>
          <w:rFonts w:ascii="Arial" w:hAnsi="Arial" w:cs="Arial"/>
          <w:sz w:val="22"/>
          <w:szCs w:val="22"/>
        </w:rPr>
        <w:t xml:space="preserve"> 71.2.c) de la LCSP.</w:t>
      </w:r>
    </w:p>
    <w:p w14:paraId="09DF8F9B" w14:textId="77777777" w:rsidR="002E763F" w:rsidRDefault="002E763F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I que </w:t>
      </w:r>
      <w:proofErr w:type="spellStart"/>
      <w:r>
        <w:rPr>
          <w:rFonts w:ascii="Arial" w:hAnsi="Arial" w:cs="Arial"/>
          <w:sz w:val="22"/>
          <w:szCs w:val="22"/>
        </w:rPr>
        <w:t>tampoc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incorre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prohibició</w:t>
      </w:r>
      <w:proofErr w:type="spellEnd"/>
      <w:r>
        <w:rPr>
          <w:rFonts w:ascii="Arial" w:hAnsi="Arial" w:cs="Arial"/>
          <w:sz w:val="22"/>
          <w:szCs w:val="22"/>
        </w:rPr>
        <w:t xml:space="preserve"> de contractar </w:t>
      </w:r>
      <w:proofErr w:type="spellStart"/>
      <w:r>
        <w:rPr>
          <w:rFonts w:ascii="Arial" w:hAnsi="Arial" w:cs="Arial"/>
          <w:sz w:val="22"/>
          <w:szCs w:val="22"/>
        </w:rPr>
        <w:t>pels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supòsits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esmentats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extensió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conseqüència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l'aplicació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l'article</w:t>
      </w:r>
      <w:proofErr w:type="spellEnd"/>
      <w:r>
        <w:rPr>
          <w:rFonts w:ascii="Arial" w:hAnsi="Arial" w:cs="Arial"/>
          <w:sz w:val="22"/>
          <w:szCs w:val="22"/>
        </w:rPr>
        <w:t xml:space="preserve"> 71.3 de la LCSP, que també </w:t>
      </w:r>
      <w:proofErr w:type="spellStart"/>
      <w:r>
        <w:rPr>
          <w:rFonts w:ascii="Arial" w:hAnsi="Arial" w:cs="Arial"/>
          <w:sz w:val="22"/>
          <w:szCs w:val="22"/>
        </w:rPr>
        <w:t>afectaria</w:t>
      </w:r>
      <w:proofErr w:type="spellEnd"/>
      <w:r>
        <w:rPr>
          <w:rFonts w:ascii="Arial" w:hAnsi="Arial" w:cs="Arial"/>
          <w:sz w:val="22"/>
          <w:szCs w:val="22"/>
        </w:rPr>
        <w:t xml:space="preserve"> a aquelles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 de les que, per raó de les persones que les </w:t>
      </w:r>
      <w:proofErr w:type="spellStart"/>
      <w:r>
        <w:rPr>
          <w:rFonts w:ascii="Arial" w:hAnsi="Arial" w:cs="Arial"/>
          <w:sz w:val="22"/>
          <w:szCs w:val="22"/>
        </w:rPr>
        <w:t>regeixen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d'altres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circumstàncies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puguin</w:t>
      </w:r>
      <w:proofErr w:type="spellEnd"/>
      <w:r>
        <w:rPr>
          <w:rFonts w:ascii="Arial" w:hAnsi="Arial" w:cs="Arial"/>
          <w:sz w:val="22"/>
          <w:szCs w:val="22"/>
        </w:rPr>
        <w:t xml:space="preserve"> presumir-</w:t>
      </w:r>
      <w:proofErr w:type="spellStart"/>
      <w:r>
        <w:rPr>
          <w:rFonts w:ascii="Arial" w:hAnsi="Arial" w:cs="Arial"/>
          <w:sz w:val="22"/>
          <w:szCs w:val="22"/>
        </w:rPr>
        <w:t>se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o que deriven, per </w:t>
      </w:r>
      <w:proofErr w:type="spellStart"/>
      <w:r>
        <w:rPr>
          <w:rFonts w:ascii="Arial" w:hAnsi="Arial" w:cs="Arial"/>
          <w:sz w:val="22"/>
          <w:szCs w:val="22"/>
        </w:rPr>
        <w:t>transformació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fusió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successió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d'altres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 en les que </w:t>
      </w:r>
      <w:proofErr w:type="spellStart"/>
      <w:r>
        <w:rPr>
          <w:rFonts w:ascii="Arial" w:hAnsi="Arial" w:cs="Arial"/>
          <w:sz w:val="22"/>
          <w:szCs w:val="22"/>
        </w:rPr>
        <w:t>haguessin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concorregut</w:t>
      </w:r>
      <w:proofErr w:type="spellEnd"/>
      <w:r>
        <w:rPr>
          <w:rFonts w:ascii="Arial" w:hAnsi="Arial" w:cs="Arial"/>
          <w:sz w:val="22"/>
          <w:szCs w:val="22"/>
        </w:rPr>
        <w:t xml:space="preserve"> aquelles </w:t>
      </w:r>
      <w:proofErr w:type="spellStart"/>
      <w:r>
        <w:rPr>
          <w:rFonts w:ascii="Arial" w:hAnsi="Arial" w:cs="Arial"/>
          <w:sz w:val="22"/>
          <w:szCs w:val="22"/>
        </w:rPr>
        <w:t>circumstàncies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prohibició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94DBB0" w14:textId="77777777" w:rsidR="002E763F" w:rsidRDefault="002E763F">
      <w:pPr>
        <w:widowControl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CF04F1F" w14:textId="2BD4BB3D" w:rsidR="002E763F" w:rsidRDefault="002E763F" w:rsidP="003B0573">
      <w:pPr>
        <w:widowControl w:val="0"/>
        <w:spacing w:line="48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Lloc</w:t>
      </w:r>
      <w:proofErr w:type="spellEnd"/>
      <w:r>
        <w:rPr>
          <w:rFonts w:ascii="Arial" w:hAnsi="Arial" w:cs="Arial"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sz w:val="22"/>
          <w:szCs w:val="22"/>
        </w:rPr>
        <w:t>proposa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bookmarkEnd w:id="0"/>
    <w:sectPr w:rsidR="002E763F">
      <w:headerReference w:type="default" r:id="rId8"/>
      <w:footerReference w:type="default" r:id="rId9"/>
      <w:pgSz w:w="12240" w:h="15840"/>
      <w:pgMar w:top="1976" w:right="1695" w:bottom="1417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B5AA" w14:textId="77777777" w:rsidR="00793CFA" w:rsidRDefault="00793CFA">
      <w:r>
        <w:separator/>
      </w:r>
    </w:p>
  </w:endnote>
  <w:endnote w:type="continuationSeparator" w:id="0">
    <w:p w14:paraId="79E5731A" w14:textId="77777777" w:rsidR="00793CFA" w:rsidRDefault="0079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908" w14:textId="77777777" w:rsidR="00793CFA" w:rsidRDefault="00793CFA">
    <w:pPr>
      <w:suppressAutoHyphens/>
      <w:spacing w:after="200"/>
      <w:jc w:val="right"/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2970" w14:textId="77777777" w:rsidR="00793CFA" w:rsidRDefault="00793CFA">
      <w:r>
        <w:separator/>
      </w:r>
    </w:p>
  </w:footnote>
  <w:footnote w:type="continuationSeparator" w:id="0">
    <w:p w14:paraId="2B1DB12D" w14:textId="77777777" w:rsidR="00793CFA" w:rsidRDefault="0079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3FA3" w14:textId="77777777" w:rsidR="00793CFA" w:rsidRDefault="00793CFA">
    <w:pPr>
      <w:suppressLineNumbers/>
      <w:spacing w:after="200"/>
    </w:pPr>
    <w:r w:rsidRPr="00830981">
      <w:rPr>
        <w:noProof/>
        <w:lang w:eastAsia="ca-ES"/>
      </w:rPr>
      <w:drawing>
        <wp:inline distT="0" distB="0" distL="0" distR="0" wp14:anchorId="392B9D82" wp14:editId="594656F2">
          <wp:extent cx="5615940" cy="628650"/>
          <wp:effectExtent l="0" t="0" r="381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B00D7F"/>
    <w:multiLevelType w:val="multilevel"/>
    <w:tmpl w:val="FE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F77F29"/>
    <w:multiLevelType w:val="multilevel"/>
    <w:tmpl w:val="2F1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078B0"/>
    <w:multiLevelType w:val="multilevel"/>
    <w:tmpl w:val="793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06043"/>
    <w:multiLevelType w:val="multilevel"/>
    <w:tmpl w:val="8EF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C7594"/>
    <w:multiLevelType w:val="multilevel"/>
    <w:tmpl w:val="EEE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A4141"/>
    <w:multiLevelType w:val="hybridMultilevel"/>
    <w:tmpl w:val="66B6E9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15C1"/>
    <w:multiLevelType w:val="multilevel"/>
    <w:tmpl w:val="960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F2294"/>
    <w:multiLevelType w:val="hybridMultilevel"/>
    <w:tmpl w:val="6DEE9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192E"/>
    <w:multiLevelType w:val="multilevel"/>
    <w:tmpl w:val="6DA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25AA4"/>
    <w:multiLevelType w:val="multilevel"/>
    <w:tmpl w:val="235AA42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710F"/>
    <w:multiLevelType w:val="multilevel"/>
    <w:tmpl w:val="4400491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12FB2"/>
    <w:multiLevelType w:val="multilevel"/>
    <w:tmpl w:val="135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BCA"/>
    <w:multiLevelType w:val="hybridMultilevel"/>
    <w:tmpl w:val="8C9A6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25F"/>
    <w:multiLevelType w:val="multilevel"/>
    <w:tmpl w:val="049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D02DE"/>
    <w:multiLevelType w:val="multilevel"/>
    <w:tmpl w:val="485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402B5"/>
    <w:multiLevelType w:val="multilevel"/>
    <w:tmpl w:val="F73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C1BFC"/>
    <w:multiLevelType w:val="multilevel"/>
    <w:tmpl w:val="A0E60F0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52072C28"/>
    <w:multiLevelType w:val="multilevel"/>
    <w:tmpl w:val="80E2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E6ADC"/>
    <w:multiLevelType w:val="multilevel"/>
    <w:tmpl w:val="A210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0716"/>
    <w:multiLevelType w:val="multilevel"/>
    <w:tmpl w:val="FF62E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D730A"/>
    <w:multiLevelType w:val="multilevel"/>
    <w:tmpl w:val="19FC37E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3" w15:restartNumberingAfterBreak="0">
    <w:nsid w:val="69E96481"/>
    <w:multiLevelType w:val="multilevel"/>
    <w:tmpl w:val="E69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362B5"/>
    <w:multiLevelType w:val="multilevel"/>
    <w:tmpl w:val="030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44F32"/>
    <w:multiLevelType w:val="multilevel"/>
    <w:tmpl w:val="D9E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7193">
    <w:abstractNumId w:val="0"/>
  </w:num>
  <w:num w:numId="2" w16cid:durableId="1446654778">
    <w:abstractNumId w:val="1"/>
  </w:num>
  <w:num w:numId="3" w16cid:durableId="1895264648">
    <w:abstractNumId w:val="2"/>
  </w:num>
  <w:num w:numId="4" w16cid:durableId="554393008">
    <w:abstractNumId w:val="3"/>
  </w:num>
  <w:num w:numId="5" w16cid:durableId="1075585434">
    <w:abstractNumId w:val="4"/>
  </w:num>
  <w:num w:numId="6" w16cid:durableId="993264645">
    <w:abstractNumId w:val="19"/>
  </w:num>
  <w:num w:numId="7" w16cid:durableId="1141848211">
    <w:abstractNumId w:val="10"/>
  </w:num>
  <w:num w:numId="8" w16cid:durableId="25912509">
    <w:abstractNumId w:val="31"/>
  </w:num>
  <w:num w:numId="9" w16cid:durableId="465972882">
    <w:abstractNumId w:val="35"/>
  </w:num>
  <w:num w:numId="10" w16cid:durableId="1613435185">
    <w:abstractNumId w:val="24"/>
  </w:num>
  <w:num w:numId="11" w16cid:durableId="1700428622">
    <w:abstractNumId w:val="28"/>
  </w:num>
  <w:num w:numId="12" w16cid:durableId="1606618205">
    <w:abstractNumId w:val="12"/>
  </w:num>
  <w:num w:numId="13" w16cid:durableId="1831754345">
    <w:abstractNumId w:val="17"/>
  </w:num>
  <w:num w:numId="14" w16cid:durableId="1678728489">
    <w:abstractNumId w:val="33"/>
  </w:num>
  <w:num w:numId="15" w16cid:durableId="1679698454">
    <w:abstractNumId w:val="18"/>
  </w:num>
  <w:num w:numId="16" w16cid:durableId="2068185746">
    <w:abstractNumId w:val="14"/>
  </w:num>
  <w:num w:numId="17" w16cid:durableId="975257187">
    <w:abstractNumId w:val="29"/>
  </w:num>
  <w:num w:numId="18" w16cid:durableId="826288604">
    <w:abstractNumId w:val="27"/>
  </w:num>
  <w:num w:numId="19" w16cid:durableId="229466009">
    <w:abstractNumId w:val="36"/>
  </w:num>
  <w:num w:numId="20" w16cid:durableId="2136678680">
    <w:abstractNumId w:val="13"/>
  </w:num>
  <w:num w:numId="21" w16cid:durableId="1187983237">
    <w:abstractNumId w:val="23"/>
  </w:num>
  <w:num w:numId="22" w16cid:durableId="330179453">
    <w:abstractNumId w:val="25"/>
  </w:num>
  <w:num w:numId="23" w16cid:durableId="1920821752">
    <w:abstractNumId w:val="15"/>
  </w:num>
  <w:num w:numId="24" w16cid:durableId="2087147778">
    <w:abstractNumId w:val="7"/>
  </w:num>
  <w:num w:numId="25" w16cid:durableId="641353621">
    <w:abstractNumId w:val="34"/>
  </w:num>
  <w:num w:numId="26" w16cid:durableId="397362222">
    <w:abstractNumId w:val="22"/>
  </w:num>
  <w:num w:numId="27" w16cid:durableId="433284972">
    <w:abstractNumId w:val="8"/>
  </w:num>
  <w:num w:numId="28" w16cid:durableId="1758987996">
    <w:abstractNumId w:val="20"/>
  </w:num>
  <w:num w:numId="29" w16cid:durableId="1083068517">
    <w:abstractNumId w:val="6"/>
  </w:num>
  <w:num w:numId="30" w16cid:durableId="1164665732">
    <w:abstractNumId w:val="30"/>
  </w:num>
  <w:num w:numId="31" w16cid:durableId="1248156426">
    <w:abstractNumId w:val="5"/>
  </w:num>
  <w:num w:numId="32" w16cid:durableId="1956447820">
    <w:abstractNumId w:val="21"/>
  </w:num>
  <w:num w:numId="33" w16cid:durableId="1721440409">
    <w:abstractNumId w:val="32"/>
  </w:num>
  <w:num w:numId="34" w16cid:durableId="2048678602">
    <w:abstractNumId w:val="16"/>
  </w:num>
  <w:num w:numId="35" w16cid:durableId="152063097">
    <w:abstractNumId w:val="26"/>
  </w:num>
  <w:num w:numId="36" w16cid:durableId="1997176797">
    <w:abstractNumId w:val="26"/>
    <w:lvlOverride w:ilvl="0">
      <w:startOverride w:val="1"/>
    </w:lvlOverride>
  </w:num>
  <w:num w:numId="37" w16cid:durableId="34931433">
    <w:abstractNumId w:val="9"/>
  </w:num>
  <w:num w:numId="38" w16cid:durableId="765492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3"/>
    <w:rsid w:val="00001872"/>
    <w:rsid w:val="0001349E"/>
    <w:rsid w:val="00031AD4"/>
    <w:rsid w:val="00034C37"/>
    <w:rsid w:val="00045F4F"/>
    <w:rsid w:val="00077010"/>
    <w:rsid w:val="0008055C"/>
    <w:rsid w:val="00096072"/>
    <w:rsid w:val="000B5018"/>
    <w:rsid w:val="000F48D4"/>
    <w:rsid w:val="000F7085"/>
    <w:rsid w:val="00103B61"/>
    <w:rsid w:val="00107D29"/>
    <w:rsid w:val="00144D92"/>
    <w:rsid w:val="00162680"/>
    <w:rsid w:val="00190230"/>
    <w:rsid w:val="001A0AF9"/>
    <w:rsid w:val="001A3895"/>
    <w:rsid w:val="001B1001"/>
    <w:rsid w:val="001B6F86"/>
    <w:rsid w:val="001E791D"/>
    <w:rsid w:val="001F214F"/>
    <w:rsid w:val="001F418B"/>
    <w:rsid w:val="001F41CC"/>
    <w:rsid w:val="002146C8"/>
    <w:rsid w:val="00234F35"/>
    <w:rsid w:val="00243051"/>
    <w:rsid w:val="002831AF"/>
    <w:rsid w:val="00286059"/>
    <w:rsid w:val="002971EB"/>
    <w:rsid w:val="002B0379"/>
    <w:rsid w:val="002B6F65"/>
    <w:rsid w:val="002D1509"/>
    <w:rsid w:val="002E0E65"/>
    <w:rsid w:val="002E58CF"/>
    <w:rsid w:val="002E763F"/>
    <w:rsid w:val="0032314F"/>
    <w:rsid w:val="00332CE6"/>
    <w:rsid w:val="00372D16"/>
    <w:rsid w:val="003A1DCC"/>
    <w:rsid w:val="003B0573"/>
    <w:rsid w:val="003B231F"/>
    <w:rsid w:val="0042750E"/>
    <w:rsid w:val="00444052"/>
    <w:rsid w:val="0045253E"/>
    <w:rsid w:val="00477C16"/>
    <w:rsid w:val="004857D3"/>
    <w:rsid w:val="00495377"/>
    <w:rsid w:val="004C567A"/>
    <w:rsid w:val="004E0F70"/>
    <w:rsid w:val="005161A4"/>
    <w:rsid w:val="00517DA5"/>
    <w:rsid w:val="00571398"/>
    <w:rsid w:val="00572AB0"/>
    <w:rsid w:val="00595106"/>
    <w:rsid w:val="005A4A56"/>
    <w:rsid w:val="005B16B6"/>
    <w:rsid w:val="005B184F"/>
    <w:rsid w:val="005D5832"/>
    <w:rsid w:val="005E1385"/>
    <w:rsid w:val="005F2599"/>
    <w:rsid w:val="006522D9"/>
    <w:rsid w:val="006551F0"/>
    <w:rsid w:val="0066752A"/>
    <w:rsid w:val="006836B3"/>
    <w:rsid w:val="00692EFF"/>
    <w:rsid w:val="00697402"/>
    <w:rsid w:val="006A1A22"/>
    <w:rsid w:val="006A20BC"/>
    <w:rsid w:val="006A5361"/>
    <w:rsid w:val="006B10DE"/>
    <w:rsid w:val="006D1CC9"/>
    <w:rsid w:val="00701AAB"/>
    <w:rsid w:val="00721465"/>
    <w:rsid w:val="007366A7"/>
    <w:rsid w:val="00744C50"/>
    <w:rsid w:val="00762A5C"/>
    <w:rsid w:val="00775400"/>
    <w:rsid w:val="00793CFA"/>
    <w:rsid w:val="007A4843"/>
    <w:rsid w:val="007A551B"/>
    <w:rsid w:val="007B7914"/>
    <w:rsid w:val="007C40D7"/>
    <w:rsid w:val="007C589A"/>
    <w:rsid w:val="007F0D0E"/>
    <w:rsid w:val="007F1082"/>
    <w:rsid w:val="007F2068"/>
    <w:rsid w:val="008200EE"/>
    <w:rsid w:val="00826464"/>
    <w:rsid w:val="00854F55"/>
    <w:rsid w:val="00862926"/>
    <w:rsid w:val="00881241"/>
    <w:rsid w:val="008A387D"/>
    <w:rsid w:val="008B02D4"/>
    <w:rsid w:val="008C21FB"/>
    <w:rsid w:val="008C34FA"/>
    <w:rsid w:val="008E5775"/>
    <w:rsid w:val="008F0087"/>
    <w:rsid w:val="00906103"/>
    <w:rsid w:val="00907DBB"/>
    <w:rsid w:val="009C2D8F"/>
    <w:rsid w:val="009D7CD5"/>
    <w:rsid w:val="009E2967"/>
    <w:rsid w:val="009F3EA8"/>
    <w:rsid w:val="00A07521"/>
    <w:rsid w:val="00A42D25"/>
    <w:rsid w:val="00AA4783"/>
    <w:rsid w:val="00AB7E18"/>
    <w:rsid w:val="00AD2259"/>
    <w:rsid w:val="00B81797"/>
    <w:rsid w:val="00BC1E94"/>
    <w:rsid w:val="00BE57E4"/>
    <w:rsid w:val="00BF0A3B"/>
    <w:rsid w:val="00BF2A59"/>
    <w:rsid w:val="00BF3D0A"/>
    <w:rsid w:val="00C13BE8"/>
    <w:rsid w:val="00C14EA9"/>
    <w:rsid w:val="00C16689"/>
    <w:rsid w:val="00C16A53"/>
    <w:rsid w:val="00C44FA5"/>
    <w:rsid w:val="00C5267E"/>
    <w:rsid w:val="00C53393"/>
    <w:rsid w:val="00C56602"/>
    <w:rsid w:val="00CA3FE3"/>
    <w:rsid w:val="00D03509"/>
    <w:rsid w:val="00D8363F"/>
    <w:rsid w:val="00DB544B"/>
    <w:rsid w:val="00DC23E0"/>
    <w:rsid w:val="00DC4F1D"/>
    <w:rsid w:val="00E131AA"/>
    <w:rsid w:val="00E20E5C"/>
    <w:rsid w:val="00E54BFD"/>
    <w:rsid w:val="00E73E37"/>
    <w:rsid w:val="00EC2EC1"/>
    <w:rsid w:val="00ED0041"/>
    <w:rsid w:val="00ED23D9"/>
    <w:rsid w:val="00EF643D"/>
    <w:rsid w:val="00F026D4"/>
    <w:rsid w:val="00F47939"/>
    <w:rsid w:val="00F56E4B"/>
    <w:rsid w:val="00F969A3"/>
    <w:rsid w:val="00F97437"/>
    <w:rsid w:val="00FA22FD"/>
    <w:rsid w:val="00FA5D6F"/>
    <w:rsid w:val="00FD28A8"/>
    <w:rsid w:val="00FD6134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oNotEmbedSmartTags/>
  <w:decimalSymbol w:val=","/>
  <w:listSeparator w:val=";"/>
  <w14:docId w14:val="4320C387"/>
  <w15:chartTrackingRefBased/>
  <w15:docId w15:val="{4202A74F-C552-47A8-A264-20E07AFA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FA"/>
  </w:style>
  <w:style w:type="paragraph" w:styleId="Ttulo2">
    <w:name w:val="heading 2"/>
    <w:basedOn w:val="Normal"/>
    <w:link w:val="Ttulo2Car"/>
    <w:uiPriority w:val="9"/>
    <w:qFormat/>
    <w:rsid w:val="007366A7"/>
    <w:pPr>
      <w:keepNext/>
      <w:spacing w:before="100" w:beforeAutospacing="1" w:after="238"/>
      <w:jc w:val="both"/>
      <w:outlineLvl w:val="1"/>
    </w:pPr>
    <w:rPr>
      <w:b/>
      <w:bCs/>
      <w:color w:val="00000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0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A20BC"/>
    <w:rPr>
      <w:rFonts w:ascii="Segoe UI" w:hAnsi="Segoe UI" w:cs="Segoe UI"/>
      <w:sz w:val="18"/>
      <w:szCs w:val="18"/>
    </w:rPr>
  </w:style>
  <w:style w:type="character" w:styleId="Hipervnculo">
    <w:name w:val="Hyperlink"/>
    <w:rsid w:val="005A4A56"/>
    <w:rPr>
      <w:color w:val="000080"/>
      <w:u w:val="single"/>
    </w:rPr>
  </w:style>
  <w:style w:type="paragraph" w:customStyle="1" w:styleId="paragraph">
    <w:name w:val="paragraph"/>
    <w:basedOn w:val="Normal"/>
    <w:rsid w:val="005A4A56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5A4A56"/>
  </w:style>
  <w:style w:type="character" w:customStyle="1" w:styleId="normaltextrun">
    <w:name w:val="normaltextrun"/>
    <w:rsid w:val="005A4A56"/>
  </w:style>
  <w:style w:type="table" w:styleId="Tablaconcuadrcula">
    <w:name w:val="Table Grid"/>
    <w:basedOn w:val="Tablanormal"/>
    <w:uiPriority w:val="39"/>
    <w:rsid w:val="005A4A56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231F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A47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AAB"/>
  </w:style>
  <w:style w:type="paragraph" w:styleId="Piedepgina">
    <w:name w:val="footer"/>
    <w:basedOn w:val="Normal"/>
    <w:link w:val="PiedepginaCar"/>
    <w:uiPriority w:val="99"/>
    <w:unhideWhenUsed/>
    <w:rsid w:val="00701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AB"/>
  </w:style>
  <w:style w:type="paragraph" w:styleId="Prrafodelista">
    <w:name w:val="List Paragraph"/>
    <w:basedOn w:val="Normal"/>
    <w:uiPriority w:val="34"/>
    <w:qFormat/>
    <w:rsid w:val="00A42D25"/>
    <w:pPr>
      <w:ind w:left="720"/>
      <w:contextualSpacing/>
    </w:pPr>
  </w:style>
  <w:style w:type="paragraph" w:customStyle="1" w:styleId="Standard">
    <w:name w:val="Standard"/>
    <w:rsid w:val="008A387D"/>
    <w:pPr>
      <w:suppressAutoHyphens/>
      <w:autoSpaceDN w:val="0"/>
    </w:pPr>
    <w:rPr>
      <w:kern w:val="3"/>
      <w:sz w:val="24"/>
      <w:szCs w:val="24"/>
      <w:lang w:val="ca-ES" w:eastAsia="zh-CN"/>
    </w:rPr>
  </w:style>
  <w:style w:type="paragraph" w:customStyle="1" w:styleId="western">
    <w:name w:val="western"/>
    <w:basedOn w:val="Normal"/>
    <w:rsid w:val="005F2599"/>
    <w:pPr>
      <w:spacing w:before="100" w:beforeAutospacing="1" w:after="119"/>
      <w:jc w:val="both"/>
    </w:pPr>
    <w:rPr>
      <w:rFonts w:ascii="Century Gothic" w:hAnsi="Century Gothic"/>
      <w:color w:val="000000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366A7"/>
    <w:rPr>
      <w:b/>
      <w:bCs/>
      <w:color w:val="000000"/>
      <w:sz w:val="36"/>
      <w:szCs w:val="36"/>
    </w:rPr>
  </w:style>
  <w:style w:type="paragraph" w:customStyle="1" w:styleId="Textbody">
    <w:name w:val="Text body"/>
    <w:basedOn w:val="Standard"/>
    <w:rsid w:val="005D5832"/>
    <w:pPr>
      <w:spacing w:after="140" w:line="288" w:lineRule="auto"/>
    </w:pPr>
  </w:style>
  <w:style w:type="numbering" w:customStyle="1" w:styleId="WWNum11">
    <w:name w:val="WWNum11"/>
    <w:basedOn w:val="Sinlista"/>
    <w:rsid w:val="001F214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rerod\Desktop\2388_2024_2_PC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FF3E-A028-468B-9671-D746052E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2388_2024_2_PCAP.dotx</Template>
  <TotalTime>6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1818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mailto:tranparencia@sant_adria.net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mailto:sistemes@sant-adria.net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Cristina Garre Carballeira</cp:lastModifiedBy>
  <cp:revision>2</cp:revision>
  <cp:lastPrinted>1995-11-21T16:41:00Z</cp:lastPrinted>
  <dcterms:created xsi:type="dcterms:W3CDTF">2025-07-24T07:55:00Z</dcterms:created>
  <dcterms:modified xsi:type="dcterms:W3CDTF">2025-07-24T07:55:00Z</dcterms:modified>
</cp:coreProperties>
</file>