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5096" w14:textId="77777777" w:rsidR="009E0B9E" w:rsidRPr="00921F17" w:rsidRDefault="009E0B9E" w:rsidP="009E0B9E">
      <w:pPr>
        <w:jc w:val="both"/>
        <w:outlineLvl w:val="0"/>
        <w:rPr>
          <w:b/>
          <w:bCs/>
          <w14:ligatures w14:val="standardContextual"/>
        </w:rPr>
      </w:pPr>
      <w:bookmarkStart w:id="0" w:name="_Toc203122738"/>
      <w:bookmarkStart w:id="1" w:name="_Hlk203121298"/>
      <w:r w:rsidRPr="00921F17">
        <w:rPr>
          <w:b/>
          <w:bCs/>
          <w14:ligatures w14:val="standardContextual"/>
        </w:rPr>
        <w:t>ANNEX IV Model de declaració de cessió i tractament de dades en relació amb l'execució d'actuacions del Pla de recuperació, transformació i resiliència (PRTR)</w:t>
      </w:r>
      <w:bookmarkEnd w:id="0"/>
    </w:p>
    <w:p w14:paraId="7E3A7171" w14:textId="77777777" w:rsidR="009E0B9E" w:rsidRPr="00921F17" w:rsidRDefault="009E0B9E" w:rsidP="009E0B9E">
      <w:pPr>
        <w:jc w:val="both"/>
        <w:outlineLvl w:val="0"/>
        <w:rPr>
          <w:b/>
          <w:bCs/>
          <w14:ligatures w14:val="standardContextual"/>
        </w:rPr>
      </w:pPr>
      <w:r w:rsidRPr="00921F17">
        <w:rPr>
          <w:b/>
          <w:bCs/>
          <w14:ligatures w14:val="standardContextual"/>
        </w:rPr>
        <w:t xml:space="preserve"> </w:t>
      </w:r>
    </w:p>
    <w:p w14:paraId="231EEBEC" w14:textId="77777777" w:rsidR="009E0B9E" w:rsidRPr="00921F17" w:rsidRDefault="009E0B9E" w:rsidP="009E0B9E">
      <w:pPr>
        <w:jc w:val="both"/>
      </w:pPr>
      <w:r w:rsidRPr="00921F17">
        <w:t>Jo, el sotasignat/</w:t>
      </w:r>
      <w:proofErr w:type="spellStart"/>
      <w:r w:rsidRPr="00921F17">
        <w:t>ada</w:t>
      </w:r>
      <w:proofErr w:type="spellEnd"/>
      <w:r w:rsidRPr="00921F17">
        <w:t>, [</w:t>
      </w:r>
      <w:r w:rsidRPr="00921F17">
        <w:rPr>
          <w:b/>
        </w:rPr>
        <w:t>Nom i cognoms]</w:t>
      </w:r>
      <w:r w:rsidRPr="00921F17">
        <w:t xml:space="preserve">, amb DNI </w:t>
      </w:r>
      <w:r w:rsidRPr="00921F17">
        <w:rPr>
          <w:b/>
        </w:rPr>
        <w:t>[núm. DNI]</w:t>
      </w:r>
      <w:r w:rsidRPr="00921F17">
        <w:t>, com a conseller/a delegat/</w:t>
      </w:r>
      <w:proofErr w:type="spellStart"/>
      <w:r w:rsidRPr="00921F17">
        <w:t>ada</w:t>
      </w:r>
      <w:proofErr w:type="spellEnd"/>
      <w:r w:rsidRPr="00921F17">
        <w:t xml:space="preserve"> o gerent de l’entitat </w:t>
      </w:r>
      <w:r w:rsidRPr="00921F17">
        <w:rPr>
          <w:b/>
        </w:rPr>
        <w:t>[nom entitat]</w:t>
      </w:r>
      <w:r w:rsidRPr="00921F17">
        <w:t xml:space="preserve">, amb NIF </w:t>
      </w:r>
      <w:r w:rsidRPr="00921F17">
        <w:rPr>
          <w:b/>
        </w:rPr>
        <w:t xml:space="preserve">[NIF entitat] </w:t>
      </w:r>
      <w:r w:rsidRPr="00921F17">
        <w:t xml:space="preserve">i amb domicili fiscal a </w:t>
      </w:r>
      <w:r w:rsidRPr="00921F17">
        <w:rPr>
          <w:b/>
        </w:rPr>
        <w:t>[domicili entitat]</w:t>
      </w:r>
      <w:r w:rsidRPr="00921F17">
        <w:t>, beneficiària d'ajudes finançades amb recursos provinents del PRTR / que participa</w:t>
      </w:r>
      <w:r w:rsidRPr="00921F17">
        <w:rPr>
          <w:spacing w:val="-4"/>
        </w:rPr>
        <w:t xml:space="preserve"> </w:t>
      </w:r>
      <w:r w:rsidRPr="00921F17">
        <w:t>com</w:t>
      </w:r>
      <w:r w:rsidRPr="00921F17">
        <w:rPr>
          <w:spacing w:val="-2"/>
        </w:rPr>
        <w:t xml:space="preserve"> </w:t>
      </w:r>
      <w:r w:rsidRPr="00921F17">
        <w:t>a</w:t>
      </w:r>
      <w:r w:rsidRPr="00921F17">
        <w:rPr>
          <w:spacing w:val="-6"/>
        </w:rPr>
        <w:t xml:space="preserve"> </w:t>
      </w:r>
      <w:r w:rsidRPr="00921F17">
        <w:t>contractista/</w:t>
      </w:r>
      <w:proofErr w:type="spellStart"/>
      <w:r w:rsidRPr="00921F17">
        <w:t>subcontractista</w:t>
      </w:r>
      <w:proofErr w:type="spellEnd"/>
      <w:r w:rsidRPr="00921F17">
        <w:rPr>
          <w:spacing w:val="-4"/>
        </w:rPr>
        <w:t xml:space="preserve"> </w:t>
      </w:r>
      <w:r w:rsidRPr="00921F17">
        <w:t>en</w:t>
      </w:r>
      <w:r w:rsidRPr="00921F17">
        <w:rPr>
          <w:spacing w:val="-6"/>
        </w:rPr>
        <w:t xml:space="preserve"> </w:t>
      </w:r>
      <w:r w:rsidRPr="00921F17">
        <w:t>el</w:t>
      </w:r>
      <w:r w:rsidRPr="00921F17">
        <w:rPr>
          <w:spacing w:val="-7"/>
        </w:rPr>
        <w:t xml:space="preserve"> </w:t>
      </w:r>
      <w:r w:rsidRPr="00921F17">
        <w:t>desenvolupament</w:t>
      </w:r>
      <w:r w:rsidRPr="00921F17">
        <w:rPr>
          <w:spacing w:val="-2"/>
        </w:rPr>
        <w:t xml:space="preserve"> </w:t>
      </w:r>
      <w:r w:rsidRPr="00921F17">
        <w:t>d'actuacions</w:t>
      </w:r>
      <w:r w:rsidRPr="00921F17">
        <w:rPr>
          <w:spacing w:val="-3"/>
        </w:rPr>
        <w:t xml:space="preserve"> </w:t>
      </w:r>
      <w:r w:rsidRPr="00921F17">
        <w:t xml:space="preserve">necessàries per a la consecució dels objectius definits al component 12 “Política industrial Espanya 2030”, i més concretament, s'ha inclòs en el </w:t>
      </w:r>
      <w:proofErr w:type="spellStart"/>
      <w:r w:rsidRPr="00921F17">
        <w:t>subcomponent</w:t>
      </w:r>
      <w:proofErr w:type="spellEnd"/>
      <w:r w:rsidRPr="00921F17">
        <w:t xml:space="preserve"> “Pla de suport a la implementació de l'Estratègia espanyola d'economia circular (EEEC) i a la normativa de residus” (C12.I3) que es configura com un dels instruments fonamentals de planificació del Ministeri per a la Transició Ecològica i el Repte Demogràfic (MITERD) per al desplegament de l'economia circular a Espanya”, declaro:</w:t>
      </w:r>
    </w:p>
    <w:p w14:paraId="744D778D" w14:textId="77777777" w:rsidR="009E0B9E" w:rsidRPr="00921F17" w:rsidRDefault="009E0B9E" w:rsidP="009E0B9E">
      <w:pPr>
        <w:spacing w:before="2"/>
        <w:ind w:right="293"/>
        <w:jc w:val="both"/>
      </w:pPr>
    </w:p>
    <w:p w14:paraId="5AF04C9D" w14:textId="77777777" w:rsidR="009E0B9E" w:rsidRPr="00921F17" w:rsidRDefault="009E0B9E" w:rsidP="009E0B9E">
      <w:pPr>
        <w:spacing w:before="2"/>
        <w:ind w:right="293"/>
        <w:jc w:val="both"/>
      </w:pPr>
      <w:r w:rsidRPr="00921F17">
        <w:t>que conec la normativa que és aplicable, en particular els apartats següents de l'article 22 del</w:t>
      </w:r>
      <w:r w:rsidRPr="00921F17">
        <w:rPr>
          <w:spacing w:val="-2"/>
        </w:rPr>
        <w:t xml:space="preserve"> </w:t>
      </w:r>
      <w:r w:rsidRPr="00921F17">
        <w:t>Reglament</w:t>
      </w:r>
      <w:r w:rsidRPr="00921F17">
        <w:rPr>
          <w:spacing w:val="-3"/>
        </w:rPr>
        <w:t xml:space="preserve"> </w:t>
      </w:r>
      <w:r w:rsidRPr="00921F17">
        <w:t>(UE)</w:t>
      </w:r>
      <w:r w:rsidRPr="00921F17">
        <w:rPr>
          <w:spacing w:val="-3"/>
        </w:rPr>
        <w:t xml:space="preserve"> </w:t>
      </w:r>
      <w:r w:rsidRPr="00921F17">
        <w:t>2021/241</w:t>
      </w:r>
      <w:r w:rsidRPr="00921F17">
        <w:rPr>
          <w:spacing w:val="-2"/>
        </w:rPr>
        <w:t xml:space="preserve"> </w:t>
      </w:r>
      <w:r w:rsidRPr="00921F17">
        <w:t>del</w:t>
      </w:r>
      <w:r w:rsidRPr="00921F17">
        <w:rPr>
          <w:spacing w:val="-2"/>
        </w:rPr>
        <w:t xml:space="preserve"> </w:t>
      </w:r>
      <w:r w:rsidRPr="00921F17">
        <w:t>Parlament</w:t>
      </w:r>
      <w:r w:rsidRPr="00921F17">
        <w:rPr>
          <w:spacing w:val="-1"/>
        </w:rPr>
        <w:t xml:space="preserve"> </w:t>
      </w:r>
      <w:r w:rsidRPr="00921F17">
        <w:t>Europeu</w:t>
      </w:r>
      <w:r w:rsidRPr="00921F17">
        <w:rPr>
          <w:spacing w:val="-2"/>
        </w:rPr>
        <w:t xml:space="preserve"> </w:t>
      </w:r>
      <w:r w:rsidRPr="00921F17">
        <w:t>i</w:t>
      </w:r>
      <w:r w:rsidRPr="00921F17">
        <w:rPr>
          <w:spacing w:val="-2"/>
        </w:rPr>
        <w:t xml:space="preserve"> </w:t>
      </w:r>
      <w:r w:rsidRPr="00921F17">
        <w:t>del</w:t>
      </w:r>
      <w:r w:rsidRPr="00921F17">
        <w:rPr>
          <w:spacing w:val="-2"/>
        </w:rPr>
        <w:t xml:space="preserve"> </w:t>
      </w:r>
      <w:r w:rsidRPr="00921F17">
        <w:t>Consell,</w:t>
      </w:r>
      <w:r w:rsidRPr="00921F17">
        <w:rPr>
          <w:spacing w:val="-1"/>
        </w:rPr>
        <w:t xml:space="preserve"> </w:t>
      </w:r>
      <w:r w:rsidRPr="00921F17">
        <w:t>de</w:t>
      </w:r>
      <w:r w:rsidRPr="00921F17">
        <w:rPr>
          <w:spacing w:val="-4"/>
        </w:rPr>
        <w:t xml:space="preserve"> </w:t>
      </w:r>
      <w:r w:rsidRPr="00921F17">
        <w:t>12</w:t>
      </w:r>
      <w:r w:rsidRPr="00921F17">
        <w:rPr>
          <w:spacing w:val="-4"/>
        </w:rPr>
        <w:t xml:space="preserve"> </w:t>
      </w:r>
      <w:r w:rsidRPr="00921F17">
        <w:t>de</w:t>
      </w:r>
      <w:r w:rsidRPr="00921F17">
        <w:rPr>
          <w:spacing w:val="-4"/>
        </w:rPr>
        <w:t xml:space="preserve"> </w:t>
      </w:r>
      <w:r w:rsidRPr="00921F17">
        <w:t>febrer</w:t>
      </w:r>
      <w:r w:rsidRPr="00921F17">
        <w:rPr>
          <w:spacing w:val="-1"/>
        </w:rPr>
        <w:t xml:space="preserve"> </w:t>
      </w:r>
      <w:r w:rsidRPr="00921F17">
        <w:t>de</w:t>
      </w:r>
      <w:r w:rsidRPr="00921F17">
        <w:rPr>
          <w:spacing w:val="-4"/>
        </w:rPr>
        <w:t xml:space="preserve"> </w:t>
      </w:r>
      <w:r w:rsidRPr="00921F17">
        <w:t>2021, pel qual s'estableix el Mecanisme de Recuperació i Resiliència:</w:t>
      </w:r>
    </w:p>
    <w:p w14:paraId="4FB80E8E" w14:textId="77777777" w:rsidR="009E0B9E" w:rsidRPr="00921F17" w:rsidRDefault="009E0B9E" w:rsidP="009E0B9E">
      <w:pPr>
        <w:numPr>
          <w:ilvl w:val="1"/>
          <w:numId w:val="1"/>
        </w:numPr>
        <w:tabs>
          <w:tab w:val="left" w:pos="1421"/>
        </w:tabs>
        <w:spacing w:before="200"/>
        <w:ind w:right="301"/>
        <w:jc w:val="both"/>
      </w:pPr>
      <w:r w:rsidRPr="00921F17">
        <w:t>La lletra d) de l'apartat 2: “obtenir, als efectes d'auditoria i control de l'ús de fons en relació</w:t>
      </w:r>
      <w:r w:rsidRPr="00921F17">
        <w:rPr>
          <w:spacing w:val="-2"/>
        </w:rPr>
        <w:t xml:space="preserve"> </w:t>
      </w:r>
      <w:r w:rsidRPr="00921F17">
        <w:t>amb</w:t>
      </w:r>
      <w:r w:rsidRPr="00921F17">
        <w:rPr>
          <w:spacing w:val="-4"/>
        </w:rPr>
        <w:t xml:space="preserve"> </w:t>
      </w:r>
      <w:r w:rsidRPr="00921F17">
        <w:t>les</w:t>
      </w:r>
      <w:r w:rsidRPr="00921F17">
        <w:rPr>
          <w:spacing w:val="-4"/>
        </w:rPr>
        <w:t xml:space="preserve"> </w:t>
      </w:r>
      <w:r w:rsidRPr="00921F17">
        <w:t>mesures</w:t>
      </w:r>
      <w:r w:rsidRPr="00921F17">
        <w:rPr>
          <w:spacing w:val="-6"/>
        </w:rPr>
        <w:t xml:space="preserve"> </w:t>
      </w:r>
      <w:r w:rsidRPr="00921F17">
        <w:t>destinades</w:t>
      </w:r>
      <w:r w:rsidRPr="00921F17">
        <w:rPr>
          <w:spacing w:val="-2"/>
        </w:rPr>
        <w:t xml:space="preserve"> </w:t>
      </w:r>
      <w:r w:rsidRPr="00921F17">
        <w:t>a</w:t>
      </w:r>
      <w:r w:rsidRPr="00921F17">
        <w:rPr>
          <w:spacing w:val="-4"/>
        </w:rPr>
        <w:t xml:space="preserve"> </w:t>
      </w:r>
      <w:r w:rsidRPr="00921F17">
        <w:t>l'execució</w:t>
      </w:r>
      <w:r w:rsidRPr="00921F17">
        <w:rPr>
          <w:spacing w:val="-2"/>
        </w:rPr>
        <w:t xml:space="preserve"> </w:t>
      </w:r>
      <w:r w:rsidRPr="00921F17">
        <w:t>de</w:t>
      </w:r>
      <w:r w:rsidRPr="00921F17">
        <w:rPr>
          <w:spacing w:val="-2"/>
        </w:rPr>
        <w:t xml:space="preserve"> </w:t>
      </w:r>
      <w:r w:rsidRPr="00921F17">
        <w:t>reformes</w:t>
      </w:r>
      <w:r w:rsidRPr="00921F17">
        <w:rPr>
          <w:spacing w:val="-2"/>
        </w:rPr>
        <w:t xml:space="preserve"> </w:t>
      </w:r>
      <w:r w:rsidRPr="00921F17">
        <w:t>i</w:t>
      </w:r>
      <w:r w:rsidRPr="00921F17">
        <w:rPr>
          <w:spacing w:val="-5"/>
        </w:rPr>
        <w:t xml:space="preserve"> </w:t>
      </w:r>
      <w:r w:rsidRPr="00921F17">
        <w:t>projectes</w:t>
      </w:r>
      <w:r w:rsidRPr="00921F17">
        <w:rPr>
          <w:spacing w:val="-2"/>
        </w:rPr>
        <w:t xml:space="preserve"> </w:t>
      </w:r>
      <w:r w:rsidRPr="00921F17">
        <w:t>d'inversió</w:t>
      </w:r>
      <w:r w:rsidRPr="00921F17">
        <w:rPr>
          <w:spacing w:val="-2"/>
        </w:rPr>
        <w:t xml:space="preserve"> </w:t>
      </w:r>
      <w:r w:rsidRPr="00921F17">
        <w:t xml:space="preserve">en el marc del pla de recuperació i resiliència, en un format electrònic que permeti fer cerques i en una base de dades única, les categories harmonitzades de dades </w:t>
      </w:r>
      <w:r w:rsidRPr="00921F17">
        <w:rPr>
          <w:spacing w:val="-2"/>
        </w:rPr>
        <w:t>següents:</w:t>
      </w:r>
    </w:p>
    <w:p w14:paraId="63135086" w14:textId="77777777" w:rsidR="009E0B9E" w:rsidRPr="00921F17" w:rsidRDefault="009E0B9E" w:rsidP="009E0B9E">
      <w:pPr>
        <w:numPr>
          <w:ilvl w:val="2"/>
          <w:numId w:val="1"/>
        </w:numPr>
        <w:tabs>
          <w:tab w:val="left" w:pos="2141"/>
        </w:tabs>
        <w:spacing w:before="199"/>
        <w:ind w:hanging="470"/>
        <w:jc w:val="both"/>
      </w:pPr>
      <w:r w:rsidRPr="00921F17">
        <w:t>El</w:t>
      </w:r>
      <w:r w:rsidRPr="00921F17">
        <w:rPr>
          <w:spacing w:val="-4"/>
        </w:rPr>
        <w:t xml:space="preserve"> </w:t>
      </w:r>
      <w:r w:rsidRPr="00921F17">
        <w:t>nom</w:t>
      </w:r>
      <w:r w:rsidRPr="00921F17">
        <w:rPr>
          <w:spacing w:val="-1"/>
        </w:rPr>
        <w:t xml:space="preserve"> </w:t>
      </w:r>
      <w:r w:rsidRPr="00921F17">
        <w:t>del</w:t>
      </w:r>
      <w:r w:rsidRPr="00921F17">
        <w:rPr>
          <w:spacing w:val="-4"/>
        </w:rPr>
        <w:t xml:space="preserve"> </w:t>
      </w:r>
      <w:r w:rsidRPr="00921F17">
        <w:t>perceptor</w:t>
      </w:r>
      <w:r w:rsidRPr="00921F17">
        <w:rPr>
          <w:spacing w:val="-6"/>
        </w:rPr>
        <w:t xml:space="preserve"> </w:t>
      </w:r>
      <w:r w:rsidRPr="00921F17">
        <w:t>final</w:t>
      </w:r>
      <w:r w:rsidRPr="00921F17">
        <w:rPr>
          <w:spacing w:val="-3"/>
        </w:rPr>
        <w:t xml:space="preserve"> </w:t>
      </w:r>
      <w:r w:rsidRPr="00921F17">
        <w:t>dels</w:t>
      </w:r>
      <w:r w:rsidRPr="00921F17">
        <w:rPr>
          <w:spacing w:val="-5"/>
        </w:rPr>
        <w:t xml:space="preserve"> </w:t>
      </w:r>
      <w:r w:rsidRPr="00921F17">
        <w:rPr>
          <w:spacing w:val="-4"/>
        </w:rPr>
        <w:t>fons;</w:t>
      </w:r>
    </w:p>
    <w:p w14:paraId="770516F1" w14:textId="77777777" w:rsidR="009E0B9E" w:rsidRPr="00921F17" w:rsidRDefault="009E0B9E" w:rsidP="009E0B9E">
      <w:pPr>
        <w:spacing w:before="4"/>
        <w:jc w:val="both"/>
        <w:rPr>
          <w:sz w:val="20"/>
        </w:rPr>
      </w:pPr>
    </w:p>
    <w:p w14:paraId="194E1BD5" w14:textId="77777777" w:rsidR="009E0B9E" w:rsidRPr="00921F17" w:rsidRDefault="009E0B9E" w:rsidP="009E0B9E">
      <w:pPr>
        <w:numPr>
          <w:ilvl w:val="2"/>
          <w:numId w:val="1"/>
        </w:numPr>
        <w:tabs>
          <w:tab w:val="left" w:pos="2141"/>
        </w:tabs>
        <w:ind w:right="263" w:hanging="519"/>
        <w:jc w:val="both"/>
      </w:pPr>
      <w:r w:rsidRPr="00921F17">
        <w:t xml:space="preserve">el nom del contractista i del </w:t>
      </w:r>
      <w:proofErr w:type="spellStart"/>
      <w:r w:rsidRPr="00921F17">
        <w:t>subcontractista</w:t>
      </w:r>
      <w:proofErr w:type="spellEnd"/>
      <w:r w:rsidRPr="00921F17">
        <w:t>, quan el perceptor final dels fons sigui</w:t>
      </w:r>
      <w:r w:rsidRPr="00921F17">
        <w:rPr>
          <w:spacing w:val="-2"/>
        </w:rPr>
        <w:t xml:space="preserve"> </w:t>
      </w:r>
      <w:r w:rsidRPr="00921F17">
        <w:t>un</w:t>
      </w:r>
      <w:r w:rsidRPr="00921F17">
        <w:rPr>
          <w:spacing w:val="-4"/>
        </w:rPr>
        <w:t xml:space="preserve"> </w:t>
      </w:r>
      <w:r w:rsidRPr="00921F17">
        <w:t>poder</w:t>
      </w:r>
      <w:r w:rsidRPr="00921F17">
        <w:rPr>
          <w:spacing w:val="-2"/>
        </w:rPr>
        <w:t xml:space="preserve"> </w:t>
      </w:r>
      <w:r w:rsidRPr="00921F17">
        <w:t>adjudicador de</w:t>
      </w:r>
      <w:r w:rsidRPr="00921F17">
        <w:rPr>
          <w:spacing w:val="-4"/>
        </w:rPr>
        <w:t xml:space="preserve"> </w:t>
      </w:r>
      <w:r w:rsidRPr="00921F17">
        <w:t>conformitat</w:t>
      </w:r>
      <w:r w:rsidRPr="00921F17">
        <w:rPr>
          <w:spacing w:val="-2"/>
        </w:rPr>
        <w:t xml:space="preserve"> </w:t>
      </w:r>
      <w:r w:rsidRPr="00921F17">
        <w:t>amb</w:t>
      </w:r>
      <w:r w:rsidRPr="00921F17">
        <w:rPr>
          <w:spacing w:val="-4"/>
        </w:rPr>
        <w:t xml:space="preserve"> </w:t>
      </w:r>
      <w:r w:rsidRPr="00921F17">
        <w:t>el</w:t>
      </w:r>
      <w:r w:rsidRPr="00921F17">
        <w:rPr>
          <w:spacing w:val="-5"/>
        </w:rPr>
        <w:t xml:space="preserve"> </w:t>
      </w:r>
      <w:r w:rsidRPr="00921F17">
        <w:t>dret</w:t>
      </w:r>
      <w:r w:rsidRPr="00921F17">
        <w:rPr>
          <w:spacing w:val="-2"/>
        </w:rPr>
        <w:t xml:space="preserve"> </w:t>
      </w:r>
      <w:r w:rsidRPr="00921F17">
        <w:t>de</w:t>
      </w:r>
      <w:r w:rsidRPr="00921F17">
        <w:rPr>
          <w:spacing w:val="-2"/>
        </w:rPr>
        <w:t xml:space="preserve"> </w:t>
      </w:r>
      <w:r w:rsidRPr="00921F17">
        <w:t>la</w:t>
      </w:r>
      <w:r w:rsidRPr="00921F17">
        <w:rPr>
          <w:spacing w:val="-2"/>
        </w:rPr>
        <w:t xml:space="preserve"> </w:t>
      </w:r>
      <w:r w:rsidRPr="00921F17">
        <w:t>Unió</w:t>
      </w:r>
      <w:r w:rsidRPr="00921F17">
        <w:rPr>
          <w:spacing w:val="-2"/>
        </w:rPr>
        <w:t xml:space="preserve"> </w:t>
      </w:r>
      <w:r w:rsidRPr="00921F17">
        <w:t>o</w:t>
      </w:r>
      <w:r w:rsidRPr="00921F17">
        <w:rPr>
          <w:spacing w:val="-4"/>
        </w:rPr>
        <w:t xml:space="preserve"> </w:t>
      </w:r>
      <w:r w:rsidRPr="00921F17">
        <w:t>nacional</w:t>
      </w:r>
      <w:r w:rsidRPr="00921F17">
        <w:rPr>
          <w:spacing w:val="-2"/>
        </w:rPr>
        <w:t xml:space="preserve"> </w:t>
      </w:r>
      <w:r w:rsidRPr="00921F17">
        <w:t>en matèria de contractació pública;</w:t>
      </w:r>
    </w:p>
    <w:p w14:paraId="648E6CA7" w14:textId="77777777" w:rsidR="009E0B9E" w:rsidRPr="00921F17" w:rsidRDefault="009E0B9E" w:rsidP="009E0B9E">
      <w:pPr>
        <w:numPr>
          <w:ilvl w:val="2"/>
          <w:numId w:val="1"/>
        </w:numPr>
        <w:tabs>
          <w:tab w:val="left" w:pos="2141"/>
        </w:tabs>
        <w:spacing w:before="193"/>
        <w:ind w:right="376" w:hanging="569"/>
        <w:jc w:val="both"/>
      </w:pPr>
      <w:r w:rsidRPr="00921F17">
        <w:t>els</w:t>
      </w:r>
      <w:r w:rsidRPr="00921F17">
        <w:rPr>
          <w:spacing w:val="-3"/>
        </w:rPr>
        <w:t xml:space="preserve"> </w:t>
      </w:r>
      <w:r w:rsidRPr="00921F17">
        <w:t>noms,</w:t>
      </w:r>
      <w:r w:rsidRPr="00921F17">
        <w:rPr>
          <w:spacing w:val="-2"/>
        </w:rPr>
        <w:t xml:space="preserve"> </w:t>
      </w:r>
      <w:r w:rsidRPr="00921F17">
        <w:t>cognoms</w:t>
      </w:r>
      <w:r w:rsidRPr="00921F17">
        <w:rPr>
          <w:spacing w:val="-5"/>
        </w:rPr>
        <w:t xml:space="preserve"> </w:t>
      </w:r>
      <w:r w:rsidRPr="00921F17">
        <w:t>i</w:t>
      </w:r>
      <w:r w:rsidRPr="00921F17">
        <w:rPr>
          <w:spacing w:val="-4"/>
        </w:rPr>
        <w:t xml:space="preserve"> </w:t>
      </w:r>
      <w:r w:rsidRPr="00921F17">
        <w:t>dates</w:t>
      </w:r>
      <w:r w:rsidRPr="00921F17">
        <w:rPr>
          <w:spacing w:val="-3"/>
        </w:rPr>
        <w:t xml:space="preserve"> </w:t>
      </w:r>
      <w:r w:rsidRPr="00921F17">
        <w:t>de</w:t>
      </w:r>
      <w:r w:rsidRPr="00921F17">
        <w:rPr>
          <w:spacing w:val="-4"/>
        </w:rPr>
        <w:t xml:space="preserve"> </w:t>
      </w:r>
      <w:r w:rsidRPr="00921F17">
        <w:t>naixement</w:t>
      </w:r>
      <w:r w:rsidRPr="00921F17">
        <w:rPr>
          <w:spacing w:val="-4"/>
        </w:rPr>
        <w:t xml:space="preserve"> </w:t>
      </w:r>
      <w:r w:rsidRPr="00921F17">
        <w:t>dels</w:t>
      </w:r>
      <w:r w:rsidRPr="00921F17">
        <w:rPr>
          <w:spacing w:val="-5"/>
        </w:rPr>
        <w:t xml:space="preserve"> </w:t>
      </w:r>
      <w:r w:rsidRPr="00921F17">
        <w:t>titulars</w:t>
      </w:r>
      <w:r w:rsidRPr="00921F17">
        <w:rPr>
          <w:spacing w:val="-3"/>
        </w:rPr>
        <w:t xml:space="preserve"> </w:t>
      </w:r>
      <w:r w:rsidRPr="00921F17">
        <w:t>reals</w:t>
      </w:r>
      <w:r w:rsidRPr="00921F17">
        <w:rPr>
          <w:spacing w:val="-5"/>
        </w:rPr>
        <w:t xml:space="preserve"> </w:t>
      </w:r>
      <w:r w:rsidRPr="00921F17">
        <w:t>del</w:t>
      </w:r>
      <w:r w:rsidRPr="00921F17">
        <w:rPr>
          <w:spacing w:val="-4"/>
        </w:rPr>
        <w:t xml:space="preserve"> </w:t>
      </w:r>
      <w:r w:rsidRPr="00921F17">
        <w:t>perceptor</w:t>
      </w:r>
      <w:r w:rsidRPr="00921F17">
        <w:rPr>
          <w:spacing w:val="-2"/>
        </w:rPr>
        <w:t xml:space="preserve"> </w:t>
      </w:r>
      <w:r w:rsidRPr="00921F17">
        <w:t>dels fons o del contractista, segons es defineix a l'article 3, punt 6, de la Directiva (UE) 2015/849 del Parlament Europeu i del Consell (26);</w:t>
      </w:r>
    </w:p>
    <w:p w14:paraId="46EB3E4D" w14:textId="77777777" w:rsidR="009E0B9E" w:rsidRPr="00921F17" w:rsidRDefault="009E0B9E" w:rsidP="009E0B9E">
      <w:pPr>
        <w:numPr>
          <w:ilvl w:val="2"/>
          <w:numId w:val="1"/>
        </w:numPr>
        <w:tabs>
          <w:tab w:val="left" w:pos="2141"/>
        </w:tabs>
        <w:spacing w:before="192"/>
        <w:ind w:right="399" w:hanging="581"/>
        <w:jc w:val="both"/>
      </w:pPr>
      <w:r w:rsidRPr="00921F17">
        <w:t>una</w:t>
      </w:r>
      <w:r w:rsidRPr="00921F17">
        <w:rPr>
          <w:spacing w:val="-3"/>
        </w:rPr>
        <w:t xml:space="preserve"> </w:t>
      </w:r>
      <w:r w:rsidRPr="00921F17">
        <w:t>llista</w:t>
      </w:r>
      <w:r w:rsidRPr="00921F17">
        <w:rPr>
          <w:spacing w:val="-3"/>
        </w:rPr>
        <w:t xml:space="preserve"> </w:t>
      </w:r>
      <w:r w:rsidRPr="00921F17">
        <w:t>de</w:t>
      </w:r>
      <w:r w:rsidRPr="00921F17">
        <w:rPr>
          <w:spacing w:val="-5"/>
        </w:rPr>
        <w:t xml:space="preserve"> </w:t>
      </w:r>
      <w:r w:rsidRPr="00921F17">
        <w:t>mesures</w:t>
      </w:r>
      <w:r w:rsidRPr="00921F17">
        <w:rPr>
          <w:spacing w:val="-2"/>
        </w:rPr>
        <w:t xml:space="preserve"> </w:t>
      </w:r>
      <w:r w:rsidRPr="00921F17">
        <w:t>per</w:t>
      </w:r>
      <w:r w:rsidRPr="00921F17">
        <w:rPr>
          <w:spacing w:val="-1"/>
        </w:rPr>
        <w:t xml:space="preserve"> </w:t>
      </w:r>
      <w:r w:rsidRPr="00921F17">
        <w:t>a</w:t>
      </w:r>
      <w:r w:rsidRPr="00921F17">
        <w:rPr>
          <w:spacing w:val="-5"/>
        </w:rPr>
        <w:t xml:space="preserve"> </w:t>
      </w:r>
      <w:r w:rsidRPr="00921F17">
        <w:t>l'execució</w:t>
      </w:r>
      <w:r w:rsidRPr="00921F17">
        <w:rPr>
          <w:spacing w:val="-3"/>
        </w:rPr>
        <w:t xml:space="preserve"> </w:t>
      </w:r>
      <w:r w:rsidRPr="00921F17">
        <w:t>de</w:t>
      </w:r>
      <w:r w:rsidRPr="00921F17">
        <w:rPr>
          <w:spacing w:val="-3"/>
        </w:rPr>
        <w:t xml:space="preserve"> </w:t>
      </w:r>
      <w:r w:rsidRPr="00921F17">
        <w:t>reformes</w:t>
      </w:r>
      <w:r w:rsidRPr="00921F17">
        <w:rPr>
          <w:spacing w:val="-2"/>
        </w:rPr>
        <w:t xml:space="preserve"> </w:t>
      </w:r>
      <w:r w:rsidRPr="00921F17">
        <w:t>i</w:t>
      </w:r>
      <w:r w:rsidRPr="00921F17">
        <w:rPr>
          <w:spacing w:val="-3"/>
        </w:rPr>
        <w:t xml:space="preserve"> </w:t>
      </w:r>
      <w:r w:rsidRPr="00921F17">
        <w:t>projectes</w:t>
      </w:r>
      <w:r w:rsidRPr="00921F17">
        <w:rPr>
          <w:spacing w:val="-2"/>
        </w:rPr>
        <w:t xml:space="preserve"> </w:t>
      </w:r>
      <w:r w:rsidRPr="00921F17">
        <w:t>d'inversió</w:t>
      </w:r>
      <w:r w:rsidRPr="00921F17">
        <w:rPr>
          <w:spacing w:val="-3"/>
        </w:rPr>
        <w:t xml:space="preserve"> </w:t>
      </w:r>
      <w:r w:rsidRPr="00921F17">
        <w:t>en</w:t>
      </w:r>
      <w:r w:rsidRPr="00921F17">
        <w:rPr>
          <w:spacing w:val="-3"/>
        </w:rPr>
        <w:t xml:space="preserve"> </w:t>
      </w:r>
      <w:r w:rsidRPr="00921F17">
        <w:t>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49C1DE92" w14:textId="77777777" w:rsidR="009E0B9E" w:rsidRPr="00921F17" w:rsidRDefault="009E0B9E" w:rsidP="009E0B9E">
      <w:pPr>
        <w:numPr>
          <w:ilvl w:val="1"/>
          <w:numId w:val="1"/>
        </w:numPr>
        <w:tabs>
          <w:tab w:val="left" w:pos="1421"/>
        </w:tabs>
        <w:spacing w:before="199"/>
        <w:ind w:right="301"/>
        <w:jc w:val="both"/>
      </w:pPr>
      <w:r w:rsidRPr="00921F17">
        <w:t>Apartat 3: “Les dades personals esmentades a l'apartat 2, lletra d), d’aquest article només</w:t>
      </w:r>
      <w:r w:rsidRPr="00921F17">
        <w:rPr>
          <w:spacing w:val="-1"/>
        </w:rPr>
        <w:t xml:space="preserve"> </w:t>
      </w:r>
      <w:r w:rsidRPr="00921F17">
        <w:t>seran</w:t>
      </w:r>
      <w:r w:rsidRPr="00921F17">
        <w:rPr>
          <w:spacing w:val="-1"/>
        </w:rPr>
        <w:t xml:space="preserve"> </w:t>
      </w:r>
      <w:r w:rsidRPr="00921F17">
        <w:t>tractades pels estats</w:t>
      </w:r>
      <w:r w:rsidRPr="00921F17">
        <w:rPr>
          <w:spacing w:val="-1"/>
        </w:rPr>
        <w:t xml:space="preserve"> </w:t>
      </w:r>
      <w:r w:rsidRPr="00921F17">
        <w:t>membres</w:t>
      </w:r>
      <w:r w:rsidRPr="00921F17">
        <w:rPr>
          <w:spacing w:val="-1"/>
        </w:rPr>
        <w:t xml:space="preserve"> </w:t>
      </w:r>
      <w:r w:rsidRPr="00921F17">
        <w:t>i per la Comissió als</w:t>
      </w:r>
      <w:r w:rsidRPr="00921F17">
        <w:rPr>
          <w:spacing w:val="-1"/>
        </w:rPr>
        <w:t xml:space="preserve"> </w:t>
      </w:r>
      <w:r w:rsidRPr="00921F17">
        <w:t>efectes</w:t>
      </w:r>
      <w:r w:rsidRPr="00921F17">
        <w:rPr>
          <w:spacing w:val="-1"/>
        </w:rPr>
        <w:t xml:space="preserve"> </w:t>
      </w:r>
      <w:r w:rsidRPr="00921F17">
        <w:t xml:space="preserve">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</w:t>
      </w:r>
      <w:r w:rsidRPr="00921F17">
        <w:lastRenderedPageBreak/>
        <w:t>de conformitat amb</w:t>
      </w:r>
      <w:r w:rsidRPr="00921F17">
        <w:rPr>
          <w:spacing w:val="-2"/>
        </w:rPr>
        <w:t xml:space="preserve"> </w:t>
      </w:r>
      <w:r w:rsidRPr="00921F17">
        <w:t>l'article</w:t>
      </w:r>
      <w:r w:rsidRPr="00921F17">
        <w:rPr>
          <w:spacing w:val="-2"/>
        </w:rPr>
        <w:t xml:space="preserve"> </w:t>
      </w:r>
      <w:r w:rsidRPr="00921F17">
        <w:t>319</w:t>
      </w:r>
      <w:r w:rsidRPr="00921F17">
        <w:rPr>
          <w:spacing w:val="-4"/>
        </w:rPr>
        <w:t xml:space="preserve"> </w:t>
      </w:r>
      <w:r w:rsidRPr="00921F17">
        <w:t>del</w:t>
      </w:r>
      <w:r w:rsidRPr="00921F17">
        <w:rPr>
          <w:spacing w:val="-5"/>
        </w:rPr>
        <w:t xml:space="preserve"> </w:t>
      </w:r>
      <w:r w:rsidRPr="00921F17">
        <w:t>TFUE, el</w:t>
      </w:r>
      <w:r w:rsidRPr="00921F17">
        <w:rPr>
          <w:spacing w:val="-2"/>
        </w:rPr>
        <w:t xml:space="preserve"> </w:t>
      </w:r>
      <w:r w:rsidRPr="00921F17">
        <w:t>Mecanisme</w:t>
      </w:r>
      <w:r w:rsidRPr="00921F17">
        <w:rPr>
          <w:spacing w:val="-2"/>
        </w:rPr>
        <w:t xml:space="preserve"> </w:t>
      </w:r>
      <w:r w:rsidRPr="00921F17">
        <w:t>estarà</w:t>
      </w:r>
      <w:r w:rsidRPr="00921F17">
        <w:rPr>
          <w:spacing w:val="-6"/>
        </w:rPr>
        <w:t xml:space="preserve"> </w:t>
      </w:r>
      <w:r w:rsidRPr="00921F17">
        <w:t>subjecte</w:t>
      </w:r>
      <w:r w:rsidRPr="00921F17">
        <w:rPr>
          <w:spacing w:val="-2"/>
        </w:rPr>
        <w:t xml:space="preserve"> </w:t>
      </w:r>
      <w:r w:rsidRPr="00921F17">
        <w:t>a</w:t>
      </w:r>
      <w:r w:rsidRPr="00921F17">
        <w:rPr>
          <w:spacing w:val="-4"/>
        </w:rPr>
        <w:t xml:space="preserve"> </w:t>
      </w:r>
      <w:r w:rsidRPr="00921F17">
        <w:t>la</w:t>
      </w:r>
      <w:r w:rsidRPr="00921F17">
        <w:rPr>
          <w:spacing w:val="-2"/>
        </w:rPr>
        <w:t xml:space="preserve"> </w:t>
      </w:r>
      <w:r w:rsidRPr="00921F17">
        <w:t>presentació</w:t>
      </w:r>
      <w:r w:rsidRPr="00921F17">
        <w:rPr>
          <w:spacing w:val="-4"/>
        </w:rPr>
        <w:t xml:space="preserve"> </w:t>
      </w:r>
      <w:r w:rsidRPr="00921F17">
        <w:t>d'informes</w:t>
      </w:r>
      <w:bookmarkStart w:id="2" w:name="_bookmark86"/>
      <w:bookmarkEnd w:id="2"/>
      <w:r w:rsidRPr="00921F17">
        <w:t xml:space="preserve"> en</w:t>
      </w:r>
      <w:r w:rsidRPr="00921F17">
        <w:rPr>
          <w:spacing w:val="-2"/>
        </w:rPr>
        <w:t xml:space="preserve"> </w:t>
      </w:r>
      <w:r w:rsidRPr="00921F17">
        <w:t>el</w:t>
      </w:r>
      <w:r w:rsidRPr="00921F17">
        <w:rPr>
          <w:spacing w:val="-2"/>
        </w:rPr>
        <w:t xml:space="preserve"> </w:t>
      </w:r>
      <w:r w:rsidRPr="00921F17">
        <w:t>marc</w:t>
      </w:r>
      <w:r w:rsidRPr="00921F17">
        <w:rPr>
          <w:spacing w:val="-4"/>
        </w:rPr>
        <w:t xml:space="preserve"> </w:t>
      </w:r>
      <w:r w:rsidRPr="00921F17">
        <w:t>de</w:t>
      </w:r>
      <w:r w:rsidRPr="00921F17">
        <w:rPr>
          <w:spacing w:val="-2"/>
        </w:rPr>
        <w:t xml:space="preserve"> </w:t>
      </w:r>
      <w:r w:rsidRPr="00921F17">
        <w:t>la</w:t>
      </w:r>
      <w:r w:rsidRPr="00921F17">
        <w:rPr>
          <w:spacing w:val="-2"/>
        </w:rPr>
        <w:t xml:space="preserve"> </w:t>
      </w:r>
      <w:r w:rsidRPr="00921F17">
        <w:t>informació</w:t>
      </w:r>
      <w:r w:rsidRPr="00921F17">
        <w:rPr>
          <w:spacing w:val="-4"/>
        </w:rPr>
        <w:t xml:space="preserve"> </w:t>
      </w:r>
      <w:r w:rsidRPr="00921F17">
        <w:t>financera</w:t>
      </w:r>
      <w:r w:rsidRPr="00921F17">
        <w:rPr>
          <w:spacing w:val="-4"/>
        </w:rPr>
        <w:t xml:space="preserve"> </w:t>
      </w:r>
      <w:r w:rsidRPr="00921F17">
        <w:t>i</w:t>
      </w:r>
      <w:r w:rsidRPr="00921F17">
        <w:rPr>
          <w:spacing w:val="-2"/>
        </w:rPr>
        <w:t xml:space="preserve"> </w:t>
      </w:r>
      <w:r w:rsidRPr="00921F17">
        <w:t>de</w:t>
      </w:r>
      <w:r w:rsidRPr="00921F17">
        <w:rPr>
          <w:spacing w:val="-4"/>
        </w:rPr>
        <w:t xml:space="preserve"> </w:t>
      </w:r>
      <w:r w:rsidRPr="00921F17">
        <w:t>rendició</w:t>
      </w:r>
      <w:r w:rsidRPr="00921F17">
        <w:rPr>
          <w:spacing w:val="-2"/>
        </w:rPr>
        <w:t xml:space="preserve"> </w:t>
      </w:r>
      <w:r w:rsidRPr="00921F17">
        <w:t>de</w:t>
      </w:r>
      <w:r w:rsidRPr="00921F17">
        <w:rPr>
          <w:spacing w:val="-2"/>
        </w:rPr>
        <w:t xml:space="preserve"> </w:t>
      </w:r>
      <w:r w:rsidRPr="00921F17">
        <w:t>comptes</w:t>
      </w:r>
      <w:r w:rsidRPr="00921F17">
        <w:rPr>
          <w:spacing w:val="-1"/>
        </w:rPr>
        <w:t xml:space="preserve"> </w:t>
      </w:r>
      <w:r w:rsidRPr="00921F17">
        <w:t>integrada</w:t>
      </w:r>
      <w:r w:rsidRPr="00921F17">
        <w:rPr>
          <w:spacing w:val="-4"/>
        </w:rPr>
        <w:t xml:space="preserve"> </w:t>
      </w:r>
      <w:r w:rsidRPr="00921F17">
        <w:t>a</w:t>
      </w:r>
      <w:r w:rsidRPr="00921F17">
        <w:rPr>
          <w:spacing w:val="-4"/>
        </w:rPr>
        <w:t xml:space="preserve"> </w:t>
      </w:r>
      <w:r w:rsidRPr="00921F17">
        <w:t>què</w:t>
      </w:r>
      <w:r w:rsidRPr="00921F17">
        <w:rPr>
          <w:spacing w:val="-4"/>
        </w:rPr>
        <w:t xml:space="preserve"> </w:t>
      </w:r>
      <w:r w:rsidRPr="00921F17">
        <w:t>fa referència l'article 247 del Reglament financer i, en particular, per separat, en l'informe anual de gestió i rendiment”.</w:t>
      </w:r>
    </w:p>
    <w:p w14:paraId="2D8475A2" w14:textId="77777777" w:rsidR="009E0B9E" w:rsidRPr="00921F17" w:rsidRDefault="009E0B9E" w:rsidP="009E0B9E">
      <w:pPr>
        <w:spacing w:before="2"/>
        <w:ind w:right="293"/>
        <w:jc w:val="both"/>
      </w:pPr>
    </w:p>
    <w:p w14:paraId="4DA1A596" w14:textId="77777777" w:rsidR="009E0B9E" w:rsidRPr="00921F17" w:rsidRDefault="009E0B9E" w:rsidP="009E0B9E">
      <w:pPr>
        <w:spacing w:before="2"/>
        <w:ind w:right="293"/>
        <w:jc w:val="both"/>
      </w:pPr>
      <w:r w:rsidRPr="00921F17">
        <w:t>D’acord amb el marc jurídic exposat, accedeixo a la cessió i al tractament de les dades amb les finalitats expressament indicades en els articles esmentats.</w:t>
      </w:r>
    </w:p>
    <w:p w14:paraId="4D5A4E3F" w14:textId="77777777" w:rsidR="009E0B9E" w:rsidRPr="00921F17" w:rsidRDefault="009E0B9E" w:rsidP="009E0B9E">
      <w:pPr>
        <w:jc w:val="both"/>
        <w:rPr>
          <w:b/>
        </w:rPr>
      </w:pPr>
    </w:p>
    <w:p w14:paraId="1C78B02A" w14:textId="77777777" w:rsidR="009E0B9E" w:rsidRPr="00921F17" w:rsidRDefault="009E0B9E" w:rsidP="009E0B9E">
      <w:pPr>
        <w:jc w:val="both"/>
        <w:rPr>
          <w:bCs/>
        </w:rPr>
      </w:pPr>
    </w:p>
    <w:p w14:paraId="5D0AF699" w14:textId="77777777" w:rsidR="009E0B9E" w:rsidRPr="00921F17" w:rsidRDefault="009E0B9E" w:rsidP="009E0B9E">
      <w:pPr>
        <w:jc w:val="both"/>
        <w:rPr>
          <w:bCs/>
        </w:rPr>
      </w:pPr>
      <w:bookmarkStart w:id="3" w:name="_Hlk203121945"/>
      <w:r w:rsidRPr="00921F17">
        <w:rPr>
          <w:bCs/>
        </w:rPr>
        <w:t xml:space="preserve">(Lloc, data, signatura ) </w:t>
      </w:r>
    </w:p>
    <w:bookmarkEnd w:id="1"/>
    <w:bookmarkEnd w:id="3"/>
    <w:p w14:paraId="08A34665" w14:textId="77777777" w:rsidR="009E0B9E" w:rsidRPr="00921F17" w:rsidRDefault="009E0B9E" w:rsidP="009E0B9E">
      <w:pPr>
        <w:jc w:val="both"/>
      </w:pPr>
    </w:p>
    <w:p w14:paraId="7AD03900" w14:textId="77777777" w:rsidR="009E0B9E" w:rsidRPr="00921F17" w:rsidRDefault="009E0B9E" w:rsidP="009E0B9E">
      <w:pPr>
        <w:ind w:left="46"/>
        <w:jc w:val="both"/>
        <w:rPr>
          <w:lang w:eastAsia="ca-ES"/>
        </w:rPr>
      </w:pPr>
    </w:p>
    <w:p w14:paraId="2127AA91" w14:textId="77777777" w:rsidR="009E0B9E" w:rsidRPr="00921F17" w:rsidRDefault="009E0B9E" w:rsidP="009E0B9E">
      <w:pPr>
        <w:ind w:left="46"/>
        <w:jc w:val="both"/>
        <w:rPr>
          <w:lang w:eastAsia="ca-ES"/>
        </w:rPr>
      </w:pPr>
    </w:p>
    <w:p w14:paraId="5E2E2CA6" w14:textId="77777777" w:rsidR="00907537" w:rsidRPr="009E0B9E" w:rsidRDefault="00907537" w:rsidP="009E0B9E"/>
    <w:sectPr w:rsidR="00907537" w:rsidRPr="009E0B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B8EE" w14:textId="77777777" w:rsidR="004D23B3" w:rsidRDefault="004D23B3" w:rsidP="004D23B3">
      <w:r>
        <w:separator/>
      </w:r>
    </w:p>
  </w:endnote>
  <w:endnote w:type="continuationSeparator" w:id="0">
    <w:p w14:paraId="319D0301" w14:textId="77777777" w:rsidR="004D23B3" w:rsidRDefault="004D23B3" w:rsidP="004D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A3D9" w14:textId="77777777" w:rsidR="00894B00" w:rsidRPr="00EC0ABB" w:rsidRDefault="00894B00" w:rsidP="00894B00">
    <w:pPr>
      <w:pStyle w:val="Peu"/>
      <w:rPr>
        <w:noProof/>
        <w:sz w:val="12"/>
        <w:szCs w:val="12"/>
      </w:rPr>
    </w:pPr>
    <w:r w:rsidRPr="00EC0ABB">
      <w:rPr>
        <w:noProof/>
        <w:sz w:val="12"/>
        <w:szCs w:val="12"/>
      </w:rPr>
      <w:t>Finançat per:</w:t>
    </w:r>
  </w:p>
  <w:p w14:paraId="1AA2C170" w14:textId="4EBC4ED2" w:rsidR="004D23B3" w:rsidRDefault="00894B00" w:rsidP="00894B00">
    <w:pPr>
      <w:pStyle w:val="Peu"/>
    </w:pPr>
    <w:r>
      <w:rPr>
        <w:noProof/>
      </w:rPr>
      <w:drawing>
        <wp:inline distT="0" distB="0" distL="0" distR="0" wp14:anchorId="2928AA14" wp14:editId="2ADACC7F">
          <wp:extent cx="5400040" cy="283367"/>
          <wp:effectExtent l="0" t="0" r="0" b="2540"/>
          <wp:docPr id="14271920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8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14E6" w14:textId="77777777" w:rsidR="004D23B3" w:rsidRDefault="004D23B3" w:rsidP="004D23B3">
      <w:r>
        <w:separator/>
      </w:r>
    </w:p>
  </w:footnote>
  <w:footnote w:type="continuationSeparator" w:id="0">
    <w:p w14:paraId="694C2D48" w14:textId="77777777" w:rsidR="004D23B3" w:rsidRDefault="004D23B3" w:rsidP="004D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EAAD" w14:textId="26E3F97B" w:rsidR="004D23B3" w:rsidRDefault="00894B00" w:rsidP="00894B00">
    <w:pPr>
      <w:pStyle w:val="Capalera"/>
      <w:tabs>
        <w:tab w:val="clear" w:pos="4252"/>
        <w:tab w:val="clear" w:pos="8504"/>
        <w:tab w:val="left" w:pos="5345"/>
      </w:tabs>
    </w:pPr>
    <w:r>
      <w:rPr>
        <w:noProof/>
        <w14:ligatures w14:val="standardContextual"/>
      </w:rPr>
      <w:drawing>
        <wp:inline distT="0" distB="0" distL="0" distR="0" wp14:anchorId="3F90BCDF" wp14:editId="7BFF75BC">
          <wp:extent cx="1658112" cy="1057656"/>
          <wp:effectExtent l="0" t="0" r="0" b="9525"/>
          <wp:docPr id="1188753927" name="Imagen 1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753927" name="Imagen 1" descr="Imagen que contiene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2" cy="10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BED5572" w14:textId="3AC81204" w:rsidR="004D23B3" w:rsidRDefault="004D23B3">
    <w:pPr>
      <w:pStyle w:val="Capalera"/>
    </w:pPr>
  </w:p>
  <w:p w14:paraId="14A63504" w14:textId="77777777" w:rsidR="004D23B3" w:rsidRDefault="004D23B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D07C1"/>
    <w:multiLevelType w:val="hybridMultilevel"/>
    <w:tmpl w:val="29925104"/>
    <w:lvl w:ilvl="0" w:tplc="8DEC021A">
      <w:start w:val="1"/>
      <w:numFmt w:val="decimal"/>
      <w:lvlText w:val="%1."/>
      <w:lvlJc w:val="left"/>
      <w:pPr>
        <w:ind w:left="702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604C0F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8B62A3FA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53066228">
      <w:numFmt w:val="bullet"/>
      <w:lvlText w:val="•"/>
      <w:lvlJc w:val="left"/>
      <w:pPr>
        <w:ind w:left="3125" w:hanging="471"/>
      </w:pPr>
      <w:rPr>
        <w:rFonts w:hint="default"/>
        <w:lang w:val="ca-ES" w:eastAsia="en-US" w:bidi="ar-SA"/>
      </w:rPr>
    </w:lvl>
    <w:lvl w:ilvl="4" w:tplc="0B263316">
      <w:numFmt w:val="bullet"/>
      <w:lvlText w:val="•"/>
      <w:lvlJc w:val="left"/>
      <w:pPr>
        <w:ind w:left="4111" w:hanging="471"/>
      </w:pPr>
      <w:rPr>
        <w:rFonts w:hint="default"/>
        <w:lang w:val="ca-ES" w:eastAsia="en-US" w:bidi="ar-SA"/>
      </w:rPr>
    </w:lvl>
    <w:lvl w:ilvl="5" w:tplc="232229A4">
      <w:numFmt w:val="bullet"/>
      <w:lvlText w:val="•"/>
      <w:lvlJc w:val="left"/>
      <w:pPr>
        <w:ind w:left="5097" w:hanging="471"/>
      </w:pPr>
      <w:rPr>
        <w:rFonts w:hint="default"/>
        <w:lang w:val="ca-ES" w:eastAsia="en-US" w:bidi="ar-SA"/>
      </w:rPr>
    </w:lvl>
    <w:lvl w:ilvl="6" w:tplc="EC88DC86">
      <w:numFmt w:val="bullet"/>
      <w:lvlText w:val="•"/>
      <w:lvlJc w:val="left"/>
      <w:pPr>
        <w:ind w:left="6083" w:hanging="471"/>
      </w:pPr>
      <w:rPr>
        <w:rFonts w:hint="default"/>
        <w:lang w:val="ca-ES" w:eastAsia="en-US" w:bidi="ar-SA"/>
      </w:rPr>
    </w:lvl>
    <w:lvl w:ilvl="7" w:tplc="9C7A72E8">
      <w:numFmt w:val="bullet"/>
      <w:lvlText w:val="•"/>
      <w:lvlJc w:val="left"/>
      <w:pPr>
        <w:ind w:left="7069" w:hanging="471"/>
      </w:pPr>
      <w:rPr>
        <w:rFonts w:hint="default"/>
        <w:lang w:val="ca-ES" w:eastAsia="en-US" w:bidi="ar-SA"/>
      </w:rPr>
    </w:lvl>
    <w:lvl w:ilvl="8" w:tplc="9A32FC02">
      <w:numFmt w:val="bullet"/>
      <w:lvlText w:val="•"/>
      <w:lvlJc w:val="left"/>
      <w:pPr>
        <w:ind w:left="8054" w:hanging="471"/>
      </w:pPr>
      <w:rPr>
        <w:rFonts w:hint="default"/>
        <w:lang w:val="ca-ES" w:eastAsia="en-US" w:bidi="ar-SA"/>
      </w:rPr>
    </w:lvl>
  </w:abstractNum>
  <w:num w:numId="1" w16cid:durableId="205214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C1"/>
    <w:rsid w:val="001A20F1"/>
    <w:rsid w:val="002174F9"/>
    <w:rsid w:val="004D23B3"/>
    <w:rsid w:val="00736DE2"/>
    <w:rsid w:val="00894B00"/>
    <w:rsid w:val="00907537"/>
    <w:rsid w:val="009E0B9E"/>
    <w:rsid w:val="00AA357D"/>
    <w:rsid w:val="00C33E9C"/>
    <w:rsid w:val="00C60BE4"/>
    <w:rsid w:val="00C84387"/>
    <w:rsid w:val="00C932BA"/>
    <w:rsid w:val="00EF06C1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BAB421"/>
  <w15:chartTrackingRefBased/>
  <w15:docId w15:val="{3354129B-0CC1-4976-BFFE-197FD20D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/>
      <w14:ligatures w14:val="none"/>
    </w:rPr>
  </w:style>
  <w:style w:type="paragraph" w:styleId="Ttol2">
    <w:name w:val="heading 2"/>
    <w:basedOn w:val="Normal"/>
    <w:link w:val="Ttol2Car"/>
    <w:uiPriority w:val="9"/>
    <w:unhideWhenUsed/>
    <w:qFormat/>
    <w:rsid w:val="00EF06C1"/>
    <w:pPr>
      <w:ind w:left="701"/>
      <w:outlineLvl w:val="1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EF06C1"/>
    <w:rPr>
      <w:rFonts w:ascii="Arial" w:eastAsia="Arial" w:hAnsi="Arial" w:cs="Arial"/>
      <w:b/>
      <w:bCs/>
      <w:kern w:val="0"/>
      <w:sz w:val="28"/>
      <w:szCs w:val="28"/>
      <w:lang w:val="ca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EF06C1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F06C1"/>
    <w:rPr>
      <w:rFonts w:ascii="Arial" w:eastAsia="Arial" w:hAnsi="Arial" w:cs="Arial"/>
      <w:kern w:val="0"/>
      <w:lang w:val="ca-ES"/>
      <w14:ligatures w14:val="none"/>
    </w:rPr>
  </w:style>
  <w:style w:type="paragraph" w:styleId="Pargrafdellista">
    <w:name w:val="List Paragraph"/>
    <w:basedOn w:val="Normal"/>
    <w:uiPriority w:val="1"/>
    <w:qFormat/>
    <w:rsid w:val="00EF06C1"/>
    <w:pPr>
      <w:ind w:left="701"/>
    </w:pPr>
  </w:style>
  <w:style w:type="paragraph" w:styleId="Capalera">
    <w:name w:val="header"/>
    <w:basedOn w:val="Normal"/>
    <w:link w:val="CapaleraCar"/>
    <w:uiPriority w:val="99"/>
    <w:unhideWhenUsed/>
    <w:rsid w:val="004D23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D23B3"/>
    <w:rPr>
      <w:rFonts w:ascii="Arial" w:eastAsia="Arial" w:hAnsi="Arial" w:cs="Arial"/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D23B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D23B3"/>
    <w:rPr>
      <w:rFonts w:ascii="Arial" w:eastAsia="Arial" w:hAnsi="Arial" w:cs="Arial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B7E01.1999F9B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Costa Rodríguez</dc:creator>
  <cp:keywords/>
  <dc:description/>
  <cp:lastModifiedBy>Elías Basso</cp:lastModifiedBy>
  <cp:revision>9</cp:revision>
  <dcterms:created xsi:type="dcterms:W3CDTF">2023-09-12T18:09:00Z</dcterms:created>
  <dcterms:modified xsi:type="dcterms:W3CDTF">2025-08-05T06:16:00Z</dcterms:modified>
</cp:coreProperties>
</file>