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ind w:left="0" w:right="0" w:hanging="0"/>
        <w:jc w:val="both"/>
        <w:rPr>
          <w:rFonts w:ascii="Arial" w:hAnsi="Arial"/>
          <w:sz w:val="22"/>
          <w:szCs w:val="22"/>
        </w:rPr>
      </w:pPr>
      <w:r>
        <w:rPr>
          <w:rFonts w:ascii="Arial" w:hAnsi="Arial"/>
          <w:sz w:val="22"/>
          <w:szCs w:val="22"/>
        </w:rPr>
      </w:r>
    </w:p>
    <w:p>
      <w:pPr>
        <w:pStyle w:val="Normal"/>
        <w:pBdr/>
        <w:bidi w:val="0"/>
        <w:spacing w:lineRule="auto" w:line="276"/>
        <w:ind w:left="0" w:right="0" w:hanging="0"/>
        <w:jc w:val="both"/>
        <w:rPr>
          <w:rFonts w:ascii="Arial" w:hAnsi="Arial"/>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bidi w:val="0"/>
        <w:spacing w:lineRule="auto" w:line="276"/>
        <w:ind w:left="0" w:right="0" w:hanging="0"/>
        <w:jc w:val="both"/>
        <w:rPr>
          <w:rFonts w:ascii="Arial" w:hAnsi="Arial"/>
          <w:sz w:val="22"/>
          <w:szCs w:val="22"/>
        </w:rPr>
      </w:pPr>
      <w:r>
        <w:rPr>
          <w:rFonts w:ascii="Arial" w:hAnsi="Arial"/>
          <w:sz w:val="22"/>
          <w:szCs w:val="22"/>
        </w:rPr>
      </w:r>
    </w:p>
    <w:p>
      <w:pPr>
        <w:pStyle w:val="Normal"/>
        <w:numPr>
          <w:ilvl w:val="0"/>
          <w:numId w:val="1"/>
        </w:numPr>
        <w:bidi w:val="0"/>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bidi w:val="0"/>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bidi w:val="0"/>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per participar a la licitació 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1"/>
        </w:numPr>
        <w:bidi w:val="0"/>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 xml:space="preserve">2- Que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indicada en la taula de dades bàsiques del contracte (*H) per participar en la present licitació.</w:t>
      </w:r>
    </w:p>
    <w:p>
      <w:pPr>
        <w:pStyle w:val="Cuerpodetexto"/>
        <w:bidi w:val="0"/>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1"/>
        </w:numPr>
        <w:bidi w:val="0"/>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4.-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5.-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7.- 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bidi w:val="0"/>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 Que en cas de resultar proposat com adjudicatari, es compromet a aportar la documentació assenyalada en la clàusula 15 del present plec.</w:t>
      </w:r>
    </w:p>
    <w:p>
      <w:pPr>
        <w:pStyle w:val="Cuerpodetexto"/>
        <w:numPr>
          <w:ilvl w:val="0"/>
          <w:numId w:val="1"/>
        </w:numPr>
        <w:bidi w:val="0"/>
        <w:spacing w:lineRule="auto" w:line="276" w:before="0" w:after="0"/>
        <w:ind w:left="0" w:right="0" w:hanging="0"/>
        <w:jc w:val="both"/>
        <w:rPr>
          <w:rFonts w:ascii="Arial" w:hAnsi="Arial" w:eastAsia="Arial" w:cs="Arial"/>
          <w:b w:val="false"/>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 xml:space="preserve">9.-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23 d'aquest plec.</w:t>
      </w:r>
    </w:p>
    <w:p>
      <w:pPr>
        <w:pStyle w:val="Cuerpodetexto"/>
        <w:numPr>
          <w:ilvl w:val="0"/>
          <w:numId w:val="1"/>
        </w:numPr>
        <w:bidi w:val="0"/>
        <w:spacing w:lineRule="auto" w:line="276" w:before="0" w:after="0"/>
        <w:ind w:left="0" w:right="0" w:hanging="0"/>
        <w:jc w:val="both"/>
        <w:rPr>
          <w:rFonts w:ascii="Arial" w:hAnsi="Arial" w:eastAsia="Arial" w:cs="Arial"/>
          <w:b w:val="false"/>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10.- 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1"/>
        </w:numPr>
        <w:bidi w:val="0"/>
        <w:spacing w:lineRule="auto" w:line="276" w:before="0" w:after="0"/>
        <w:ind w:left="0" w:right="0" w:hanging="0"/>
        <w:jc w:val="both"/>
        <w:rPr>
          <w:rFonts w:ascii="Arial" w:hAnsi="Arial" w:eastAsia="Times New Roman" w:cs="Times New Roman"/>
          <w:b w:val="false"/>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 xml:space="preserve">11.- </w:t>
      </w:r>
      <w:r>
        <w:rPr>
          <w:rFonts w:eastAsia="Helv" w:cs="Helv" w:ascii="Arial" w:hAnsi="Arial"/>
          <w:b w:val="false"/>
          <w:i/>
          <w:iCs/>
          <w:color w:val="000000"/>
          <w:sz w:val="22"/>
          <w:szCs w:val="22"/>
          <w:shd w:fill="auto" w:val="clear"/>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w:t>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considerades delictives, en els termes legalment establerts, com a delictes de blanqueig de capitals, frau fiscal o contra la hisenda pública. </w:t>
      </w:r>
    </w:p>
    <w:p>
      <w:pPr>
        <w:pStyle w:val="Cuerpodetexto"/>
        <w:numPr>
          <w:ilvl w:val="0"/>
          <w:numId w:val="1"/>
        </w:numPr>
        <w:bidi w:val="0"/>
        <w:spacing w:lineRule="auto" w:line="276" w:before="0" w:after="0"/>
        <w:ind w:left="0" w:right="0" w:hanging="0"/>
        <w:jc w:val="both"/>
        <w:rPr>
          <w:rFonts w:ascii="Arial" w:hAnsi="Arial" w:eastAsia="Helv" w:cs="Helv"/>
          <w:b w:val="false"/>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En el supòsit que aquestes empreses tinguin relació amb els paradisos fiscals sense incórrer en les actuacions il·legals descrites a l'apartat anterior, 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1"/>
        </w:numPr>
        <w:bidi w:val="0"/>
        <w:spacing w:lineRule="auto" w:line="276" w:before="0" w:after="0"/>
        <w:ind w:left="0" w:right="0" w:hanging="0"/>
        <w:jc w:val="both"/>
        <w:rPr>
          <w:rFonts w:ascii="Arial" w:hAnsi="Arial" w:eastAsia="Arial" w:cs="Arial"/>
          <w:b w:val="false"/>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1"/>
        </w:numPr>
        <w:bidi w:val="0"/>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 xml:space="preserve">12.-  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1"/>
        </w:numPr>
        <w:bidi w:val="0"/>
        <w:spacing w:lineRule="auto" w:line="276" w:before="0" w:after="0"/>
        <w:ind w:left="0" w:right="0" w:hanging="0"/>
        <w:jc w:val="both"/>
        <w:rPr>
          <w:rFonts w:ascii="Arial" w:hAnsi="Arial" w:eastAsia="Helv" w:cs="Helv"/>
          <w:b w:val="false"/>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13.- Que no discriminarà per raó de gènere, evitant a més, en tots els casos, l’ús del llenguatge i imatges sexistes. Aquesta obligació és extensiva a la documentació que presentin els licitadors. </w:t>
      </w:r>
    </w:p>
    <w:p>
      <w:pPr>
        <w:pStyle w:val="Cuerpodetexto"/>
        <w:numPr>
          <w:ilvl w:val="0"/>
          <w:numId w:val="1"/>
        </w:numPr>
        <w:bidi w:val="0"/>
        <w:spacing w:lineRule="auto" w:line="276" w:before="0" w:after="0"/>
        <w:ind w:left="0" w:right="0" w:hanging="0"/>
        <w:jc w:val="both"/>
        <w:rPr>
          <w:rFonts w:ascii="Arial" w:hAnsi="Arial" w:eastAsia="Times New Roman" w:cs="Times New Roman"/>
          <w:b w:val="false"/>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14.- Que el licitador compleix amb tots els requisits de gestió ambiental que disposa l’Ajuntament de Granollers.</w:t>
      </w:r>
    </w:p>
    <w:p>
      <w:pPr>
        <w:pStyle w:val="Cuerpodetexto"/>
        <w:numPr>
          <w:ilvl w:val="0"/>
          <w:numId w:val="1"/>
        </w:numPr>
        <w:bidi w:val="0"/>
        <w:spacing w:lineRule="auto" w:line="276" w:before="0" w:after="0"/>
        <w:ind w:left="0" w:right="0" w:hanging="0"/>
        <w:jc w:val="both"/>
        <w:rPr>
          <w:rFonts w:ascii="Arial" w:hAnsi="Arial"/>
          <w:b w:val="false"/>
          <w:b w:val="false"/>
          <w:bCs w:val="false"/>
          <w:i/>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 xml:space="preserve">15.- Que es disposa de l’avaluació de riscos laborals conforme la normativa vigent. </w:t>
      </w:r>
    </w:p>
    <w:p>
      <w:pPr>
        <w:pStyle w:val="Cuerpodetexto"/>
        <w:numPr>
          <w:ilvl w:val="0"/>
          <w:numId w:val="1"/>
        </w:numPr>
        <w:bidi w:val="0"/>
        <w:spacing w:lineRule="auto" w:line="276" w:before="0" w:after="0"/>
        <w:ind w:left="0" w:right="0" w:hanging="0"/>
        <w:jc w:val="both"/>
        <w:rPr>
          <w:rFonts w:ascii="Arial" w:hAnsi="Arial"/>
          <w:b w:val="false"/>
          <w:b w:val="false"/>
          <w:bCs w:val="false"/>
          <w:i/>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Cuerpodetexto"/>
        <w:numPr>
          <w:ilvl w:val="0"/>
          <w:numId w:val="1"/>
        </w:numPr>
        <w:bidi w:val="0"/>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 xml:space="preserve">16.- Que d’acord amb la normativa vigent, declara ser: </w:t>
      </w:r>
      <w:r>
        <w:rP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1"/>
        </w:numPr>
        <w:tabs>
          <w:tab w:val="clear" w:pos="709"/>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No PIME</w:t>
      </w:r>
    </w:p>
    <w:p>
      <w:pPr>
        <w:pStyle w:val="Cuerpodetexto"/>
        <w:widowControl/>
        <w:numPr>
          <w:ilvl w:val="0"/>
          <w:numId w:val="1"/>
        </w:numP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eastAsia="Times New Roman" w:cs="Times New Roman"/>
          <w:b w:val="false"/>
          <w:bCs w:val="false"/>
          <w:i/>
          <w:iCs/>
          <w:u w:val="none"/>
          <w:shd w:fill="auto" w:val="clear"/>
          <w:lang w:eastAsia="zh-CN" w:bidi="hi-IN"/>
        </w:rPr>
      </w:r>
    </w:p>
    <w:p>
      <w:pPr>
        <w:pStyle w:val="Cuerpodetexto"/>
        <w:widowControl/>
        <w:numPr>
          <w:ilvl w:val="0"/>
          <w:numId w:val="1"/>
        </w:numPr>
        <w:tabs>
          <w:tab w:val="clear" w:pos="709"/>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17.-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1"/>
        </w:numPr>
        <w:tabs>
          <w:tab w:val="clear" w:pos="709"/>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Menys de 50    </w:t>
        <w:tab/>
        <w:t xml:space="preserve"> □ 50 o més </w:t>
      </w:r>
    </w:p>
    <w:p>
      <w:pPr>
        <w:pStyle w:val="Cuerpodetexto"/>
        <w:widowControl/>
        <w:tabs>
          <w:tab w:val="clear" w:pos="709"/>
        </w:tabs>
        <w:bidi w:val="0"/>
        <w:spacing w:lineRule="auto" w:line="276" w:before="0" w:after="0"/>
        <w:ind w:left="0" w:right="0" w:hanging="0"/>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widowControl/>
        <w:tabs>
          <w:tab w:val="clear" w:pos="709"/>
        </w:tabs>
        <w:bidi w:val="0"/>
        <w:spacing w:lineRule="auto" w:line="276" w:before="0" w:after="0"/>
        <w:ind w:left="0" w:right="0" w:hanging="0"/>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bidi w:val="0"/>
        <w:spacing w:lineRule="auto" w:line="276"/>
        <w:jc w:val="both"/>
        <w:rPr/>
      </w:pPr>
      <w:r>
        <w:rPr>
          <w:rFonts w:ascii="Arial" w:hAnsi="Arial"/>
          <w:b/>
          <w:bCs/>
          <w:i/>
          <w:iCs/>
          <w:color w:val="000000"/>
          <w:sz w:val="22"/>
          <w:szCs w:val="22"/>
          <w:u w:val="none"/>
          <w:lang w:val="ca-ES"/>
        </w:rPr>
        <w:t>ALTRES DECLARACIONS RESPONSABLES:</w:t>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d’estar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 i/o de l'Administració de l'Estat (</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 autoritza a l’Ajuntament de Granollers a la seva consulta, i declara que la informació continguda és correcta.</w:t>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2.-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3.- </w:t>
      </w:r>
      <w:r>
        <w:rPr>
          <w:rFonts w:eastAsia="Helv" w:cs="Helv" w:ascii="Arial" w:hAnsi="Arial"/>
          <w:b w:val="false"/>
          <w:i/>
          <w:iCs/>
          <w:color w:val="000000"/>
          <w:sz w:val="22"/>
          <w:szCs w:val="22"/>
          <w:shd w:fill="auto" w:val="clear"/>
          <w:lang w:val="ca-ES"/>
        </w:rPr>
        <w:t xml:space="preserve">En el cas que el licitador compti amb 50 o més treballadors o treballadores,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es disposa obligatòriament d’un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aquest està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 En el supòsit que concorri exempció d'IVA, el licitador haurà de presentar declaració de què es troba exempt, el motiu i que són vigents les circumstàncies que donaren lloc a la dita exempció.</w:t>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 xml:space="preserve">6.- 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1"/>
        </w:numPr>
        <w:bidi w:val="0"/>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1"/>
        </w:numP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1"/>
        </w:numPr>
        <w:bidi w:val="0"/>
        <w:spacing w:lineRule="auto" w:line="276" w:before="0" w:after="0"/>
        <w:ind w:left="0" w:right="0" w:hanging="0"/>
        <w:jc w:val="both"/>
        <w:rPr>
          <w:rFonts w:ascii="Arial" w:hAnsi="Arial" w:eastAsia="Helv" w:cs="Helv"/>
          <w:b w:val="false"/>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1"/>
        </w:numP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8.-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bidi w:val="0"/>
        <w:spacing w:lineRule="auto" w:line="276" w:before="0" w:after="0"/>
        <w:ind w:left="0" w:right="0" w:hanging="0"/>
        <w:jc w:val="both"/>
        <w:rPr>
          <w:rFonts w:ascii="Arial" w:hAnsi="Arial" w:eastAsia="Times New Roman" w:cs="Times New Roman"/>
          <w:b w:val="false"/>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1"/>
        </w:numP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Cuerpodetexto"/>
        <w:widowControl/>
        <w:bidi w:val="0"/>
        <w:spacing w:lineRule="auto" w:line="276" w:before="57" w:after="57"/>
        <w:ind w:left="0" w:right="0" w:hanging="0"/>
        <w:jc w:val="both"/>
        <w:rPr>
          <w:rFonts w:ascii="Arial" w:hAnsi="Arial" w:cs="Arial"/>
          <w:b w:val="false"/>
          <w:b w:val="false"/>
          <w:bCs w:val="false"/>
          <w:i/>
          <w:i/>
          <w:iCs/>
          <w:color w:val="000000"/>
          <w:sz w:val="22"/>
          <w:szCs w:val="22"/>
          <w:lang w:val="ca-ES"/>
        </w:rPr>
      </w:pPr>
      <w:r>
        <w:rPr>
          <w:rFonts w:cs="Arial" w:ascii="Arial" w:hAnsi="Arial"/>
          <w:b w:val="false"/>
          <w:bCs w:val="false"/>
          <w:i/>
          <w:iCs/>
          <w:color w:val="000000"/>
          <w:sz w:val="22"/>
          <w:szCs w:val="22"/>
          <w:lang w:val="ca-ES"/>
        </w:rPr>
      </w:r>
    </w:p>
    <w:p>
      <w:pPr>
        <w:pStyle w:val="Cuerpodetexto"/>
        <w:widowControl/>
        <w:bidi w:val="0"/>
        <w:spacing w:lineRule="auto" w:line="276" w:before="57" w:after="57"/>
        <w:ind w:left="0" w:right="0" w:hanging="0"/>
        <w:jc w:val="both"/>
        <w:rPr>
          <w:rFonts w:ascii="Arial" w:hAnsi="Arial" w:cs="Arial"/>
          <w:b w:val="false"/>
          <w:b w:val="false"/>
          <w:bCs w:val="false"/>
          <w:i/>
          <w:i/>
          <w:iCs/>
          <w:color w:val="000000"/>
          <w:sz w:val="22"/>
          <w:szCs w:val="22"/>
          <w:lang w:val="ca-ES"/>
        </w:rPr>
      </w:pPr>
      <w:r>
        <w:rPr>
          <w:rFonts w:cs="Arial" w:ascii="Arial" w:hAnsi="Arial"/>
          <w:b w:val="false"/>
          <w:bCs w:val="false"/>
          <w:i/>
          <w:iCs/>
          <w:color w:val="000000"/>
          <w:sz w:val="22"/>
          <w:szCs w:val="22"/>
          <w:lang w:val="ca-ES"/>
        </w:rPr>
      </w:r>
    </w:p>
    <w:p>
      <w:pPr>
        <w:pStyle w:val="Normal"/>
        <w:bidi w:val="0"/>
        <w:spacing w:lineRule="auto" w:line="276"/>
        <w:ind w:left="0" w:right="0" w:hanging="0"/>
        <w:jc w:val="both"/>
        <w:rPr>
          <w:rFonts w:ascii="Arial" w:hAnsi="Arial"/>
          <w:color w:val="000000"/>
          <w:sz w:val="22"/>
          <w:szCs w:val="22"/>
          <w:lang w:val="ca-ES"/>
        </w:rPr>
      </w:pPr>
      <w:r>
        <w:rPr>
          <w:rFonts w:ascii="Arial" w:hAnsi="Arial"/>
          <w:color w:val="000000"/>
          <w:sz w:val="22"/>
          <w:szCs w:val="22"/>
          <w:lang w:val="ca-ES"/>
        </w:rPr>
      </w:r>
    </w:p>
    <w:p>
      <w:pPr>
        <w:pStyle w:val="Cuerpodetexto"/>
        <w:bidi w:val="0"/>
        <w:spacing w:lineRule="auto" w:line="276"/>
        <w:jc w:val="both"/>
        <w:rPr>
          <w:rFonts w:ascii="Arial" w:hAnsi="Arial"/>
          <w:b/>
          <w:b/>
          <w:bCs/>
          <w:color w:val="000000"/>
          <w:sz w:val="22"/>
          <w:szCs w:val="22"/>
          <w:lang w:val="ca-ES"/>
        </w:rPr>
      </w:pPr>
      <w:r>
        <w:rPr>
          <w:rFonts w:ascii="Arial" w:hAnsi="Arial"/>
          <w:b/>
          <w:bCs/>
          <w:color w:val="000000"/>
          <w:sz w:val="22"/>
          <w:szCs w:val="22"/>
          <w:lang w:val="ca-ES"/>
        </w:rPr>
      </w:r>
    </w:p>
    <w:p>
      <w:pPr>
        <w:pStyle w:val="Cuerpodetexto"/>
        <w:bidi w:val="0"/>
        <w:spacing w:lineRule="auto" w:line="276"/>
        <w:jc w:val="both"/>
        <w:rPr>
          <w:rFonts w:ascii="Arial" w:hAnsi="Arial"/>
          <w:b/>
          <w:b/>
          <w:bCs/>
          <w:color w:val="000000"/>
          <w:sz w:val="22"/>
          <w:szCs w:val="22"/>
          <w:lang w:val="ca-ES"/>
        </w:rPr>
      </w:pPr>
      <w:r>
        <w:rPr>
          <w:rFonts w:ascii="Arial" w:hAnsi="Arial"/>
          <w:b/>
          <w:bCs/>
          <w:color w:val="000000"/>
          <w:sz w:val="22"/>
          <w:szCs w:val="22"/>
          <w:lang w:val="ca-ES"/>
        </w:rPr>
      </w:r>
    </w:p>
    <w:p>
      <w:pPr>
        <w:pStyle w:val="Cuerpodetexto"/>
        <w:bidi w:val="0"/>
        <w:spacing w:lineRule="auto" w:line="276"/>
        <w:ind w:left="0" w:right="0" w:hanging="0"/>
        <w:jc w:val="both"/>
        <w:rPr>
          <w:rFonts w:ascii="Arial" w:hAnsi="Arial"/>
          <w:b/>
          <w:b/>
          <w:bCs/>
          <w:color w:val="000000"/>
          <w:sz w:val="22"/>
          <w:szCs w:val="22"/>
          <w:lang w:val="ca-ES"/>
        </w:rPr>
      </w:pPr>
      <w:r>
        <w:rPr>
          <w:rFonts w:ascii="Arial" w:hAnsi="Arial"/>
          <w:b/>
          <w:bCs/>
          <w:color w:val="000000"/>
          <w:sz w:val="22"/>
          <w:szCs w:val="22"/>
          <w:lang w:val="ca-ES"/>
        </w:rPr>
      </w:r>
    </w:p>
    <w:p>
      <w:pPr>
        <w:pStyle w:val="Cuerpodetexto"/>
        <w:bidi w:val="0"/>
        <w:jc w:val="left"/>
        <w:rPr>
          <w:rFonts w:ascii="Arial" w:hAnsi="Arial"/>
          <w:b/>
          <w:b/>
          <w:bCs/>
          <w:sz w:val="22"/>
          <w:szCs w:val="22"/>
        </w:rPr>
      </w:pPr>
      <w:r>
        <w:rPr>
          <w:rFonts w:ascii="Arial" w:hAnsi="Arial"/>
          <w:b/>
          <w:bCs/>
          <w:sz w:val="22"/>
          <w:szCs w:val="22"/>
        </w:rPr>
      </w:r>
    </w:p>
    <w:p>
      <w:pPr>
        <w:pStyle w:val="Cuerpodetexto"/>
        <w:bidi w:val="0"/>
        <w:spacing w:before="0" w:after="140"/>
        <w:jc w:val="left"/>
        <w:rPr>
          <w:rFonts w:ascii="Arial" w:hAnsi="Arial"/>
          <w:b/>
          <w:b/>
          <w:bCs/>
          <w:sz w:val="22"/>
          <w:szCs w:val="22"/>
        </w:rPr>
      </w:pPr>
      <w:r>
        <w:rPr/>
      </w:r>
    </w:p>
    <w:sectPr>
      <w:headerReference w:type="default" r:id="rId2"/>
      <w:type w:val="nextPage"/>
      <w:pgSz w:w="11906" w:h="16838"/>
      <w:pgMar w:left="1134" w:right="1134" w:header="1134" w:top="20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4">
          <wp:simplePos x="0" y="0"/>
          <wp:positionH relativeFrom="column">
            <wp:posOffset>1619250</wp:posOffset>
          </wp:positionH>
          <wp:positionV relativeFrom="paragraph">
            <wp:posOffset>-525780</wp:posOffset>
          </wp:positionV>
          <wp:extent cx="2738755" cy="91440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738755" cy="9144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character" w:styleId="Smbolosdenumeracin">
    <w:name w:val="Símbolos de numeración"/>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Subttulo">
    <w:name w:val="Subtitle"/>
    <w:basedOn w:val="Ttulo"/>
    <w:next w:val="Cuerpodetexto"/>
    <w:qFormat/>
    <w:pPr>
      <w:bidi w:val="0"/>
      <w:jc w:val="both"/>
    </w:pPr>
    <w:rPr>
      <w:rFonts w:ascii="Arial" w:hAnsi="Arial"/>
      <w:i w:val="false"/>
      <w:iCs/>
      <w:sz w:val="24"/>
      <w:szCs w:val="28"/>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becera">
    <w:name w:val="Header"/>
    <w:basedOn w:val="Cabeceraypie"/>
    <w:pPr>
      <w:suppressLineNumbers/>
    </w:pPr>
    <w:rPr/>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9</TotalTime>
  <Application>LibreOffice/7.1.7.2$Windows_X86_64 LibreOffice_project/c6a4e3954236145e2acb0b65f68614365aeee33f</Application>
  <AppVersion>15.0000</AppVersion>
  <Pages>3</Pages>
  <Words>1064</Words>
  <Characters>6147</Characters>
  <CharactersWithSpaces>7266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2025-06-05T12:16:36Z</dcterms:created>
  <dc:creator/>
  <dc:description/>
  <dc:language>es-ES</dc:language>
  <cp:lastModifiedBy/>
  <dcterms:modified xsi:type="dcterms:W3CDTF">2025-06-05T12:31:02Z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