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366" w:firstLine="0"/>
        <w:jc w:val="right"/>
        <w:rPr>
          <w:b w:val="0"/>
          <w:sz w:val="14"/>
        </w:rPr>
      </w:pPr>
      <w:r>
        <w:rPr>
          <w:b w:val="0"/>
          <w:color w:val="00788D"/>
          <w:sz w:val="14"/>
        </w:rPr>
        <w:t>3.05-P01-R16</w:t>
      </w:r>
      <w:r>
        <w:rPr>
          <w:b w:val="0"/>
          <w:color w:val="00788D"/>
          <w:spacing w:val="15"/>
          <w:sz w:val="14"/>
        </w:rPr>
        <w:t> </w:t>
      </w:r>
      <w:r>
        <w:rPr>
          <w:b w:val="0"/>
          <w:color w:val="00788D"/>
          <w:spacing w:val="-5"/>
          <w:sz w:val="14"/>
        </w:rPr>
        <w:t>v.2</w:t>
      </w:r>
    </w:p>
    <w:p>
      <w:pPr>
        <w:pStyle w:val="BodyText"/>
        <w:spacing w:before="121"/>
        <w:rPr>
          <w:b w:val="0"/>
          <w:sz w:val="20"/>
        </w:rPr>
      </w:pPr>
    </w:p>
    <w:p>
      <w:pPr>
        <w:pStyle w:val="BodyText"/>
        <w:ind w:left="745" w:right="-101"/>
        <w:rPr>
          <w:sz w:val="20"/>
        </w:rPr>
      </w:pPr>
      <w:r>
        <w:rPr>
          <w:sz w:val="20"/>
        </w:rPr>
        <w:drawing>
          <wp:inline distT="0" distB="0" distL="0" distR="0">
            <wp:extent cx="5750932" cy="3478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32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7"/>
        <w:rPr>
          <w:b w:val="0"/>
          <w:sz w:val="14"/>
        </w:rPr>
      </w:pPr>
    </w:p>
    <w:p>
      <w:pPr>
        <w:spacing w:line="259" w:lineRule="auto" w:before="0"/>
        <w:ind w:left="744" w:right="2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81"/>
        <w:rPr>
          <w:b w:val="0"/>
          <w:sz w:val="20"/>
        </w:rPr>
      </w:pPr>
    </w:p>
    <w:p>
      <w:pPr>
        <w:pStyle w:val="Title"/>
        <w:rPr>
          <w:b w:val="0"/>
        </w:rPr>
      </w:pPr>
      <w:r>
        <w:rPr>
          <w:b w:val="0"/>
          <w:color w:val="00788D"/>
        </w:rPr>
        <w:t>ANNEX</w:t>
      </w:r>
      <w:r>
        <w:rPr>
          <w:b w:val="0"/>
          <w:color w:val="00788D"/>
          <w:spacing w:val="-6"/>
        </w:rPr>
        <w:t> </w:t>
      </w:r>
      <w:r>
        <w:rPr>
          <w:b w:val="0"/>
          <w:color w:val="00788D"/>
        </w:rPr>
        <w:t>1.</w:t>
      </w:r>
      <w:r>
        <w:rPr>
          <w:b w:val="0"/>
          <w:color w:val="00788D"/>
          <w:spacing w:val="-5"/>
        </w:rPr>
        <w:t> </w:t>
      </w:r>
      <w:r>
        <w:rPr>
          <w:b w:val="0"/>
          <w:color w:val="00788D"/>
        </w:rPr>
        <w:t>PROPOSTA</w:t>
      </w:r>
      <w:r>
        <w:rPr>
          <w:b w:val="0"/>
          <w:color w:val="00788D"/>
          <w:spacing w:val="-4"/>
        </w:rPr>
        <w:t> </w:t>
      </w:r>
      <w:r>
        <w:rPr>
          <w:b w:val="0"/>
          <w:color w:val="00788D"/>
          <w:spacing w:val="-2"/>
        </w:rPr>
        <w:t>ECONÒMICA</w:t>
      </w:r>
    </w:p>
    <w:p>
      <w:pPr>
        <w:pStyle w:val="BodyText"/>
        <w:tabs>
          <w:tab w:pos="8878" w:val="left" w:leader="none"/>
        </w:tabs>
        <w:spacing w:line="246" w:lineRule="exact" w:before="237"/>
        <w:ind w:left="461"/>
        <w:rPr>
          <w:b w:val="0"/>
        </w:rPr>
      </w:pPr>
      <w:r>
        <w:rPr>
          <w:b w:val="0"/>
          <w:spacing w:val="-2"/>
        </w:rPr>
        <w:t>En/Na...............................................................................................................................................................................</w:t>
      </w:r>
      <w:r>
        <w:rPr>
          <w:b w:val="0"/>
          <w:spacing w:val="71"/>
        </w:rPr>
        <w:t>  </w:t>
      </w:r>
      <w:r>
        <w:rPr>
          <w:b w:val="0"/>
          <w:spacing w:val="-2"/>
        </w:rPr>
        <w:t>amb</w:t>
      </w:r>
      <w:r>
        <w:rPr>
          <w:b w:val="0"/>
          <w:spacing w:val="72"/>
        </w:rPr>
        <w:t>  </w:t>
      </w:r>
      <w:r>
        <w:rPr>
          <w:b w:val="0"/>
          <w:spacing w:val="-2"/>
        </w:rPr>
        <w:t>NIF/NIE</w:t>
      </w:r>
      <w:r>
        <w:rPr>
          <w:b w:val="0"/>
        </w:rPr>
        <w:tab/>
      </w:r>
      <w:r>
        <w:rPr>
          <w:b w:val="0"/>
          <w:spacing w:val="-2"/>
        </w:rPr>
        <w:t>número</w:t>
      </w:r>
    </w:p>
    <w:p>
      <w:pPr>
        <w:pStyle w:val="BodyText"/>
        <w:tabs>
          <w:tab w:pos="3905" w:val="left" w:leader="none"/>
          <w:tab w:pos="4779" w:val="left" w:leader="none"/>
          <w:tab w:pos="5379" w:val="left" w:leader="none"/>
          <w:tab w:pos="6564" w:val="left" w:leader="none"/>
          <w:tab w:pos="7983" w:val="left" w:leader="none"/>
          <w:tab w:pos="8703" w:val="left" w:leader="none"/>
        </w:tabs>
        <w:spacing w:line="242" w:lineRule="exact"/>
        <w:ind w:left="461"/>
        <w:rPr>
          <w:b w:val="0"/>
        </w:rPr>
      </w:pPr>
      <w:r>
        <w:rPr>
          <w:b w:val="0"/>
          <w:spacing w:val="-2"/>
        </w:rPr>
        <w:t>.................................................................................</w:t>
      </w:r>
      <w:r>
        <w:rPr>
          <w:b w:val="0"/>
        </w:rPr>
        <w:tab/>
      </w:r>
      <w:r>
        <w:rPr>
          <w:b w:val="0"/>
          <w:spacing w:val="-5"/>
        </w:rPr>
        <w:t>com</w:t>
      </w:r>
      <w:r>
        <w:rPr>
          <w:b w:val="0"/>
        </w:rPr>
        <w:tab/>
      </w:r>
      <w:r>
        <w:rPr>
          <w:b w:val="0"/>
          <w:spacing w:val="-10"/>
        </w:rPr>
        <w:t>a</w:t>
      </w:r>
      <w:r>
        <w:rPr>
          <w:b w:val="0"/>
        </w:rPr>
        <w:tab/>
      </w:r>
      <w:r>
        <w:rPr>
          <w:b w:val="0"/>
          <w:spacing w:val="-2"/>
        </w:rPr>
        <w:t>persona</w:t>
      </w:r>
      <w:r>
        <w:rPr>
          <w:b w:val="0"/>
        </w:rPr>
        <w:tab/>
      </w:r>
      <w:r>
        <w:rPr>
          <w:b w:val="0"/>
          <w:spacing w:val="-2"/>
        </w:rPr>
        <w:t>apoderada</w:t>
      </w:r>
      <w:r>
        <w:rPr>
          <w:b w:val="0"/>
        </w:rPr>
        <w:tab/>
      </w:r>
      <w:r>
        <w:rPr>
          <w:b w:val="0"/>
          <w:spacing w:val="-5"/>
        </w:rPr>
        <w:t>de</w:t>
      </w:r>
      <w:r>
        <w:rPr>
          <w:b w:val="0"/>
        </w:rPr>
        <w:tab/>
      </w:r>
      <w:r>
        <w:rPr>
          <w:b w:val="0"/>
          <w:spacing w:val="-2"/>
        </w:rPr>
        <w:t>l'empresa</w:t>
      </w:r>
    </w:p>
    <w:p>
      <w:pPr>
        <w:pStyle w:val="BodyText"/>
        <w:spacing w:line="468" w:lineRule="auto"/>
        <w:ind w:left="461" w:right="453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.......................................................................................................................................................,</w:t>
      </w:r>
      <w:r>
        <w:rPr>
          <w:b w:val="0"/>
          <w:spacing w:val="-12"/>
        </w:rPr>
        <w:t> </w:t>
      </w:r>
      <w:r>
        <w:rPr>
          <w:b w:val="0"/>
        </w:rPr>
        <w:t>NIF</w:t>
      </w:r>
      <w:r>
        <w:rPr>
          <w:b w:val="0"/>
          <w:spacing w:val="-11"/>
        </w:rPr>
        <w:t> </w:t>
      </w:r>
      <w:r>
        <w:rPr>
          <w:b w:val="0"/>
        </w:rPr>
        <w:t>.............................................................. </w:t>
      </w:r>
      <w:r>
        <w:rPr>
          <w:b w:val="0"/>
          <w:spacing w:val="-2"/>
        </w:rPr>
        <w:t>EXPOSA:</w:t>
      </w:r>
    </w:p>
    <w:p>
      <w:pPr>
        <w:pStyle w:val="BodyText"/>
        <w:spacing w:line="232" w:lineRule="auto"/>
        <w:ind w:left="461" w:right="209"/>
        <w:jc w:val="both"/>
        <w:rPr>
          <w:b w:val="0"/>
        </w:rPr>
      </w:pPr>
      <w:r>
        <w:rPr>
          <w:b w:val="0"/>
        </w:rPr>
        <w:t>Que presento proposta relativa a la licitació segons procediment obert per al subministrament i posta en marxa de sensors multi paramètrics de PH, terbolesa i conductivitat, per la mesura a col·lectors i punts d’abocament</w:t>
      </w:r>
      <w:r>
        <w:rPr>
          <w:b w:val="0"/>
          <w:spacing w:val="-12"/>
        </w:rPr>
        <w:t> </w:t>
      </w:r>
      <w:r>
        <w:rPr>
          <w:b w:val="0"/>
        </w:rPr>
        <w:t>d’aigua</w:t>
      </w:r>
      <w:r>
        <w:rPr>
          <w:b w:val="0"/>
          <w:spacing w:val="-11"/>
        </w:rPr>
        <w:t> </w:t>
      </w:r>
      <w:r>
        <w:rPr>
          <w:b w:val="0"/>
        </w:rPr>
        <w:t>residual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11"/>
        </w:rPr>
        <w:t> </w:t>
      </w:r>
      <w:r>
        <w:rPr>
          <w:b w:val="0"/>
        </w:rPr>
        <w:t>les</w:t>
      </w:r>
      <w:r>
        <w:rPr>
          <w:b w:val="0"/>
          <w:spacing w:val="-11"/>
        </w:rPr>
        <w:t> </w:t>
      </w:r>
      <w:r>
        <w:rPr>
          <w:b w:val="0"/>
        </w:rPr>
        <w:t>diferents</w:t>
      </w:r>
      <w:r>
        <w:rPr>
          <w:b w:val="0"/>
          <w:spacing w:val="-11"/>
        </w:rPr>
        <w:t> </w:t>
      </w:r>
      <w:r>
        <w:rPr>
          <w:b w:val="0"/>
        </w:rPr>
        <w:t>instal·lacions</w:t>
      </w:r>
      <w:r>
        <w:rPr>
          <w:b w:val="0"/>
          <w:spacing w:val="-11"/>
        </w:rPr>
        <w:t> </w:t>
      </w:r>
      <w:r>
        <w:rPr>
          <w:b w:val="0"/>
        </w:rPr>
        <w:t>gestionades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2"/>
        </w:rPr>
        <w:t> </w:t>
      </w:r>
      <w:r>
        <w:rPr>
          <w:b w:val="0"/>
        </w:rPr>
        <w:t>Aigües</w:t>
      </w:r>
      <w:r>
        <w:rPr>
          <w:b w:val="0"/>
          <w:spacing w:val="-10"/>
        </w:rPr>
        <w:t> </w:t>
      </w:r>
      <w:r>
        <w:rPr>
          <w:b w:val="0"/>
        </w:rPr>
        <w:t>de</w:t>
      </w:r>
      <w:r>
        <w:rPr>
          <w:b w:val="0"/>
          <w:spacing w:val="-10"/>
        </w:rPr>
        <w:t> </w:t>
      </w:r>
      <w:r>
        <w:rPr>
          <w:b w:val="0"/>
        </w:rPr>
        <w:t>Manresa</w:t>
      </w:r>
      <w:r>
        <w:rPr>
          <w:b w:val="0"/>
          <w:spacing w:val="-11"/>
        </w:rPr>
        <w:t> </w:t>
      </w:r>
      <w:r>
        <w:rPr>
          <w:b w:val="0"/>
        </w:rPr>
        <w:t>SA..</w:t>
      </w:r>
      <w:r>
        <w:rPr>
          <w:b w:val="0"/>
          <w:spacing w:val="22"/>
        </w:rPr>
        <w:t> </w:t>
      </w:r>
      <w:r>
        <w:rPr>
          <w:b w:val="0"/>
        </w:rPr>
        <w:t>Expedient 11619;</w:t>
      </w:r>
      <w:r>
        <w:rPr>
          <w:b w:val="0"/>
          <w:spacing w:val="40"/>
        </w:rPr>
        <w:t> </w:t>
      </w:r>
      <w:r>
        <w:rPr>
          <w:b w:val="0"/>
        </w:rPr>
        <w:t>finançat amb càrrec als fons del Pla de Recuperació Transformació i Resiliència (PRTR) Next Generation</w:t>
      </w:r>
      <w:r>
        <w:rPr>
          <w:b w:val="0"/>
          <w:spacing w:val="-2"/>
        </w:rPr>
        <w:t> </w:t>
      </w:r>
      <w:r>
        <w:rPr>
          <w:b w:val="0"/>
        </w:rPr>
        <w:t>EU,</w:t>
      </w:r>
      <w:r>
        <w:rPr>
          <w:b w:val="0"/>
          <w:spacing w:val="38"/>
        </w:rPr>
        <w:t> </w:t>
      </w:r>
      <w:r>
        <w:rPr>
          <w:b w:val="0"/>
        </w:rPr>
        <w:t>amb</w:t>
      </w:r>
      <w:r>
        <w:rPr>
          <w:b w:val="0"/>
          <w:spacing w:val="-3"/>
        </w:rPr>
        <w:t> </w:t>
      </w:r>
      <w:r>
        <w:rPr>
          <w:b w:val="0"/>
        </w:rPr>
        <w:t>total</w:t>
      </w:r>
      <w:r>
        <w:rPr>
          <w:b w:val="0"/>
          <w:spacing w:val="-5"/>
        </w:rPr>
        <w:t> </w:t>
      </w:r>
      <w:r>
        <w:rPr>
          <w:b w:val="0"/>
        </w:rPr>
        <w:t>acceptació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les</w:t>
      </w:r>
      <w:r>
        <w:rPr>
          <w:b w:val="0"/>
          <w:spacing w:val="-3"/>
        </w:rPr>
        <w:t> </w:t>
      </w:r>
      <w:r>
        <w:rPr>
          <w:b w:val="0"/>
        </w:rPr>
        <w:t>condicions establertes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4"/>
        </w:rPr>
        <w:t> </w:t>
      </w:r>
      <w:r>
        <w:rPr>
          <w:b w:val="0"/>
        </w:rPr>
        <w:t>els</w:t>
      </w:r>
      <w:r>
        <w:rPr>
          <w:b w:val="0"/>
          <w:spacing w:val="-3"/>
        </w:rPr>
        <w:t> </w:t>
      </w:r>
      <w:r>
        <w:rPr>
          <w:b w:val="0"/>
        </w:rPr>
        <w:t>plecs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clàusules</w:t>
      </w:r>
      <w:r>
        <w:rPr>
          <w:b w:val="0"/>
          <w:spacing w:val="-3"/>
        </w:rPr>
        <w:t> </w:t>
      </w:r>
      <w:r>
        <w:rPr>
          <w:b w:val="0"/>
        </w:rPr>
        <w:t>particulars</w:t>
      </w:r>
      <w:r>
        <w:rPr>
          <w:b w:val="0"/>
          <w:spacing w:val="-3"/>
        </w:rPr>
        <w:t> </w:t>
      </w:r>
      <w:r>
        <w:rPr>
          <w:b w:val="0"/>
        </w:rPr>
        <w:t>i</w:t>
      </w:r>
      <w:r>
        <w:rPr>
          <w:b w:val="0"/>
          <w:spacing w:val="-4"/>
        </w:rPr>
        <w:t> </w:t>
      </w:r>
      <w:r>
        <w:rPr>
          <w:b w:val="0"/>
        </w:rPr>
        <w:t>de prescripcions tècniques, que regulen aquesta licitació, i a l’oferta següent:</w:t>
      </w:r>
    </w:p>
    <w:p>
      <w:pPr>
        <w:pStyle w:val="BodyText"/>
        <w:spacing w:before="10"/>
        <w:rPr>
          <w:b w:val="0"/>
          <w:sz w:val="19"/>
        </w:rPr>
      </w:pPr>
    </w:p>
    <w:tbl>
      <w:tblPr>
        <w:tblW w:w="0" w:type="auto"/>
        <w:jc w:val="left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3703"/>
        <w:gridCol w:w="943"/>
        <w:gridCol w:w="1293"/>
        <w:gridCol w:w="1315"/>
      </w:tblGrid>
      <w:tr>
        <w:trPr>
          <w:trHeight w:val="671" w:hRule="atLeast"/>
        </w:trPr>
        <w:tc>
          <w:tcPr>
            <w:tcW w:w="1826" w:type="dxa"/>
            <w:shd w:val="clear" w:color="auto" w:fill="00788D"/>
          </w:tcPr>
          <w:p>
            <w:pPr>
              <w:pStyle w:val="TableParagraph"/>
              <w:spacing w:line="254" w:lineRule="auto" w:before="149"/>
              <w:ind w:left="69" w:right="29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PARTIDA </w:t>
            </w:r>
            <w:r>
              <w:rPr>
                <w:b/>
                <w:color w:val="FFFFFF"/>
                <w:spacing w:val="-4"/>
                <w:sz w:val="16"/>
              </w:rPr>
              <w:t>PRESSUPOSTÀRIA</w:t>
            </w:r>
          </w:p>
        </w:tc>
        <w:tc>
          <w:tcPr>
            <w:tcW w:w="3703" w:type="dxa"/>
            <w:shd w:val="clear" w:color="auto" w:fill="00788D"/>
          </w:tcPr>
          <w:p>
            <w:pPr>
              <w:pStyle w:val="TableParagraph"/>
              <w:spacing w:before="23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DESCRIPCIÓ</w:t>
            </w:r>
          </w:p>
        </w:tc>
        <w:tc>
          <w:tcPr>
            <w:tcW w:w="943" w:type="dxa"/>
            <w:shd w:val="clear" w:color="auto" w:fill="00788D"/>
          </w:tcPr>
          <w:p>
            <w:pPr>
              <w:pStyle w:val="TableParagraph"/>
              <w:spacing w:before="23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UNITATS</w:t>
            </w:r>
          </w:p>
        </w:tc>
        <w:tc>
          <w:tcPr>
            <w:tcW w:w="1293" w:type="dxa"/>
            <w:shd w:val="clear" w:color="auto" w:fill="00788D"/>
          </w:tcPr>
          <w:p>
            <w:pPr>
              <w:pStyle w:val="TableParagraph"/>
              <w:spacing w:line="254" w:lineRule="auto" w:before="149"/>
              <w:ind w:left="245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PREU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MÀXIM LICITACIÓ</w:t>
            </w:r>
          </w:p>
        </w:tc>
        <w:tc>
          <w:tcPr>
            <w:tcW w:w="1315" w:type="dxa"/>
            <w:shd w:val="clear" w:color="auto" w:fill="00788D"/>
          </w:tcPr>
          <w:p>
            <w:pPr>
              <w:pStyle w:val="TableParagraph"/>
              <w:spacing w:line="249" w:lineRule="auto" w:before="53"/>
              <w:ind w:left="289" w:right="277" w:firstLine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TOTAL </w:t>
            </w:r>
            <w:r>
              <w:rPr>
                <w:b/>
                <w:color w:val="FFFFFF"/>
                <w:spacing w:val="-4"/>
                <w:sz w:val="16"/>
              </w:rPr>
              <w:t>OFERTAT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sense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iva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(€)</w:t>
            </w:r>
          </w:p>
        </w:tc>
      </w:tr>
      <w:tr>
        <w:trPr>
          <w:trHeight w:val="376" w:hRule="atLeast"/>
        </w:trPr>
        <w:tc>
          <w:tcPr>
            <w:tcW w:w="182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before="201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94" w:val="left" w:leader="none"/>
              </w:tabs>
              <w:spacing w:line="240" w:lineRule="auto" w:before="0" w:after="0"/>
              <w:ind w:left="994" w:right="0" w:hanging="6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PERTE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94" w:val="left" w:leader="none"/>
              </w:tabs>
              <w:spacing w:line="240" w:lineRule="auto" w:before="10" w:after="0"/>
              <w:ind w:left="994" w:right="0" w:hanging="6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PERTE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994" w:val="left" w:leader="none"/>
              </w:tabs>
              <w:spacing w:line="240" w:lineRule="auto" w:before="8" w:after="0"/>
              <w:ind w:left="994" w:right="0" w:hanging="6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PERTE</w:t>
            </w:r>
          </w:p>
        </w:tc>
        <w:tc>
          <w:tcPr>
            <w:tcW w:w="3703" w:type="dxa"/>
          </w:tcPr>
          <w:p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Sensor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multi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paramètrica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PH,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conductivitat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terbolesa</w:t>
            </w:r>
          </w:p>
        </w:tc>
        <w:tc>
          <w:tcPr>
            <w:tcW w:w="943" w:type="dxa"/>
          </w:tcPr>
          <w:p>
            <w:pPr>
              <w:pStyle w:val="TableParagraph"/>
              <w:spacing w:before="104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spacing w:before="70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9.000,00€</w:t>
            </w:r>
          </w:p>
        </w:tc>
        <w:tc>
          <w:tcPr>
            <w:tcW w:w="131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82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41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Bateria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alimentació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943" w:type="dxa"/>
          </w:tcPr>
          <w:p>
            <w:pPr>
              <w:pStyle w:val="TableParagraph"/>
              <w:spacing w:before="41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82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53"/>
              <w:ind w:left="69"/>
              <w:rPr>
                <w:sz w:val="16"/>
              </w:rPr>
            </w:pPr>
            <w:r>
              <w:rPr>
                <w:sz w:val="16"/>
              </w:rPr>
              <w:t>Kits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calibració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recanvis</w:t>
            </w:r>
          </w:p>
        </w:tc>
        <w:tc>
          <w:tcPr>
            <w:tcW w:w="943" w:type="dxa"/>
          </w:tcPr>
          <w:p>
            <w:pPr>
              <w:pStyle w:val="TableParagraph"/>
              <w:spacing w:before="53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82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4"/>
              <w:ind w:left="69"/>
              <w:rPr>
                <w:sz w:val="16"/>
              </w:rPr>
            </w:pPr>
            <w:r>
              <w:rPr>
                <w:sz w:val="16"/>
              </w:rPr>
              <w:t>Posada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marxa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configuració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equip</w:t>
            </w:r>
          </w:p>
        </w:tc>
        <w:tc>
          <w:tcPr>
            <w:tcW w:w="9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4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5" w:lineRule="exact" w:before="19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300,00€</w:t>
            </w:r>
          </w:p>
        </w:tc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1826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spacing w:before="204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RIM</w:t>
            </w:r>
          </w:p>
        </w:tc>
        <w:tc>
          <w:tcPr>
            <w:tcW w:w="37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Sensor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multi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paramètrica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PH,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conductivitat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terbolesa</w:t>
            </w:r>
          </w:p>
        </w:tc>
        <w:tc>
          <w:tcPr>
            <w:tcW w:w="9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3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3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Raleway Medium"/>
                <w:b w:val="0"/>
                <w:sz w:val="16"/>
              </w:rPr>
            </w:pPr>
          </w:p>
          <w:p>
            <w:pPr>
              <w:pStyle w:val="TableParagraph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9.000,00€</w:t>
            </w:r>
          </w:p>
        </w:tc>
        <w:tc>
          <w:tcPr>
            <w:tcW w:w="131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8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Bateria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alimentació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943" w:type="dxa"/>
          </w:tcPr>
          <w:p>
            <w:pPr>
              <w:pStyle w:val="TableParagraph"/>
              <w:spacing w:before="82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Kits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calibració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recanvis</w:t>
            </w:r>
          </w:p>
        </w:tc>
        <w:tc>
          <w:tcPr>
            <w:tcW w:w="943" w:type="dxa"/>
          </w:tcPr>
          <w:p>
            <w:pPr>
              <w:pStyle w:val="TableParagraph"/>
              <w:spacing w:before="85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>
            <w:pPr>
              <w:pStyle w:val="TableParagraph"/>
              <w:spacing w:before="123"/>
              <w:ind w:left="69"/>
              <w:rPr>
                <w:sz w:val="16"/>
              </w:rPr>
            </w:pPr>
            <w:r>
              <w:rPr>
                <w:sz w:val="16"/>
              </w:rPr>
              <w:t>Posada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marxa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configuració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equip</w:t>
            </w:r>
          </w:p>
        </w:tc>
        <w:tc>
          <w:tcPr>
            <w:tcW w:w="943" w:type="dxa"/>
          </w:tcPr>
          <w:p>
            <w:pPr>
              <w:pStyle w:val="TableParagraph"/>
              <w:spacing w:before="123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3" w:type="dxa"/>
          </w:tcPr>
          <w:p>
            <w:pPr>
              <w:pStyle w:val="TableParagraph"/>
              <w:spacing w:line="166" w:lineRule="exact" w:before="22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300,00€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5" w:hRule="atLeast"/>
        </w:trPr>
        <w:tc>
          <w:tcPr>
            <w:tcW w:w="7765" w:type="dxa"/>
            <w:gridSpan w:val="4"/>
          </w:tcPr>
          <w:p>
            <w:pPr>
              <w:pStyle w:val="TableParagraph"/>
              <w:spacing w:before="169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OFERTAT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sense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iva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(€)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05"/>
        <w:ind w:left="461"/>
        <w:jc w:val="both"/>
        <w:rPr>
          <w:b w:val="0"/>
        </w:rPr>
      </w:pPr>
      <w:r>
        <w:rPr>
          <w:b w:val="0"/>
        </w:rPr>
        <w:t>Amb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següent</w:t>
      </w:r>
      <w:r>
        <w:rPr>
          <w:b w:val="0"/>
          <w:spacing w:val="-3"/>
        </w:rPr>
        <w:t> </w:t>
      </w:r>
      <w:r>
        <w:rPr>
          <w:b w:val="0"/>
          <w:spacing w:val="-2"/>
        </w:rPr>
        <w:t>desglossament:</w:t>
      </w:r>
    </w:p>
    <w:p>
      <w:pPr>
        <w:pStyle w:val="BodyText"/>
        <w:spacing w:before="11"/>
        <w:rPr>
          <w:b w:val="0"/>
          <w:sz w:val="19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0"/>
        <w:gridCol w:w="2527"/>
      </w:tblGrid>
      <w:tr>
        <w:trPr>
          <w:trHeight w:val="328" w:hRule="atLeast"/>
        </w:trPr>
        <w:tc>
          <w:tcPr>
            <w:tcW w:w="6540" w:type="dxa"/>
          </w:tcPr>
          <w:p>
            <w:pPr>
              <w:pStyle w:val="TableParagraph"/>
              <w:spacing w:before="6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Total sense</w:t>
            </w:r>
            <w:r>
              <w:rPr>
                <w:spacing w:val="-5"/>
                <w:sz w:val="18"/>
              </w:rPr>
              <w:t> IVA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6540" w:type="dxa"/>
          </w:tcPr>
          <w:p>
            <w:pPr>
              <w:pStyle w:val="TableParagraph"/>
              <w:spacing w:before="66"/>
              <w:ind w:left="69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(21%)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6540" w:type="dxa"/>
          </w:tcPr>
          <w:p>
            <w:pPr>
              <w:pStyle w:val="TableParagraph"/>
              <w:spacing w:before="63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OFERT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CONTRACTE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amb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inclòs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32" w:lineRule="auto" w:before="208"/>
        <w:ind w:left="461" w:right="215"/>
        <w:jc w:val="both"/>
        <w:rPr>
          <w:b w:val="0"/>
        </w:rPr>
      </w:pP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l’import</w:t>
      </w:r>
      <w:r>
        <w:rPr>
          <w:b w:val="0"/>
          <w:spacing w:val="-4"/>
        </w:rPr>
        <w:t> </w:t>
      </w:r>
      <w:r>
        <w:rPr>
          <w:b w:val="0"/>
        </w:rPr>
        <w:t>anterior,</w:t>
      </w:r>
      <w:r>
        <w:rPr>
          <w:b w:val="0"/>
          <w:spacing w:val="-3"/>
        </w:rPr>
        <w:t> </w:t>
      </w:r>
      <w:r>
        <w:rPr>
          <w:b w:val="0"/>
        </w:rPr>
        <w:t>s’inclouen</w:t>
      </w:r>
      <w:r>
        <w:rPr>
          <w:b w:val="0"/>
          <w:spacing w:val="-2"/>
        </w:rPr>
        <w:t> </w:t>
      </w:r>
      <w:r>
        <w:rPr>
          <w:b w:val="0"/>
        </w:rPr>
        <w:t>totes</w:t>
      </w:r>
      <w:r>
        <w:rPr>
          <w:b w:val="0"/>
          <w:spacing w:val="-3"/>
        </w:rPr>
        <w:t> </w:t>
      </w:r>
      <w:r>
        <w:rPr>
          <w:b w:val="0"/>
        </w:rPr>
        <w:t>les</w:t>
      </w:r>
      <w:r>
        <w:rPr>
          <w:b w:val="0"/>
          <w:spacing w:val="-3"/>
        </w:rPr>
        <w:t> </w:t>
      </w:r>
      <w:r>
        <w:rPr>
          <w:b w:val="0"/>
        </w:rPr>
        <w:t>despeses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4"/>
        </w:rPr>
        <w:t> </w:t>
      </w:r>
      <w:r>
        <w:rPr>
          <w:b w:val="0"/>
        </w:rPr>
        <w:t>l’adjudicatari</w:t>
      </w:r>
      <w:r>
        <w:rPr>
          <w:b w:val="0"/>
          <w:spacing w:val="-4"/>
        </w:rPr>
        <w:t> </w:t>
      </w:r>
      <w:r>
        <w:rPr>
          <w:b w:val="0"/>
        </w:rPr>
        <w:t>hagi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realitzar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l’acompliment</w:t>
      </w:r>
      <w:r>
        <w:rPr>
          <w:b w:val="0"/>
          <w:spacing w:val="-4"/>
        </w:rPr>
        <w:t> </w:t>
      </w:r>
      <w:r>
        <w:rPr>
          <w:b w:val="0"/>
        </w:rPr>
        <w:t>dels treballs contractats. (transport i descàrrega a les instal·lacions d’Aigües de Manresa, també inclosos)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01"/>
        <w:rPr>
          <w:b w:val="0"/>
        </w:rPr>
      </w:pPr>
    </w:p>
    <w:p>
      <w:pPr>
        <w:pStyle w:val="BodyText"/>
        <w:spacing w:before="1"/>
        <w:ind w:left="461"/>
        <w:jc w:val="both"/>
        <w:rPr>
          <w:b w:val="0"/>
        </w:rPr>
      </w:pPr>
      <w:r>
        <w:rPr>
          <w:b w:val="0"/>
        </w:rPr>
        <w:t>Signatura</w:t>
      </w:r>
      <w:r>
        <w:rPr>
          <w:b w:val="0"/>
          <w:spacing w:val="-4"/>
        </w:rPr>
        <w:t> </w:t>
      </w:r>
      <w:r>
        <w:rPr>
          <w:b w:val="0"/>
        </w:rPr>
        <w:t>digital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representant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l’empresa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53"/>
        <w:rPr>
          <w:b w:val="0"/>
          <w:sz w:val="12"/>
        </w:rPr>
      </w:pPr>
    </w:p>
    <w:p>
      <w:pPr>
        <w:spacing w:before="1"/>
        <w:ind w:left="0" w:right="258" w:firstLine="0"/>
        <w:jc w:val="right"/>
        <w:rPr>
          <w:rFonts w:ascii="Raleway"/>
          <w:sz w:val="12"/>
        </w:rPr>
      </w:pPr>
      <w:r>
        <w:rPr>
          <w:rFonts w:ascii="Raleway"/>
          <w:color w:val="00788D"/>
          <w:spacing w:val="-5"/>
          <w:w w:val="105"/>
          <w:sz w:val="12"/>
          <w:shd w:fill="E6E6E6" w:color="auto" w:val="clear"/>
        </w:rPr>
        <w:t>52</w:t>
      </w:r>
    </w:p>
    <w:p>
      <w:pPr>
        <w:spacing w:before="155"/>
        <w:ind w:left="113" w:right="0" w:firstLine="0"/>
        <w:jc w:val="left"/>
        <w:rPr>
          <w:b w:val="0"/>
          <w:sz w:val="12"/>
        </w:rPr>
      </w:pPr>
      <w:r>
        <w:rPr>
          <w:b w:val="0"/>
          <w:color w:val="00788D"/>
          <w:sz w:val="12"/>
        </w:rPr>
        <w:t>Aigües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Manresa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S.A.</w:t>
      </w:r>
      <w:r>
        <w:rPr>
          <w:b w:val="0"/>
          <w:color w:val="00788D"/>
          <w:spacing w:val="31"/>
          <w:sz w:val="12"/>
        </w:rPr>
        <w:t> </w:t>
      </w:r>
      <w:r>
        <w:rPr>
          <w:b w:val="0"/>
          <w:color w:val="00788D"/>
          <w:sz w:val="12"/>
        </w:rPr>
        <w:t>| Plana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l’Om,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6,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3r 3a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08241 Manresa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| Reg.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Merc.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Barcelona –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Tom 4997. Llibre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4311. Secc.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2a. Foli</w:t>
      </w:r>
      <w:r>
        <w:rPr>
          <w:b w:val="0"/>
          <w:color w:val="00788D"/>
          <w:spacing w:val="2"/>
          <w:sz w:val="12"/>
        </w:rPr>
        <w:t> </w:t>
      </w:r>
      <w:r>
        <w:rPr>
          <w:b w:val="0"/>
          <w:color w:val="00788D"/>
          <w:sz w:val="12"/>
        </w:rPr>
        <w:t>162.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Full 58655. Insc. 1a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CIF </w:t>
      </w:r>
      <w:r>
        <w:rPr>
          <w:b w:val="0"/>
          <w:color w:val="00788D"/>
          <w:spacing w:val="-2"/>
          <w:sz w:val="12"/>
        </w:rPr>
        <w:t>A08294282</w:t>
      </w:r>
    </w:p>
    <w:sectPr>
      <w:type w:val="continuous"/>
      <w:pgSz w:w="11920" w:h="16850"/>
      <w:pgMar w:top="580" w:bottom="280" w:left="12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Zero"/>
      <w:lvlText w:val="%1"/>
      <w:lvlJc w:val="left"/>
      <w:pPr>
        <w:ind w:left="1000" w:hanging="677"/>
        <w:jc w:val="left"/>
      </w:pPr>
      <w:rPr>
        <w:rFonts w:hint="default"/>
        <w:lang w:val="ca-ES" w:eastAsia="en-US" w:bidi="ar-SA"/>
      </w:rPr>
    </w:lvl>
    <w:lvl w:ilvl="1">
      <w:start w:val="5"/>
      <w:numFmt w:val="decimalZero"/>
      <w:lvlText w:val="%1.%2"/>
      <w:lvlJc w:val="left"/>
      <w:pPr>
        <w:ind w:left="1000" w:hanging="677"/>
        <w:jc w:val="left"/>
      </w:pPr>
      <w:rPr>
        <w:rFonts w:hint="default"/>
        <w:lang w:val="ca-ES" w:eastAsia="en-US" w:bidi="ar-SA"/>
      </w:rPr>
    </w:lvl>
    <w:lvl w:ilvl="2">
      <w:start w:val="6"/>
      <w:numFmt w:val="decimalZero"/>
      <w:lvlText w:val="%1.%2.%3"/>
      <w:lvlJc w:val="left"/>
      <w:pPr>
        <w:ind w:left="1000" w:hanging="677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16"/>
        <w:szCs w:val="16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244" w:hanging="67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326" w:hanging="67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408" w:hanging="67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489" w:hanging="67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571" w:hanging="67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1652" w:hanging="677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893"/>
    </w:pPr>
    <w:rPr>
      <w:rFonts w:ascii="Raleway Medium" w:hAnsi="Raleway Medium" w:eastAsia="Raleway Medium" w:cs="Raleway Medium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2025-08-01T09:36:38Z</dcterms:created>
  <dcterms:modified xsi:type="dcterms:W3CDTF">2025-08-01T09:36:38Z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