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6088" w14:textId="0AEE1B9A" w:rsidR="0059623E" w:rsidRPr="005B5646" w:rsidRDefault="0059623E">
      <w:pPr>
        <w:autoSpaceDE w:val="0"/>
        <w:autoSpaceDN w:val="0"/>
        <w:adjustRightInd w:val="0"/>
        <w:ind w:left="284"/>
        <w:rPr>
          <w:rFonts w:cs="Arial"/>
          <w:b/>
          <w:szCs w:val="20"/>
        </w:rPr>
      </w:pPr>
      <w:r w:rsidRPr="005B5646">
        <w:rPr>
          <w:rFonts w:cs="Arial"/>
          <w:b/>
          <w:szCs w:val="20"/>
        </w:rPr>
        <w:t>ANNEX 1</w:t>
      </w:r>
    </w:p>
    <w:p w14:paraId="64771E51" w14:textId="77777777" w:rsidR="0059623E" w:rsidRPr="005B5646" w:rsidRDefault="0059623E">
      <w:pPr>
        <w:shd w:val="clear" w:color="auto" w:fill="FFFFFF"/>
        <w:tabs>
          <w:tab w:val="left" w:leader="dot" w:pos="5227"/>
          <w:tab w:val="left" w:leader="dot" w:pos="7963"/>
        </w:tabs>
        <w:ind w:left="284"/>
        <w:rPr>
          <w:rFonts w:cs="Arial"/>
          <w:color w:val="000000"/>
          <w:spacing w:val="-1"/>
          <w:szCs w:val="20"/>
        </w:rPr>
      </w:pPr>
    </w:p>
    <w:p w14:paraId="48D2EC42" w14:textId="77777777" w:rsidR="0059623E" w:rsidRPr="005B5646" w:rsidRDefault="0059623E">
      <w:pPr>
        <w:autoSpaceDE w:val="0"/>
        <w:autoSpaceDN w:val="0"/>
        <w:adjustRightInd w:val="0"/>
        <w:ind w:left="284"/>
        <w:rPr>
          <w:rFonts w:cs="Arial"/>
          <w:b/>
          <w:szCs w:val="20"/>
        </w:rPr>
      </w:pPr>
      <w:r w:rsidRPr="005B5646">
        <w:rPr>
          <w:rFonts w:cs="Arial"/>
          <w:b/>
          <w:szCs w:val="20"/>
        </w:rPr>
        <w:t>MODEL DECLARACIÓ RESPONSABLE</w:t>
      </w:r>
    </w:p>
    <w:p w14:paraId="5EBE69DB" w14:textId="77777777" w:rsidR="0059623E" w:rsidRPr="005B5646" w:rsidRDefault="0059623E">
      <w:pPr>
        <w:autoSpaceDE w:val="0"/>
        <w:autoSpaceDN w:val="0"/>
        <w:adjustRightInd w:val="0"/>
        <w:ind w:left="709"/>
        <w:rPr>
          <w:rFonts w:cs="Arial"/>
          <w:color w:val="000000"/>
          <w:spacing w:val="-1"/>
          <w:szCs w:val="20"/>
        </w:rPr>
      </w:pPr>
    </w:p>
    <w:p w14:paraId="49EFD425" w14:textId="77777777" w:rsidR="00373C1D" w:rsidRPr="005B5646" w:rsidRDefault="00373C1D">
      <w:pPr>
        <w:autoSpaceDE w:val="0"/>
        <w:autoSpaceDN w:val="0"/>
        <w:adjustRightInd w:val="0"/>
        <w:ind w:left="709"/>
        <w:rPr>
          <w:rFonts w:cs="Arial"/>
          <w:color w:val="000000"/>
          <w:spacing w:val="-1"/>
          <w:szCs w:val="20"/>
        </w:rPr>
      </w:pPr>
    </w:p>
    <w:p w14:paraId="10AA6443" w14:textId="2CB60721" w:rsidR="00373C1D" w:rsidRPr="005B5646" w:rsidRDefault="00373C1D">
      <w:pPr>
        <w:shd w:val="clear" w:color="auto" w:fill="FFFFFF"/>
        <w:ind w:left="284"/>
        <w:rPr>
          <w:rFonts w:cs="Arial"/>
          <w:color w:val="000000"/>
          <w:szCs w:val="20"/>
        </w:rPr>
      </w:pPr>
      <w:r w:rsidRPr="005B5646">
        <w:rPr>
          <w:rFonts w:cs="Arial"/>
          <w:color w:val="000000"/>
          <w:szCs w:val="20"/>
        </w:rPr>
        <w:t>El</w:t>
      </w:r>
      <w:r w:rsidR="00365731" w:rsidRPr="005B5646">
        <w:rPr>
          <w:rFonts w:cs="Arial"/>
          <w:color w:val="000000"/>
          <w:szCs w:val="20"/>
        </w:rPr>
        <w:t>/la</w:t>
      </w:r>
      <w:r w:rsidRPr="005B5646">
        <w:rPr>
          <w:rFonts w:cs="Arial"/>
          <w:color w:val="000000"/>
          <w:szCs w:val="20"/>
        </w:rPr>
        <w:t xml:space="preserve"> Sr</w:t>
      </w:r>
      <w:r w:rsidR="005F571C" w:rsidRPr="005B5646">
        <w:rPr>
          <w:rFonts w:cs="Arial"/>
          <w:color w:val="000000"/>
          <w:szCs w:val="20"/>
        </w:rPr>
        <w:t>/a</w:t>
      </w:r>
      <w:r w:rsidRPr="005B5646">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w:t>
      </w:r>
      <w:r w:rsidR="00D3163A" w:rsidRPr="005B5646">
        <w:rPr>
          <w:rFonts w:cs="Arial"/>
          <w:color w:val="000000"/>
          <w:szCs w:val="20"/>
        </w:rPr>
        <w:t>n</w:t>
      </w:r>
      <w:r w:rsidRPr="005B5646">
        <w:rPr>
          <w:rFonts w:cs="Arial"/>
          <w:color w:val="000000"/>
          <w:szCs w:val="20"/>
        </w:rPr>
        <w:t xml:space="preserve">t </w:t>
      </w:r>
      <w:r w:rsidR="00CF76A8" w:rsidRPr="005B5646">
        <w:rPr>
          <w:rFonts w:cs="Arial"/>
          <w:color w:val="000000"/>
          <w:szCs w:val="20"/>
        </w:rPr>
        <w:t>............................</w:t>
      </w:r>
      <w:r w:rsidRPr="005B5646">
        <w:rPr>
          <w:rFonts w:cs="Arial"/>
          <w:color w:val="000000"/>
          <w:szCs w:val="20"/>
        </w:rPr>
        <w:t xml:space="preserve"> amb el número de referència de </w:t>
      </w:r>
      <w:r w:rsidR="00137610" w:rsidRPr="005B5646">
        <w:rPr>
          <w:rFonts w:cs="Arial"/>
          <w:color w:val="000000"/>
          <w:szCs w:val="20"/>
        </w:rPr>
        <w:t>l’</w:t>
      </w:r>
      <w:r w:rsidRPr="005B5646">
        <w:rPr>
          <w:rFonts w:cs="Arial"/>
          <w:color w:val="000000"/>
          <w:szCs w:val="20"/>
        </w:rPr>
        <w:t xml:space="preserve">expedient </w:t>
      </w:r>
      <w:r w:rsidRPr="005B5646">
        <w:rPr>
          <w:rFonts w:cs="Arial"/>
          <w:b/>
          <w:color w:val="000000"/>
          <w:szCs w:val="20"/>
        </w:rPr>
        <w:t>.................., DECLARA RESPONSABLEMENT:</w:t>
      </w:r>
    </w:p>
    <w:p w14:paraId="73D5297D" w14:textId="77777777" w:rsidR="00373C1D" w:rsidRPr="005B5646" w:rsidRDefault="00373C1D">
      <w:pPr>
        <w:shd w:val="clear" w:color="auto" w:fill="FFFFFF"/>
        <w:ind w:left="284"/>
        <w:rPr>
          <w:rFonts w:cs="Arial"/>
          <w:color w:val="000000"/>
          <w:szCs w:val="20"/>
        </w:rPr>
      </w:pPr>
      <w:r w:rsidRPr="005B5646">
        <w:rPr>
          <w:rFonts w:cs="Arial"/>
          <w:color w:val="000000"/>
          <w:szCs w:val="20"/>
        </w:rPr>
        <w:t> </w:t>
      </w:r>
    </w:p>
    <w:p w14:paraId="53A5A7BB" w14:textId="77777777" w:rsidR="00373C1D" w:rsidRPr="005B5646" w:rsidRDefault="00373C1D">
      <w:pPr>
        <w:shd w:val="clear" w:color="auto" w:fill="FFFFFF"/>
        <w:ind w:left="284"/>
        <w:rPr>
          <w:rFonts w:cs="Arial"/>
          <w:color w:val="000000"/>
          <w:szCs w:val="20"/>
        </w:rPr>
      </w:pPr>
      <w:r w:rsidRPr="005B5646">
        <w:rPr>
          <w:rFonts w:cs="Arial"/>
          <w:color w:val="000000"/>
          <w:szCs w:val="20"/>
        </w:rPr>
        <w:t>1.- Que les dades d’identificació concretes de ........... (licitador) són:</w:t>
      </w:r>
    </w:p>
    <w:p w14:paraId="15208C93" w14:textId="77777777" w:rsidR="00373C1D" w:rsidRPr="005B5646" w:rsidRDefault="00373C1D">
      <w:pPr>
        <w:shd w:val="clear" w:color="auto" w:fill="FFFFFF"/>
        <w:ind w:left="284"/>
        <w:rPr>
          <w:rFonts w:cs="Arial"/>
          <w:color w:val="000000"/>
          <w:szCs w:val="20"/>
        </w:rPr>
      </w:pPr>
    </w:p>
    <w:p w14:paraId="1CBD9C80" w14:textId="77777777" w:rsidR="00373C1D" w:rsidRPr="005B5646" w:rsidRDefault="00373C1D">
      <w:pPr>
        <w:shd w:val="clear" w:color="auto" w:fill="FFFFFF"/>
        <w:ind w:left="992"/>
        <w:rPr>
          <w:rFonts w:cs="Arial"/>
          <w:color w:val="000000"/>
          <w:szCs w:val="20"/>
        </w:rPr>
      </w:pPr>
      <w:r w:rsidRPr="005B5646">
        <w:rPr>
          <w:rFonts w:cs="Arial"/>
          <w:color w:val="000000"/>
          <w:szCs w:val="20"/>
        </w:rPr>
        <w:t>- Denominació de la societat: [....]</w:t>
      </w:r>
    </w:p>
    <w:p w14:paraId="31299DB6" w14:textId="77777777" w:rsidR="00373C1D" w:rsidRPr="005B5646" w:rsidRDefault="00373C1D">
      <w:pPr>
        <w:shd w:val="clear" w:color="auto" w:fill="FFFFFF"/>
        <w:ind w:left="992"/>
        <w:rPr>
          <w:rFonts w:cs="Arial"/>
          <w:color w:val="000000"/>
          <w:szCs w:val="20"/>
        </w:rPr>
      </w:pPr>
      <w:r w:rsidRPr="005B5646">
        <w:rPr>
          <w:rFonts w:cs="Arial"/>
          <w:color w:val="000000"/>
          <w:szCs w:val="20"/>
        </w:rPr>
        <w:t>- NIF [……]</w:t>
      </w:r>
    </w:p>
    <w:p w14:paraId="24942656" w14:textId="77777777" w:rsidR="00373C1D" w:rsidRPr="005B5646" w:rsidRDefault="00373C1D">
      <w:pPr>
        <w:shd w:val="clear" w:color="auto" w:fill="FFFFFF"/>
        <w:ind w:left="992"/>
        <w:rPr>
          <w:rFonts w:cs="Arial"/>
          <w:color w:val="000000"/>
          <w:szCs w:val="20"/>
        </w:rPr>
      </w:pPr>
      <w:r w:rsidRPr="005B5646">
        <w:rPr>
          <w:rFonts w:cs="Arial"/>
          <w:color w:val="000000"/>
          <w:szCs w:val="20"/>
        </w:rPr>
        <w:t>- Adreça postal: [……]</w:t>
      </w:r>
    </w:p>
    <w:p w14:paraId="628F7533" w14:textId="77777777" w:rsidR="00373C1D" w:rsidRPr="005B5646" w:rsidRDefault="00373C1D">
      <w:pPr>
        <w:shd w:val="clear" w:color="auto" w:fill="FFFFFF"/>
        <w:ind w:left="992"/>
        <w:rPr>
          <w:rFonts w:cs="Arial"/>
          <w:color w:val="000000"/>
          <w:szCs w:val="20"/>
        </w:rPr>
      </w:pPr>
      <w:r w:rsidRPr="005B5646">
        <w:rPr>
          <w:rFonts w:cs="Arial"/>
          <w:color w:val="000000"/>
          <w:szCs w:val="20"/>
        </w:rPr>
        <w:t>- Persona de contacte: [……]</w:t>
      </w:r>
    </w:p>
    <w:p w14:paraId="6EBA48C8" w14:textId="32A494BA" w:rsidR="002361DD" w:rsidRPr="005B5646" w:rsidRDefault="002361DD">
      <w:pPr>
        <w:shd w:val="clear" w:color="auto" w:fill="FFFFFF"/>
        <w:ind w:left="992"/>
        <w:rPr>
          <w:rFonts w:cs="Arial"/>
          <w:color w:val="000000"/>
          <w:szCs w:val="20"/>
        </w:rPr>
      </w:pPr>
      <w:r w:rsidRPr="005B5646">
        <w:rPr>
          <w:rFonts w:cs="Arial"/>
          <w:color w:val="000000"/>
          <w:szCs w:val="20"/>
        </w:rPr>
        <w:t>- NIF [......]</w:t>
      </w:r>
    </w:p>
    <w:p w14:paraId="34901C11" w14:textId="77777777" w:rsidR="00373C1D" w:rsidRPr="005B5646" w:rsidRDefault="00373C1D">
      <w:pPr>
        <w:shd w:val="clear" w:color="auto" w:fill="FFFFFF"/>
        <w:ind w:left="992"/>
        <w:rPr>
          <w:rFonts w:cs="Arial"/>
          <w:color w:val="000000"/>
          <w:szCs w:val="20"/>
        </w:rPr>
      </w:pPr>
      <w:r w:rsidRPr="005B5646">
        <w:rPr>
          <w:rFonts w:cs="Arial"/>
          <w:color w:val="000000"/>
          <w:szCs w:val="20"/>
        </w:rPr>
        <w:t>- Telèfon: [……]</w:t>
      </w:r>
    </w:p>
    <w:p w14:paraId="1791794B" w14:textId="77777777" w:rsidR="00373C1D" w:rsidRPr="005B5646" w:rsidRDefault="00373C1D">
      <w:pPr>
        <w:shd w:val="clear" w:color="auto" w:fill="FFFFFF"/>
        <w:ind w:left="992"/>
        <w:rPr>
          <w:rFonts w:cs="Arial"/>
          <w:color w:val="000000"/>
          <w:szCs w:val="20"/>
        </w:rPr>
      </w:pPr>
      <w:r w:rsidRPr="005B5646">
        <w:rPr>
          <w:rFonts w:cs="Arial"/>
          <w:color w:val="000000"/>
          <w:szCs w:val="20"/>
        </w:rPr>
        <w:t>- Fax: [……]</w:t>
      </w:r>
    </w:p>
    <w:p w14:paraId="42E6DFCD" w14:textId="77777777" w:rsidR="00373C1D" w:rsidRPr="005B5646" w:rsidRDefault="00373C1D">
      <w:pPr>
        <w:shd w:val="clear" w:color="auto" w:fill="FFFFFF"/>
        <w:ind w:left="992"/>
        <w:rPr>
          <w:rFonts w:cs="Arial"/>
          <w:color w:val="000000"/>
          <w:szCs w:val="20"/>
        </w:rPr>
      </w:pPr>
      <w:r w:rsidRPr="005B5646">
        <w:rPr>
          <w:rFonts w:cs="Arial"/>
          <w:color w:val="000000"/>
          <w:szCs w:val="20"/>
        </w:rPr>
        <w:t>- Correu electrònic: [……]</w:t>
      </w:r>
    </w:p>
    <w:p w14:paraId="2E24A619" w14:textId="77777777" w:rsidR="00373C1D" w:rsidRPr="005B5646" w:rsidRDefault="00373C1D">
      <w:pPr>
        <w:shd w:val="clear" w:color="auto" w:fill="FFFFFF"/>
        <w:ind w:left="992"/>
        <w:rPr>
          <w:rFonts w:cs="Arial"/>
          <w:color w:val="000000"/>
          <w:szCs w:val="20"/>
        </w:rPr>
      </w:pPr>
      <w:r w:rsidRPr="005B5646">
        <w:rPr>
          <w:rFonts w:cs="Arial"/>
          <w:color w:val="000000"/>
          <w:szCs w:val="20"/>
        </w:rPr>
        <w:t>- Adreça internet (adreça de la pàgina web) (si escau): [……]</w:t>
      </w:r>
    </w:p>
    <w:p w14:paraId="4F04D2C4" w14:textId="77777777" w:rsidR="006B5013" w:rsidRPr="005B5646" w:rsidRDefault="00373C1D">
      <w:pPr>
        <w:shd w:val="clear" w:color="auto" w:fill="FFFFFF"/>
        <w:ind w:left="992"/>
        <w:rPr>
          <w:rFonts w:cs="Arial"/>
          <w:color w:val="000000"/>
          <w:szCs w:val="20"/>
        </w:rPr>
      </w:pPr>
      <w:r w:rsidRPr="005B5646">
        <w:rPr>
          <w:rFonts w:cs="Arial"/>
          <w:color w:val="000000"/>
          <w:szCs w:val="20"/>
        </w:rPr>
        <w:t xml:space="preserve"> </w:t>
      </w:r>
      <w:r w:rsidR="006B5013" w:rsidRPr="005B5646">
        <w:rPr>
          <w:rFonts w:cs="Arial"/>
          <w:color w:val="000000"/>
          <w:szCs w:val="20"/>
        </w:rPr>
        <w:t>- PIME: SÍ/NO</w:t>
      </w:r>
    </w:p>
    <w:p w14:paraId="07168033" w14:textId="77777777" w:rsidR="00373C1D" w:rsidRPr="005B5646" w:rsidRDefault="00373C1D">
      <w:pPr>
        <w:shd w:val="clear" w:color="auto" w:fill="FFFFFF"/>
        <w:ind w:left="992"/>
        <w:rPr>
          <w:rFonts w:cs="Arial"/>
          <w:color w:val="000000"/>
          <w:szCs w:val="20"/>
        </w:rPr>
      </w:pPr>
    </w:p>
    <w:p w14:paraId="0540D396" w14:textId="77777777" w:rsidR="00373C1D" w:rsidRPr="005B5646" w:rsidRDefault="00373C1D">
      <w:pPr>
        <w:shd w:val="clear" w:color="auto" w:fill="FFFFFF"/>
        <w:tabs>
          <w:tab w:val="left" w:pos="2420"/>
        </w:tabs>
        <w:ind w:left="284"/>
        <w:rPr>
          <w:rFonts w:cs="Arial"/>
          <w:color w:val="000000"/>
          <w:szCs w:val="20"/>
        </w:rPr>
      </w:pPr>
      <w:r w:rsidRPr="005B5646">
        <w:rPr>
          <w:rFonts w:cs="Arial"/>
          <w:color w:val="000000"/>
          <w:szCs w:val="20"/>
        </w:rPr>
        <w:t xml:space="preserve">2.- Que l’empresa no/si està participant en el present procediment de contractació juntament amb altres. </w:t>
      </w:r>
    </w:p>
    <w:p w14:paraId="2301D7AB" w14:textId="77777777" w:rsidR="00373C1D" w:rsidRPr="005B5646" w:rsidRDefault="00373C1D">
      <w:pPr>
        <w:shd w:val="clear" w:color="auto" w:fill="FFFFFF"/>
        <w:ind w:left="284"/>
        <w:rPr>
          <w:rFonts w:cs="Arial"/>
          <w:color w:val="000000"/>
          <w:szCs w:val="20"/>
        </w:rPr>
      </w:pPr>
    </w:p>
    <w:p w14:paraId="18BB7B1D" w14:textId="77777777" w:rsidR="00373C1D" w:rsidRPr="005B5646" w:rsidRDefault="00373C1D">
      <w:pPr>
        <w:shd w:val="clear" w:color="auto" w:fill="FFFFFF"/>
        <w:ind w:left="992"/>
        <w:rPr>
          <w:rFonts w:cs="Arial"/>
          <w:i/>
          <w:color w:val="000000"/>
          <w:szCs w:val="20"/>
        </w:rPr>
      </w:pPr>
      <w:r w:rsidRPr="005B5646">
        <w:rPr>
          <w:rFonts w:cs="Arial"/>
          <w:color w:val="000000"/>
          <w:szCs w:val="20"/>
        </w:rPr>
        <w:t>(</w:t>
      </w:r>
      <w:r w:rsidRPr="005B5646">
        <w:rPr>
          <w:rFonts w:cs="Arial"/>
          <w:i/>
          <w:color w:val="000000"/>
          <w:szCs w:val="20"/>
        </w:rPr>
        <w:t>en cas de resposta afirmativa)</w:t>
      </w:r>
    </w:p>
    <w:p w14:paraId="6B6EBFA7" w14:textId="77777777" w:rsidR="00373C1D" w:rsidRPr="005B5646" w:rsidRDefault="00373C1D">
      <w:pPr>
        <w:shd w:val="clear" w:color="auto" w:fill="FFFFFF"/>
        <w:ind w:left="992"/>
        <w:rPr>
          <w:rFonts w:cs="Arial"/>
          <w:i/>
          <w:color w:val="000000"/>
          <w:szCs w:val="20"/>
        </w:rPr>
      </w:pPr>
    </w:p>
    <w:p w14:paraId="12BB6BBF" w14:textId="77777777" w:rsidR="00373C1D" w:rsidRPr="005B5646" w:rsidRDefault="00373C1D">
      <w:pPr>
        <w:shd w:val="clear" w:color="auto" w:fill="FFFFFF"/>
        <w:tabs>
          <w:tab w:val="left" w:pos="1134"/>
        </w:tabs>
        <w:ind w:left="1418" w:hanging="426"/>
        <w:rPr>
          <w:rFonts w:cs="Arial"/>
          <w:i/>
          <w:color w:val="000000"/>
          <w:szCs w:val="20"/>
        </w:rPr>
      </w:pPr>
      <w:r w:rsidRPr="005B5646">
        <w:rPr>
          <w:rFonts w:cs="Arial"/>
          <w:i/>
          <w:color w:val="000000"/>
          <w:szCs w:val="20"/>
        </w:rPr>
        <w:t>(a)</w:t>
      </w:r>
      <w:r w:rsidRPr="005B5646">
        <w:rPr>
          <w:rFonts w:cs="Arial"/>
          <w:i/>
          <w:color w:val="000000"/>
          <w:szCs w:val="20"/>
        </w:rPr>
        <w:tab/>
        <w:t>indiqui's la funció del licitador dins del grup (responsable principal, responsable de comeses específiques ... ): [……]</w:t>
      </w:r>
    </w:p>
    <w:p w14:paraId="3B213E73" w14:textId="77777777" w:rsidR="00373C1D" w:rsidRPr="005B5646" w:rsidRDefault="00373C1D">
      <w:pPr>
        <w:shd w:val="clear" w:color="auto" w:fill="FFFFFF"/>
        <w:tabs>
          <w:tab w:val="left" w:pos="1134"/>
        </w:tabs>
        <w:ind w:left="1418" w:hanging="426"/>
        <w:rPr>
          <w:rFonts w:cs="Arial"/>
          <w:i/>
          <w:color w:val="000000"/>
          <w:szCs w:val="20"/>
        </w:rPr>
      </w:pPr>
      <w:r w:rsidRPr="005B5646">
        <w:rPr>
          <w:rFonts w:cs="Arial"/>
          <w:i/>
          <w:color w:val="000000"/>
          <w:szCs w:val="20"/>
        </w:rPr>
        <w:t>(b)</w:t>
      </w:r>
      <w:r w:rsidRPr="005B5646">
        <w:rPr>
          <w:rFonts w:cs="Arial"/>
          <w:i/>
          <w:color w:val="000000"/>
          <w:szCs w:val="20"/>
        </w:rPr>
        <w:tab/>
        <w:t>identifiqui's als altres operadors econòmics que participen en el procediment de contractació conjuntament: [……]</w:t>
      </w:r>
    </w:p>
    <w:p w14:paraId="0565A73C" w14:textId="77777777" w:rsidR="00373C1D" w:rsidRPr="005B5646" w:rsidRDefault="00373C1D">
      <w:pPr>
        <w:shd w:val="clear" w:color="auto" w:fill="FFFFFF"/>
        <w:tabs>
          <w:tab w:val="left" w:pos="1134"/>
        </w:tabs>
        <w:ind w:left="992"/>
        <w:rPr>
          <w:rFonts w:cs="Arial"/>
          <w:i/>
          <w:color w:val="000000"/>
          <w:szCs w:val="20"/>
        </w:rPr>
      </w:pPr>
      <w:r w:rsidRPr="005B5646">
        <w:rPr>
          <w:rFonts w:cs="Arial"/>
          <w:i/>
          <w:color w:val="000000"/>
          <w:szCs w:val="20"/>
        </w:rPr>
        <w:t>(c)</w:t>
      </w:r>
      <w:r w:rsidRPr="005B5646">
        <w:rPr>
          <w:rFonts w:cs="Arial"/>
          <w:i/>
          <w:color w:val="000000"/>
          <w:szCs w:val="20"/>
        </w:rPr>
        <w:tab/>
        <w:t>si escau, nom del grup participant: [……]</w:t>
      </w:r>
    </w:p>
    <w:p w14:paraId="27CD5A07" w14:textId="77777777" w:rsidR="00373C1D" w:rsidRPr="005B5646" w:rsidRDefault="00373C1D">
      <w:pPr>
        <w:shd w:val="clear" w:color="auto" w:fill="FFFFFF"/>
        <w:ind w:left="284"/>
        <w:rPr>
          <w:rFonts w:cs="Arial"/>
          <w:color w:val="000000"/>
          <w:szCs w:val="20"/>
        </w:rPr>
      </w:pPr>
    </w:p>
    <w:p w14:paraId="0C037EFC" w14:textId="77777777" w:rsidR="00373C1D" w:rsidRPr="005B5646" w:rsidRDefault="00373C1D">
      <w:pPr>
        <w:shd w:val="clear" w:color="auto" w:fill="FFFFFF"/>
        <w:ind w:left="284"/>
        <w:rPr>
          <w:rFonts w:cs="Arial"/>
          <w:color w:val="000000"/>
          <w:szCs w:val="20"/>
        </w:rPr>
      </w:pPr>
      <w:r w:rsidRPr="005B5646">
        <w:rPr>
          <w:rFonts w:cs="Arial"/>
          <w:color w:val="000000"/>
          <w:szCs w:val="20"/>
        </w:rPr>
        <w:t>3.- Que, als efectes del present procediment de contractació, són representants habilitats de l’empresa:</w:t>
      </w:r>
    </w:p>
    <w:p w14:paraId="7D2B451D" w14:textId="77777777" w:rsidR="00373C1D" w:rsidRPr="005B5646" w:rsidRDefault="00373C1D">
      <w:pPr>
        <w:shd w:val="clear" w:color="auto" w:fill="FFFFFF"/>
        <w:ind w:left="284"/>
        <w:rPr>
          <w:rFonts w:cs="Arial"/>
          <w:color w:val="000000"/>
          <w:szCs w:val="20"/>
        </w:rPr>
      </w:pPr>
    </w:p>
    <w:p w14:paraId="000752E3" w14:textId="77777777" w:rsidR="00373C1D" w:rsidRPr="005B5646" w:rsidRDefault="00373C1D">
      <w:pPr>
        <w:shd w:val="clear" w:color="auto" w:fill="FFFFFF"/>
        <w:ind w:left="992"/>
        <w:rPr>
          <w:rFonts w:cs="Arial"/>
          <w:color w:val="000000"/>
          <w:szCs w:val="20"/>
        </w:rPr>
      </w:pPr>
      <w:r w:rsidRPr="005B5646">
        <w:rPr>
          <w:rFonts w:cs="Arial"/>
          <w:color w:val="000000"/>
          <w:szCs w:val="20"/>
        </w:rPr>
        <w:t>- Nom: [……]</w:t>
      </w:r>
    </w:p>
    <w:p w14:paraId="340390ED" w14:textId="023892BF" w:rsidR="00373C1D" w:rsidRPr="005B5646" w:rsidRDefault="00373C1D">
      <w:pPr>
        <w:shd w:val="clear" w:color="auto" w:fill="FFFFFF"/>
        <w:ind w:left="992"/>
        <w:rPr>
          <w:rFonts w:cs="Arial"/>
          <w:color w:val="000000"/>
          <w:szCs w:val="20"/>
        </w:rPr>
      </w:pPr>
      <w:r w:rsidRPr="005B5646">
        <w:rPr>
          <w:rFonts w:cs="Arial"/>
          <w:color w:val="000000"/>
          <w:szCs w:val="20"/>
        </w:rPr>
        <w:t>- Càrrec/Representació en la qual actua: [……]</w:t>
      </w:r>
    </w:p>
    <w:p w14:paraId="7C3885FE" w14:textId="77777777" w:rsidR="00DB467C" w:rsidRPr="005B5646" w:rsidRDefault="00DB467C">
      <w:pPr>
        <w:shd w:val="clear" w:color="auto" w:fill="FFFFFF"/>
        <w:ind w:left="992"/>
        <w:rPr>
          <w:rFonts w:cs="Arial"/>
          <w:color w:val="000000"/>
          <w:szCs w:val="20"/>
        </w:rPr>
      </w:pPr>
      <w:r w:rsidRPr="005B5646">
        <w:rPr>
          <w:rFonts w:cs="Arial"/>
          <w:color w:val="000000"/>
          <w:szCs w:val="20"/>
        </w:rPr>
        <w:t>- Notari de l’escriptura d’apoderament: [……]</w:t>
      </w:r>
    </w:p>
    <w:p w14:paraId="1F795B09" w14:textId="77777777" w:rsidR="00DB467C" w:rsidRPr="005B5646" w:rsidRDefault="00DB467C">
      <w:pPr>
        <w:shd w:val="clear" w:color="auto" w:fill="FFFFFF"/>
        <w:ind w:left="992"/>
        <w:rPr>
          <w:rFonts w:cs="Arial"/>
          <w:color w:val="000000"/>
          <w:szCs w:val="20"/>
        </w:rPr>
      </w:pPr>
      <w:r w:rsidRPr="005B5646">
        <w:rPr>
          <w:rFonts w:cs="Arial"/>
          <w:color w:val="000000"/>
          <w:szCs w:val="20"/>
        </w:rPr>
        <w:t>- Data de l’escriptura d’apoderament: [……]</w:t>
      </w:r>
    </w:p>
    <w:p w14:paraId="07DBB25D" w14:textId="77777777" w:rsidR="00373C1D" w:rsidRPr="005B5646" w:rsidRDefault="00373C1D">
      <w:pPr>
        <w:shd w:val="clear" w:color="auto" w:fill="FFFFFF"/>
        <w:ind w:left="992"/>
        <w:rPr>
          <w:rFonts w:cs="Arial"/>
          <w:color w:val="000000"/>
          <w:szCs w:val="20"/>
        </w:rPr>
      </w:pPr>
      <w:r w:rsidRPr="005B5646">
        <w:rPr>
          <w:rFonts w:cs="Arial"/>
          <w:color w:val="000000"/>
          <w:szCs w:val="20"/>
        </w:rPr>
        <w:t>- Adreça postal: [……]</w:t>
      </w:r>
    </w:p>
    <w:p w14:paraId="125647DF" w14:textId="77777777" w:rsidR="00373C1D" w:rsidRPr="005B5646" w:rsidRDefault="00373C1D">
      <w:pPr>
        <w:shd w:val="clear" w:color="auto" w:fill="FFFFFF"/>
        <w:ind w:left="992"/>
        <w:rPr>
          <w:rFonts w:cs="Arial"/>
          <w:color w:val="000000"/>
          <w:szCs w:val="20"/>
        </w:rPr>
      </w:pPr>
      <w:r w:rsidRPr="005B5646">
        <w:rPr>
          <w:rFonts w:cs="Arial"/>
          <w:color w:val="000000"/>
          <w:szCs w:val="20"/>
        </w:rPr>
        <w:t>- Telèfon: [……]</w:t>
      </w:r>
    </w:p>
    <w:p w14:paraId="130FDE54" w14:textId="77777777" w:rsidR="00373C1D" w:rsidRPr="005B5646" w:rsidRDefault="00373C1D">
      <w:pPr>
        <w:shd w:val="clear" w:color="auto" w:fill="FFFFFF"/>
        <w:ind w:left="992"/>
        <w:rPr>
          <w:rFonts w:cs="Arial"/>
          <w:color w:val="000000"/>
          <w:szCs w:val="20"/>
        </w:rPr>
      </w:pPr>
      <w:r w:rsidRPr="005B5646">
        <w:rPr>
          <w:rFonts w:cs="Arial"/>
          <w:color w:val="000000"/>
          <w:szCs w:val="20"/>
        </w:rPr>
        <w:t>- Correu electrònic: [……]</w:t>
      </w:r>
    </w:p>
    <w:p w14:paraId="62D0E55A" w14:textId="77777777" w:rsidR="00373C1D" w:rsidRPr="005B5646" w:rsidRDefault="00373C1D">
      <w:pPr>
        <w:shd w:val="clear" w:color="auto" w:fill="FFFFFF"/>
        <w:ind w:left="284"/>
        <w:rPr>
          <w:rFonts w:cs="Arial"/>
          <w:color w:val="000000"/>
          <w:szCs w:val="20"/>
        </w:rPr>
      </w:pPr>
    </w:p>
    <w:p w14:paraId="02FB8750" w14:textId="77777777" w:rsidR="00373C1D" w:rsidRPr="005B5646" w:rsidRDefault="00373C1D">
      <w:pPr>
        <w:shd w:val="clear" w:color="auto" w:fill="FFFFFF"/>
        <w:ind w:left="284"/>
        <w:rPr>
          <w:rFonts w:cs="Arial"/>
          <w:color w:val="000000"/>
          <w:szCs w:val="20"/>
        </w:rPr>
      </w:pPr>
      <w:r w:rsidRPr="005B5646">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0682C4D5" w14:textId="77777777" w:rsidR="00373C1D" w:rsidRPr="005B5646" w:rsidRDefault="00373C1D">
      <w:pPr>
        <w:shd w:val="clear" w:color="auto" w:fill="FFFFFF"/>
        <w:ind w:left="284"/>
        <w:rPr>
          <w:rFonts w:cs="Arial"/>
          <w:color w:val="000000"/>
          <w:szCs w:val="20"/>
        </w:rPr>
      </w:pPr>
    </w:p>
    <w:p w14:paraId="61C5DEC5" w14:textId="77777777" w:rsidR="00373C1D" w:rsidRPr="005B5646" w:rsidRDefault="00373C1D">
      <w:pPr>
        <w:shd w:val="clear" w:color="auto" w:fill="FFFFFF"/>
        <w:ind w:left="284"/>
        <w:rPr>
          <w:rFonts w:cs="Arial"/>
          <w:color w:val="000000"/>
          <w:szCs w:val="20"/>
        </w:rPr>
      </w:pPr>
      <w:r w:rsidRPr="005B5646">
        <w:rPr>
          <w:rFonts w:cs="Arial"/>
          <w:color w:val="000000"/>
          <w:szCs w:val="20"/>
        </w:rPr>
        <w:t>Conseqüentment, es compromet en el moment que sigui requerit pe</w:t>
      </w:r>
      <w:r w:rsidR="00425101" w:rsidRPr="005B5646">
        <w:rPr>
          <w:rFonts w:cs="Arial"/>
          <w:color w:val="000000"/>
          <w:szCs w:val="20"/>
        </w:rPr>
        <w:t>l CMPSB</w:t>
      </w:r>
      <w:r w:rsidRPr="005B5646">
        <w:rPr>
          <w:rFonts w:cs="Arial"/>
          <w:color w:val="000000"/>
          <w:szCs w:val="20"/>
        </w:rPr>
        <w:t xml:space="preserve"> a aportar, en el termini requerit, la documentació acreditativa de la capacitat, aptitud i solvència exigida al procediment.</w:t>
      </w:r>
    </w:p>
    <w:p w14:paraId="7F000FA8" w14:textId="77777777" w:rsidR="00373C1D" w:rsidRPr="005B5646" w:rsidRDefault="00373C1D">
      <w:pPr>
        <w:shd w:val="clear" w:color="auto" w:fill="FFFFFF"/>
        <w:ind w:left="284"/>
        <w:rPr>
          <w:rFonts w:cs="Arial"/>
          <w:color w:val="000000"/>
          <w:szCs w:val="20"/>
        </w:rPr>
      </w:pPr>
    </w:p>
    <w:p w14:paraId="4065AAB9" w14:textId="77777777" w:rsidR="00373C1D" w:rsidRPr="005B5646" w:rsidRDefault="00C0033B">
      <w:pPr>
        <w:shd w:val="clear" w:color="auto" w:fill="FFFFFF"/>
        <w:ind w:left="284"/>
        <w:rPr>
          <w:rFonts w:cs="Arial"/>
          <w:color w:val="000000"/>
          <w:szCs w:val="20"/>
        </w:rPr>
      </w:pPr>
      <w:r w:rsidRPr="005B5646">
        <w:rPr>
          <w:rFonts w:cs="Arial"/>
          <w:color w:val="000000"/>
          <w:szCs w:val="20"/>
        </w:rPr>
        <w:t>5</w:t>
      </w:r>
      <w:r w:rsidR="00373C1D" w:rsidRPr="005B5646">
        <w:rPr>
          <w:rFonts w:cs="Arial"/>
          <w:color w:val="000000"/>
          <w:szCs w:val="20"/>
        </w:rPr>
        <w:t>.- Que l’empresa que representa i els seus administradors i/o representants no es troben incursos en cap dels supòsits d’incapacitat o prohibicions de contractar determinats a la legislació vigent.</w:t>
      </w:r>
    </w:p>
    <w:p w14:paraId="17535D71" w14:textId="77777777" w:rsidR="00373C1D" w:rsidRPr="005B5646" w:rsidRDefault="00373C1D">
      <w:pPr>
        <w:shd w:val="clear" w:color="auto" w:fill="FFFFFF"/>
        <w:ind w:left="284"/>
        <w:rPr>
          <w:rFonts w:cs="Arial"/>
          <w:color w:val="000000"/>
          <w:szCs w:val="20"/>
        </w:rPr>
      </w:pPr>
    </w:p>
    <w:p w14:paraId="7434708B" w14:textId="37DF925D" w:rsidR="00373C1D" w:rsidRPr="005B5646" w:rsidRDefault="00AA158B">
      <w:pPr>
        <w:shd w:val="clear" w:color="auto" w:fill="FFFFFF"/>
        <w:ind w:left="284"/>
        <w:rPr>
          <w:rFonts w:cs="Arial"/>
          <w:color w:val="000000"/>
          <w:szCs w:val="20"/>
        </w:rPr>
      </w:pPr>
      <w:r w:rsidRPr="005B5646">
        <w:rPr>
          <w:rFonts w:cs="Arial"/>
          <w:color w:val="000000"/>
          <w:szCs w:val="20"/>
        </w:rPr>
        <w:t>6</w:t>
      </w:r>
      <w:r w:rsidR="00373C1D" w:rsidRPr="005B5646">
        <w:rPr>
          <w:rFonts w:cs="Arial"/>
          <w:color w:val="000000"/>
          <w:szCs w:val="20"/>
        </w:rPr>
        <w:t xml:space="preserve">.- Que l’empresa està al corrent de les seves obligacions relatives al pagament d’impostos i cotitzacions a la </w:t>
      </w:r>
      <w:r w:rsidR="00F17799" w:rsidRPr="005B5646">
        <w:rPr>
          <w:rFonts w:cs="Arial"/>
          <w:color w:val="000000"/>
          <w:szCs w:val="20"/>
        </w:rPr>
        <w:t>S</w:t>
      </w:r>
      <w:r w:rsidR="00373C1D" w:rsidRPr="005B5646">
        <w:rPr>
          <w:rFonts w:cs="Arial"/>
          <w:color w:val="000000"/>
          <w:szCs w:val="20"/>
        </w:rPr>
        <w:t xml:space="preserve">eguretat </w:t>
      </w:r>
      <w:r w:rsidR="00F17799" w:rsidRPr="005B5646">
        <w:rPr>
          <w:rFonts w:cs="Arial"/>
          <w:color w:val="000000"/>
          <w:szCs w:val="20"/>
        </w:rPr>
        <w:t>S</w:t>
      </w:r>
      <w:r w:rsidR="00373C1D" w:rsidRPr="005B5646">
        <w:rPr>
          <w:rFonts w:cs="Arial"/>
          <w:color w:val="000000"/>
          <w:szCs w:val="20"/>
        </w:rPr>
        <w:t>ocial, tant en el país en el qu</w:t>
      </w:r>
      <w:r w:rsidR="00365731" w:rsidRPr="005B5646">
        <w:rPr>
          <w:rFonts w:cs="Arial"/>
          <w:color w:val="000000"/>
          <w:szCs w:val="20"/>
        </w:rPr>
        <w:t>è</w:t>
      </w:r>
      <w:r w:rsidR="00373C1D" w:rsidRPr="005B5646">
        <w:rPr>
          <w:rFonts w:cs="Arial"/>
          <w:color w:val="000000"/>
          <w:szCs w:val="20"/>
        </w:rPr>
        <w:t xml:space="preserve"> està establert com en l’Estat espanyol. </w:t>
      </w:r>
    </w:p>
    <w:p w14:paraId="1ACE830D" w14:textId="77777777" w:rsidR="00373C1D" w:rsidRPr="005B5646" w:rsidRDefault="00373C1D">
      <w:pPr>
        <w:shd w:val="clear" w:color="auto" w:fill="FFFFFF"/>
        <w:ind w:left="284"/>
        <w:rPr>
          <w:rFonts w:cs="Arial"/>
          <w:color w:val="000000"/>
          <w:szCs w:val="20"/>
        </w:rPr>
      </w:pPr>
    </w:p>
    <w:p w14:paraId="7F865B9E" w14:textId="77777777" w:rsidR="00373C1D" w:rsidRPr="005B5646" w:rsidRDefault="00AA158B">
      <w:pPr>
        <w:shd w:val="clear" w:color="auto" w:fill="FFFFFF"/>
        <w:ind w:left="284"/>
        <w:rPr>
          <w:rFonts w:cs="Arial"/>
          <w:color w:val="000000"/>
          <w:szCs w:val="20"/>
        </w:rPr>
      </w:pPr>
      <w:r w:rsidRPr="005B5646">
        <w:rPr>
          <w:rFonts w:cs="Arial"/>
          <w:color w:val="000000"/>
          <w:szCs w:val="20"/>
        </w:rPr>
        <w:t>7</w:t>
      </w:r>
      <w:r w:rsidR="00373C1D" w:rsidRPr="005B5646">
        <w:rPr>
          <w:rFonts w:cs="Arial"/>
          <w:color w:val="000000"/>
          <w:szCs w:val="20"/>
        </w:rPr>
        <w:t xml:space="preserve">.- Que l’empresa no ha incomplert les seves obligacions en els àmbits de la legislació laboral, social ni mediambiental. </w:t>
      </w:r>
    </w:p>
    <w:p w14:paraId="6075AAB1" w14:textId="77777777" w:rsidR="00373C1D" w:rsidRPr="005B5646" w:rsidRDefault="00373C1D">
      <w:pPr>
        <w:shd w:val="clear" w:color="auto" w:fill="FFFFFF"/>
        <w:ind w:left="284"/>
        <w:rPr>
          <w:rFonts w:cs="Arial"/>
          <w:color w:val="000000"/>
          <w:szCs w:val="20"/>
        </w:rPr>
      </w:pPr>
    </w:p>
    <w:p w14:paraId="1D223087" w14:textId="77777777" w:rsidR="00373C1D" w:rsidRPr="005B5646" w:rsidRDefault="00AA158B">
      <w:pPr>
        <w:shd w:val="clear" w:color="auto" w:fill="FFFFFF"/>
        <w:ind w:left="284"/>
        <w:rPr>
          <w:rFonts w:cs="Arial"/>
          <w:color w:val="000000"/>
          <w:szCs w:val="20"/>
        </w:rPr>
      </w:pPr>
      <w:r w:rsidRPr="005B5646">
        <w:rPr>
          <w:rFonts w:cs="Arial"/>
          <w:color w:val="000000"/>
          <w:szCs w:val="20"/>
        </w:rPr>
        <w:t>8</w:t>
      </w:r>
      <w:r w:rsidR="00373C1D" w:rsidRPr="005B5646">
        <w:rPr>
          <w:rFonts w:cs="Arial"/>
          <w:color w:val="000000"/>
          <w:szCs w:val="20"/>
        </w:rPr>
        <w:t>.- Que l’empresa no té coneixement de cap conflicte d’interès amb</w:t>
      </w:r>
      <w:r w:rsidR="00C0033B" w:rsidRPr="005B5646">
        <w:rPr>
          <w:rFonts w:cs="Arial"/>
          <w:color w:val="000000"/>
          <w:szCs w:val="20"/>
        </w:rPr>
        <w:t xml:space="preserve"> el CMPSB</w:t>
      </w:r>
      <w:r w:rsidR="00373C1D" w:rsidRPr="005B5646">
        <w:rPr>
          <w:rFonts w:cs="Arial"/>
          <w:color w:val="000000"/>
          <w:szCs w:val="20"/>
        </w:rPr>
        <w:t xml:space="preserve"> degut a la seva participació en el present procediment de contractació.</w:t>
      </w:r>
    </w:p>
    <w:p w14:paraId="43AC77EB" w14:textId="6DF68814" w:rsidR="00373C1D" w:rsidRPr="005B5646" w:rsidRDefault="008F63E1">
      <w:pPr>
        <w:shd w:val="clear" w:color="auto" w:fill="FFFFFF"/>
        <w:ind w:left="284"/>
        <w:rPr>
          <w:rFonts w:cs="Arial"/>
          <w:color w:val="000000"/>
          <w:szCs w:val="20"/>
        </w:rPr>
      </w:pPr>
      <w:r w:rsidRPr="005B5646">
        <w:rPr>
          <w:rFonts w:cs="Arial"/>
          <w:color w:val="000000"/>
          <w:szCs w:val="20"/>
        </w:rPr>
        <w:t> </w:t>
      </w:r>
    </w:p>
    <w:p w14:paraId="4A815A25" w14:textId="77777777" w:rsidR="00373C1D" w:rsidRPr="005B5646" w:rsidRDefault="00AA158B">
      <w:pPr>
        <w:shd w:val="clear" w:color="auto" w:fill="FFFFFF"/>
        <w:ind w:left="284"/>
        <w:rPr>
          <w:rFonts w:cs="Arial"/>
          <w:color w:val="000000"/>
          <w:szCs w:val="20"/>
        </w:rPr>
      </w:pPr>
      <w:r w:rsidRPr="005B5646">
        <w:rPr>
          <w:rFonts w:cs="Arial"/>
          <w:color w:val="000000"/>
          <w:szCs w:val="20"/>
        </w:rPr>
        <w:t>9</w:t>
      </w:r>
      <w:r w:rsidR="00373C1D" w:rsidRPr="005B5646">
        <w:rPr>
          <w:rFonts w:cs="Arial"/>
          <w:color w:val="000000"/>
          <w:szCs w:val="20"/>
        </w:rPr>
        <w:t>.- Que accepta que la documentació annexada al Plec té caràcter contractual.</w:t>
      </w:r>
    </w:p>
    <w:p w14:paraId="5F6C2D3C" w14:textId="77777777" w:rsidR="00373C1D" w:rsidRPr="005B5646" w:rsidRDefault="00373C1D">
      <w:pPr>
        <w:shd w:val="clear" w:color="auto" w:fill="FFFFFF"/>
        <w:ind w:left="284"/>
        <w:rPr>
          <w:rFonts w:cs="Arial"/>
          <w:color w:val="000000"/>
          <w:szCs w:val="20"/>
        </w:rPr>
      </w:pPr>
      <w:r w:rsidRPr="005B5646">
        <w:rPr>
          <w:rFonts w:cs="Arial"/>
          <w:color w:val="000000"/>
          <w:szCs w:val="20"/>
        </w:rPr>
        <w:t> </w:t>
      </w:r>
    </w:p>
    <w:p w14:paraId="541030EF" w14:textId="77777777" w:rsidR="00373C1D" w:rsidRPr="005B5646" w:rsidRDefault="00373C1D">
      <w:pPr>
        <w:shd w:val="clear" w:color="auto" w:fill="FFFFFF"/>
        <w:ind w:left="284"/>
        <w:rPr>
          <w:rFonts w:cs="Arial"/>
          <w:color w:val="000000"/>
          <w:szCs w:val="20"/>
        </w:rPr>
      </w:pPr>
      <w:r w:rsidRPr="005B5646">
        <w:rPr>
          <w:rFonts w:cs="Arial"/>
          <w:color w:val="000000"/>
          <w:szCs w:val="20"/>
        </w:rPr>
        <w:t>1</w:t>
      </w:r>
      <w:r w:rsidR="00AA158B" w:rsidRPr="005B5646">
        <w:rPr>
          <w:rFonts w:cs="Arial"/>
          <w:color w:val="000000"/>
          <w:szCs w:val="20"/>
        </w:rPr>
        <w:t>0</w:t>
      </w:r>
      <w:r w:rsidRPr="005B5646">
        <w:rPr>
          <w:rFonts w:cs="Arial"/>
          <w:color w:val="000000"/>
          <w:szCs w:val="20"/>
        </w:rPr>
        <w:t>.- Que l’empresa que representa compleix i es compromet a complir els principis ètics i regles de conducta indicats pe</w:t>
      </w:r>
      <w:r w:rsidR="00AA158B" w:rsidRPr="005B5646">
        <w:rPr>
          <w:rFonts w:cs="Arial"/>
          <w:color w:val="000000"/>
          <w:szCs w:val="20"/>
        </w:rPr>
        <w:t>l CMPSB,</w:t>
      </w:r>
      <w:r w:rsidRPr="005B5646">
        <w:rPr>
          <w:rFonts w:cs="Arial"/>
          <w:color w:val="000000"/>
          <w:szCs w:val="20"/>
        </w:rPr>
        <w:t xml:space="preserve"> assumint-ne les responsabilitats del seu incompliment.</w:t>
      </w:r>
    </w:p>
    <w:p w14:paraId="0C322E5F" w14:textId="77777777" w:rsidR="00373C1D" w:rsidRPr="005B5646" w:rsidRDefault="00373C1D">
      <w:pPr>
        <w:shd w:val="clear" w:color="auto" w:fill="FFFFFF"/>
        <w:ind w:left="284"/>
        <w:rPr>
          <w:rFonts w:cs="Arial"/>
          <w:color w:val="000000"/>
          <w:szCs w:val="20"/>
        </w:rPr>
      </w:pPr>
    </w:p>
    <w:p w14:paraId="7C29BB6A" w14:textId="77777777" w:rsidR="00373C1D" w:rsidRPr="005B5646" w:rsidRDefault="00373C1D">
      <w:pPr>
        <w:ind w:left="284"/>
        <w:rPr>
          <w:rFonts w:cs="Arial"/>
          <w:szCs w:val="20"/>
        </w:rPr>
      </w:pPr>
      <w:r w:rsidRPr="005B5646">
        <w:rPr>
          <w:rFonts w:cs="Arial"/>
          <w:szCs w:val="20"/>
        </w:rPr>
        <w:t>1</w:t>
      </w:r>
      <w:r w:rsidR="00AA158B" w:rsidRPr="005B5646">
        <w:rPr>
          <w:rFonts w:cs="Arial"/>
          <w:szCs w:val="20"/>
        </w:rPr>
        <w:t>1</w:t>
      </w:r>
      <w:r w:rsidRPr="005B5646">
        <w:rPr>
          <w:rFonts w:cs="Arial"/>
          <w:szCs w:val="20"/>
        </w:rPr>
        <w:t>.-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6807C798" w14:textId="77777777" w:rsidR="00373C1D" w:rsidRPr="005B5646" w:rsidRDefault="00373C1D">
      <w:pPr>
        <w:shd w:val="clear" w:color="auto" w:fill="FFFFFF"/>
        <w:ind w:left="284"/>
        <w:rPr>
          <w:rFonts w:cs="Arial"/>
          <w:color w:val="000000"/>
          <w:szCs w:val="20"/>
        </w:rPr>
      </w:pPr>
    </w:p>
    <w:p w14:paraId="0D80F640" w14:textId="77777777" w:rsidR="00373C1D" w:rsidRPr="005B5646" w:rsidRDefault="00373C1D">
      <w:pPr>
        <w:shd w:val="clear" w:color="auto" w:fill="FFFFFF"/>
        <w:ind w:left="284"/>
        <w:rPr>
          <w:rFonts w:cs="Arial"/>
          <w:color w:val="000000"/>
          <w:szCs w:val="20"/>
        </w:rPr>
      </w:pPr>
      <w:r w:rsidRPr="005B5646">
        <w:rPr>
          <w:rFonts w:cs="Arial"/>
          <w:color w:val="000000"/>
          <w:szCs w:val="20"/>
        </w:rPr>
        <w:t>1</w:t>
      </w:r>
      <w:r w:rsidR="00AA158B" w:rsidRPr="005B5646">
        <w:rPr>
          <w:rFonts w:cs="Arial"/>
          <w:color w:val="000000"/>
          <w:szCs w:val="20"/>
        </w:rPr>
        <w:t>2</w:t>
      </w:r>
      <w:r w:rsidRPr="005B5646">
        <w:rPr>
          <w:rFonts w:cs="Arial"/>
          <w:color w:val="000000"/>
          <w:szCs w:val="20"/>
        </w:rPr>
        <w:t xml:space="preserve">.- Que en relació a la licitació del contracte de referència abans indicat i d’acord amb la pràctica de les notificacions que es deriven de la mateixa designa com a mitjà preferent per rebre les esmentades notificacions </w:t>
      </w:r>
      <w:r w:rsidR="00664C4E" w:rsidRPr="005B5646">
        <w:rPr>
          <w:rFonts w:cs="Arial"/>
          <w:color w:val="000000"/>
          <w:szCs w:val="20"/>
        </w:rPr>
        <w:t xml:space="preserve">al/a Sr./a </w:t>
      </w:r>
      <w:r w:rsidR="00E87C71" w:rsidRPr="005B5646">
        <w:rPr>
          <w:rFonts w:cs="Arial"/>
          <w:color w:val="000000"/>
          <w:szCs w:val="20"/>
        </w:rPr>
        <w:t>...............................................</w:t>
      </w:r>
      <w:r w:rsidR="00664C4E" w:rsidRPr="005B5646">
        <w:rPr>
          <w:rFonts w:cs="Arial"/>
          <w:color w:val="000000"/>
          <w:szCs w:val="20"/>
        </w:rPr>
        <w:t>amb NIF..</w:t>
      </w:r>
      <w:r w:rsidR="00E87C71" w:rsidRPr="005B5646">
        <w:rPr>
          <w:rFonts w:cs="Arial"/>
          <w:color w:val="000000"/>
          <w:szCs w:val="20"/>
        </w:rPr>
        <w:t>....</w:t>
      </w:r>
      <w:r w:rsidR="00664C4E" w:rsidRPr="005B5646">
        <w:rPr>
          <w:rFonts w:cs="Arial"/>
          <w:color w:val="000000"/>
          <w:szCs w:val="20"/>
        </w:rPr>
        <w:t xml:space="preserve">................a </w:t>
      </w:r>
      <w:r w:rsidRPr="005B5646">
        <w:rPr>
          <w:rFonts w:cs="Arial"/>
          <w:color w:val="000000"/>
          <w:szCs w:val="20"/>
        </w:rPr>
        <w:t>l’adreça de correu electrònic: …………………….</w:t>
      </w:r>
    </w:p>
    <w:p w14:paraId="2773BB89" w14:textId="77777777" w:rsidR="00373C1D" w:rsidRPr="005B5646" w:rsidRDefault="00373C1D">
      <w:pPr>
        <w:shd w:val="clear" w:color="auto" w:fill="FFFFFF"/>
        <w:ind w:left="284"/>
        <w:rPr>
          <w:rFonts w:cs="Arial"/>
          <w:color w:val="000000"/>
          <w:szCs w:val="20"/>
        </w:rPr>
      </w:pPr>
    </w:p>
    <w:p w14:paraId="1DEE38C9" w14:textId="77777777" w:rsidR="00373C1D" w:rsidRPr="005B5646" w:rsidRDefault="00373C1D">
      <w:pPr>
        <w:shd w:val="clear" w:color="auto" w:fill="FFFFFF"/>
        <w:ind w:left="284"/>
        <w:rPr>
          <w:rFonts w:cs="Arial"/>
          <w:color w:val="000000"/>
          <w:szCs w:val="20"/>
        </w:rPr>
      </w:pPr>
      <w:r w:rsidRPr="005B5646">
        <w:rPr>
          <w:rFonts w:cs="Arial"/>
          <w:color w:val="000000"/>
          <w:szCs w:val="20"/>
        </w:rPr>
        <w:t>1</w:t>
      </w:r>
      <w:r w:rsidR="00A8600C" w:rsidRPr="005B5646">
        <w:rPr>
          <w:rFonts w:cs="Arial"/>
          <w:color w:val="000000"/>
          <w:szCs w:val="20"/>
        </w:rPr>
        <w:t>3</w:t>
      </w:r>
      <w:r w:rsidRPr="005B5646">
        <w:rPr>
          <w:rFonts w:cs="Arial"/>
          <w:color w:val="000000"/>
          <w:szCs w:val="20"/>
        </w:rPr>
        <w:t>.- Que l’empresa té intenció de subcontractar</w:t>
      </w:r>
      <w:r w:rsidR="00A8600C" w:rsidRPr="005B5646">
        <w:rPr>
          <w:rFonts w:cs="Arial"/>
          <w:color w:val="000000"/>
          <w:szCs w:val="20"/>
        </w:rPr>
        <w:t xml:space="preserve"> (si s’escau)</w:t>
      </w:r>
      <w:r w:rsidRPr="005B5646">
        <w:rPr>
          <w:rFonts w:cs="Arial"/>
          <w:color w:val="000000"/>
          <w:szCs w:val="20"/>
        </w:rPr>
        <w:t>.......</w:t>
      </w:r>
    </w:p>
    <w:p w14:paraId="57052B78" w14:textId="77777777" w:rsidR="00373C1D" w:rsidRPr="005B5646" w:rsidRDefault="00373C1D">
      <w:pPr>
        <w:shd w:val="clear" w:color="auto" w:fill="FFFFFF"/>
        <w:ind w:left="284"/>
        <w:rPr>
          <w:rFonts w:cs="Arial"/>
          <w:color w:val="000000"/>
          <w:szCs w:val="20"/>
        </w:rPr>
      </w:pPr>
    </w:p>
    <w:p w14:paraId="7C617A20" w14:textId="77777777" w:rsidR="00373C1D" w:rsidRPr="005B5646" w:rsidRDefault="00373C1D">
      <w:pPr>
        <w:shd w:val="clear" w:color="auto" w:fill="FFFFFF"/>
        <w:ind w:left="284"/>
        <w:rPr>
          <w:rFonts w:cs="Arial"/>
          <w:color w:val="000000"/>
          <w:szCs w:val="20"/>
        </w:rPr>
      </w:pPr>
      <w:r w:rsidRPr="005B5646">
        <w:rPr>
          <w:rFonts w:cs="Arial"/>
          <w:color w:val="000000"/>
          <w:szCs w:val="20"/>
        </w:rPr>
        <w:t>1</w:t>
      </w:r>
      <w:r w:rsidR="00A8600C" w:rsidRPr="005B5646">
        <w:rPr>
          <w:rFonts w:cs="Arial"/>
          <w:color w:val="000000"/>
          <w:szCs w:val="20"/>
        </w:rPr>
        <w:t>4</w:t>
      </w:r>
      <w:r w:rsidRPr="005B5646">
        <w:rPr>
          <w:rFonts w:cs="Arial"/>
          <w:color w:val="000000"/>
          <w:szCs w:val="20"/>
        </w:rPr>
        <w:t xml:space="preserve">.- Que els signants de la present declaració declaren formalment que la informació que han facilitat en la present licitació de </w:t>
      </w:r>
      <w:r w:rsidR="00E87C71" w:rsidRPr="005B5646">
        <w:rPr>
          <w:rFonts w:cs="Arial"/>
          <w:color w:val="000000"/>
          <w:szCs w:val="20"/>
        </w:rPr>
        <w:t>.............................................</w:t>
      </w:r>
      <w:r w:rsidRPr="005B5646">
        <w:rPr>
          <w:rFonts w:cs="Arial"/>
          <w:color w:val="000000"/>
          <w:szCs w:val="20"/>
        </w:rPr>
        <w:t>és exacte i veraç i que són coneixedors de les conseqüències d’una falsa declaració.</w:t>
      </w:r>
    </w:p>
    <w:p w14:paraId="42970E2B" w14:textId="77777777" w:rsidR="00797BBE" w:rsidRPr="005B5646" w:rsidRDefault="00797BBE">
      <w:pPr>
        <w:shd w:val="clear" w:color="auto" w:fill="FFFFFF"/>
        <w:ind w:left="284"/>
        <w:rPr>
          <w:rFonts w:cs="Arial"/>
          <w:color w:val="000000"/>
          <w:szCs w:val="20"/>
        </w:rPr>
      </w:pPr>
    </w:p>
    <w:p w14:paraId="0B9553F1" w14:textId="1B296C56" w:rsidR="00697D5F" w:rsidRPr="005B5646" w:rsidRDefault="00697D5F">
      <w:pPr>
        <w:shd w:val="clear" w:color="auto" w:fill="FFFFFF"/>
        <w:ind w:left="284"/>
        <w:rPr>
          <w:rFonts w:cs="Arial"/>
          <w:color w:val="000000"/>
          <w:szCs w:val="20"/>
        </w:rPr>
      </w:pPr>
      <w:r w:rsidRPr="005B5646">
        <w:rPr>
          <w:rFonts w:cs="Arial"/>
          <w:color w:val="000000"/>
          <w:szCs w:val="20"/>
        </w:rPr>
        <w:t>15.- Que l’empresa té ..... persones treballadores a la seva plantilla i SÍ/NO disposa d’un Pla d’igualtat inscrit al Registre de Plans d’Igualtat.</w:t>
      </w:r>
    </w:p>
    <w:p w14:paraId="7AC20330" w14:textId="77777777" w:rsidR="00697D5F" w:rsidRPr="005B5646" w:rsidRDefault="00697D5F">
      <w:pPr>
        <w:shd w:val="clear" w:color="auto" w:fill="FFFFFF"/>
        <w:ind w:left="284"/>
        <w:rPr>
          <w:rFonts w:cs="Arial"/>
          <w:color w:val="000000"/>
          <w:szCs w:val="20"/>
        </w:rPr>
      </w:pPr>
    </w:p>
    <w:p w14:paraId="6369CA24" w14:textId="77777777" w:rsidR="00373C1D" w:rsidRPr="005B5646" w:rsidRDefault="00373C1D">
      <w:pPr>
        <w:shd w:val="clear" w:color="auto" w:fill="FFFFFF"/>
        <w:ind w:left="284"/>
        <w:rPr>
          <w:rFonts w:cs="Arial"/>
          <w:color w:val="000000"/>
          <w:szCs w:val="20"/>
        </w:rPr>
      </w:pPr>
      <w:r w:rsidRPr="005B5646">
        <w:rPr>
          <w:rFonts w:cs="Arial"/>
          <w:color w:val="000000"/>
          <w:szCs w:val="20"/>
        </w:rPr>
        <w:t>I als efectes oportuns, se signa la present declaració responsable , a ………… de ……………….. de …………</w:t>
      </w:r>
    </w:p>
    <w:p w14:paraId="6C7CC10F" w14:textId="77777777" w:rsidR="00373C1D" w:rsidRPr="005B5646" w:rsidRDefault="00373C1D">
      <w:pPr>
        <w:shd w:val="clear" w:color="auto" w:fill="FFFFFF"/>
        <w:ind w:left="284"/>
        <w:rPr>
          <w:rFonts w:cs="Arial"/>
          <w:color w:val="000000"/>
          <w:szCs w:val="20"/>
        </w:rPr>
      </w:pPr>
    </w:p>
    <w:p w14:paraId="09075191" w14:textId="77777777" w:rsidR="00373C1D" w:rsidRPr="005B5646" w:rsidRDefault="00373C1D">
      <w:pPr>
        <w:shd w:val="clear" w:color="auto" w:fill="FFFFFF"/>
        <w:ind w:left="284"/>
        <w:rPr>
          <w:rFonts w:cs="Arial"/>
          <w:color w:val="000000"/>
          <w:szCs w:val="20"/>
        </w:rPr>
      </w:pPr>
    </w:p>
    <w:p w14:paraId="78D0D78D" w14:textId="77777777" w:rsidR="00797BBE" w:rsidRPr="005B5646" w:rsidRDefault="00797BBE">
      <w:pPr>
        <w:shd w:val="clear" w:color="auto" w:fill="FFFFFF"/>
        <w:ind w:left="284"/>
        <w:rPr>
          <w:rFonts w:cs="Arial"/>
          <w:color w:val="000000"/>
          <w:szCs w:val="20"/>
        </w:rPr>
      </w:pPr>
    </w:p>
    <w:p w14:paraId="7EEA3F0B" w14:textId="77777777" w:rsidR="00373C1D" w:rsidRPr="005B5646" w:rsidRDefault="00373C1D">
      <w:pPr>
        <w:shd w:val="clear" w:color="auto" w:fill="FFFFFF"/>
        <w:ind w:left="284"/>
        <w:rPr>
          <w:rFonts w:cs="Arial"/>
          <w:color w:val="000000"/>
          <w:szCs w:val="20"/>
        </w:rPr>
      </w:pPr>
    </w:p>
    <w:p w14:paraId="32E96AE6" w14:textId="77777777" w:rsidR="00CB2D0F" w:rsidRPr="005B5646" w:rsidRDefault="00CB2D0F">
      <w:pPr>
        <w:shd w:val="clear" w:color="auto" w:fill="FFFFFF"/>
        <w:ind w:left="284"/>
        <w:rPr>
          <w:rFonts w:cs="Arial"/>
          <w:color w:val="000000"/>
          <w:szCs w:val="20"/>
        </w:rPr>
      </w:pPr>
      <w:r w:rsidRPr="005B5646">
        <w:rPr>
          <w:rFonts w:cs="Arial"/>
          <w:color w:val="000000"/>
          <w:szCs w:val="20"/>
        </w:rPr>
        <w:t> Signatura electrònica de la persona que formula la proposició.</w:t>
      </w:r>
    </w:p>
    <w:p w14:paraId="3453B172" w14:textId="77777777" w:rsidR="00373C1D" w:rsidRPr="005B5646" w:rsidRDefault="00373C1D">
      <w:pPr>
        <w:autoSpaceDE w:val="0"/>
        <w:autoSpaceDN w:val="0"/>
        <w:adjustRightInd w:val="0"/>
        <w:ind w:left="568"/>
        <w:rPr>
          <w:rFonts w:cs="Arial"/>
          <w:color w:val="000000"/>
          <w:spacing w:val="-1"/>
          <w:szCs w:val="20"/>
        </w:rPr>
      </w:pPr>
    </w:p>
    <w:p w14:paraId="09CB3C8E" w14:textId="77777777" w:rsidR="00373C1D" w:rsidRPr="005B5646" w:rsidRDefault="00373C1D">
      <w:pPr>
        <w:autoSpaceDE w:val="0"/>
        <w:autoSpaceDN w:val="0"/>
        <w:adjustRightInd w:val="0"/>
        <w:ind w:left="143"/>
        <w:rPr>
          <w:rFonts w:cs="Arial"/>
          <w:color w:val="000000"/>
          <w:spacing w:val="-1"/>
          <w:szCs w:val="20"/>
        </w:rPr>
      </w:pPr>
    </w:p>
    <w:p w14:paraId="54DEDAC4" w14:textId="77777777" w:rsidR="00373C1D" w:rsidRPr="005B5646" w:rsidRDefault="00373C1D">
      <w:pPr>
        <w:autoSpaceDE w:val="0"/>
        <w:autoSpaceDN w:val="0"/>
        <w:adjustRightInd w:val="0"/>
        <w:ind w:left="284"/>
        <w:rPr>
          <w:rFonts w:cs="Arial"/>
          <w:color w:val="000000"/>
          <w:spacing w:val="-1"/>
          <w:szCs w:val="20"/>
        </w:rPr>
      </w:pPr>
    </w:p>
    <w:p w14:paraId="047B807A" w14:textId="77777777" w:rsidR="0059623E" w:rsidRPr="005B5646" w:rsidRDefault="0059623E">
      <w:pPr>
        <w:autoSpaceDE w:val="0"/>
        <w:autoSpaceDN w:val="0"/>
        <w:adjustRightInd w:val="0"/>
        <w:ind w:left="284"/>
        <w:rPr>
          <w:rFonts w:cs="Arial"/>
          <w:b/>
          <w:szCs w:val="20"/>
        </w:rPr>
      </w:pPr>
      <w:r w:rsidRPr="005B5646">
        <w:rPr>
          <w:rFonts w:cs="Arial"/>
          <w:b/>
          <w:szCs w:val="20"/>
        </w:rPr>
        <w:br w:type="page"/>
      </w:r>
    </w:p>
    <w:p w14:paraId="10FC71AF" w14:textId="77777777" w:rsidR="0059623E" w:rsidRPr="005B5646" w:rsidRDefault="0059623E">
      <w:pPr>
        <w:autoSpaceDE w:val="0"/>
        <w:autoSpaceDN w:val="0"/>
        <w:adjustRightInd w:val="0"/>
        <w:ind w:left="284"/>
        <w:rPr>
          <w:rFonts w:cs="Arial"/>
          <w:b/>
          <w:szCs w:val="20"/>
        </w:rPr>
      </w:pPr>
      <w:r w:rsidRPr="005B5646">
        <w:rPr>
          <w:rFonts w:cs="Arial"/>
          <w:b/>
          <w:szCs w:val="20"/>
        </w:rPr>
        <w:t>ANNEX 2</w:t>
      </w:r>
    </w:p>
    <w:p w14:paraId="3FA2043E" w14:textId="77777777" w:rsidR="0059623E" w:rsidRPr="005B5646" w:rsidRDefault="0059623E">
      <w:pPr>
        <w:autoSpaceDE w:val="0"/>
        <w:autoSpaceDN w:val="0"/>
        <w:adjustRightInd w:val="0"/>
        <w:ind w:left="284"/>
        <w:rPr>
          <w:rFonts w:cs="Arial"/>
          <w:b/>
          <w:szCs w:val="20"/>
        </w:rPr>
      </w:pPr>
    </w:p>
    <w:p w14:paraId="5B250F59" w14:textId="480C89A4" w:rsidR="001C7F9E" w:rsidRPr="005B5646" w:rsidRDefault="001C7F9E">
      <w:pPr>
        <w:autoSpaceDE w:val="0"/>
        <w:autoSpaceDN w:val="0"/>
        <w:adjustRightInd w:val="0"/>
        <w:ind w:left="284"/>
        <w:rPr>
          <w:rFonts w:cs="Arial"/>
          <w:b/>
          <w:szCs w:val="20"/>
        </w:rPr>
      </w:pPr>
      <w:r w:rsidRPr="005B5646">
        <w:rPr>
          <w:rFonts w:cs="Arial"/>
          <w:b/>
          <w:szCs w:val="20"/>
        </w:rPr>
        <w:t xml:space="preserve">MODEL PER A LA VALORACIÓ DELS CRITERIS AVALUABLES DE FORMA AUTOMÀTICA </w:t>
      </w:r>
    </w:p>
    <w:p w14:paraId="37CAB741" w14:textId="77777777" w:rsidR="001C7F9E" w:rsidRPr="005B5646" w:rsidRDefault="001C7F9E">
      <w:pPr>
        <w:autoSpaceDE w:val="0"/>
        <w:autoSpaceDN w:val="0"/>
        <w:adjustRightInd w:val="0"/>
        <w:ind w:left="284"/>
        <w:rPr>
          <w:rFonts w:cs="Arial"/>
          <w:b/>
          <w:szCs w:val="20"/>
        </w:rPr>
      </w:pPr>
    </w:p>
    <w:p w14:paraId="6BCE8704" w14:textId="24093B56" w:rsidR="00956866" w:rsidRPr="005B5646" w:rsidRDefault="00956866">
      <w:pPr>
        <w:autoSpaceDE w:val="0"/>
        <w:autoSpaceDN w:val="0"/>
        <w:adjustRightInd w:val="0"/>
        <w:ind w:left="284"/>
        <w:rPr>
          <w:rFonts w:cs="Arial"/>
          <w:b/>
          <w:bCs/>
          <w:szCs w:val="20"/>
        </w:rPr>
      </w:pPr>
      <w:r w:rsidRPr="005B5646">
        <w:rPr>
          <w:rFonts w:cs="Arial"/>
          <w:b/>
          <w:bCs/>
          <w:szCs w:val="20"/>
        </w:rPr>
        <w:t xml:space="preserve">Exp. Núm. </w:t>
      </w:r>
      <w:r w:rsidR="000D5ADB" w:rsidRPr="005B5646">
        <w:rPr>
          <w:rFonts w:cs="Arial"/>
          <w:b/>
          <w:szCs w:val="20"/>
        </w:rPr>
        <w:t>___ /_____</w:t>
      </w:r>
      <w:r w:rsidRPr="005B5646">
        <w:rPr>
          <w:rFonts w:cs="Arial"/>
          <w:b/>
          <w:bCs/>
          <w:szCs w:val="20"/>
        </w:rPr>
        <w:t xml:space="preserve"> </w:t>
      </w:r>
    </w:p>
    <w:p w14:paraId="34CF03E3" w14:textId="77777777" w:rsidR="00D3163A" w:rsidRPr="005B5646" w:rsidRDefault="00D3163A">
      <w:pPr>
        <w:autoSpaceDE w:val="0"/>
        <w:autoSpaceDN w:val="0"/>
        <w:adjustRightInd w:val="0"/>
        <w:ind w:left="284"/>
        <w:rPr>
          <w:rFonts w:cs="Arial"/>
          <w:b/>
          <w:szCs w:val="20"/>
        </w:rPr>
      </w:pPr>
    </w:p>
    <w:p w14:paraId="04D4F130" w14:textId="77777777" w:rsidR="00D3163A" w:rsidRPr="005B5646" w:rsidRDefault="00D3163A">
      <w:pPr>
        <w:autoSpaceDE w:val="0"/>
        <w:autoSpaceDN w:val="0"/>
        <w:adjustRightInd w:val="0"/>
        <w:ind w:left="284"/>
        <w:rPr>
          <w:rFonts w:cs="Arial"/>
          <w:b/>
          <w:szCs w:val="20"/>
        </w:rPr>
      </w:pPr>
      <w:r w:rsidRPr="005B5646">
        <w:rPr>
          <w:rFonts w:cs="Arial"/>
          <w:b/>
          <w:szCs w:val="20"/>
        </w:rPr>
        <w:t>DADES DE L’EMPRESA/EMPRESARI</w:t>
      </w:r>
    </w:p>
    <w:p w14:paraId="78356A1E" w14:textId="77777777" w:rsidR="00D3163A" w:rsidRPr="005B5646" w:rsidRDefault="00D3163A">
      <w:pPr>
        <w:pBdr>
          <w:bottom w:val="single" w:sz="6" w:space="1" w:color="auto"/>
        </w:pBdr>
        <w:autoSpaceDE w:val="0"/>
        <w:autoSpaceDN w:val="0"/>
        <w:adjustRightInd w:val="0"/>
        <w:ind w:left="284"/>
        <w:rPr>
          <w:rFonts w:cs="Arial"/>
          <w:szCs w:val="20"/>
        </w:rPr>
      </w:pPr>
    </w:p>
    <w:p w14:paraId="3434FD21" w14:textId="77777777" w:rsidR="00D3163A" w:rsidRPr="005B5646" w:rsidRDefault="00D3163A">
      <w:pPr>
        <w:pBdr>
          <w:bottom w:val="single" w:sz="6" w:space="1" w:color="auto"/>
        </w:pBdr>
        <w:autoSpaceDE w:val="0"/>
        <w:autoSpaceDN w:val="0"/>
        <w:adjustRightInd w:val="0"/>
        <w:ind w:left="284"/>
        <w:rPr>
          <w:rFonts w:cs="Arial"/>
          <w:szCs w:val="20"/>
        </w:rPr>
      </w:pPr>
      <w:r w:rsidRPr="005B5646">
        <w:rPr>
          <w:rFonts w:cs="Arial"/>
          <w:szCs w:val="20"/>
        </w:rPr>
        <w:t xml:space="preserve">Nom/Raó social </w:t>
      </w:r>
      <w:r w:rsidRPr="005B5646">
        <w:rPr>
          <w:rFonts w:cs="Arial"/>
          <w:szCs w:val="20"/>
        </w:rPr>
        <w:tab/>
      </w:r>
      <w:r w:rsidRPr="005B5646">
        <w:rPr>
          <w:rFonts w:cs="Arial"/>
          <w:szCs w:val="20"/>
        </w:rPr>
        <w:tab/>
      </w:r>
      <w:r w:rsidRPr="005B5646">
        <w:rPr>
          <w:rFonts w:cs="Arial"/>
          <w:szCs w:val="20"/>
        </w:rPr>
        <w:tab/>
      </w:r>
      <w:r w:rsidRPr="005B5646">
        <w:rPr>
          <w:rFonts w:cs="Arial"/>
          <w:szCs w:val="20"/>
        </w:rPr>
        <w:tab/>
      </w:r>
      <w:r w:rsidRPr="005B5646">
        <w:rPr>
          <w:rFonts w:cs="Arial"/>
          <w:szCs w:val="20"/>
        </w:rPr>
        <w:tab/>
        <w:t>N.I.F.</w:t>
      </w:r>
    </w:p>
    <w:p w14:paraId="6FDFBB1E" w14:textId="77777777" w:rsidR="00D3163A" w:rsidRPr="005B5646" w:rsidRDefault="00D3163A">
      <w:pPr>
        <w:autoSpaceDE w:val="0"/>
        <w:autoSpaceDN w:val="0"/>
        <w:adjustRightInd w:val="0"/>
        <w:ind w:left="284"/>
        <w:rPr>
          <w:rFonts w:cs="Arial"/>
          <w:szCs w:val="20"/>
        </w:rPr>
      </w:pPr>
    </w:p>
    <w:p w14:paraId="751A6FD2" w14:textId="77777777" w:rsidR="00D3163A" w:rsidRPr="005B5646" w:rsidRDefault="00D3163A">
      <w:pPr>
        <w:pBdr>
          <w:bottom w:val="single" w:sz="6" w:space="1" w:color="auto"/>
        </w:pBdr>
        <w:autoSpaceDE w:val="0"/>
        <w:autoSpaceDN w:val="0"/>
        <w:adjustRightInd w:val="0"/>
        <w:ind w:left="284"/>
        <w:rPr>
          <w:rFonts w:cs="Arial"/>
          <w:szCs w:val="20"/>
        </w:rPr>
      </w:pPr>
      <w:r w:rsidRPr="005B5646">
        <w:rPr>
          <w:rFonts w:cs="Arial"/>
          <w:szCs w:val="20"/>
        </w:rPr>
        <w:t>Telèfon</w:t>
      </w:r>
      <w:r w:rsidRPr="005B5646">
        <w:rPr>
          <w:rFonts w:cs="Arial"/>
          <w:szCs w:val="20"/>
        </w:rPr>
        <w:tab/>
      </w:r>
      <w:r w:rsidRPr="005B5646">
        <w:rPr>
          <w:rFonts w:cs="Arial"/>
          <w:szCs w:val="20"/>
        </w:rPr>
        <w:tab/>
        <w:t>Fax</w:t>
      </w:r>
      <w:r w:rsidRPr="005B5646">
        <w:rPr>
          <w:rFonts w:cs="Arial"/>
          <w:szCs w:val="20"/>
        </w:rPr>
        <w:tab/>
      </w:r>
      <w:r w:rsidRPr="005B5646">
        <w:rPr>
          <w:rFonts w:cs="Arial"/>
          <w:szCs w:val="20"/>
        </w:rPr>
        <w:tab/>
      </w:r>
      <w:r w:rsidRPr="005B5646">
        <w:rPr>
          <w:rFonts w:cs="Arial"/>
          <w:szCs w:val="20"/>
        </w:rPr>
        <w:tab/>
      </w:r>
      <w:r w:rsidRPr="005B5646">
        <w:rPr>
          <w:rFonts w:cs="Arial"/>
          <w:szCs w:val="20"/>
        </w:rPr>
        <w:tab/>
        <w:t>E-mail</w:t>
      </w:r>
    </w:p>
    <w:p w14:paraId="1240CA4C" w14:textId="77777777" w:rsidR="00D3163A" w:rsidRPr="005B5646" w:rsidRDefault="00D3163A">
      <w:pPr>
        <w:autoSpaceDE w:val="0"/>
        <w:autoSpaceDN w:val="0"/>
        <w:adjustRightInd w:val="0"/>
        <w:ind w:left="284"/>
        <w:rPr>
          <w:rFonts w:cs="Arial"/>
          <w:szCs w:val="20"/>
        </w:rPr>
      </w:pPr>
    </w:p>
    <w:p w14:paraId="5A9D7497" w14:textId="3772C91A" w:rsidR="00D3163A" w:rsidRDefault="00D3163A">
      <w:pPr>
        <w:shd w:val="clear" w:color="auto" w:fill="FFFFFF"/>
        <w:tabs>
          <w:tab w:val="left" w:leader="dot" w:pos="7162"/>
        </w:tabs>
        <w:ind w:left="284"/>
        <w:rPr>
          <w:rFonts w:cs="Arial"/>
          <w:color w:val="000000"/>
          <w:spacing w:val="1"/>
          <w:szCs w:val="20"/>
        </w:rPr>
      </w:pPr>
      <w:r w:rsidRPr="005B5646">
        <w:rPr>
          <w:rFonts w:cs="Arial"/>
          <w:color w:val="000000"/>
          <w:spacing w:val="1"/>
          <w:szCs w:val="20"/>
        </w:rPr>
        <w:t>El/la Sr./Sra.</w:t>
      </w:r>
      <w:r w:rsidRPr="005B5646">
        <w:rPr>
          <w:rFonts w:cs="Arial"/>
          <w:color w:val="000000"/>
          <w:szCs w:val="20"/>
        </w:rPr>
        <w:tab/>
        <w:t xml:space="preserve"> </w:t>
      </w:r>
      <w:r w:rsidRPr="005B5646">
        <w:rPr>
          <w:rFonts w:cs="Arial"/>
          <w:color w:val="000000"/>
          <w:spacing w:val="1"/>
          <w:szCs w:val="20"/>
        </w:rPr>
        <w:t xml:space="preserve">amb residència </w:t>
      </w:r>
      <w:r w:rsidRPr="005B5646">
        <w:rPr>
          <w:rFonts w:cs="Arial"/>
          <w:color w:val="000000"/>
          <w:szCs w:val="20"/>
        </w:rPr>
        <w:t xml:space="preserve">a ................ </w:t>
      </w:r>
      <w:r w:rsidRPr="005B5646">
        <w:rPr>
          <w:rFonts w:cs="Arial"/>
          <w:color w:val="000000"/>
          <w:spacing w:val="5"/>
          <w:szCs w:val="20"/>
        </w:rPr>
        <w:t xml:space="preserve">al carrer </w:t>
      </w:r>
      <w:r w:rsidRPr="005B5646">
        <w:rPr>
          <w:rFonts w:cs="Arial"/>
          <w:color w:val="000000"/>
          <w:szCs w:val="20"/>
        </w:rPr>
        <w:t xml:space="preserve">.................................................. </w:t>
      </w:r>
      <w:r w:rsidRPr="005B5646">
        <w:rPr>
          <w:rFonts w:cs="Arial"/>
          <w:color w:val="000000"/>
          <w:spacing w:val="-1"/>
          <w:szCs w:val="20"/>
        </w:rPr>
        <w:t xml:space="preserve">número ........................... i </w:t>
      </w:r>
      <w:r w:rsidRPr="005B5646">
        <w:rPr>
          <w:rFonts w:cs="Arial"/>
          <w:color w:val="000000"/>
          <w:spacing w:val="5"/>
          <w:szCs w:val="20"/>
        </w:rPr>
        <w:t xml:space="preserve">amb </w:t>
      </w:r>
      <w:r w:rsidRPr="005B5646">
        <w:rPr>
          <w:rFonts w:cs="Arial"/>
          <w:color w:val="000000"/>
          <w:spacing w:val="-6"/>
          <w:szCs w:val="20"/>
        </w:rPr>
        <w:t>NIF .......</w:t>
      </w:r>
      <w:r w:rsidRPr="005B5646">
        <w:rPr>
          <w:rFonts w:cs="Arial"/>
          <w:color w:val="000000"/>
          <w:szCs w:val="20"/>
        </w:rPr>
        <w:t xml:space="preserve"> </w:t>
      </w:r>
      <w:r w:rsidR="000E7CAD" w:rsidRPr="005B5646">
        <w:rPr>
          <w:rFonts w:cs="Arial"/>
          <w:color w:val="000000"/>
          <w:spacing w:val="12"/>
          <w:szCs w:val="20"/>
        </w:rPr>
        <w:t>declara que, assabentat/</w:t>
      </w:r>
      <w:r w:rsidRPr="005B5646">
        <w:rPr>
          <w:rFonts w:cs="Arial"/>
          <w:color w:val="000000"/>
          <w:spacing w:val="12"/>
          <w:szCs w:val="20"/>
        </w:rPr>
        <w:t xml:space="preserve">da de les condicions i els requisits que </w:t>
      </w:r>
      <w:r w:rsidRPr="005B5646">
        <w:rPr>
          <w:rFonts w:cs="Arial"/>
          <w:color w:val="000000"/>
          <w:spacing w:val="-1"/>
          <w:szCs w:val="20"/>
        </w:rPr>
        <w:t xml:space="preserve">s'exigeixen per poder ser l'empresa adjudicatària del contracte </w:t>
      </w:r>
      <w:r w:rsidRPr="005B5646">
        <w:rPr>
          <w:rFonts w:cs="Arial"/>
          <w:color w:val="000000"/>
          <w:szCs w:val="20"/>
        </w:rPr>
        <w:tab/>
        <w:t>. a</w:t>
      </w:r>
      <w:r w:rsidRPr="005B5646">
        <w:rPr>
          <w:rFonts w:cs="Arial"/>
          <w:color w:val="000000"/>
          <w:spacing w:val="-2"/>
          <w:szCs w:val="20"/>
        </w:rPr>
        <w:t xml:space="preserve">mb expedient </w:t>
      </w:r>
      <w:r w:rsidRPr="005B5646">
        <w:rPr>
          <w:rFonts w:cs="Arial"/>
          <w:color w:val="000000"/>
          <w:spacing w:val="-3"/>
          <w:szCs w:val="20"/>
        </w:rPr>
        <w:t xml:space="preserve">número ........................... </w:t>
      </w:r>
      <w:r w:rsidRPr="005B5646">
        <w:rPr>
          <w:rFonts w:cs="Arial"/>
          <w:color w:val="000000"/>
          <w:spacing w:val="6"/>
          <w:szCs w:val="20"/>
        </w:rPr>
        <w:t>es compromet (en nom propi /en nom de l’empresa anteriorment identificada)</w:t>
      </w:r>
      <w:r w:rsidRPr="005B5646">
        <w:rPr>
          <w:rFonts w:cs="Arial"/>
          <w:color w:val="000000"/>
          <w:szCs w:val="20"/>
        </w:rPr>
        <w:t xml:space="preserve"> a executar-lo amb estricta subjecció als requisits i condicions estipulats</w:t>
      </w:r>
      <w:r w:rsidRPr="005B5646">
        <w:rPr>
          <w:rFonts w:cs="Arial"/>
          <w:color w:val="000000"/>
          <w:spacing w:val="1"/>
          <w:szCs w:val="20"/>
        </w:rPr>
        <w:t xml:space="preserve"> a continuació:</w:t>
      </w:r>
    </w:p>
    <w:p w14:paraId="52DC4031" w14:textId="77777777" w:rsidR="00BB6B12" w:rsidRDefault="00BB6B12">
      <w:pPr>
        <w:shd w:val="clear" w:color="auto" w:fill="FFFFFF"/>
        <w:tabs>
          <w:tab w:val="left" w:leader="dot" w:pos="7162"/>
        </w:tabs>
        <w:ind w:left="284"/>
        <w:rPr>
          <w:rFonts w:cs="Arial"/>
          <w:color w:val="000000"/>
          <w:spacing w:val="1"/>
          <w:szCs w:val="20"/>
        </w:rPr>
      </w:pPr>
    </w:p>
    <w:p w14:paraId="5B75C84B" w14:textId="77777777" w:rsidR="00FB0A77" w:rsidRPr="00FB0A77" w:rsidRDefault="00FB0A77" w:rsidP="00C64DAA">
      <w:pPr>
        <w:shd w:val="clear" w:color="auto" w:fill="FFFFFF"/>
        <w:tabs>
          <w:tab w:val="left" w:leader="dot" w:pos="7162"/>
        </w:tabs>
        <w:ind w:left="284"/>
        <w:rPr>
          <w:rFonts w:eastAsia="Calibri" w:cs="Arial"/>
          <w:color w:val="000000"/>
          <w:szCs w:val="20"/>
          <w:lang w:eastAsia="en-US"/>
        </w:rPr>
      </w:pPr>
    </w:p>
    <w:p w14:paraId="04EEC30D" w14:textId="77777777" w:rsidR="00FB0A77" w:rsidRPr="00FB0A77" w:rsidRDefault="00FB0A77" w:rsidP="00C64DAA">
      <w:pPr>
        <w:tabs>
          <w:tab w:val="left" w:pos="426"/>
          <w:tab w:val="left" w:pos="5040"/>
        </w:tabs>
        <w:ind w:left="284"/>
        <w:contextualSpacing/>
        <w:rPr>
          <w:rFonts w:eastAsia="Arial" w:cs="Arial"/>
          <w:szCs w:val="20"/>
          <w:lang w:val="es-ES" w:eastAsia="en-US"/>
        </w:rPr>
      </w:pPr>
      <w:r w:rsidRPr="00FB0A77">
        <w:rPr>
          <w:rFonts w:eastAsia="Calibri" w:cs="Arial"/>
          <w:b/>
          <w:szCs w:val="20"/>
          <w:lang w:val="es-ES" w:eastAsia="en-US"/>
        </w:rPr>
        <w:t>1</w:t>
      </w:r>
      <w:r w:rsidRPr="00FB0A77">
        <w:rPr>
          <w:rFonts w:eastAsia="Calibri" w:cs="Arial"/>
          <w:b/>
          <w:szCs w:val="20"/>
          <w:lang w:eastAsia="en-US"/>
        </w:rPr>
        <w:t>. OFERTA ECONÒMICA,</w:t>
      </w:r>
      <w:r w:rsidRPr="00FB0A77">
        <w:rPr>
          <w:rFonts w:eastAsia="Calibri" w:cs="Arial"/>
          <w:szCs w:val="20"/>
          <w:lang w:eastAsia="en-US"/>
        </w:rPr>
        <w:t xml:space="preserve"> és necessari donar </w:t>
      </w:r>
      <w:r w:rsidRPr="00FB0A77">
        <w:rPr>
          <w:rFonts w:eastAsia="Arial" w:cs="Arial"/>
          <w:szCs w:val="20"/>
          <w:lang w:eastAsia="en-US"/>
        </w:rPr>
        <w:t>l’import total de l’objecte del contracte, emplenant les següents taules:</w:t>
      </w:r>
    </w:p>
    <w:p w14:paraId="40B4E577" w14:textId="77777777" w:rsidR="00FB0A77" w:rsidRPr="00FB0A77" w:rsidRDefault="00FB0A77" w:rsidP="00C64DAA">
      <w:pPr>
        <w:shd w:val="clear" w:color="auto" w:fill="FFFFFF"/>
        <w:tabs>
          <w:tab w:val="left" w:leader="dot" w:pos="7162"/>
        </w:tabs>
        <w:ind w:left="284"/>
        <w:rPr>
          <w:rFonts w:eastAsia="Calibri" w:cs="Arial"/>
          <w:color w:val="000000"/>
          <w:szCs w:val="20"/>
          <w:lang w:eastAsia="en-US"/>
        </w:rPr>
      </w:pPr>
    </w:p>
    <w:tbl>
      <w:tblPr>
        <w:tblW w:w="6720" w:type="dxa"/>
        <w:jc w:val="center"/>
        <w:tblCellMar>
          <w:left w:w="70" w:type="dxa"/>
          <w:right w:w="70" w:type="dxa"/>
        </w:tblCellMar>
        <w:tblLook w:val="04A0" w:firstRow="1" w:lastRow="0" w:firstColumn="1" w:lastColumn="0" w:noHBand="0" w:noVBand="1"/>
      </w:tblPr>
      <w:tblGrid>
        <w:gridCol w:w="4742"/>
        <w:gridCol w:w="1978"/>
      </w:tblGrid>
      <w:tr w:rsidR="00FB0A77" w:rsidRPr="00FB0A77" w14:paraId="370BDDF3" w14:textId="77777777" w:rsidTr="00C64DAA">
        <w:trPr>
          <w:trHeight w:val="300"/>
          <w:jc w:val="center"/>
        </w:trPr>
        <w:tc>
          <w:tcPr>
            <w:tcW w:w="6720" w:type="dxa"/>
            <w:gridSpan w:val="2"/>
            <w:tcBorders>
              <w:top w:val="nil"/>
              <w:left w:val="nil"/>
              <w:bottom w:val="nil"/>
              <w:right w:val="nil"/>
            </w:tcBorders>
            <w:vAlign w:val="center"/>
            <w:hideMark/>
          </w:tcPr>
          <w:p w14:paraId="76D3D128" w14:textId="77777777" w:rsidR="00FB0A77" w:rsidRPr="00FB0A77" w:rsidRDefault="00FB0A77">
            <w:pPr>
              <w:jc w:val="left"/>
              <w:rPr>
                <w:rFonts w:cs="Arial"/>
                <w:b/>
                <w:bCs/>
                <w:color w:val="000000"/>
                <w:szCs w:val="20"/>
                <w:lang w:eastAsia="ca-ES"/>
              </w:rPr>
            </w:pPr>
            <w:r w:rsidRPr="00FB0A77">
              <w:rPr>
                <w:rFonts w:cs="Arial"/>
                <w:b/>
                <w:bCs/>
                <w:color w:val="000000"/>
                <w:szCs w:val="20"/>
                <w:lang w:eastAsia="ca-ES"/>
              </w:rPr>
              <w:t xml:space="preserve">IMPORT DEL SERVEI DE CUINA DE PACIENTS </w:t>
            </w:r>
          </w:p>
        </w:tc>
      </w:tr>
      <w:tr w:rsidR="00FB0A77" w:rsidRPr="00FB0A77" w14:paraId="64F47ADA" w14:textId="77777777" w:rsidTr="00C64DAA">
        <w:trPr>
          <w:trHeight w:val="315"/>
          <w:jc w:val="center"/>
        </w:trPr>
        <w:tc>
          <w:tcPr>
            <w:tcW w:w="4742" w:type="dxa"/>
            <w:tcBorders>
              <w:top w:val="nil"/>
              <w:left w:val="nil"/>
              <w:bottom w:val="nil"/>
              <w:right w:val="nil"/>
            </w:tcBorders>
            <w:noWrap/>
            <w:vAlign w:val="center"/>
            <w:hideMark/>
          </w:tcPr>
          <w:p w14:paraId="5D4E74D7" w14:textId="77777777" w:rsidR="00FB0A77" w:rsidRPr="00FB0A77" w:rsidRDefault="00FB0A77">
            <w:pPr>
              <w:jc w:val="left"/>
              <w:rPr>
                <w:rFonts w:cs="Arial"/>
                <w:color w:val="000000"/>
                <w:szCs w:val="20"/>
                <w:lang w:eastAsia="ca-ES"/>
              </w:rPr>
            </w:pPr>
            <w:r w:rsidRPr="00FB0A77">
              <w:rPr>
                <w:rFonts w:cs="Arial"/>
                <w:color w:val="000000"/>
                <w:szCs w:val="20"/>
                <w:lang w:eastAsia="ca-ES"/>
              </w:rPr>
              <w:t>2 Anys de Contracte Inicials (sense IVA)</w:t>
            </w:r>
          </w:p>
        </w:tc>
        <w:tc>
          <w:tcPr>
            <w:tcW w:w="1978" w:type="dxa"/>
            <w:tcBorders>
              <w:top w:val="nil"/>
              <w:left w:val="nil"/>
              <w:bottom w:val="nil"/>
              <w:right w:val="nil"/>
            </w:tcBorders>
            <w:noWrap/>
            <w:vAlign w:val="center"/>
            <w:hideMark/>
          </w:tcPr>
          <w:p w14:paraId="25E53379" w14:textId="77777777" w:rsidR="00FB0A77" w:rsidRPr="00FB0A77" w:rsidRDefault="00FB0A77">
            <w:pPr>
              <w:jc w:val="right"/>
              <w:rPr>
                <w:rFonts w:cs="Arial"/>
                <w:color w:val="000000"/>
                <w:szCs w:val="20"/>
                <w:lang w:eastAsia="ca-ES"/>
              </w:rPr>
            </w:pPr>
          </w:p>
        </w:tc>
      </w:tr>
      <w:tr w:rsidR="00FB0A77" w:rsidRPr="00FB0A77" w14:paraId="55ADF417" w14:textId="77777777" w:rsidTr="00C64DAA">
        <w:trPr>
          <w:trHeight w:val="315"/>
          <w:jc w:val="center"/>
        </w:trPr>
        <w:tc>
          <w:tcPr>
            <w:tcW w:w="4742" w:type="dxa"/>
            <w:tcBorders>
              <w:top w:val="nil"/>
              <w:left w:val="nil"/>
              <w:bottom w:val="single" w:sz="8" w:space="0" w:color="auto"/>
              <w:right w:val="nil"/>
            </w:tcBorders>
            <w:noWrap/>
            <w:vAlign w:val="center"/>
            <w:hideMark/>
          </w:tcPr>
          <w:p w14:paraId="1219EB7E" w14:textId="77777777" w:rsidR="00FB0A77" w:rsidRPr="00FB0A77" w:rsidRDefault="00FB0A77">
            <w:pPr>
              <w:jc w:val="left"/>
              <w:rPr>
                <w:rFonts w:cs="Arial"/>
                <w:color w:val="000000"/>
                <w:szCs w:val="20"/>
                <w:lang w:eastAsia="ca-ES"/>
              </w:rPr>
            </w:pPr>
            <w:r w:rsidRPr="00FB0A77">
              <w:rPr>
                <w:rFonts w:cs="Arial"/>
                <w:color w:val="000000"/>
                <w:szCs w:val="20"/>
                <w:lang w:eastAsia="ca-ES"/>
              </w:rPr>
              <w:t>10 % IVA</w:t>
            </w:r>
          </w:p>
        </w:tc>
        <w:tc>
          <w:tcPr>
            <w:tcW w:w="1978" w:type="dxa"/>
            <w:tcBorders>
              <w:top w:val="nil"/>
              <w:left w:val="nil"/>
              <w:bottom w:val="single" w:sz="8" w:space="0" w:color="auto"/>
              <w:right w:val="nil"/>
            </w:tcBorders>
            <w:noWrap/>
            <w:vAlign w:val="center"/>
            <w:hideMark/>
          </w:tcPr>
          <w:p w14:paraId="076C02A4" w14:textId="77777777" w:rsidR="00FB0A77" w:rsidRPr="00FB0A77" w:rsidRDefault="00FB0A77">
            <w:pPr>
              <w:jc w:val="right"/>
              <w:rPr>
                <w:rFonts w:cs="Arial"/>
                <w:color w:val="000000"/>
                <w:szCs w:val="20"/>
                <w:lang w:eastAsia="ca-ES"/>
              </w:rPr>
            </w:pPr>
            <w:r w:rsidRPr="00FB0A77">
              <w:rPr>
                <w:rFonts w:cs="Arial"/>
                <w:color w:val="000000"/>
                <w:szCs w:val="20"/>
                <w:lang w:eastAsia="ca-ES"/>
              </w:rPr>
              <w:t xml:space="preserve">                      -   € </w:t>
            </w:r>
          </w:p>
        </w:tc>
      </w:tr>
      <w:tr w:rsidR="00FB0A77" w:rsidRPr="00FB0A77" w14:paraId="3F5DFDCC" w14:textId="77777777" w:rsidTr="00C64DAA">
        <w:trPr>
          <w:trHeight w:val="300"/>
          <w:jc w:val="center"/>
        </w:trPr>
        <w:tc>
          <w:tcPr>
            <w:tcW w:w="4742" w:type="dxa"/>
            <w:tcBorders>
              <w:top w:val="nil"/>
              <w:left w:val="nil"/>
              <w:bottom w:val="nil"/>
              <w:right w:val="nil"/>
            </w:tcBorders>
            <w:noWrap/>
            <w:vAlign w:val="center"/>
            <w:hideMark/>
          </w:tcPr>
          <w:p w14:paraId="0D79FE22" w14:textId="77777777" w:rsidR="00FB0A77" w:rsidRPr="00FB0A77" w:rsidRDefault="00FB0A77">
            <w:pPr>
              <w:jc w:val="left"/>
              <w:rPr>
                <w:rFonts w:cs="Arial"/>
                <w:b/>
                <w:bCs/>
                <w:color w:val="000000"/>
                <w:szCs w:val="20"/>
                <w:lang w:eastAsia="ca-ES"/>
              </w:rPr>
            </w:pPr>
            <w:r w:rsidRPr="00FB0A77">
              <w:rPr>
                <w:rFonts w:cs="Arial"/>
                <w:b/>
                <w:bCs/>
                <w:color w:val="000000"/>
                <w:szCs w:val="20"/>
                <w:lang w:eastAsia="ca-ES"/>
              </w:rPr>
              <w:t>TOTAL PRESSUPOST BASE LICITACIÓ</w:t>
            </w:r>
          </w:p>
        </w:tc>
        <w:tc>
          <w:tcPr>
            <w:tcW w:w="1978" w:type="dxa"/>
            <w:tcBorders>
              <w:top w:val="nil"/>
              <w:left w:val="nil"/>
              <w:bottom w:val="nil"/>
              <w:right w:val="nil"/>
            </w:tcBorders>
            <w:noWrap/>
            <w:vAlign w:val="center"/>
            <w:hideMark/>
          </w:tcPr>
          <w:p w14:paraId="1C1727C9" w14:textId="77777777" w:rsidR="00FB0A77" w:rsidRPr="00FB0A77" w:rsidRDefault="00FB0A77">
            <w:pPr>
              <w:jc w:val="right"/>
              <w:rPr>
                <w:rFonts w:cs="Arial"/>
                <w:b/>
                <w:bCs/>
                <w:color w:val="000000"/>
                <w:szCs w:val="20"/>
                <w:lang w:eastAsia="ca-ES"/>
              </w:rPr>
            </w:pPr>
            <w:r w:rsidRPr="00FB0A77">
              <w:rPr>
                <w:rFonts w:cs="Arial"/>
                <w:b/>
                <w:bCs/>
                <w:color w:val="000000"/>
                <w:szCs w:val="20"/>
                <w:lang w:eastAsia="ca-ES"/>
              </w:rPr>
              <w:t xml:space="preserve">                      -   € </w:t>
            </w:r>
          </w:p>
        </w:tc>
      </w:tr>
      <w:tr w:rsidR="00FB0A77" w:rsidRPr="00FB0A77" w14:paraId="71ECA7E4" w14:textId="77777777" w:rsidTr="00C64DAA">
        <w:trPr>
          <w:trHeight w:val="300"/>
          <w:jc w:val="center"/>
        </w:trPr>
        <w:tc>
          <w:tcPr>
            <w:tcW w:w="4742" w:type="dxa"/>
            <w:tcBorders>
              <w:top w:val="nil"/>
              <w:left w:val="nil"/>
              <w:bottom w:val="nil"/>
              <w:right w:val="nil"/>
            </w:tcBorders>
            <w:noWrap/>
            <w:vAlign w:val="bottom"/>
            <w:hideMark/>
          </w:tcPr>
          <w:p w14:paraId="13DE424B" w14:textId="77777777" w:rsidR="00FB0A77" w:rsidRPr="00FB0A77" w:rsidRDefault="00FB0A77">
            <w:pPr>
              <w:jc w:val="left"/>
              <w:rPr>
                <w:rFonts w:cs="Arial"/>
                <w:b/>
                <w:bCs/>
                <w:color w:val="000000"/>
                <w:szCs w:val="20"/>
                <w:lang w:eastAsia="ca-ES"/>
              </w:rPr>
            </w:pPr>
          </w:p>
        </w:tc>
        <w:tc>
          <w:tcPr>
            <w:tcW w:w="1978" w:type="dxa"/>
            <w:tcBorders>
              <w:top w:val="nil"/>
              <w:left w:val="nil"/>
              <w:bottom w:val="nil"/>
              <w:right w:val="nil"/>
            </w:tcBorders>
            <w:noWrap/>
            <w:vAlign w:val="bottom"/>
            <w:hideMark/>
          </w:tcPr>
          <w:p w14:paraId="50A20027" w14:textId="77777777" w:rsidR="00FB0A77" w:rsidRPr="00FB0A77" w:rsidRDefault="00FB0A77">
            <w:pPr>
              <w:jc w:val="left"/>
              <w:rPr>
                <w:rFonts w:ascii="Times New Roman" w:hAnsi="Times New Roman"/>
                <w:szCs w:val="20"/>
                <w:lang w:eastAsia="ca-ES"/>
              </w:rPr>
            </w:pPr>
          </w:p>
        </w:tc>
      </w:tr>
      <w:tr w:rsidR="00FB0A77" w:rsidRPr="00FB0A77" w14:paraId="3A73F348" w14:textId="77777777" w:rsidTr="00C64DAA">
        <w:trPr>
          <w:trHeight w:val="465"/>
          <w:jc w:val="center"/>
        </w:trPr>
        <w:tc>
          <w:tcPr>
            <w:tcW w:w="6720" w:type="dxa"/>
            <w:gridSpan w:val="2"/>
            <w:tcBorders>
              <w:top w:val="nil"/>
              <w:left w:val="nil"/>
              <w:bottom w:val="nil"/>
              <w:right w:val="nil"/>
            </w:tcBorders>
            <w:vAlign w:val="center"/>
            <w:hideMark/>
          </w:tcPr>
          <w:p w14:paraId="1EF1B9DC" w14:textId="77777777" w:rsidR="00FB0A77" w:rsidRPr="00FB0A77" w:rsidRDefault="00FB0A77">
            <w:pPr>
              <w:jc w:val="left"/>
              <w:rPr>
                <w:rFonts w:cs="Arial"/>
                <w:b/>
                <w:bCs/>
                <w:color w:val="000000"/>
                <w:szCs w:val="20"/>
                <w:lang w:eastAsia="ca-ES"/>
              </w:rPr>
            </w:pPr>
            <w:r w:rsidRPr="00FB0A77">
              <w:rPr>
                <w:rFonts w:cs="Arial"/>
                <w:b/>
                <w:bCs/>
                <w:color w:val="000000"/>
                <w:szCs w:val="20"/>
                <w:lang w:eastAsia="ca-ES"/>
              </w:rPr>
              <w:t>IMPORT DEL SERVEI DE METGES DE GUÀRDIA I PERSONAL D'INFERMERIA</w:t>
            </w:r>
          </w:p>
        </w:tc>
      </w:tr>
      <w:tr w:rsidR="00FB0A77" w:rsidRPr="00FB0A77" w14:paraId="7CF140B0" w14:textId="77777777" w:rsidTr="00C64DAA">
        <w:trPr>
          <w:trHeight w:val="300"/>
          <w:jc w:val="center"/>
        </w:trPr>
        <w:tc>
          <w:tcPr>
            <w:tcW w:w="4742" w:type="dxa"/>
            <w:tcBorders>
              <w:top w:val="nil"/>
              <w:left w:val="nil"/>
              <w:bottom w:val="nil"/>
              <w:right w:val="nil"/>
            </w:tcBorders>
            <w:noWrap/>
            <w:vAlign w:val="center"/>
            <w:hideMark/>
          </w:tcPr>
          <w:p w14:paraId="0D48DA24" w14:textId="77777777" w:rsidR="00FB0A77" w:rsidRPr="00FB0A77" w:rsidRDefault="00FB0A77">
            <w:pPr>
              <w:jc w:val="left"/>
              <w:rPr>
                <w:rFonts w:cs="Arial"/>
                <w:color w:val="000000"/>
                <w:szCs w:val="20"/>
                <w:lang w:eastAsia="ca-ES"/>
              </w:rPr>
            </w:pPr>
            <w:r w:rsidRPr="00FB0A77">
              <w:rPr>
                <w:rFonts w:cs="Arial"/>
                <w:color w:val="000000"/>
                <w:szCs w:val="20"/>
                <w:lang w:eastAsia="ca-ES"/>
              </w:rPr>
              <w:t>2 Anys de Contracte Inicials (sense IVA)</w:t>
            </w:r>
          </w:p>
        </w:tc>
        <w:tc>
          <w:tcPr>
            <w:tcW w:w="1978" w:type="dxa"/>
            <w:tcBorders>
              <w:top w:val="nil"/>
              <w:left w:val="nil"/>
              <w:bottom w:val="nil"/>
              <w:right w:val="nil"/>
            </w:tcBorders>
            <w:noWrap/>
            <w:vAlign w:val="center"/>
            <w:hideMark/>
          </w:tcPr>
          <w:p w14:paraId="3EE54768" w14:textId="77777777" w:rsidR="00FB0A77" w:rsidRPr="00FB0A77" w:rsidRDefault="00FB0A77">
            <w:pPr>
              <w:jc w:val="right"/>
              <w:rPr>
                <w:rFonts w:cs="Arial"/>
                <w:color w:val="000000"/>
                <w:szCs w:val="20"/>
                <w:lang w:eastAsia="ca-ES"/>
              </w:rPr>
            </w:pPr>
          </w:p>
        </w:tc>
      </w:tr>
      <w:tr w:rsidR="00FB0A77" w:rsidRPr="00FB0A77" w14:paraId="0CE4D901" w14:textId="77777777" w:rsidTr="00C64DAA">
        <w:trPr>
          <w:trHeight w:val="270"/>
          <w:jc w:val="center"/>
        </w:trPr>
        <w:tc>
          <w:tcPr>
            <w:tcW w:w="4742" w:type="dxa"/>
            <w:tcBorders>
              <w:top w:val="nil"/>
              <w:left w:val="nil"/>
              <w:bottom w:val="single" w:sz="8" w:space="0" w:color="auto"/>
              <w:right w:val="nil"/>
            </w:tcBorders>
            <w:noWrap/>
            <w:vAlign w:val="center"/>
            <w:hideMark/>
          </w:tcPr>
          <w:p w14:paraId="4E4B8CF5" w14:textId="77777777" w:rsidR="00FB0A77" w:rsidRPr="00FB0A77" w:rsidRDefault="00FB0A77">
            <w:pPr>
              <w:jc w:val="left"/>
              <w:rPr>
                <w:rFonts w:cs="Arial"/>
                <w:color w:val="000000"/>
                <w:szCs w:val="20"/>
                <w:lang w:eastAsia="ca-ES"/>
              </w:rPr>
            </w:pPr>
            <w:r w:rsidRPr="00FB0A77">
              <w:rPr>
                <w:rFonts w:cs="Arial"/>
                <w:color w:val="000000"/>
                <w:szCs w:val="20"/>
                <w:lang w:eastAsia="ca-ES"/>
              </w:rPr>
              <w:t>10 % IVA</w:t>
            </w:r>
          </w:p>
        </w:tc>
        <w:tc>
          <w:tcPr>
            <w:tcW w:w="1978" w:type="dxa"/>
            <w:tcBorders>
              <w:top w:val="nil"/>
              <w:left w:val="nil"/>
              <w:bottom w:val="single" w:sz="8" w:space="0" w:color="auto"/>
              <w:right w:val="nil"/>
            </w:tcBorders>
            <w:noWrap/>
            <w:vAlign w:val="center"/>
            <w:hideMark/>
          </w:tcPr>
          <w:p w14:paraId="436B77EF" w14:textId="77777777" w:rsidR="00FB0A77" w:rsidRPr="00FB0A77" w:rsidRDefault="00FB0A77">
            <w:pPr>
              <w:jc w:val="right"/>
              <w:rPr>
                <w:rFonts w:cs="Arial"/>
                <w:color w:val="000000"/>
                <w:szCs w:val="20"/>
                <w:lang w:eastAsia="ca-ES"/>
              </w:rPr>
            </w:pPr>
            <w:r w:rsidRPr="00FB0A77">
              <w:rPr>
                <w:rFonts w:cs="Arial"/>
                <w:color w:val="000000"/>
                <w:szCs w:val="20"/>
                <w:lang w:eastAsia="ca-ES"/>
              </w:rPr>
              <w:t xml:space="preserve">                      -   € </w:t>
            </w:r>
          </w:p>
        </w:tc>
      </w:tr>
      <w:tr w:rsidR="00FB0A77" w:rsidRPr="00FB0A77" w14:paraId="7FCF95A6" w14:textId="77777777" w:rsidTr="00C64DAA">
        <w:trPr>
          <w:trHeight w:val="255"/>
          <w:jc w:val="center"/>
        </w:trPr>
        <w:tc>
          <w:tcPr>
            <w:tcW w:w="4742" w:type="dxa"/>
            <w:tcBorders>
              <w:top w:val="nil"/>
              <w:left w:val="nil"/>
              <w:bottom w:val="nil"/>
              <w:right w:val="nil"/>
            </w:tcBorders>
            <w:noWrap/>
            <w:vAlign w:val="center"/>
            <w:hideMark/>
          </w:tcPr>
          <w:p w14:paraId="4265B249" w14:textId="77777777" w:rsidR="00FB0A77" w:rsidRPr="00FB0A77" w:rsidRDefault="00FB0A77">
            <w:pPr>
              <w:jc w:val="left"/>
              <w:rPr>
                <w:rFonts w:cs="Arial"/>
                <w:b/>
                <w:bCs/>
                <w:color w:val="000000"/>
                <w:szCs w:val="20"/>
                <w:lang w:eastAsia="ca-ES"/>
              </w:rPr>
            </w:pPr>
            <w:r w:rsidRPr="00FB0A77">
              <w:rPr>
                <w:rFonts w:cs="Arial"/>
                <w:b/>
                <w:bCs/>
                <w:color w:val="000000"/>
                <w:szCs w:val="20"/>
                <w:lang w:eastAsia="ca-ES"/>
              </w:rPr>
              <w:t>TOTAL PRESSUPOST BASE LICITACIÓ</w:t>
            </w:r>
          </w:p>
        </w:tc>
        <w:tc>
          <w:tcPr>
            <w:tcW w:w="1978" w:type="dxa"/>
            <w:tcBorders>
              <w:top w:val="nil"/>
              <w:left w:val="nil"/>
              <w:bottom w:val="nil"/>
              <w:right w:val="nil"/>
            </w:tcBorders>
            <w:noWrap/>
            <w:vAlign w:val="center"/>
            <w:hideMark/>
          </w:tcPr>
          <w:p w14:paraId="527579D4" w14:textId="77777777" w:rsidR="00FB0A77" w:rsidRPr="00FB0A77" w:rsidRDefault="00FB0A77">
            <w:pPr>
              <w:jc w:val="right"/>
              <w:rPr>
                <w:rFonts w:cs="Arial"/>
                <w:b/>
                <w:bCs/>
                <w:color w:val="000000"/>
                <w:szCs w:val="20"/>
                <w:lang w:eastAsia="ca-ES"/>
              </w:rPr>
            </w:pPr>
            <w:r w:rsidRPr="00FB0A77">
              <w:rPr>
                <w:rFonts w:cs="Arial"/>
                <w:b/>
                <w:bCs/>
                <w:color w:val="000000"/>
                <w:szCs w:val="20"/>
                <w:lang w:eastAsia="ca-ES"/>
              </w:rPr>
              <w:t xml:space="preserve">                      -   € </w:t>
            </w:r>
          </w:p>
        </w:tc>
      </w:tr>
      <w:tr w:rsidR="00FB0A77" w:rsidRPr="00FB0A77" w14:paraId="69CA2620" w14:textId="77777777" w:rsidTr="00C64DAA">
        <w:trPr>
          <w:trHeight w:val="300"/>
          <w:jc w:val="center"/>
        </w:trPr>
        <w:tc>
          <w:tcPr>
            <w:tcW w:w="4742" w:type="dxa"/>
            <w:tcBorders>
              <w:top w:val="nil"/>
              <w:left w:val="nil"/>
              <w:bottom w:val="nil"/>
              <w:right w:val="nil"/>
            </w:tcBorders>
            <w:noWrap/>
            <w:vAlign w:val="bottom"/>
            <w:hideMark/>
          </w:tcPr>
          <w:p w14:paraId="59AD0720" w14:textId="77777777" w:rsidR="00FB0A77" w:rsidRPr="00FB0A77" w:rsidRDefault="00FB0A77">
            <w:pPr>
              <w:jc w:val="left"/>
              <w:rPr>
                <w:rFonts w:cs="Arial"/>
                <w:b/>
                <w:bCs/>
                <w:color w:val="000000"/>
                <w:szCs w:val="20"/>
                <w:lang w:eastAsia="ca-ES"/>
              </w:rPr>
            </w:pPr>
          </w:p>
          <w:p w14:paraId="5DF74059" w14:textId="77777777" w:rsidR="00FB0A77" w:rsidRPr="00FB0A77" w:rsidRDefault="00FB0A77">
            <w:pPr>
              <w:jc w:val="left"/>
              <w:rPr>
                <w:rFonts w:cs="Arial"/>
                <w:b/>
                <w:bCs/>
                <w:color w:val="000000"/>
                <w:szCs w:val="20"/>
                <w:lang w:eastAsia="ca-ES"/>
              </w:rPr>
            </w:pPr>
          </w:p>
        </w:tc>
        <w:tc>
          <w:tcPr>
            <w:tcW w:w="1978" w:type="dxa"/>
            <w:tcBorders>
              <w:top w:val="nil"/>
              <w:left w:val="nil"/>
              <w:bottom w:val="nil"/>
              <w:right w:val="nil"/>
            </w:tcBorders>
            <w:noWrap/>
            <w:vAlign w:val="bottom"/>
            <w:hideMark/>
          </w:tcPr>
          <w:p w14:paraId="716C7B7C" w14:textId="77777777" w:rsidR="00FB0A77" w:rsidRPr="00FB0A77" w:rsidRDefault="00FB0A77">
            <w:pPr>
              <w:jc w:val="left"/>
              <w:rPr>
                <w:rFonts w:ascii="Times New Roman" w:hAnsi="Times New Roman"/>
                <w:szCs w:val="20"/>
                <w:lang w:eastAsia="ca-ES"/>
              </w:rPr>
            </w:pPr>
          </w:p>
        </w:tc>
      </w:tr>
      <w:tr w:rsidR="00FB0A77" w:rsidRPr="00FB0A77" w14:paraId="3B37FAF3" w14:textId="77777777" w:rsidTr="00C64DAA">
        <w:trPr>
          <w:trHeight w:val="255"/>
          <w:jc w:val="center"/>
        </w:trPr>
        <w:tc>
          <w:tcPr>
            <w:tcW w:w="6720" w:type="dxa"/>
            <w:gridSpan w:val="2"/>
            <w:tcBorders>
              <w:top w:val="nil"/>
              <w:left w:val="nil"/>
              <w:bottom w:val="nil"/>
              <w:right w:val="nil"/>
            </w:tcBorders>
            <w:vAlign w:val="center"/>
            <w:hideMark/>
          </w:tcPr>
          <w:p w14:paraId="0B2590FD" w14:textId="77777777" w:rsidR="00FB0A77" w:rsidRPr="00FB0A77" w:rsidRDefault="00FB0A77">
            <w:pPr>
              <w:jc w:val="left"/>
              <w:rPr>
                <w:rFonts w:cs="Arial"/>
                <w:b/>
                <w:bCs/>
                <w:color w:val="0070C0"/>
                <w:szCs w:val="20"/>
                <w:lang w:eastAsia="ca-ES"/>
              </w:rPr>
            </w:pPr>
            <w:r w:rsidRPr="00FB0A77">
              <w:rPr>
                <w:rFonts w:cs="Arial"/>
                <w:b/>
                <w:bCs/>
                <w:color w:val="0070C0"/>
                <w:szCs w:val="20"/>
                <w:lang w:eastAsia="ca-ES"/>
              </w:rPr>
              <w:t xml:space="preserve">IMPORT DEL SERVEI DE CUINA GLOBAL: </w:t>
            </w:r>
            <w:r w:rsidRPr="00FB0A77">
              <w:rPr>
                <w:rFonts w:cs="Arial"/>
                <w:b/>
                <w:bCs/>
                <w:color w:val="0070C0"/>
                <w:szCs w:val="20"/>
                <w:lang w:eastAsia="ca-ES"/>
              </w:rPr>
              <w:br/>
              <w:t>PACIENTS, METGES DE GUÀRDIA I PERSONAL D'INFERMERIA</w:t>
            </w:r>
          </w:p>
        </w:tc>
      </w:tr>
      <w:tr w:rsidR="00FB0A77" w:rsidRPr="00FB0A77" w14:paraId="5147EB62" w14:textId="77777777" w:rsidTr="00C64DAA">
        <w:trPr>
          <w:trHeight w:val="255"/>
          <w:jc w:val="center"/>
        </w:trPr>
        <w:tc>
          <w:tcPr>
            <w:tcW w:w="4742" w:type="dxa"/>
            <w:tcBorders>
              <w:top w:val="nil"/>
              <w:left w:val="nil"/>
              <w:bottom w:val="nil"/>
              <w:right w:val="nil"/>
            </w:tcBorders>
            <w:noWrap/>
            <w:vAlign w:val="center"/>
            <w:hideMark/>
          </w:tcPr>
          <w:p w14:paraId="6DA3093A" w14:textId="77777777" w:rsidR="00FB0A77" w:rsidRPr="00FB0A77" w:rsidRDefault="00FB0A77">
            <w:pPr>
              <w:jc w:val="left"/>
              <w:rPr>
                <w:rFonts w:cs="Arial"/>
                <w:color w:val="000000"/>
                <w:szCs w:val="20"/>
                <w:lang w:eastAsia="ca-ES"/>
              </w:rPr>
            </w:pPr>
            <w:r w:rsidRPr="00FB0A77">
              <w:rPr>
                <w:rFonts w:cs="Arial"/>
                <w:color w:val="000000"/>
                <w:szCs w:val="20"/>
                <w:lang w:eastAsia="ca-ES"/>
              </w:rPr>
              <w:t>2 Anys de Contracte Inicials (sense IVA)</w:t>
            </w:r>
          </w:p>
        </w:tc>
        <w:tc>
          <w:tcPr>
            <w:tcW w:w="1978" w:type="dxa"/>
            <w:tcBorders>
              <w:top w:val="nil"/>
              <w:left w:val="nil"/>
              <w:bottom w:val="nil"/>
              <w:right w:val="nil"/>
            </w:tcBorders>
            <w:noWrap/>
            <w:vAlign w:val="center"/>
            <w:hideMark/>
          </w:tcPr>
          <w:p w14:paraId="22A5E4D1" w14:textId="77777777" w:rsidR="00FB0A77" w:rsidRPr="00FB0A77" w:rsidRDefault="00FB0A77">
            <w:pPr>
              <w:jc w:val="right"/>
              <w:rPr>
                <w:rFonts w:cs="Arial"/>
                <w:color w:val="000000"/>
                <w:szCs w:val="20"/>
                <w:lang w:eastAsia="ca-ES"/>
              </w:rPr>
            </w:pPr>
            <w:r w:rsidRPr="00FB0A77">
              <w:rPr>
                <w:rFonts w:cs="Arial"/>
                <w:color w:val="000000"/>
                <w:szCs w:val="20"/>
                <w:lang w:eastAsia="ca-ES"/>
              </w:rPr>
              <w:t xml:space="preserve">                      -   € </w:t>
            </w:r>
          </w:p>
        </w:tc>
      </w:tr>
      <w:tr w:rsidR="00FB0A77" w:rsidRPr="00FB0A77" w14:paraId="29DD2347" w14:textId="77777777" w:rsidTr="00C64DAA">
        <w:trPr>
          <w:trHeight w:val="270"/>
          <w:jc w:val="center"/>
        </w:trPr>
        <w:tc>
          <w:tcPr>
            <w:tcW w:w="4742" w:type="dxa"/>
            <w:tcBorders>
              <w:top w:val="nil"/>
              <w:left w:val="nil"/>
              <w:bottom w:val="single" w:sz="8" w:space="0" w:color="auto"/>
              <w:right w:val="nil"/>
            </w:tcBorders>
            <w:noWrap/>
            <w:vAlign w:val="center"/>
            <w:hideMark/>
          </w:tcPr>
          <w:p w14:paraId="4F1DF70D" w14:textId="77777777" w:rsidR="00FB0A77" w:rsidRPr="00FB0A77" w:rsidRDefault="00FB0A77">
            <w:pPr>
              <w:jc w:val="left"/>
              <w:rPr>
                <w:rFonts w:cs="Arial"/>
                <w:color w:val="000000"/>
                <w:szCs w:val="20"/>
                <w:lang w:eastAsia="ca-ES"/>
              </w:rPr>
            </w:pPr>
            <w:r w:rsidRPr="00FB0A77">
              <w:rPr>
                <w:rFonts w:cs="Arial"/>
                <w:color w:val="000000"/>
                <w:szCs w:val="20"/>
                <w:lang w:eastAsia="ca-ES"/>
              </w:rPr>
              <w:t>10 % IVA</w:t>
            </w:r>
          </w:p>
        </w:tc>
        <w:tc>
          <w:tcPr>
            <w:tcW w:w="1978" w:type="dxa"/>
            <w:tcBorders>
              <w:top w:val="nil"/>
              <w:left w:val="nil"/>
              <w:bottom w:val="single" w:sz="8" w:space="0" w:color="auto"/>
              <w:right w:val="nil"/>
            </w:tcBorders>
            <w:noWrap/>
            <w:vAlign w:val="center"/>
            <w:hideMark/>
          </w:tcPr>
          <w:p w14:paraId="4B9B8F81" w14:textId="77777777" w:rsidR="00FB0A77" w:rsidRPr="00FB0A77" w:rsidRDefault="00FB0A77">
            <w:pPr>
              <w:jc w:val="right"/>
              <w:rPr>
                <w:rFonts w:cs="Arial"/>
                <w:color w:val="000000"/>
                <w:szCs w:val="20"/>
                <w:lang w:eastAsia="ca-ES"/>
              </w:rPr>
            </w:pPr>
            <w:r w:rsidRPr="00FB0A77">
              <w:rPr>
                <w:rFonts w:cs="Arial"/>
                <w:color w:val="000000"/>
                <w:szCs w:val="20"/>
                <w:lang w:eastAsia="ca-ES"/>
              </w:rPr>
              <w:t xml:space="preserve">                      -   € </w:t>
            </w:r>
          </w:p>
        </w:tc>
      </w:tr>
      <w:tr w:rsidR="00FB0A77" w:rsidRPr="00FB0A77" w14:paraId="6672185F" w14:textId="77777777" w:rsidTr="00C64DAA">
        <w:trPr>
          <w:trHeight w:val="255"/>
          <w:jc w:val="center"/>
        </w:trPr>
        <w:tc>
          <w:tcPr>
            <w:tcW w:w="4742" w:type="dxa"/>
            <w:tcBorders>
              <w:top w:val="nil"/>
              <w:left w:val="nil"/>
              <w:bottom w:val="nil"/>
              <w:right w:val="nil"/>
            </w:tcBorders>
            <w:noWrap/>
            <w:vAlign w:val="center"/>
            <w:hideMark/>
          </w:tcPr>
          <w:p w14:paraId="239F2559" w14:textId="77777777" w:rsidR="00FB0A77" w:rsidRPr="00FB0A77" w:rsidRDefault="00FB0A77">
            <w:pPr>
              <w:jc w:val="left"/>
              <w:rPr>
                <w:rFonts w:cs="Arial"/>
                <w:b/>
                <w:bCs/>
                <w:color w:val="000000"/>
                <w:szCs w:val="20"/>
                <w:lang w:eastAsia="ca-ES"/>
              </w:rPr>
            </w:pPr>
            <w:r w:rsidRPr="00FB0A77">
              <w:rPr>
                <w:rFonts w:cs="Arial"/>
                <w:b/>
                <w:bCs/>
                <w:color w:val="000000"/>
                <w:szCs w:val="20"/>
                <w:lang w:eastAsia="ca-ES"/>
              </w:rPr>
              <w:t>TOTAL PRESSUPOST BASE LICITACIÓ</w:t>
            </w:r>
          </w:p>
        </w:tc>
        <w:tc>
          <w:tcPr>
            <w:tcW w:w="1978" w:type="dxa"/>
            <w:tcBorders>
              <w:top w:val="nil"/>
              <w:left w:val="nil"/>
              <w:bottom w:val="nil"/>
              <w:right w:val="nil"/>
            </w:tcBorders>
            <w:noWrap/>
            <w:vAlign w:val="center"/>
            <w:hideMark/>
          </w:tcPr>
          <w:p w14:paraId="2B6896E8" w14:textId="77777777" w:rsidR="00FB0A77" w:rsidRPr="00FB0A77" w:rsidRDefault="00FB0A77">
            <w:pPr>
              <w:jc w:val="right"/>
              <w:rPr>
                <w:rFonts w:cs="Arial"/>
                <w:b/>
                <w:bCs/>
                <w:color w:val="000000"/>
                <w:szCs w:val="20"/>
                <w:lang w:eastAsia="ca-ES"/>
              </w:rPr>
            </w:pPr>
            <w:r w:rsidRPr="00FB0A77">
              <w:rPr>
                <w:rFonts w:cs="Arial"/>
                <w:b/>
                <w:bCs/>
                <w:color w:val="000000"/>
                <w:szCs w:val="20"/>
                <w:lang w:eastAsia="ca-ES"/>
              </w:rPr>
              <w:t xml:space="preserve">                      -   € </w:t>
            </w:r>
          </w:p>
        </w:tc>
      </w:tr>
    </w:tbl>
    <w:p w14:paraId="421DE966" w14:textId="77777777" w:rsidR="00FB0A77" w:rsidRPr="00FB0A77" w:rsidRDefault="00FB0A77" w:rsidP="00C64DAA">
      <w:pPr>
        <w:shd w:val="clear" w:color="auto" w:fill="FFFFFF"/>
        <w:tabs>
          <w:tab w:val="left" w:leader="dot" w:pos="7162"/>
        </w:tabs>
        <w:ind w:left="284"/>
        <w:rPr>
          <w:rFonts w:eastAsia="Calibri" w:cs="Arial"/>
          <w:color w:val="000000"/>
          <w:szCs w:val="20"/>
          <w:lang w:eastAsia="en-US"/>
        </w:rPr>
      </w:pPr>
    </w:p>
    <w:p w14:paraId="108FD5AF" w14:textId="77777777" w:rsidR="00FB0A77" w:rsidRPr="00FB0A77" w:rsidRDefault="00FB0A77" w:rsidP="00C64DAA">
      <w:pPr>
        <w:shd w:val="clear" w:color="auto" w:fill="FFFFFF"/>
        <w:tabs>
          <w:tab w:val="left" w:leader="dot" w:pos="7162"/>
        </w:tabs>
        <w:ind w:left="284"/>
        <w:rPr>
          <w:rFonts w:eastAsia="Calibri" w:cs="Arial"/>
          <w:color w:val="000000"/>
          <w:szCs w:val="20"/>
          <w:lang w:eastAsia="en-US"/>
        </w:rPr>
      </w:pPr>
    </w:p>
    <w:p w14:paraId="79055610" w14:textId="77777777" w:rsidR="00FB0A77" w:rsidRPr="00FB0A77" w:rsidRDefault="00FB0A77" w:rsidP="00C64DAA">
      <w:pPr>
        <w:ind w:left="284"/>
        <w:jc w:val="left"/>
        <w:rPr>
          <w:rFonts w:eastAsia="Calibri" w:cs="Arial"/>
          <w:color w:val="000000"/>
          <w:szCs w:val="20"/>
          <w:lang w:eastAsia="en-US"/>
        </w:rPr>
      </w:pPr>
      <w:r w:rsidRPr="00FB0A77">
        <w:rPr>
          <w:rFonts w:eastAsia="Calibri" w:cs="Arial"/>
          <w:color w:val="000000"/>
          <w:szCs w:val="20"/>
          <w:lang w:eastAsia="en-US"/>
        </w:rPr>
        <w:br w:type="page"/>
      </w:r>
    </w:p>
    <w:p w14:paraId="5CC3AC8E" w14:textId="77777777" w:rsidR="00FB0A77" w:rsidRPr="00FB0A77" w:rsidRDefault="00FB0A77" w:rsidP="00C64DAA">
      <w:pPr>
        <w:ind w:left="284"/>
        <w:jc w:val="left"/>
        <w:rPr>
          <w:rFonts w:eastAsia="Calibri" w:cs="Arial"/>
          <w:color w:val="000000"/>
          <w:szCs w:val="20"/>
          <w:lang w:eastAsia="en-US"/>
        </w:rPr>
      </w:pPr>
      <w:r w:rsidRPr="00FB0A77">
        <w:rPr>
          <w:rFonts w:eastAsia="Calibri" w:cs="Arial"/>
          <w:color w:val="000000"/>
          <w:szCs w:val="20"/>
          <w:lang w:eastAsia="en-US"/>
        </w:rPr>
        <w:t>Per tal de justificar l’import total de l’objecte del contracte, és necessari omplir les següents taules:</w:t>
      </w:r>
    </w:p>
    <w:p w14:paraId="59BFB075" w14:textId="77777777" w:rsidR="00FB0A77" w:rsidRPr="00FB0A77" w:rsidRDefault="00FB0A77" w:rsidP="00C64DAA">
      <w:pPr>
        <w:ind w:left="284"/>
        <w:jc w:val="left"/>
        <w:rPr>
          <w:rFonts w:eastAsia="Calibri" w:cs="Arial"/>
          <w:color w:val="000000"/>
          <w:szCs w:val="20"/>
          <w:lang w:eastAsia="en-US"/>
        </w:rPr>
      </w:pPr>
    </w:p>
    <w:p w14:paraId="29E14F6C" w14:textId="77777777" w:rsidR="00FB0A77" w:rsidRPr="00FB0A77" w:rsidRDefault="00FB0A77" w:rsidP="00C64DAA">
      <w:pPr>
        <w:ind w:left="284"/>
        <w:jc w:val="center"/>
        <w:rPr>
          <w:rFonts w:eastAsia="Calibri" w:cs="Arial"/>
          <w:color w:val="000000"/>
          <w:szCs w:val="20"/>
          <w:lang w:eastAsia="en-US"/>
        </w:rPr>
      </w:pPr>
      <w:r w:rsidRPr="00FB0A77">
        <w:rPr>
          <w:rFonts w:eastAsia="Calibri"/>
          <w:noProof/>
          <w:lang w:eastAsia="ca-ES"/>
        </w:rPr>
        <w:drawing>
          <wp:inline distT="0" distB="0" distL="0" distR="0" wp14:anchorId="6CB0DD63" wp14:editId="582A1427">
            <wp:extent cx="3248025" cy="19812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1981200"/>
                    </a:xfrm>
                    <a:prstGeom prst="rect">
                      <a:avLst/>
                    </a:prstGeom>
                    <a:noFill/>
                    <a:ln>
                      <a:noFill/>
                    </a:ln>
                  </pic:spPr>
                </pic:pic>
              </a:graphicData>
            </a:graphic>
          </wp:inline>
        </w:drawing>
      </w:r>
    </w:p>
    <w:p w14:paraId="43B0B0AF" w14:textId="77777777" w:rsidR="00FB0A77" w:rsidRPr="00FB0A77" w:rsidRDefault="00FB0A77" w:rsidP="00C64DAA">
      <w:pPr>
        <w:ind w:left="284"/>
        <w:jc w:val="center"/>
        <w:rPr>
          <w:rFonts w:eastAsia="Calibri" w:cs="Arial"/>
          <w:color w:val="000000"/>
          <w:szCs w:val="20"/>
          <w:lang w:eastAsia="en-US"/>
        </w:rPr>
      </w:pPr>
    </w:p>
    <w:p w14:paraId="6C770A3B" w14:textId="77777777" w:rsidR="00FB0A77" w:rsidRPr="00FB0A77" w:rsidRDefault="00FB0A77" w:rsidP="00C64DAA">
      <w:pPr>
        <w:ind w:left="284"/>
        <w:jc w:val="left"/>
        <w:rPr>
          <w:rFonts w:eastAsia="Calibri" w:cs="Arial"/>
          <w:color w:val="000000"/>
          <w:szCs w:val="20"/>
          <w:lang w:eastAsia="en-US"/>
        </w:rPr>
      </w:pPr>
    </w:p>
    <w:p w14:paraId="2DD05F6A" w14:textId="77777777" w:rsidR="00FB0A77" w:rsidRPr="00FB0A77" w:rsidRDefault="00FB0A77" w:rsidP="00C64DAA">
      <w:pPr>
        <w:ind w:left="284"/>
        <w:jc w:val="left"/>
        <w:rPr>
          <w:rFonts w:eastAsia="Calibri" w:cs="Arial"/>
          <w:color w:val="000000"/>
          <w:szCs w:val="20"/>
          <w:lang w:eastAsia="en-US"/>
        </w:rPr>
      </w:pPr>
      <w:r w:rsidRPr="00FB0A77">
        <w:rPr>
          <w:rFonts w:eastAsia="Calibri"/>
          <w:noProof/>
          <w:lang w:eastAsia="ca-ES"/>
        </w:rPr>
        <w:drawing>
          <wp:inline distT="0" distB="0" distL="0" distR="0" wp14:anchorId="6153F94D" wp14:editId="6D8FF6B5">
            <wp:extent cx="5400040" cy="423450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4234503"/>
                    </a:xfrm>
                    <a:prstGeom prst="rect">
                      <a:avLst/>
                    </a:prstGeom>
                    <a:noFill/>
                    <a:ln>
                      <a:noFill/>
                    </a:ln>
                  </pic:spPr>
                </pic:pic>
              </a:graphicData>
            </a:graphic>
          </wp:inline>
        </w:drawing>
      </w:r>
    </w:p>
    <w:p w14:paraId="2DE9213A" w14:textId="77777777" w:rsidR="00FB0A77" w:rsidRPr="00FB0A77" w:rsidRDefault="00FB0A77" w:rsidP="00C64DAA">
      <w:pPr>
        <w:ind w:left="284"/>
        <w:jc w:val="left"/>
        <w:rPr>
          <w:rFonts w:eastAsia="Calibri" w:cs="Arial"/>
          <w:color w:val="000000"/>
          <w:szCs w:val="20"/>
          <w:lang w:eastAsia="en-US"/>
        </w:rPr>
      </w:pPr>
    </w:p>
    <w:p w14:paraId="63AC7EFE" w14:textId="77777777" w:rsidR="00FB0A77" w:rsidRPr="00FB0A77" w:rsidRDefault="00FB0A77" w:rsidP="00C64DAA">
      <w:pPr>
        <w:ind w:left="284"/>
        <w:jc w:val="left"/>
        <w:rPr>
          <w:rFonts w:eastAsia="Calibri" w:cs="Arial"/>
          <w:color w:val="000000"/>
          <w:szCs w:val="20"/>
          <w:lang w:eastAsia="en-US"/>
        </w:rPr>
      </w:pPr>
      <w:r w:rsidRPr="00FB0A77">
        <w:rPr>
          <w:rFonts w:eastAsia="Calibri" w:cs="Arial"/>
          <w:color w:val="000000"/>
          <w:szCs w:val="20"/>
          <w:lang w:eastAsia="en-US"/>
        </w:rPr>
        <w:br w:type="page"/>
      </w:r>
      <w:r w:rsidRPr="00FB0A77">
        <w:rPr>
          <w:rFonts w:eastAsia="Calibri"/>
          <w:noProof/>
          <w:lang w:eastAsia="ca-ES"/>
        </w:rPr>
        <w:drawing>
          <wp:inline distT="0" distB="0" distL="0" distR="0" wp14:anchorId="46F861A2" wp14:editId="41C662A3">
            <wp:extent cx="5400040" cy="6037312"/>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6037312"/>
                    </a:xfrm>
                    <a:prstGeom prst="rect">
                      <a:avLst/>
                    </a:prstGeom>
                    <a:noFill/>
                    <a:ln>
                      <a:noFill/>
                    </a:ln>
                  </pic:spPr>
                </pic:pic>
              </a:graphicData>
            </a:graphic>
          </wp:inline>
        </w:drawing>
      </w:r>
    </w:p>
    <w:p w14:paraId="6B90B6B4" w14:textId="77777777" w:rsidR="00FB0A77" w:rsidRPr="00FB0A77" w:rsidRDefault="00FB0A77" w:rsidP="00C64DAA">
      <w:pPr>
        <w:ind w:left="284"/>
        <w:jc w:val="left"/>
        <w:rPr>
          <w:rFonts w:eastAsia="Calibri" w:cs="Arial"/>
          <w:color w:val="000000"/>
          <w:szCs w:val="20"/>
          <w:lang w:eastAsia="en-US"/>
        </w:rPr>
      </w:pPr>
    </w:p>
    <w:p w14:paraId="29BE0ED4" w14:textId="77777777" w:rsidR="00FB0A77" w:rsidRPr="00FB0A77" w:rsidRDefault="00FB0A77" w:rsidP="00C64DAA">
      <w:pPr>
        <w:ind w:left="284"/>
        <w:rPr>
          <w:rFonts w:eastAsia="Calibri" w:cs="Arial"/>
          <w:color w:val="000000"/>
          <w:szCs w:val="20"/>
          <w:lang w:eastAsia="en-US"/>
        </w:rPr>
      </w:pPr>
      <w:r w:rsidRPr="00FB0A77">
        <w:rPr>
          <w:rFonts w:eastAsia="Calibri" w:cs="Arial"/>
          <w:color w:val="000000"/>
          <w:szCs w:val="20"/>
          <w:lang w:eastAsia="en-US"/>
        </w:rPr>
        <w:t xml:space="preserve">Els imports ombrejats, són fixos, no s’ha de donar cap preu al respecte. Tanmateix </w:t>
      </w:r>
      <w:r w:rsidRPr="00FB0A77">
        <w:rPr>
          <w:rFonts w:eastAsia="Calibri"/>
          <w:szCs w:val="20"/>
          <w:lang w:eastAsia="en-US"/>
        </w:rPr>
        <w:t xml:space="preserve">el </w:t>
      </w:r>
      <w:r w:rsidRPr="00FB0A77">
        <w:rPr>
          <w:rFonts w:eastAsia="Calibri"/>
          <w:szCs w:val="20"/>
          <w:u w:val="single"/>
          <w:lang w:eastAsia="en-US"/>
        </w:rPr>
        <w:t>CMPSB no queda obligat a exhaurir el pressupost</w:t>
      </w:r>
      <w:r w:rsidRPr="00FB0A77">
        <w:rPr>
          <w:rFonts w:eastAsia="Calibri"/>
          <w:szCs w:val="20"/>
          <w:lang w:eastAsia="en-US"/>
        </w:rPr>
        <w:t xml:space="preserve">, </w:t>
      </w:r>
      <w:r w:rsidRPr="00FB0A77">
        <w:rPr>
          <w:rFonts w:eastAsia="Calibri" w:cs="Arial"/>
          <w:color w:val="000000"/>
          <w:szCs w:val="20"/>
          <w:lang w:eastAsia="en-US"/>
        </w:rPr>
        <w:t>com ja s’ha argumentat en els plecs de la licitació.</w:t>
      </w:r>
    </w:p>
    <w:p w14:paraId="7B4BA32B" w14:textId="77777777" w:rsidR="00FB0A77" w:rsidRPr="00FB0A77" w:rsidRDefault="00FB0A77" w:rsidP="00C64DAA">
      <w:pPr>
        <w:ind w:left="284"/>
        <w:rPr>
          <w:rFonts w:eastAsia="Calibri" w:cs="Arial"/>
          <w:color w:val="000000"/>
          <w:szCs w:val="20"/>
          <w:lang w:eastAsia="en-US"/>
        </w:rPr>
      </w:pPr>
    </w:p>
    <w:p w14:paraId="16469DC7" w14:textId="77777777" w:rsidR="00FB0A77" w:rsidRPr="00FB0A77" w:rsidRDefault="00FB0A77" w:rsidP="00C64DAA">
      <w:pPr>
        <w:ind w:left="284"/>
        <w:jc w:val="left"/>
        <w:rPr>
          <w:rFonts w:eastAsia="Calibri" w:cs="Arial"/>
          <w:color w:val="000000"/>
          <w:szCs w:val="20"/>
          <w:lang w:eastAsia="en-US"/>
        </w:rPr>
      </w:pPr>
    </w:p>
    <w:p w14:paraId="2E1FABC4" w14:textId="77777777" w:rsidR="00FB0A77" w:rsidRPr="00FB0A77" w:rsidRDefault="00FB0A77" w:rsidP="00C64DAA">
      <w:pPr>
        <w:tabs>
          <w:tab w:val="left" w:pos="426"/>
          <w:tab w:val="left" w:pos="5040"/>
        </w:tabs>
        <w:ind w:left="284"/>
        <w:contextualSpacing/>
        <w:rPr>
          <w:rFonts w:eastAsia="Calibri" w:cs="Arial"/>
          <w:b/>
          <w:szCs w:val="20"/>
          <w:lang w:val="es-ES" w:eastAsia="en-US"/>
        </w:rPr>
      </w:pPr>
      <w:r w:rsidRPr="00FB0A77">
        <w:rPr>
          <w:rFonts w:eastAsia="Calibri" w:cs="Arial"/>
          <w:b/>
          <w:szCs w:val="20"/>
          <w:lang w:val="es-ES" w:eastAsia="en-US"/>
        </w:rPr>
        <w:t>2. PERCENTATGE DE BAIXADA SOBRE ELS PREUS UNITARIS DE PRODUCTES EXTRES PER L'ESTOC DE PLANTA:</w:t>
      </w:r>
    </w:p>
    <w:p w14:paraId="100D5B31" w14:textId="77777777" w:rsidR="00FB0A77" w:rsidRPr="00FB0A77" w:rsidRDefault="00FB0A77" w:rsidP="00C64DAA">
      <w:pPr>
        <w:tabs>
          <w:tab w:val="left" w:pos="426"/>
          <w:tab w:val="left" w:pos="5040"/>
        </w:tabs>
        <w:ind w:left="284"/>
        <w:contextualSpacing/>
        <w:rPr>
          <w:rFonts w:eastAsia="Calibri" w:cs="Arial"/>
          <w:b/>
          <w:szCs w:val="20"/>
          <w:lang w:val="es-ES" w:eastAsia="en-US"/>
        </w:rPr>
      </w:pPr>
    </w:p>
    <w:p w14:paraId="6B702A3C" w14:textId="77777777" w:rsidR="00FB0A77" w:rsidRPr="00FB0A77" w:rsidRDefault="00FB0A77" w:rsidP="00C64DAA">
      <w:pPr>
        <w:shd w:val="clear" w:color="auto" w:fill="FFFFFF"/>
        <w:tabs>
          <w:tab w:val="left" w:leader="dot" w:pos="7162"/>
        </w:tabs>
        <w:ind w:left="1288"/>
        <w:rPr>
          <w:rFonts w:eastAsia="Calibri" w:cs="Arial"/>
          <w:spacing w:val="1"/>
          <w:szCs w:val="20"/>
          <w:lang w:eastAsia="en-US"/>
        </w:rPr>
      </w:pPr>
      <w:r w:rsidRPr="00FB0A77">
        <w:rPr>
          <w:rFonts w:eastAsia="Calibri" w:cs="Arial"/>
          <w:spacing w:val="1"/>
          <w:szCs w:val="20"/>
          <w:lang w:eastAsia="en-US"/>
        </w:rPr>
        <w:t xml:space="preserve">Percentatge de baixada dels preus unitaris extres per l’estoc de planta:..........%. </w:t>
      </w:r>
    </w:p>
    <w:p w14:paraId="49112BEB" w14:textId="77777777" w:rsidR="00FB0A77" w:rsidRPr="00FB0A77" w:rsidRDefault="00FB0A77" w:rsidP="00C64DAA">
      <w:pPr>
        <w:shd w:val="clear" w:color="auto" w:fill="FFFFFF"/>
        <w:tabs>
          <w:tab w:val="left" w:leader="dot" w:pos="7162"/>
        </w:tabs>
        <w:ind w:left="284"/>
        <w:rPr>
          <w:rFonts w:eastAsia="Calibri" w:cs="Arial"/>
          <w:spacing w:val="1"/>
          <w:szCs w:val="20"/>
          <w:lang w:eastAsia="en-US"/>
        </w:rPr>
      </w:pPr>
    </w:p>
    <w:p w14:paraId="32CEB468" w14:textId="77777777" w:rsidR="00FB0A77" w:rsidRPr="00FB0A77" w:rsidRDefault="00FB0A77" w:rsidP="00C64DAA">
      <w:pPr>
        <w:shd w:val="clear" w:color="auto" w:fill="FFFFFF"/>
        <w:tabs>
          <w:tab w:val="left" w:leader="dot" w:pos="7162"/>
        </w:tabs>
        <w:ind w:left="284"/>
        <w:rPr>
          <w:rFonts w:eastAsia="Calibri" w:cs="Arial"/>
          <w:spacing w:val="1"/>
          <w:szCs w:val="20"/>
          <w:lang w:eastAsia="en-US"/>
        </w:rPr>
      </w:pPr>
      <w:r w:rsidRPr="00FB0A77">
        <w:rPr>
          <w:rFonts w:eastAsia="Calibri" w:cs="Arial"/>
          <w:spacing w:val="1"/>
          <w:szCs w:val="20"/>
          <w:lang w:eastAsia="en-US"/>
        </w:rPr>
        <w:t>El percentatge (%) de baixa és sobre els preus unitaris de sortida el qual s’aplicarà linealment per a tots els productes extres d’acord amb la Taula</w:t>
      </w:r>
      <w:r w:rsidRPr="00FB0A77">
        <w:rPr>
          <w:rFonts w:eastAsia="Calibri" w:cs="Arial"/>
          <w:b/>
          <w:spacing w:val="1"/>
          <w:szCs w:val="20"/>
          <w:lang w:eastAsia="en-US"/>
        </w:rPr>
        <w:t xml:space="preserve"> “Estocs de Planta”</w:t>
      </w:r>
      <w:r w:rsidRPr="00FB0A77">
        <w:rPr>
          <w:rFonts w:eastAsia="Calibri" w:cs="Arial"/>
          <w:spacing w:val="1"/>
          <w:szCs w:val="20"/>
          <w:lang w:eastAsia="en-US"/>
        </w:rPr>
        <w:t>, la qual s’haurà d’adjuntar emplenada tant en format Excel com PDF.</w:t>
      </w:r>
    </w:p>
    <w:p w14:paraId="3EEBD20C" w14:textId="77777777" w:rsidR="00FB0A77" w:rsidRPr="00FB0A77" w:rsidRDefault="00FB0A77" w:rsidP="00C64DAA">
      <w:pPr>
        <w:tabs>
          <w:tab w:val="left" w:pos="426"/>
          <w:tab w:val="left" w:pos="5040"/>
        </w:tabs>
        <w:ind w:left="284"/>
        <w:contextualSpacing/>
        <w:rPr>
          <w:rFonts w:eastAsia="Calibri" w:cs="Arial"/>
          <w:b/>
          <w:szCs w:val="20"/>
          <w:lang w:val="es-ES" w:eastAsia="en-US"/>
        </w:rPr>
      </w:pPr>
    </w:p>
    <w:p w14:paraId="4B146802" w14:textId="22AC24DD" w:rsidR="00FB0A77" w:rsidRDefault="00FB0A77" w:rsidP="00C64DAA">
      <w:pPr>
        <w:shd w:val="clear" w:color="auto" w:fill="FFFFFF"/>
        <w:tabs>
          <w:tab w:val="left" w:leader="dot" w:pos="7162"/>
        </w:tabs>
        <w:ind w:left="1288"/>
        <w:rPr>
          <w:rFonts w:eastAsia="Calibri" w:cs="Arial"/>
          <w:spacing w:val="1"/>
          <w:szCs w:val="20"/>
          <w:lang w:eastAsia="en-US"/>
        </w:rPr>
      </w:pPr>
    </w:p>
    <w:p w14:paraId="410EFE43" w14:textId="31F50B2D" w:rsidR="00FB0A77" w:rsidRDefault="00FB0A77" w:rsidP="00C64DAA">
      <w:pPr>
        <w:shd w:val="clear" w:color="auto" w:fill="FFFFFF"/>
        <w:tabs>
          <w:tab w:val="left" w:leader="dot" w:pos="7162"/>
        </w:tabs>
        <w:ind w:left="1288"/>
        <w:rPr>
          <w:rFonts w:eastAsia="Calibri" w:cs="Arial"/>
          <w:spacing w:val="1"/>
          <w:szCs w:val="20"/>
          <w:lang w:eastAsia="en-US"/>
        </w:rPr>
      </w:pPr>
    </w:p>
    <w:p w14:paraId="20BA916C" w14:textId="5434F5CF" w:rsidR="00FB0A77" w:rsidRDefault="00FB0A77" w:rsidP="00C64DAA">
      <w:pPr>
        <w:shd w:val="clear" w:color="auto" w:fill="FFFFFF"/>
        <w:tabs>
          <w:tab w:val="left" w:leader="dot" w:pos="7162"/>
        </w:tabs>
        <w:ind w:left="1288"/>
        <w:rPr>
          <w:rFonts w:eastAsia="Calibri" w:cs="Arial"/>
          <w:spacing w:val="1"/>
          <w:szCs w:val="20"/>
          <w:lang w:eastAsia="en-US"/>
        </w:rPr>
      </w:pPr>
    </w:p>
    <w:p w14:paraId="0EC6DD7E" w14:textId="77777777" w:rsidR="00FB0A77" w:rsidRPr="00FB0A77" w:rsidRDefault="00FB0A77" w:rsidP="00C64DAA">
      <w:pPr>
        <w:shd w:val="clear" w:color="auto" w:fill="FFFFFF"/>
        <w:tabs>
          <w:tab w:val="left" w:leader="dot" w:pos="7162"/>
        </w:tabs>
        <w:ind w:left="1288"/>
        <w:rPr>
          <w:rFonts w:eastAsia="Calibri" w:cs="Arial"/>
          <w:spacing w:val="1"/>
          <w:szCs w:val="20"/>
          <w:lang w:eastAsia="en-US"/>
        </w:rPr>
      </w:pPr>
    </w:p>
    <w:p w14:paraId="68E70172" w14:textId="77777777" w:rsidR="00FB0A77" w:rsidRPr="00FB0A77" w:rsidRDefault="00FB0A77" w:rsidP="00C64DAA">
      <w:pPr>
        <w:shd w:val="clear" w:color="auto" w:fill="FFFFFF"/>
        <w:tabs>
          <w:tab w:val="left" w:leader="dot" w:pos="7162"/>
        </w:tabs>
        <w:ind w:left="284"/>
        <w:rPr>
          <w:rFonts w:eastAsia="Calibri" w:cs="Arial"/>
          <w:spacing w:val="1"/>
          <w:szCs w:val="20"/>
          <w:lang w:eastAsia="en-US"/>
        </w:rPr>
      </w:pPr>
      <w:r w:rsidRPr="00FB0A77">
        <w:rPr>
          <w:rFonts w:eastAsia="Calibri" w:cs="Arial"/>
          <w:b/>
          <w:spacing w:val="1"/>
          <w:szCs w:val="20"/>
          <w:lang w:eastAsia="en-US"/>
        </w:rPr>
        <w:t>3</w:t>
      </w:r>
      <w:r w:rsidRPr="00C64DAA">
        <w:rPr>
          <w:rFonts w:eastAsia="Calibri" w:cs="Arial"/>
          <w:b/>
          <w:szCs w:val="20"/>
          <w:lang w:val="en-GB" w:eastAsia="en-US"/>
        </w:rPr>
        <w:t>. PERCENTATGE DE CANON PER A LES CAFETERIES I MENJADORS LABORALS I PÚBLICS:</w:t>
      </w:r>
    </w:p>
    <w:p w14:paraId="012F61C3" w14:textId="77777777" w:rsidR="00FB0A77" w:rsidRPr="00FB0A77" w:rsidRDefault="00FB0A77" w:rsidP="00C64DAA">
      <w:pPr>
        <w:shd w:val="clear" w:color="auto" w:fill="FFFFFF"/>
        <w:tabs>
          <w:tab w:val="left" w:leader="dot" w:pos="7162"/>
        </w:tabs>
        <w:ind w:left="1288"/>
        <w:rPr>
          <w:rFonts w:eastAsia="Calibri" w:cs="Arial"/>
          <w:spacing w:val="1"/>
          <w:szCs w:val="20"/>
          <w:lang w:eastAsia="en-US"/>
        </w:rPr>
      </w:pPr>
    </w:p>
    <w:p w14:paraId="11C6262C" w14:textId="77777777" w:rsidR="00FB0A77" w:rsidRPr="00FB0A77" w:rsidRDefault="00FB0A77" w:rsidP="00C64DAA">
      <w:pPr>
        <w:shd w:val="clear" w:color="auto" w:fill="FFFFFF"/>
        <w:tabs>
          <w:tab w:val="left" w:leader="dot" w:pos="7162"/>
        </w:tabs>
        <w:ind w:left="1288"/>
        <w:rPr>
          <w:rFonts w:eastAsia="Calibri" w:cs="Arial"/>
          <w:spacing w:val="1"/>
          <w:szCs w:val="20"/>
          <w:lang w:eastAsia="en-US"/>
        </w:rPr>
      </w:pPr>
      <w:r w:rsidRPr="00FB0A77">
        <w:rPr>
          <w:rFonts w:eastAsia="Calibri" w:cs="Arial"/>
          <w:spacing w:val="1"/>
          <w:szCs w:val="20"/>
          <w:lang w:eastAsia="en-US"/>
        </w:rPr>
        <w:t>Percentatge de cànon global (</w:t>
      </w:r>
      <w:r w:rsidRPr="00FB0A77">
        <w:rPr>
          <w:rFonts w:eastAsia="Calibri" w:cs="Arial"/>
          <w:bCs/>
          <w:lang w:eastAsia="en-US"/>
        </w:rPr>
        <w:t>Sobre la xifra de facturació total del negoci de les cafeteries de públic i de personal)</w:t>
      </w:r>
      <w:r w:rsidRPr="00FB0A77">
        <w:rPr>
          <w:rFonts w:eastAsia="Calibri" w:cs="Arial"/>
          <w:spacing w:val="1"/>
          <w:szCs w:val="20"/>
          <w:lang w:eastAsia="en-US"/>
        </w:rPr>
        <w:t xml:space="preserve">:..........%. </w:t>
      </w:r>
    </w:p>
    <w:p w14:paraId="79B31F87" w14:textId="77777777" w:rsidR="00FB0A77" w:rsidRPr="00FB0A77" w:rsidRDefault="00FB0A77" w:rsidP="00C64DAA">
      <w:pPr>
        <w:shd w:val="clear" w:color="auto" w:fill="FFFFFF"/>
        <w:tabs>
          <w:tab w:val="left" w:leader="dot" w:pos="7162"/>
        </w:tabs>
        <w:ind w:left="1288"/>
        <w:rPr>
          <w:rFonts w:eastAsia="Calibri" w:cs="Arial"/>
          <w:spacing w:val="1"/>
          <w:szCs w:val="20"/>
          <w:lang w:eastAsia="en-US"/>
        </w:rPr>
      </w:pPr>
    </w:p>
    <w:p w14:paraId="67CD7690" w14:textId="77777777" w:rsidR="00FB0A77" w:rsidRPr="00FB0A77" w:rsidRDefault="00FB0A77" w:rsidP="00C64DAA">
      <w:pPr>
        <w:shd w:val="clear" w:color="auto" w:fill="FFFFFF"/>
        <w:tabs>
          <w:tab w:val="left" w:leader="dot" w:pos="7162"/>
        </w:tabs>
        <w:ind w:left="568"/>
        <w:rPr>
          <w:rFonts w:eastAsia="Calibri" w:cs="Arial"/>
          <w:b/>
          <w:spacing w:val="1"/>
          <w:szCs w:val="20"/>
          <w:lang w:eastAsia="en-US"/>
        </w:rPr>
      </w:pPr>
    </w:p>
    <w:p w14:paraId="504A65ED" w14:textId="77777777" w:rsidR="00FB0A77" w:rsidRPr="00FB0A77" w:rsidRDefault="00FB0A77" w:rsidP="00C64DAA">
      <w:pPr>
        <w:ind w:left="284"/>
        <w:rPr>
          <w:rFonts w:eastAsia="Calibri" w:cs="Arial"/>
          <w:b/>
          <w:szCs w:val="20"/>
          <w:lang w:eastAsia="en-US"/>
        </w:rPr>
      </w:pPr>
      <w:r w:rsidRPr="00FB0A77">
        <w:rPr>
          <w:rFonts w:eastAsia="Calibri" w:cs="Arial"/>
          <w:b/>
          <w:szCs w:val="20"/>
          <w:lang w:eastAsia="en-US"/>
        </w:rPr>
        <w:t>4. PERCENTATGE DE BAIXADA SOBRE ELS PREUS UNITARIS DE PRODUCTES PEL PERSONAL DEL CMPSB EN LES CAFETERIES I MENJADORS LABORAL I PÚBLIC:</w:t>
      </w:r>
    </w:p>
    <w:p w14:paraId="5135195A" w14:textId="77777777" w:rsidR="00FB0A77" w:rsidRPr="00FB0A77" w:rsidRDefault="00FB0A77" w:rsidP="00C64DAA">
      <w:pPr>
        <w:shd w:val="clear" w:color="auto" w:fill="FFFFFF"/>
        <w:tabs>
          <w:tab w:val="left" w:leader="dot" w:pos="7162"/>
        </w:tabs>
        <w:ind w:left="1288"/>
        <w:rPr>
          <w:rFonts w:eastAsia="Calibri" w:cs="Arial"/>
          <w:spacing w:val="1"/>
          <w:szCs w:val="20"/>
          <w:lang w:eastAsia="en-US"/>
        </w:rPr>
      </w:pPr>
    </w:p>
    <w:p w14:paraId="7D1A6CE1" w14:textId="77777777" w:rsidR="00FB0A77" w:rsidRPr="00FB0A77" w:rsidRDefault="00FB0A77" w:rsidP="00C64DAA">
      <w:pPr>
        <w:shd w:val="clear" w:color="auto" w:fill="FFFFFF"/>
        <w:tabs>
          <w:tab w:val="left" w:leader="dot" w:pos="7162"/>
        </w:tabs>
        <w:ind w:left="1288"/>
        <w:rPr>
          <w:rFonts w:eastAsia="Calibri" w:cs="Arial"/>
          <w:spacing w:val="1"/>
          <w:szCs w:val="20"/>
          <w:lang w:eastAsia="en-US"/>
        </w:rPr>
      </w:pPr>
      <w:r w:rsidRPr="00FB0A77">
        <w:rPr>
          <w:rFonts w:eastAsia="Calibri" w:cs="Arial"/>
          <w:spacing w:val="1"/>
          <w:szCs w:val="20"/>
          <w:lang w:eastAsia="en-US"/>
        </w:rPr>
        <w:t xml:space="preserve">Percentatge de baixada dels preus unitaris de productes pel personal CMPSB:..........%. </w:t>
      </w:r>
    </w:p>
    <w:p w14:paraId="79CFF61C" w14:textId="77777777" w:rsidR="00FB0A77" w:rsidRPr="00FB0A77" w:rsidRDefault="00FB0A77" w:rsidP="00C64DAA">
      <w:pPr>
        <w:shd w:val="clear" w:color="auto" w:fill="FFFFFF"/>
        <w:tabs>
          <w:tab w:val="left" w:leader="dot" w:pos="7162"/>
        </w:tabs>
        <w:ind w:left="284"/>
        <w:rPr>
          <w:rFonts w:eastAsia="Calibri" w:cs="Arial"/>
          <w:spacing w:val="1"/>
          <w:szCs w:val="20"/>
          <w:lang w:eastAsia="en-US"/>
        </w:rPr>
      </w:pPr>
    </w:p>
    <w:p w14:paraId="3A219279" w14:textId="77777777" w:rsidR="00FB0A77" w:rsidRPr="00FB0A77" w:rsidRDefault="00FB0A77" w:rsidP="00C64DAA">
      <w:pPr>
        <w:shd w:val="clear" w:color="auto" w:fill="FFFFFF"/>
        <w:tabs>
          <w:tab w:val="left" w:leader="dot" w:pos="7162"/>
        </w:tabs>
        <w:ind w:left="284"/>
        <w:rPr>
          <w:rFonts w:eastAsia="Calibri" w:cs="Arial"/>
          <w:spacing w:val="1"/>
          <w:szCs w:val="20"/>
          <w:lang w:eastAsia="en-US"/>
        </w:rPr>
      </w:pPr>
      <w:r w:rsidRPr="00FB0A77">
        <w:rPr>
          <w:rFonts w:eastAsia="Calibri" w:cs="Arial"/>
          <w:spacing w:val="1"/>
          <w:szCs w:val="20"/>
          <w:lang w:eastAsia="en-US"/>
        </w:rPr>
        <w:t>El percentatge (%) de baixa és sobre els preus unitaris de sortida el qual s’aplicarà linealment per a tots els productes pel personal del CMPSB d’acord amb la Taula</w:t>
      </w:r>
      <w:r w:rsidRPr="00FB0A77">
        <w:rPr>
          <w:rFonts w:eastAsia="Calibri" w:cs="Arial"/>
          <w:b/>
          <w:spacing w:val="1"/>
          <w:szCs w:val="20"/>
          <w:lang w:eastAsia="en-US"/>
        </w:rPr>
        <w:t xml:space="preserve"> “Preus Personal CMPSB”</w:t>
      </w:r>
      <w:r w:rsidRPr="00FB0A77">
        <w:rPr>
          <w:rFonts w:eastAsia="Calibri" w:cs="Arial"/>
          <w:spacing w:val="1"/>
          <w:szCs w:val="20"/>
          <w:lang w:eastAsia="en-US"/>
        </w:rPr>
        <w:t>, la qual s’haurà d’adjuntar emplenada tant en format Excel com PDF.</w:t>
      </w:r>
    </w:p>
    <w:p w14:paraId="34FD0100" w14:textId="77777777" w:rsidR="00FB0A77" w:rsidRPr="00FB0A77" w:rsidRDefault="00FB0A77" w:rsidP="00C64DAA">
      <w:pPr>
        <w:tabs>
          <w:tab w:val="left" w:pos="426"/>
          <w:tab w:val="left" w:pos="5040"/>
        </w:tabs>
        <w:ind w:left="284"/>
        <w:contextualSpacing/>
        <w:rPr>
          <w:rFonts w:eastAsia="Calibri" w:cs="Arial"/>
          <w:b/>
          <w:szCs w:val="20"/>
          <w:lang w:val="es-ES" w:eastAsia="en-US"/>
        </w:rPr>
      </w:pPr>
    </w:p>
    <w:p w14:paraId="7B5F3D0A" w14:textId="77777777" w:rsidR="00FB0A77" w:rsidRPr="00FB0A77" w:rsidRDefault="00FB0A77" w:rsidP="00C64DAA">
      <w:pPr>
        <w:tabs>
          <w:tab w:val="left" w:pos="426"/>
          <w:tab w:val="left" w:pos="5040"/>
        </w:tabs>
        <w:ind w:left="284"/>
        <w:contextualSpacing/>
        <w:rPr>
          <w:rFonts w:eastAsia="Calibri" w:cs="Arial"/>
          <w:b/>
          <w:szCs w:val="20"/>
          <w:lang w:val="es-ES" w:eastAsia="en-US"/>
        </w:rPr>
      </w:pPr>
    </w:p>
    <w:p w14:paraId="0FB5AB9C" w14:textId="77777777" w:rsidR="00FB0A77" w:rsidRPr="00FB0A77" w:rsidRDefault="00FB0A77" w:rsidP="00C64DAA">
      <w:pPr>
        <w:tabs>
          <w:tab w:val="left" w:pos="426"/>
          <w:tab w:val="left" w:pos="5040"/>
        </w:tabs>
        <w:ind w:left="284"/>
        <w:contextualSpacing/>
        <w:rPr>
          <w:rFonts w:eastAsia="Calibri" w:cs="Arial"/>
          <w:b/>
          <w:szCs w:val="20"/>
          <w:lang w:val="es-ES" w:eastAsia="en-US"/>
        </w:rPr>
      </w:pPr>
      <w:r w:rsidRPr="00FB0A77">
        <w:rPr>
          <w:rFonts w:eastAsia="Calibri" w:cs="Arial"/>
          <w:b/>
          <w:szCs w:val="20"/>
          <w:lang w:val="es-ES" w:eastAsia="en-US"/>
        </w:rPr>
        <w:t>5. PERCENTATGE DE BAIXADA SOBRE ELS PREUS UNITARIS DEL PVP DELS ALIMENTS I PRODUCTES DE LES CAFETERIES PÚBLIC:</w:t>
      </w:r>
    </w:p>
    <w:p w14:paraId="478546A1" w14:textId="77777777" w:rsidR="00FB0A77" w:rsidRPr="00FB0A77" w:rsidRDefault="00FB0A77" w:rsidP="00C64DAA">
      <w:pPr>
        <w:tabs>
          <w:tab w:val="left" w:pos="426"/>
          <w:tab w:val="left" w:pos="5040"/>
        </w:tabs>
        <w:ind w:left="284"/>
        <w:contextualSpacing/>
        <w:rPr>
          <w:rFonts w:eastAsia="Calibri" w:cs="Arial"/>
          <w:b/>
          <w:szCs w:val="20"/>
          <w:lang w:val="es-ES" w:eastAsia="en-US"/>
        </w:rPr>
      </w:pPr>
    </w:p>
    <w:p w14:paraId="5EF368DA" w14:textId="77777777" w:rsidR="00FB0A77" w:rsidRPr="00FB0A77" w:rsidRDefault="00FB0A77" w:rsidP="00C64DAA">
      <w:pPr>
        <w:shd w:val="clear" w:color="auto" w:fill="FFFFFF"/>
        <w:tabs>
          <w:tab w:val="left" w:leader="dot" w:pos="7162"/>
        </w:tabs>
        <w:ind w:left="1288"/>
        <w:rPr>
          <w:rFonts w:eastAsia="Calibri" w:cs="Arial"/>
          <w:spacing w:val="1"/>
          <w:szCs w:val="20"/>
          <w:lang w:eastAsia="en-US"/>
        </w:rPr>
      </w:pPr>
      <w:r w:rsidRPr="00FB0A77">
        <w:rPr>
          <w:rFonts w:eastAsia="Calibri" w:cs="Arial"/>
          <w:spacing w:val="1"/>
          <w:szCs w:val="20"/>
          <w:lang w:eastAsia="en-US"/>
        </w:rPr>
        <w:t xml:space="preserve">Percentatge de baixada dels preus unitaris del PVP dels aliments i productes de les cafeteries de públic:..........%. </w:t>
      </w:r>
    </w:p>
    <w:p w14:paraId="3B0A4F48" w14:textId="77777777" w:rsidR="00FB0A77" w:rsidRPr="00FB0A77" w:rsidRDefault="00FB0A77" w:rsidP="00C64DAA">
      <w:pPr>
        <w:shd w:val="clear" w:color="auto" w:fill="FFFFFF"/>
        <w:tabs>
          <w:tab w:val="left" w:leader="dot" w:pos="7162"/>
        </w:tabs>
        <w:ind w:left="284"/>
        <w:rPr>
          <w:rFonts w:eastAsia="Calibri" w:cs="Arial"/>
          <w:spacing w:val="1"/>
          <w:szCs w:val="20"/>
          <w:lang w:eastAsia="en-US"/>
        </w:rPr>
      </w:pPr>
    </w:p>
    <w:p w14:paraId="15906011" w14:textId="77777777" w:rsidR="00FB0A77" w:rsidRPr="00FB0A77" w:rsidRDefault="00FB0A77" w:rsidP="00C64DAA">
      <w:pPr>
        <w:shd w:val="clear" w:color="auto" w:fill="FFFFFF"/>
        <w:tabs>
          <w:tab w:val="left" w:leader="dot" w:pos="7162"/>
        </w:tabs>
        <w:ind w:left="284"/>
        <w:rPr>
          <w:rFonts w:eastAsia="Calibri" w:cs="Arial"/>
          <w:spacing w:val="1"/>
          <w:szCs w:val="20"/>
          <w:lang w:eastAsia="en-US"/>
        </w:rPr>
      </w:pPr>
      <w:r w:rsidRPr="00FB0A77">
        <w:rPr>
          <w:rFonts w:eastAsia="Calibri" w:cs="Arial"/>
          <w:spacing w:val="1"/>
          <w:szCs w:val="20"/>
          <w:lang w:eastAsia="en-US"/>
        </w:rPr>
        <w:t>El percentatge (%) de baixa és sobre els preus unitaris de sortida el qual s’aplicarà linealment per a tots els aliments i productes de les cafeteries de públic d’acord amb la Taula</w:t>
      </w:r>
      <w:r w:rsidRPr="00FB0A77">
        <w:rPr>
          <w:rFonts w:eastAsia="Calibri" w:cs="Arial"/>
          <w:b/>
          <w:spacing w:val="1"/>
          <w:szCs w:val="20"/>
          <w:lang w:eastAsia="en-US"/>
        </w:rPr>
        <w:t xml:space="preserve"> “PVC Cafeteries Públic”</w:t>
      </w:r>
      <w:r w:rsidRPr="00FB0A77">
        <w:rPr>
          <w:rFonts w:eastAsia="Calibri" w:cs="Arial"/>
          <w:spacing w:val="1"/>
          <w:szCs w:val="20"/>
          <w:lang w:eastAsia="en-US"/>
        </w:rPr>
        <w:t>, la qual s’haurà d’adjuntar emplenada tant en format Excel com PDF.</w:t>
      </w:r>
    </w:p>
    <w:p w14:paraId="5EC216A9" w14:textId="77777777" w:rsidR="00FB0A77" w:rsidRPr="00FB0A77" w:rsidRDefault="00FB0A77" w:rsidP="00C64DAA">
      <w:pPr>
        <w:tabs>
          <w:tab w:val="left" w:pos="426"/>
          <w:tab w:val="left" w:pos="5040"/>
        </w:tabs>
        <w:ind w:left="284"/>
        <w:contextualSpacing/>
        <w:rPr>
          <w:rFonts w:eastAsia="Calibri" w:cs="Arial"/>
          <w:b/>
          <w:szCs w:val="20"/>
          <w:lang w:val="es-ES" w:eastAsia="en-US"/>
        </w:rPr>
      </w:pPr>
    </w:p>
    <w:p w14:paraId="56EC2ADC" w14:textId="77777777" w:rsidR="00FB0A77" w:rsidRPr="00FB0A77" w:rsidRDefault="00FB0A77" w:rsidP="00C64DAA">
      <w:pPr>
        <w:tabs>
          <w:tab w:val="left" w:pos="426"/>
          <w:tab w:val="left" w:pos="5040"/>
        </w:tabs>
        <w:ind w:left="284"/>
        <w:contextualSpacing/>
        <w:rPr>
          <w:rFonts w:eastAsia="Calibri" w:cs="Arial"/>
          <w:b/>
          <w:szCs w:val="20"/>
          <w:lang w:val="es-ES" w:eastAsia="en-US"/>
        </w:rPr>
      </w:pPr>
    </w:p>
    <w:p w14:paraId="3D350F1E" w14:textId="77777777" w:rsidR="00FB0A77" w:rsidRPr="00FB0A77" w:rsidRDefault="00FB0A77" w:rsidP="00C64DAA">
      <w:pPr>
        <w:tabs>
          <w:tab w:val="left" w:pos="426"/>
          <w:tab w:val="left" w:pos="5040"/>
        </w:tabs>
        <w:ind w:left="284"/>
        <w:contextualSpacing/>
        <w:rPr>
          <w:rFonts w:eastAsia="Calibri" w:cs="Arial"/>
          <w:b/>
          <w:szCs w:val="20"/>
          <w:lang w:val="es-ES" w:eastAsia="en-US"/>
        </w:rPr>
      </w:pPr>
      <w:r w:rsidRPr="00FB0A77">
        <w:rPr>
          <w:rFonts w:eastAsia="Calibri" w:cs="Arial"/>
          <w:b/>
          <w:szCs w:val="20"/>
          <w:lang w:val="es-ES" w:eastAsia="en-US"/>
        </w:rPr>
        <w:t>6. PREU UNITARI DE L'ÀPAT DE METGES DE GUÀRDIA:</w:t>
      </w:r>
    </w:p>
    <w:p w14:paraId="3791B988" w14:textId="77777777" w:rsidR="00FB0A77" w:rsidRPr="00FB0A77" w:rsidRDefault="00FB0A77" w:rsidP="00C64DAA">
      <w:pPr>
        <w:tabs>
          <w:tab w:val="left" w:pos="426"/>
          <w:tab w:val="left" w:pos="5040"/>
        </w:tabs>
        <w:ind w:left="284"/>
        <w:contextualSpacing/>
        <w:rPr>
          <w:rFonts w:eastAsia="Calibri" w:cs="Arial"/>
          <w:b/>
          <w:szCs w:val="20"/>
          <w:lang w:val="es-ES" w:eastAsia="en-US"/>
        </w:rPr>
      </w:pPr>
    </w:p>
    <w:p w14:paraId="6C8762C1" w14:textId="77777777" w:rsidR="00FB0A77" w:rsidRPr="00FB0A77" w:rsidRDefault="00FB0A77" w:rsidP="00C64DAA">
      <w:pPr>
        <w:tabs>
          <w:tab w:val="left" w:pos="426"/>
          <w:tab w:val="left" w:pos="5040"/>
        </w:tabs>
        <w:ind w:left="284"/>
        <w:contextualSpacing/>
        <w:jc w:val="center"/>
        <w:rPr>
          <w:rFonts w:eastAsia="Calibri" w:cs="Arial"/>
          <w:b/>
          <w:szCs w:val="20"/>
          <w:lang w:val="es-ES" w:eastAsia="en-US"/>
        </w:rPr>
      </w:pPr>
      <w:r w:rsidRPr="00FB0A77">
        <w:rPr>
          <w:rFonts w:eastAsia="Calibri"/>
          <w:noProof/>
          <w:lang w:eastAsia="ca-ES"/>
        </w:rPr>
        <w:drawing>
          <wp:inline distT="0" distB="0" distL="0" distR="0" wp14:anchorId="72C2D86F" wp14:editId="37F616A2">
            <wp:extent cx="2219325" cy="9810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981075"/>
                    </a:xfrm>
                    <a:prstGeom prst="rect">
                      <a:avLst/>
                    </a:prstGeom>
                    <a:noFill/>
                    <a:ln>
                      <a:noFill/>
                    </a:ln>
                  </pic:spPr>
                </pic:pic>
              </a:graphicData>
            </a:graphic>
          </wp:inline>
        </w:drawing>
      </w:r>
    </w:p>
    <w:p w14:paraId="20E489D7" w14:textId="77777777" w:rsidR="00FB0A77" w:rsidRPr="00FB0A77" w:rsidRDefault="00FB0A77" w:rsidP="00C64DAA">
      <w:pPr>
        <w:tabs>
          <w:tab w:val="left" w:pos="426"/>
          <w:tab w:val="left" w:pos="5040"/>
        </w:tabs>
        <w:ind w:left="284"/>
        <w:contextualSpacing/>
        <w:jc w:val="center"/>
        <w:rPr>
          <w:rFonts w:eastAsia="Calibri" w:cs="Arial"/>
          <w:b/>
          <w:szCs w:val="20"/>
          <w:lang w:val="es-ES" w:eastAsia="en-US"/>
        </w:rPr>
      </w:pPr>
    </w:p>
    <w:tbl>
      <w:tblPr>
        <w:tblW w:w="7371" w:type="dxa"/>
        <w:tblInd w:w="354" w:type="dxa"/>
        <w:tblCellMar>
          <w:left w:w="70" w:type="dxa"/>
          <w:right w:w="70" w:type="dxa"/>
        </w:tblCellMar>
        <w:tblLook w:val="04A0" w:firstRow="1" w:lastRow="0" w:firstColumn="1" w:lastColumn="0" w:noHBand="0" w:noVBand="1"/>
      </w:tblPr>
      <w:tblGrid>
        <w:gridCol w:w="7371"/>
      </w:tblGrid>
      <w:tr w:rsidR="00FB0A77" w:rsidRPr="00FB0A77" w14:paraId="35B67864" w14:textId="77777777" w:rsidTr="00C64DAA">
        <w:trPr>
          <w:trHeight w:val="255"/>
        </w:trPr>
        <w:tc>
          <w:tcPr>
            <w:tcW w:w="7371" w:type="dxa"/>
            <w:tcBorders>
              <w:top w:val="nil"/>
              <w:left w:val="nil"/>
              <w:bottom w:val="nil"/>
              <w:right w:val="nil"/>
            </w:tcBorders>
            <w:noWrap/>
            <w:vAlign w:val="bottom"/>
            <w:hideMark/>
          </w:tcPr>
          <w:p w14:paraId="7A88BD2A" w14:textId="77777777" w:rsidR="00FB0A77" w:rsidRPr="00FB0A77" w:rsidRDefault="00FB0A77">
            <w:pPr>
              <w:jc w:val="left"/>
              <w:rPr>
                <w:rFonts w:cs="Arial"/>
                <w:color w:val="000000"/>
                <w:szCs w:val="20"/>
                <w:lang w:eastAsia="ca-ES"/>
              </w:rPr>
            </w:pPr>
          </w:p>
          <w:p w14:paraId="6ACE0012" w14:textId="77777777" w:rsidR="00FB0A77" w:rsidRPr="00FB0A77" w:rsidRDefault="00FB0A77">
            <w:pPr>
              <w:jc w:val="left"/>
              <w:rPr>
                <w:rFonts w:cs="Arial"/>
                <w:color w:val="000000"/>
                <w:szCs w:val="20"/>
                <w:lang w:eastAsia="ca-ES"/>
              </w:rPr>
            </w:pPr>
            <w:r w:rsidRPr="00FB0A77">
              <w:rPr>
                <w:rFonts w:cs="Arial"/>
                <w:color w:val="000000"/>
                <w:szCs w:val="20"/>
                <w:lang w:eastAsia="ca-ES"/>
              </w:rPr>
              <w:t>Nota important: Es considera el mateix preu per ambdós àpats: dinar i sopar.</w:t>
            </w:r>
          </w:p>
          <w:p w14:paraId="7BE5B0A4" w14:textId="77777777" w:rsidR="00FB0A77" w:rsidRPr="00FB0A77" w:rsidRDefault="00FB0A77">
            <w:pPr>
              <w:jc w:val="left"/>
              <w:rPr>
                <w:rFonts w:cs="Arial"/>
                <w:color w:val="000000"/>
                <w:szCs w:val="20"/>
                <w:lang w:eastAsia="ca-ES"/>
              </w:rPr>
            </w:pPr>
          </w:p>
        </w:tc>
      </w:tr>
      <w:tr w:rsidR="00FB0A77" w:rsidRPr="00FB0A77" w14:paraId="548E6F4E" w14:textId="77777777" w:rsidTr="00C64DAA">
        <w:trPr>
          <w:trHeight w:val="255"/>
        </w:trPr>
        <w:tc>
          <w:tcPr>
            <w:tcW w:w="7371" w:type="dxa"/>
            <w:tcBorders>
              <w:top w:val="nil"/>
              <w:left w:val="nil"/>
              <w:bottom w:val="nil"/>
              <w:right w:val="nil"/>
            </w:tcBorders>
            <w:noWrap/>
            <w:vAlign w:val="bottom"/>
          </w:tcPr>
          <w:p w14:paraId="34357510" w14:textId="77777777" w:rsidR="00FB0A77" w:rsidRPr="00FB0A77" w:rsidRDefault="00FB0A77">
            <w:pPr>
              <w:jc w:val="left"/>
              <w:rPr>
                <w:rFonts w:cs="Arial"/>
                <w:color w:val="000000"/>
                <w:szCs w:val="20"/>
                <w:lang w:eastAsia="ca-ES"/>
              </w:rPr>
            </w:pPr>
          </w:p>
          <w:p w14:paraId="1A27CD19" w14:textId="77777777" w:rsidR="00FB0A77" w:rsidRPr="00FB0A77" w:rsidRDefault="00FB0A77">
            <w:pPr>
              <w:jc w:val="left"/>
              <w:rPr>
                <w:rFonts w:cs="Arial"/>
                <w:color w:val="000000"/>
                <w:szCs w:val="20"/>
                <w:lang w:eastAsia="ca-ES"/>
              </w:rPr>
            </w:pPr>
          </w:p>
          <w:p w14:paraId="03F409D5" w14:textId="77777777" w:rsidR="00FB0A77" w:rsidRPr="00FB0A77" w:rsidRDefault="00FB0A77">
            <w:pPr>
              <w:tabs>
                <w:tab w:val="left" w:pos="426"/>
                <w:tab w:val="left" w:pos="5040"/>
              </w:tabs>
              <w:contextualSpacing/>
              <w:rPr>
                <w:rFonts w:eastAsia="Calibri" w:cs="Arial"/>
                <w:b/>
                <w:szCs w:val="20"/>
                <w:lang w:val="es-ES" w:eastAsia="en-US"/>
              </w:rPr>
            </w:pPr>
            <w:r w:rsidRPr="00FB0A77">
              <w:rPr>
                <w:rFonts w:eastAsia="Calibri" w:cs="Arial"/>
                <w:b/>
                <w:szCs w:val="20"/>
                <w:lang w:val="es-ES" w:eastAsia="en-US"/>
              </w:rPr>
              <w:t>7. JORNADES SALUDABLES I SOSTENIBLES:</w:t>
            </w:r>
          </w:p>
          <w:p w14:paraId="4429EA60" w14:textId="77777777" w:rsidR="00FB0A77" w:rsidRPr="00FB0A77" w:rsidRDefault="00FB0A77">
            <w:pPr>
              <w:tabs>
                <w:tab w:val="left" w:pos="426"/>
                <w:tab w:val="left" w:pos="5040"/>
              </w:tabs>
              <w:contextualSpacing/>
              <w:rPr>
                <w:rFonts w:eastAsia="Calibri" w:cs="Arial"/>
                <w:b/>
                <w:szCs w:val="20"/>
                <w:lang w:val="es-ES" w:eastAsia="en-US"/>
              </w:rPr>
            </w:pPr>
          </w:p>
          <w:p w14:paraId="17112EFB" w14:textId="77777777" w:rsidR="00FB0A77" w:rsidRPr="00FB0A77" w:rsidRDefault="00FB0A77">
            <w:pPr>
              <w:shd w:val="clear" w:color="auto" w:fill="FFFFFF"/>
              <w:tabs>
                <w:tab w:val="left" w:leader="dot" w:pos="7162"/>
              </w:tabs>
              <w:ind w:left="1004"/>
              <w:rPr>
                <w:rFonts w:eastAsia="Calibri" w:cs="Arial"/>
                <w:spacing w:val="1"/>
                <w:szCs w:val="20"/>
                <w:lang w:eastAsia="en-US"/>
              </w:rPr>
            </w:pPr>
            <w:r w:rsidRPr="00FB0A77">
              <w:rPr>
                <w:rFonts w:eastAsia="Calibri" w:cs="Arial"/>
                <w:spacing w:val="1"/>
                <w:szCs w:val="20"/>
                <w:lang w:eastAsia="en-US"/>
              </w:rPr>
              <w:t>Nº  total de jornades proposades: ......</w:t>
            </w:r>
          </w:p>
          <w:p w14:paraId="3E95E032" w14:textId="77777777" w:rsidR="00FB0A77" w:rsidRPr="00FB0A77" w:rsidRDefault="00FB0A77">
            <w:pPr>
              <w:tabs>
                <w:tab w:val="left" w:pos="426"/>
                <w:tab w:val="left" w:pos="5040"/>
              </w:tabs>
              <w:contextualSpacing/>
              <w:rPr>
                <w:rFonts w:eastAsia="Calibri" w:cs="Arial"/>
                <w:b/>
                <w:szCs w:val="20"/>
                <w:lang w:val="es-ES" w:eastAsia="en-US"/>
              </w:rPr>
            </w:pPr>
          </w:p>
          <w:p w14:paraId="16C6B59C" w14:textId="77777777" w:rsidR="00FB0A77" w:rsidRPr="00FB0A77" w:rsidRDefault="00FB0A77">
            <w:pPr>
              <w:tabs>
                <w:tab w:val="left" w:pos="426"/>
                <w:tab w:val="left" w:pos="5040"/>
              </w:tabs>
              <w:contextualSpacing/>
              <w:rPr>
                <w:rFonts w:eastAsia="Calibri" w:cs="Arial"/>
                <w:b/>
                <w:szCs w:val="20"/>
                <w:lang w:val="es-ES" w:eastAsia="en-US"/>
              </w:rPr>
            </w:pPr>
          </w:p>
          <w:p w14:paraId="6031D42C" w14:textId="77777777" w:rsidR="00FB0A77" w:rsidRPr="00FB0A77" w:rsidRDefault="00FB0A77">
            <w:pPr>
              <w:tabs>
                <w:tab w:val="left" w:pos="426"/>
                <w:tab w:val="left" w:pos="5040"/>
              </w:tabs>
              <w:contextualSpacing/>
              <w:rPr>
                <w:rFonts w:eastAsia="Calibri" w:cs="Arial"/>
                <w:b/>
                <w:szCs w:val="20"/>
                <w:lang w:val="es-ES" w:eastAsia="en-US"/>
              </w:rPr>
            </w:pPr>
            <w:r w:rsidRPr="00FB0A77">
              <w:rPr>
                <w:rFonts w:eastAsia="Calibri" w:cs="Arial"/>
                <w:b/>
                <w:szCs w:val="20"/>
                <w:lang w:val="es-ES" w:eastAsia="en-US"/>
              </w:rPr>
              <w:t>8. PRODUCTES DE NETEJA:</w:t>
            </w:r>
          </w:p>
          <w:p w14:paraId="72A58628" w14:textId="77777777" w:rsidR="00FB0A77" w:rsidRPr="00FB0A77" w:rsidRDefault="00FB0A77">
            <w:pPr>
              <w:tabs>
                <w:tab w:val="left" w:pos="426"/>
                <w:tab w:val="left" w:pos="5040"/>
              </w:tabs>
              <w:contextualSpacing/>
              <w:rPr>
                <w:rFonts w:eastAsia="Calibri" w:cs="Arial"/>
                <w:b/>
                <w:szCs w:val="20"/>
                <w:lang w:val="es-ES" w:eastAsia="en-US"/>
              </w:rPr>
            </w:pPr>
          </w:p>
          <w:p w14:paraId="53189521" w14:textId="77777777" w:rsidR="00FB0A77" w:rsidRPr="00FB0A77" w:rsidRDefault="00FB0A77">
            <w:pPr>
              <w:shd w:val="clear" w:color="auto" w:fill="FFFFFF"/>
              <w:tabs>
                <w:tab w:val="left" w:leader="dot" w:pos="7162"/>
              </w:tabs>
              <w:ind w:left="1004"/>
              <w:rPr>
                <w:rFonts w:eastAsia="Calibri" w:cs="Arial"/>
                <w:spacing w:val="1"/>
                <w:szCs w:val="20"/>
                <w:lang w:eastAsia="en-US"/>
              </w:rPr>
            </w:pPr>
            <w:r w:rsidRPr="00FB0A77">
              <w:rPr>
                <w:rFonts w:eastAsia="Calibri" w:cs="Arial"/>
                <w:spacing w:val="1"/>
                <w:szCs w:val="20"/>
                <w:lang w:eastAsia="en-US"/>
              </w:rPr>
              <w:t xml:space="preserve">% de productes de neteja amb etiqueta ecològica:.......... </w:t>
            </w:r>
          </w:p>
          <w:p w14:paraId="711E02B4" w14:textId="77777777" w:rsidR="00FB0A77" w:rsidRPr="00FB0A77" w:rsidRDefault="00FB0A77">
            <w:pPr>
              <w:shd w:val="clear" w:color="auto" w:fill="FFFFFF"/>
              <w:tabs>
                <w:tab w:val="left" w:leader="dot" w:pos="7162"/>
              </w:tabs>
              <w:ind w:left="1004"/>
              <w:rPr>
                <w:rFonts w:eastAsia="Calibri" w:cs="Arial"/>
                <w:spacing w:val="1"/>
                <w:szCs w:val="20"/>
                <w:lang w:eastAsia="en-US"/>
              </w:rPr>
            </w:pPr>
          </w:p>
          <w:p w14:paraId="275AACED" w14:textId="77777777" w:rsidR="00FB0A77" w:rsidRPr="00FB0A77" w:rsidRDefault="00FB0A77">
            <w:pPr>
              <w:shd w:val="clear" w:color="auto" w:fill="FFFFFF"/>
              <w:tabs>
                <w:tab w:val="left" w:leader="dot" w:pos="7162"/>
              </w:tabs>
              <w:ind w:left="1004"/>
              <w:rPr>
                <w:rFonts w:eastAsia="Calibri" w:cs="Arial"/>
                <w:spacing w:val="1"/>
                <w:szCs w:val="20"/>
                <w:lang w:eastAsia="en-US"/>
              </w:rPr>
            </w:pPr>
          </w:p>
          <w:p w14:paraId="5CA8CB8D" w14:textId="77777777" w:rsidR="00FB0A77" w:rsidRPr="00FB0A77" w:rsidRDefault="00FB0A77">
            <w:pPr>
              <w:shd w:val="clear" w:color="auto" w:fill="FFFFFF"/>
              <w:tabs>
                <w:tab w:val="left" w:leader="dot" w:pos="7162"/>
              </w:tabs>
              <w:ind w:left="1004"/>
              <w:rPr>
                <w:rFonts w:eastAsia="Calibri" w:cs="Arial"/>
                <w:i/>
                <w:iCs/>
                <w:spacing w:val="1"/>
                <w:szCs w:val="20"/>
                <w:u w:val="single"/>
                <w:lang w:eastAsia="en-US"/>
              </w:rPr>
            </w:pPr>
            <w:r w:rsidRPr="00FB0A77">
              <w:rPr>
                <w:rFonts w:eastAsia="Calibri" w:cs="Arial"/>
                <w:i/>
                <w:iCs/>
                <w:u w:val="single"/>
                <w:lang w:eastAsia="en-US"/>
              </w:rPr>
              <w:t>És obligatori presentar el llistat de productes químics i les respectives fitxes tècniques que s’utilitzaran per a la neteja i desinfecció per verificar l’etiqueta.</w:t>
            </w:r>
          </w:p>
          <w:p w14:paraId="5295B6B0" w14:textId="77777777" w:rsidR="00FB0A77" w:rsidRPr="00FB0A77" w:rsidRDefault="00FB0A77">
            <w:pPr>
              <w:jc w:val="left"/>
              <w:rPr>
                <w:rFonts w:cs="Arial"/>
                <w:color w:val="000000"/>
                <w:szCs w:val="20"/>
                <w:lang w:eastAsia="ca-ES"/>
              </w:rPr>
            </w:pPr>
          </w:p>
        </w:tc>
      </w:tr>
      <w:tr w:rsidR="00FB0A77" w:rsidRPr="00FB0A77" w14:paraId="733C44C9" w14:textId="77777777" w:rsidTr="00C64DAA">
        <w:trPr>
          <w:trHeight w:val="255"/>
        </w:trPr>
        <w:tc>
          <w:tcPr>
            <w:tcW w:w="7371" w:type="dxa"/>
            <w:tcBorders>
              <w:top w:val="nil"/>
              <w:left w:val="nil"/>
              <w:bottom w:val="nil"/>
              <w:right w:val="nil"/>
            </w:tcBorders>
            <w:noWrap/>
            <w:vAlign w:val="bottom"/>
          </w:tcPr>
          <w:p w14:paraId="7750D65A" w14:textId="77777777" w:rsidR="00FB0A77" w:rsidRPr="00FB0A77" w:rsidRDefault="00FB0A77">
            <w:pPr>
              <w:jc w:val="left"/>
              <w:rPr>
                <w:rFonts w:cs="Arial"/>
                <w:color w:val="000000"/>
                <w:szCs w:val="20"/>
                <w:lang w:eastAsia="ca-ES"/>
              </w:rPr>
            </w:pPr>
          </w:p>
        </w:tc>
      </w:tr>
    </w:tbl>
    <w:p w14:paraId="6A27CA3A" w14:textId="77777777" w:rsidR="00FB0A77" w:rsidRPr="00FB0A77" w:rsidRDefault="00FB0A77" w:rsidP="00C64DAA">
      <w:pPr>
        <w:widowControl w:val="0"/>
        <w:ind w:left="284"/>
        <w:rPr>
          <w:rFonts w:eastAsia="Calibri" w:cs="Arial"/>
          <w:b/>
          <w:bCs/>
          <w:color w:val="000000"/>
          <w:szCs w:val="20"/>
          <w:u w:val="single"/>
          <w:lang w:eastAsia="en-US"/>
        </w:rPr>
      </w:pPr>
    </w:p>
    <w:p w14:paraId="138612FA" w14:textId="77777777" w:rsidR="00FB0A77" w:rsidRPr="00FB0A77" w:rsidRDefault="00FB0A77" w:rsidP="00C64DAA">
      <w:pPr>
        <w:widowControl w:val="0"/>
        <w:ind w:left="284"/>
        <w:rPr>
          <w:rFonts w:eastAsia="Calibri" w:cs="Arial"/>
          <w:b/>
          <w:bCs/>
          <w:color w:val="000000"/>
          <w:szCs w:val="20"/>
          <w:u w:val="single"/>
          <w:lang w:eastAsia="en-US"/>
        </w:rPr>
      </w:pPr>
    </w:p>
    <w:p w14:paraId="1992B69F" w14:textId="77777777" w:rsidR="00FB0A77" w:rsidRPr="00FB0A77" w:rsidRDefault="00FB0A77" w:rsidP="00C64DAA">
      <w:pPr>
        <w:tabs>
          <w:tab w:val="left" w:pos="426"/>
          <w:tab w:val="left" w:pos="5040"/>
        </w:tabs>
        <w:ind w:left="284"/>
        <w:contextualSpacing/>
        <w:rPr>
          <w:rFonts w:eastAsia="Calibri" w:cs="Arial"/>
          <w:b/>
          <w:szCs w:val="20"/>
          <w:lang w:val="es-ES" w:eastAsia="en-US"/>
        </w:rPr>
      </w:pPr>
      <w:r w:rsidRPr="00FB0A77">
        <w:rPr>
          <w:rFonts w:eastAsia="Calibri" w:cs="Arial"/>
          <w:b/>
          <w:szCs w:val="20"/>
          <w:lang w:val="es-ES" w:eastAsia="en-US"/>
        </w:rPr>
        <w:t>9. A TÍTOL INFORMATIU % INCREMENT PENSIÓ HOSPITAL DEL MAR (DURANT CUINA DE TRANSICIÓ)</w:t>
      </w:r>
    </w:p>
    <w:p w14:paraId="2C74B546" w14:textId="77777777" w:rsidR="00FB0A77" w:rsidRPr="00FB0A77" w:rsidRDefault="00FB0A77" w:rsidP="00C64DAA">
      <w:pPr>
        <w:tabs>
          <w:tab w:val="left" w:pos="426"/>
          <w:tab w:val="left" w:pos="5040"/>
        </w:tabs>
        <w:ind w:left="284"/>
        <w:contextualSpacing/>
        <w:rPr>
          <w:rFonts w:eastAsia="Calibri" w:cs="Arial"/>
          <w:b/>
          <w:szCs w:val="20"/>
          <w:lang w:val="es-ES" w:eastAsia="en-US"/>
        </w:rPr>
      </w:pPr>
    </w:p>
    <w:p w14:paraId="145B0B29" w14:textId="77777777" w:rsidR="00FB0A77" w:rsidRPr="00FB0A77" w:rsidRDefault="00FB0A77" w:rsidP="00C64DAA">
      <w:pPr>
        <w:shd w:val="clear" w:color="auto" w:fill="FFFFFF"/>
        <w:tabs>
          <w:tab w:val="left" w:leader="dot" w:pos="7162"/>
        </w:tabs>
        <w:ind w:left="1288"/>
        <w:rPr>
          <w:rFonts w:eastAsia="Calibri"/>
          <w:lang w:eastAsia="en-US"/>
        </w:rPr>
      </w:pPr>
      <w:r w:rsidRPr="00FB0A77">
        <w:rPr>
          <w:rFonts w:eastAsia="Calibri" w:cs="Arial"/>
          <w:spacing w:val="1"/>
          <w:szCs w:val="20"/>
          <w:lang w:eastAsia="en-US"/>
        </w:rPr>
        <w:t xml:space="preserve">% </w:t>
      </w:r>
      <w:r w:rsidRPr="00FB0A77">
        <w:rPr>
          <w:rFonts w:eastAsia="Calibri"/>
          <w:lang w:eastAsia="en-US"/>
        </w:rPr>
        <w:t xml:space="preserve">percentatge d’increment sobre el cost de la pensió de l’Hospital del Mar (esmorzar + dinar + sopar), en concepte de </w:t>
      </w:r>
      <w:proofErr w:type="spellStart"/>
      <w:r w:rsidRPr="00FB0A77">
        <w:rPr>
          <w:rFonts w:eastAsia="Calibri"/>
          <w:lang w:eastAsia="en-US"/>
        </w:rPr>
        <w:t>sobrecost</w:t>
      </w:r>
      <w:proofErr w:type="spellEnd"/>
      <w:r w:rsidRPr="00FB0A77">
        <w:rPr>
          <w:rFonts w:eastAsia="Calibri"/>
          <w:lang w:eastAsia="en-US"/>
        </w:rPr>
        <w:t>, si s’escau,  per donar el servei de menjar de pacients des de la Cuina de Transició: ........</w:t>
      </w:r>
    </w:p>
    <w:p w14:paraId="03C7D760" w14:textId="77777777" w:rsidR="00FB0A77" w:rsidRPr="00FB0A77" w:rsidRDefault="00FB0A77" w:rsidP="00C64DAA">
      <w:pPr>
        <w:shd w:val="clear" w:color="auto" w:fill="FFFFFF"/>
        <w:tabs>
          <w:tab w:val="left" w:leader="dot" w:pos="7162"/>
        </w:tabs>
        <w:ind w:left="1288"/>
        <w:rPr>
          <w:rFonts w:eastAsia="Calibri"/>
          <w:lang w:val="es-ES" w:eastAsia="en-US"/>
        </w:rPr>
      </w:pPr>
    </w:p>
    <w:p w14:paraId="21825C42" w14:textId="77777777" w:rsidR="00FB0A77" w:rsidRPr="00FB0A77" w:rsidRDefault="00FB0A77" w:rsidP="00C64DAA">
      <w:pPr>
        <w:widowControl w:val="0"/>
        <w:ind w:left="284"/>
        <w:rPr>
          <w:rFonts w:eastAsia="Calibri" w:cs="Arial"/>
          <w:b/>
          <w:bCs/>
          <w:color w:val="000000"/>
          <w:szCs w:val="20"/>
          <w:u w:val="single"/>
          <w:lang w:eastAsia="en-US"/>
        </w:rPr>
      </w:pPr>
    </w:p>
    <w:p w14:paraId="211A1BF5" w14:textId="77777777" w:rsidR="00FB0A77" w:rsidRPr="00FB0A77" w:rsidRDefault="00FB0A77" w:rsidP="00C64DAA">
      <w:pPr>
        <w:widowControl w:val="0"/>
        <w:ind w:left="284"/>
        <w:rPr>
          <w:rFonts w:eastAsia="Calibri" w:cs="Arial"/>
          <w:b/>
          <w:bCs/>
          <w:color w:val="000000"/>
          <w:szCs w:val="20"/>
          <w:u w:val="single"/>
          <w:lang w:eastAsia="en-US"/>
        </w:rPr>
      </w:pPr>
      <w:r w:rsidRPr="00FB0A77">
        <w:rPr>
          <w:rFonts w:eastAsia="Calibri" w:cs="Arial"/>
          <w:b/>
          <w:bCs/>
          <w:color w:val="000000"/>
          <w:szCs w:val="20"/>
          <w:u w:val="single"/>
          <w:lang w:eastAsia="en-US"/>
        </w:rPr>
        <w:t>NOTA IMPORTANT:</w:t>
      </w:r>
    </w:p>
    <w:p w14:paraId="01AF4C07" w14:textId="77777777" w:rsidR="00FB0A77" w:rsidRPr="00FB0A77" w:rsidRDefault="00FB0A77" w:rsidP="00C64DAA">
      <w:pPr>
        <w:widowControl w:val="0"/>
        <w:ind w:left="284"/>
        <w:rPr>
          <w:rFonts w:eastAsia="Arial"/>
          <w:b/>
          <w:lang w:eastAsia="en-US"/>
        </w:rPr>
      </w:pPr>
      <w:r w:rsidRPr="00FB0A77">
        <w:rPr>
          <w:rFonts w:eastAsia="Arial" w:cs="Arial"/>
          <w:b/>
          <w:lang w:eastAsia="en-US"/>
        </w:rPr>
        <w:t>Totes les taules es publicaran en format Excel per tal de facilitar els càlculs i/o l’escriptura pertinent. Les empreses que utilitzin aquests arxius, ho faran sota la seva responsabilitat i els hi correspon revisar que les fórmules, càlculs i/o text aplicats són correctes.</w:t>
      </w:r>
    </w:p>
    <w:p w14:paraId="3D046559" w14:textId="77777777" w:rsidR="00FB0A77" w:rsidRPr="00FB0A77" w:rsidRDefault="00FB0A77" w:rsidP="00C64DAA">
      <w:pPr>
        <w:ind w:left="284"/>
        <w:rPr>
          <w:rFonts w:eastAsia="Calibri"/>
          <w:lang w:val="es-ES" w:eastAsia="en-US"/>
        </w:rPr>
      </w:pPr>
      <w:r w:rsidRPr="00FB0A77">
        <w:rPr>
          <w:rFonts w:eastAsia="Calibri" w:cs="Arial"/>
          <w:b/>
          <w:szCs w:val="20"/>
          <w:lang w:eastAsia="en-US"/>
        </w:rPr>
        <w:t xml:space="preserve">Les taules que el licitador hagi d’adjuntar en la seva proposta, s’han de presentar </w:t>
      </w:r>
      <w:r w:rsidRPr="00FB0A77">
        <w:rPr>
          <w:rFonts w:eastAsia="Calibri"/>
          <w:b/>
          <w:szCs w:val="20"/>
          <w:lang w:eastAsia="en-US"/>
        </w:rPr>
        <w:t>en format Excel  i PDF (signat electrònicament).</w:t>
      </w:r>
    </w:p>
    <w:p w14:paraId="612193E2" w14:textId="77777777" w:rsidR="00FB0A77" w:rsidRDefault="00FB0A77" w:rsidP="00C64DAA">
      <w:pPr>
        <w:shd w:val="clear" w:color="auto" w:fill="FFFFFF"/>
        <w:tabs>
          <w:tab w:val="left" w:leader="dot" w:pos="7162"/>
        </w:tabs>
        <w:ind w:left="1136"/>
        <w:rPr>
          <w:rFonts w:cs="Arial"/>
          <w:b/>
          <w:bCs/>
          <w:color w:val="000000"/>
          <w:spacing w:val="1"/>
          <w:szCs w:val="20"/>
          <w:u w:val="single"/>
        </w:rPr>
      </w:pPr>
    </w:p>
    <w:p w14:paraId="594FA55B" w14:textId="77777777" w:rsidR="001F68A3" w:rsidRPr="00C64DAA" w:rsidRDefault="001F68A3" w:rsidP="00C64DAA">
      <w:pPr>
        <w:tabs>
          <w:tab w:val="left" w:pos="426"/>
          <w:tab w:val="left" w:pos="5040"/>
        </w:tabs>
        <w:ind w:left="1136"/>
        <w:contextualSpacing/>
        <w:rPr>
          <w:rFonts w:cs="Arial"/>
          <w:color w:val="000000"/>
          <w:spacing w:val="1"/>
          <w:szCs w:val="20"/>
        </w:rPr>
      </w:pPr>
    </w:p>
    <w:p w14:paraId="7FC30635" w14:textId="6D1ECCAC" w:rsidR="000D5ADB" w:rsidRPr="005B5646" w:rsidRDefault="000D5ADB" w:rsidP="00C64DAA">
      <w:pPr>
        <w:shd w:val="clear" w:color="auto" w:fill="FFFFFF"/>
        <w:tabs>
          <w:tab w:val="left" w:leader="dot" w:pos="7162"/>
        </w:tabs>
        <w:ind w:left="284"/>
        <w:rPr>
          <w:rFonts w:cs="Arial"/>
          <w:color w:val="000000"/>
          <w:spacing w:val="1"/>
          <w:szCs w:val="20"/>
        </w:rPr>
      </w:pPr>
      <w:r w:rsidRPr="00C64DAA">
        <w:rPr>
          <w:rFonts w:cs="Arial"/>
          <w:color w:val="000000"/>
          <w:spacing w:val="1"/>
          <w:szCs w:val="20"/>
        </w:rPr>
        <w:t>Signatura electrònica de la persona que formula la proposició.</w:t>
      </w:r>
    </w:p>
    <w:p w14:paraId="6FF85728" w14:textId="357A4EE3" w:rsidR="00221CA7" w:rsidRPr="005B5646" w:rsidRDefault="00221CA7">
      <w:pPr>
        <w:shd w:val="clear" w:color="auto" w:fill="FFFFFF"/>
        <w:tabs>
          <w:tab w:val="left" w:leader="dot" w:pos="7162"/>
        </w:tabs>
        <w:ind w:left="284"/>
        <w:rPr>
          <w:rFonts w:cs="Arial"/>
          <w:color w:val="000000"/>
          <w:szCs w:val="20"/>
        </w:rPr>
      </w:pPr>
      <w:r w:rsidRPr="005B5646">
        <w:rPr>
          <w:rFonts w:cs="Arial"/>
          <w:color w:val="000000"/>
          <w:szCs w:val="20"/>
        </w:rPr>
        <w:br w:type="page"/>
      </w:r>
    </w:p>
    <w:p w14:paraId="18B0699C" w14:textId="77777777" w:rsidR="0059623E" w:rsidRPr="005B5646" w:rsidRDefault="0059623E">
      <w:pPr>
        <w:autoSpaceDE w:val="0"/>
        <w:autoSpaceDN w:val="0"/>
        <w:adjustRightInd w:val="0"/>
        <w:ind w:left="284"/>
        <w:rPr>
          <w:rFonts w:cs="Arial"/>
          <w:b/>
          <w:szCs w:val="20"/>
        </w:rPr>
      </w:pPr>
      <w:r w:rsidRPr="005B5646">
        <w:rPr>
          <w:rFonts w:cs="Arial"/>
          <w:b/>
          <w:szCs w:val="20"/>
        </w:rPr>
        <w:t>ANNEX 3</w:t>
      </w:r>
    </w:p>
    <w:p w14:paraId="42D032C7" w14:textId="77777777" w:rsidR="0059623E" w:rsidRPr="005B5646" w:rsidRDefault="0059623E">
      <w:pPr>
        <w:autoSpaceDE w:val="0"/>
        <w:autoSpaceDN w:val="0"/>
        <w:adjustRightInd w:val="0"/>
        <w:ind w:left="284" w:firstLine="709"/>
        <w:rPr>
          <w:rFonts w:cs="Arial"/>
          <w:b/>
          <w:szCs w:val="20"/>
        </w:rPr>
      </w:pPr>
    </w:p>
    <w:p w14:paraId="4838E378" w14:textId="6B8C0F6F" w:rsidR="0059623E" w:rsidRPr="005B5646" w:rsidRDefault="0059623E">
      <w:pPr>
        <w:autoSpaceDE w:val="0"/>
        <w:autoSpaceDN w:val="0"/>
        <w:adjustRightInd w:val="0"/>
        <w:ind w:left="284"/>
        <w:rPr>
          <w:rFonts w:cs="Arial"/>
          <w:b/>
          <w:szCs w:val="20"/>
        </w:rPr>
      </w:pPr>
      <w:r w:rsidRPr="005B5646">
        <w:rPr>
          <w:rFonts w:cs="Arial"/>
          <w:b/>
          <w:szCs w:val="20"/>
        </w:rPr>
        <w:t xml:space="preserve">MITJANS </w:t>
      </w:r>
      <w:r w:rsidR="00657E99" w:rsidRPr="005B5646">
        <w:rPr>
          <w:rFonts w:cs="Arial"/>
          <w:b/>
          <w:szCs w:val="20"/>
        </w:rPr>
        <w:t>D’</w:t>
      </w:r>
      <w:r w:rsidRPr="005B5646">
        <w:rPr>
          <w:rFonts w:cs="Arial"/>
          <w:b/>
          <w:szCs w:val="20"/>
        </w:rPr>
        <w:t>ACREDITACIÓ DE LA SOLVÈNCIA ECONÒMICA, FINANCERA i TÈCNICA</w:t>
      </w:r>
      <w:r w:rsidRPr="005B5646">
        <w:rPr>
          <w:rFonts w:cs="Arial"/>
          <w:b/>
          <w:bCs/>
          <w:color w:val="000000"/>
          <w:spacing w:val="-4"/>
          <w:szCs w:val="20"/>
        </w:rPr>
        <w:t>, i DOCUMENTACIÓ ESPECÍFICA OBLIGATÒRIA</w:t>
      </w:r>
      <w:r w:rsidRPr="005B5646">
        <w:rPr>
          <w:rFonts w:cs="Arial"/>
          <w:b/>
          <w:szCs w:val="20"/>
        </w:rPr>
        <w:t xml:space="preserve"> </w:t>
      </w:r>
    </w:p>
    <w:p w14:paraId="497B5101" w14:textId="34A1176B" w:rsidR="0059623E" w:rsidRPr="005B5646" w:rsidRDefault="00356DD2">
      <w:pPr>
        <w:tabs>
          <w:tab w:val="left" w:pos="1256"/>
        </w:tabs>
        <w:autoSpaceDE w:val="0"/>
        <w:autoSpaceDN w:val="0"/>
        <w:adjustRightInd w:val="0"/>
        <w:ind w:left="284"/>
        <w:rPr>
          <w:rFonts w:cs="Arial"/>
          <w:szCs w:val="20"/>
        </w:rPr>
      </w:pPr>
      <w:r w:rsidRPr="005B5646">
        <w:rPr>
          <w:rFonts w:cs="Arial"/>
          <w:szCs w:val="20"/>
        </w:rPr>
        <w:tab/>
      </w:r>
    </w:p>
    <w:p w14:paraId="1ADF681C" w14:textId="77777777" w:rsidR="0059623E" w:rsidRPr="005B5646" w:rsidRDefault="0059623E">
      <w:pPr>
        <w:ind w:left="284"/>
        <w:rPr>
          <w:rFonts w:cs="Arial"/>
          <w:b/>
          <w:spacing w:val="-3"/>
          <w:szCs w:val="20"/>
        </w:rPr>
      </w:pPr>
      <w:r w:rsidRPr="005B5646">
        <w:rPr>
          <w:rFonts w:cs="Arial"/>
          <w:b/>
          <w:spacing w:val="-3"/>
          <w:szCs w:val="20"/>
        </w:rPr>
        <w:t xml:space="preserve">El </w:t>
      </w:r>
      <w:r w:rsidRPr="005B5646">
        <w:rPr>
          <w:rFonts w:cs="Arial"/>
          <w:b/>
          <w:spacing w:val="-3"/>
          <w:szCs w:val="20"/>
          <w:u w:val="single"/>
        </w:rPr>
        <w:t>primer classificat</w:t>
      </w:r>
      <w:r w:rsidRPr="005B5646">
        <w:rPr>
          <w:rFonts w:cs="Arial"/>
          <w:b/>
          <w:spacing w:val="-3"/>
          <w:szCs w:val="20"/>
        </w:rPr>
        <w:t>, proposat com a adjudicatari haurà d’acreditar la solvència econòmica, financera</w:t>
      </w:r>
      <w:r w:rsidR="00512120" w:rsidRPr="005B5646">
        <w:rPr>
          <w:rFonts w:cs="Arial"/>
          <w:b/>
          <w:spacing w:val="-3"/>
          <w:szCs w:val="20"/>
        </w:rPr>
        <w:t>,</w:t>
      </w:r>
      <w:r w:rsidRPr="005B5646">
        <w:rPr>
          <w:rFonts w:cs="Arial"/>
          <w:b/>
          <w:spacing w:val="-3"/>
          <w:szCs w:val="20"/>
        </w:rPr>
        <w:t xml:space="preserve"> tècnica </w:t>
      </w:r>
      <w:r w:rsidR="00512120" w:rsidRPr="005B5646">
        <w:rPr>
          <w:rFonts w:cs="Arial"/>
          <w:b/>
          <w:spacing w:val="-3"/>
          <w:szCs w:val="20"/>
        </w:rPr>
        <w:t xml:space="preserve">i específica </w:t>
      </w:r>
      <w:r w:rsidRPr="005B5646">
        <w:rPr>
          <w:rFonts w:cs="Arial"/>
          <w:b/>
          <w:spacing w:val="-3"/>
          <w:szCs w:val="20"/>
        </w:rPr>
        <w:t>següent:</w:t>
      </w:r>
    </w:p>
    <w:p w14:paraId="07A9BE5C" w14:textId="77777777" w:rsidR="0059623E" w:rsidRPr="005B5646" w:rsidRDefault="0059623E">
      <w:pPr>
        <w:ind w:left="284"/>
        <w:rPr>
          <w:rFonts w:cs="Arial"/>
          <w:b/>
          <w:spacing w:val="-3"/>
          <w:szCs w:val="20"/>
        </w:rPr>
      </w:pPr>
    </w:p>
    <w:p w14:paraId="15F88E24" w14:textId="77777777" w:rsidR="0059623E" w:rsidRPr="005B5646" w:rsidRDefault="0059623E">
      <w:pPr>
        <w:ind w:left="284"/>
        <w:rPr>
          <w:rFonts w:cs="Arial"/>
          <w:spacing w:val="-3"/>
          <w:szCs w:val="20"/>
        </w:rPr>
      </w:pPr>
      <w:r w:rsidRPr="005B5646">
        <w:rPr>
          <w:rFonts w:cs="Arial"/>
          <w:b/>
          <w:spacing w:val="-3"/>
          <w:szCs w:val="20"/>
        </w:rPr>
        <w:t>Documentació que acrediti la solvència econòmica i financera:</w:t>
      </w:r>
    </w:p>
    <w:p w14:paraId="7B71AFD3" w14:textId="77777777" w:rsidR="0059623E" w:rsidRPr="005B5646" w:rsidRDefault="0059623E">
      <w:pPr>
        <w:ind w:left="284"/>
        <w:rPr>
          <w:rFonts w:cs="Arial"/>
          <w:spacing w:val="-3"/>
          <w:szCs w:val="20"/>
        </w:rPr>
      </w:pPr>
    </w:p>
    <w:p w14:paraId="53732D0F" w14:textId="32A41E0F" w:rsidR="0059623E" w:rsidRPr="005B5646" w:rsidRDefault="0059623E">
      <w:pPr>
        <w:ind w:left="284"/>
        <w:rPr>
          <w:rFonts w:cs="Arial"/>
          <w:szCs w:val="20"/>
        </w:rPr>
      </w:pPr>
      <w:r w:rsidRPr="005B5646">
        <w:rPr>
          <w:rFonts w:cs="Arial"/>
          <w:szCs w:val="20"/>
        </w:rPr>
        <w:t xml:space="preserve">De conformitat amb el que disposa l’article </w:t>
      </w:r>
      <w:r w:rsidR="00094F72" w:rsidRPr="005B5646">
        <w:rPr>
          <w:rFonts w:cs="Arial"/>
          <w:szCs w:val="20"/>
        </w:rPr>
        <w:t>87</w:t>
      </w:r>
      <w:r w:rsidRPr="005B5646">
        <w:rPr>
          <w:rFonts w:cs="Arial"/>
          <w:szCs w:val="20"/>
        </w:rPr>
        <w:t xml:space="preserve"> de</w:t>
      </w:r>
      <w:r w:rsidR="00094F72" w:rsidRPr="005B5646">
        <w:rPr>
          <w:rFonts w:cs="Arial"/>
          <w:szCs w:val="20"/>
        </w:rPr>
        <w:t xml:space="preserve"> </w:t>
      </w:r>
      <w:r w:rsidRPr="005B5646">
        <w:rPr>
          <w:rFonts w:cs="Arial"/>
          <w:szCs w:val="20"/>
        </w:rPr>
        <w:t>l</w:t>
      </w:r>
      <w:r w:rsidR="00094F72" w:rsidRPr="005B5646">
        <w:rPr>
          <w:rFonts w:cs="Arial"/>
          <w:szCs w:val="20"/>
        </w:rPr>
        <w:t>a</w:t>
      </w:r>
      <w:r w:rsidRPr="005B5646">
        <w:rPr>
          <w:rFonts w:cs="Arial"/>
          <w:szCs w:val="20"/>
        </w:rPr>
        <w:t xml:space="preserve"> LCSP, la justificació de la solvència econòmica</w:t>
      </w:r>
      <w:r w:rsidR="00084B0B" w:rsidRPr="005B5646">
        <w:rPr>
          <w:rFonts w:cs="Arial"/>
          <w:szCs w:val="20"/>
        </w:rPr>
        <w:t xml:space="preserve"> - </w:t>
      </w:r>
      <w:r w:rsidRPr="005B5646">
        <w:rPr>
          <w:rFonts w:cs="Arial"/>
          <w:szCs w:val="20"/>
        </w:rPr>
        <w:t>financera de</w:t>
      </w:r>
      <w:r w:rsidR="00DB467C" w:rsidRPr="005B5646">
        <w:rPr>
          <w:rFonts w:cs="Arial"/>
          <w:szCs w:val="20"/>
        </w:rPr>
        <w:t>l licitador</w:t>
      </w:r>
      <w:r w:rsidR="00084B0B" w:rsidRPr="005B5646">
        <w:rPr>
          <w:rFonts w:cs="Arial"/>
          <w:szCs w:val="20"/>
        </w:rPr>
        <w:t xml:space="preserve"> s’acreditarà pel mitj</w:t>
      </w:r>
      <w:r w:rsidR="00232291" w:rsidRPr="005B5646">
        <w:rPr>
          <w:rFonts w:cs="Arial"/>
          <w:szCs w:val="20"/>
        </w:rPr>
        <w:t>à</w:t>
      </w:r>
      <w:r w:rsidR="00084B0B" w:rsidRPr="005B5646">
        <w:rPr>
          <w:rFonts w:cs="Arial"/>
          <w:szCs w:val="20"/>
        </w:rPr>
        <w:t xml:space="preserve"> següent: </w:t>
      </w:r>
    </w:p>
    <w:p w14:paraId="28CB802D" w14:textId="77777777" w:rsidR="004754C4" w:rsidRPr="005B5646" w:rsidRDefault="004754C4">
      <w:pPr>
        <w:ind w:left="284"/>
        <w:rPr>
          <w:rFonts w:cs="Arial"/>
          <w:szCs w:val="20"/>
        </w:rPr>
      </w:pPr>
    </w:p>
    <w:p w14:paraId="2DE47B56" w14:textId="47C9FFE4" w:rsidR="004754C4" w:rsidRPr="005B5646" w:rsidRDefault="004754C4">
      <w:pPr>
        <w:ind w:left="704" w:hanging="420"/>
        <w:rPr>
          <w:rFonts w:cs="Arial"/>
          <w:szCs w:val="20"/>
        </w:rPr>
      </w:pPr>
      <w:r w:rsidRPr="005B5646">
        <w:rPr>
          <w:rFonts w:cs="Arial"/>
          <w:szCs w:val="20"/>
        </w:rPr>
        <w:t>-</w:t>
      </w:r>
      <w:r w:rsidRPr="005B5646">
        <w:rPr>
          <w:rFonts w:cs="Arial"/>
          <w:szCs w:val="20"/>
        </w:rPr>
        <w:tab/>
        <w:t xml:space="preserve">Volum </w:t>
      </w:r>
      <w:r w:rsidR="00486593" w:rsidRPr="00486593">
        <w:rPr>
          <w:rFonts w:cs="Arial"/>
          <w:szCs w:val="20"/>
        </w:rPr>
        <w:t>anual de negocis en l’àmbit al qual es refereixi el contracte, referit al millor exercici dins dels tres últims disponibles en funció de les dates de constitució o d’inici d’activitats de l’empresari i de presentació de les ofertes per un import igual o superior a l’import anual del pressupost de licitació.</w:t>
      </w:r>
    </w:p>
    <w:p w14:paraId="49A4EF81" w14:textId="77777777" w:rsidR="004754C4" w:rsidRPr="005B5646" w:rsidRDefault="004754C4">
      <w:pPr>
        <w:ind w:left="284"/>
        <w:rPr>
          <w:rFonts w:cs="Arial"/>
          <w:szCs w:val="20"/>
        </w:rPr>
      </w:pPr>
    </w:p>
    <w:p w14:paraId="23983AA6" w14:textId="77777777" w:rsidR="004754C4" w:rsidRPr="005B5646" w:rsidRDefault="004754C4">
      <w:pPr>
        <w:ind w:left="284"/>
        <w:rPr>
          <w:rFonts w:cs="Arial"/>
          <w:szCs w:val="20"/>
        </w:rPr>
      </w:pPr>
      <w:r w:rsidRPr="005B5646">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 a mitjà alternatiu d’acreditació els llibres de comptabilitat degudament legalitzats.</w:t>
      </w:r>
    </w:p>
    <w:p w14:paraId="220EA7CE" w14:textId="77777777" w:rsidR="004754C4" w:rsidRPr="005B5646" w:rsidRDefault="004754C4">
      <w:pPr>
        <w:ind w:left="284"/>
        <w:rPr>
          <w:rFonts w:cs="Arial"/>
          <w:szCs w:val="20"/>
        </w:rPr>
      </w:pPr>
    </w:p>
    <w:p w14:paraId="320A7644" w14:textId="274857D7" w:rsidR="004754C4" w:rsidRPr="005B5646" w:rsidRDefault="004754C4">
      <w:pPr>
        <w:ind w:left="284"/>
        <w:rPr>
          <w:rFonts w:cs="Arial"/>
          <w:szCs w:val="20"/>
        </w:rPr>
      </w:pPr>
      <w:r w:rsidRPr="005B5646">
        <w:rPr>
          <w:rFonts w:cs="Arial"/>
          <w:szCs w:val="20"/>
        </w:rPr>
        <w:t>Si per raons justificades, una empresa no pogués facilitar les referències sol·licitades podrà acreditar la seva solvència econòmica i financera mitjançant qualsevol altra documentació considerada suficient pel CMPSB.</w:t>
      </w:r>
    </w:p>
    <w:p w14:paraId="4C50F3AC" w14:textId="5C518DBC" w:rsidR="00084B0B" w:rsidRPr="005B5646" w:rsidRDefault="00084B0B">
      <w:pPr>
        <w:widowControl w:val="0"/>
        <w:rPr>
          <w:rFonts w:cs="Arial"/>
          <w:color w:val="000000"/>
          <w:szCs w:val="20"/>
        </w:rPr>
      </w:pPr>
    </w:p>
    <w:p w14:paraId="29872105" w14:textId="77777777" w:rsidR="0059623E" w:rsidRPr="005B5646" w:rsidRDefault="0059623E">
      <w:pPr>
        <w:ind w:left="284"/>
        <w:rPr>
          <w:rFonts w:cs="Arial"/>
          <w:b/>
          <w:szCs w:val="20"/>
        </w:rPr>
      </w:pPr>
      <w:r w:rsidRPr="005B5646">
        <w:rPr>
          <w:rFonts w:cs="Arial"/>
          <w:b/>
          <w:szCs w:val="20"/>
        </w:rPr>
        <w:t>Documentació que acrediti la solvència tècnica</w:t>
      </w:r>
      <w:r w:rsidR="0071558A" w:rsidRPr="005B5646">
        <w:rPr>
          <w:rFonts w:cs="Arial"/>
          <w:b/>
          <w:szCs w:val="20"/>
        </w:rPr>
        <w:t xml:space="preserve"> o professional</w:t>
      </w:r>
      <w:r w:rsidRPr="005B5646">
        <w:rPr>
          <w:rFonts w:cs="Arial"/>
          <w:b/>
          <w:szCs w:val="20"/>
        </w:rPr>
        <w:t>:</w:t>
      </w:r>
    </w:p>
    <w:p w14:paraId="400A7BFB" w14:textId="77777777" w:rsidR="0059623E" w:rsidRPr="005B5646" w:rsidRDefault="0059623E">
      <w:pPr>
        <w:pStyle w:val="Legal1"/>
        <w:rPr>
          <w:rFonts w:cs="Arial"/>
          <w:sz w:val="20"/>
          <w:szCs w:val="20"/>
        </w:rPr>
      </w:pPr>
    </w:p>
    <w:p w14:paraId="6D432ABE" w14:textId="76C5073B" w:rsidR="0059623E" w:rsidRPr="005B5646" w:rsidRDefault="0059623E">
      <w:pPr>
        <w:ind w:left="284"/>
        <w:rPr>
          <w:rFonts w:cs="Arial"/>
          <w:szCs w:val="20"/>
        </w:rPr>
      </w:pPr>
      <w:r w:rsidRPr="005B5646">
        <w:rPr>
          <w:rFonts w:cs="Arial"/>
          <w:szCs w:val="20"/>
        </w:rPr>
        <w:t xml:space="preserve">De conformitat amb el que disposa l’article </w:t>
      </w:r>
      <w:r w:rsidR="0071558A" w:rsidRPr="005B5646">
        <w:rPr>
          <w:rFonts w:cs="Arial"/>
          <w:szCs w:val="20"/>
        </w:rPr>
        <w:t>90</w:t>
      </w:r>
      <w:r w:rsidRPr="005B5646">
        <w:rPr>
          <w:rFonts w:cs="Arial"/>
          <w:szCs w:val="20"/>
        </w:rPr>
        <w:t xml:space="preserve"> de</w:t>
      </w:r>
      <w:r w:rsidR="0071558A" w:rsidRPr="005B5646">
        <w:rPr>
          <w:rFonts w:cs="Arial"/>
          <w:szCs w:val="20"/>
        </w:rPr>
        <w:t xml:space="preserve"> </w:t>
      </w:r>
      <w:r w:rsidRPr="005B5646">
        <w:rPr>
          <w:rFonts w:cs="Arial"/>
          <w:szCs w:val="20"/>
        </w:rPr>
        <w:t>l</w:t>
      </w:r>
      <w:r w:rsidR="0071558A" w:rsidRPr="005B5646">
        <w:rPr>
          <w:rFonts w:cs="Arial"/>
          <w:szCs w:val="20"/>
        </w:rPr>
        <w:t>a</w:t>
      </w:r>
      <w:r w:rsidRPr="005B5646">
        <w:rPr>
          <w:rFonts w:cs="Arial"/>
          <w:szCs w:val="20"/>
        </w:rPr>
        <w:t xml:space="preserve"> LCSP, la justificació de la solvència tècnica de</w:t>
      </w:r>
      <w:r w:rsidR="00DB467C" w:rsidRPr="005B5646">
        <w:rPr>
          <w:rFonts w:cs="Arial"/>
          <w:szCs w:val="20"/>
        </w:rPr>
        <w:t>l licitador</w:t>
      </w:r>
      <w:r w:rsidR="00084B0B" w:rsidRPr="005B5646">
        <w:rPr>
          <w:rFonts w:cs="Arial"/>
          <w:szCs w:val="20"/>
        </w:rPr>
        <w:t xml:space="preserve"> </w:t>
      </w:r>
      <w:r w:rsidRPr="005B5646">
        <w:rPr>
          <w:rFonts w:cs="Arial"/>
          <w:szCs w:val="20"/>
        </w:rPr>
        <w:t>s’acreditarà pels mitjans següents:</w:t>
      </w:r>
    </w:p>
    <w:p w14:paraId="7D314249" w14:textId="77777777" w:rsidR="004754C4" w:rsidRPr="005B5646" w:rsidRDefault="004754C4">
      <w:pPr>
        <w:ind w:left="284"/>
        <w:rPr>
          <w:rFonts w:cs="Arial"/>
          <w:szCs w:val="20"/>
        </w:rPr>
      </w:pPr>
    </w:p>
    <w:p w14:paraId="047354C2" w14:textId="4E15B789" w:rsidR="004754C4" w:rsidRDefault="004754C4" w:rsidP="00C64DAA">
      <w:pPr>
        <w:pStyle w:val="Prrafodelista"/>
        <w:numPr>
          <w:ilvl w:val="0"/>
          <w:numId w:val="2"/>
        </w:numPr>
        <w:tabs>
          <w:tab w:val="clear" w:pos="927"/>
          <w:tab w:val="num" w:pos="709"/>
        </w:tabs>
        <w:spacing w:after="0" w:line="240" w:lineRule="auto"/>
        <w:ind w:left="709"/>
        <w:rPr>
          <w:rFonts w:ascii="Arial" w:hAnsi="Arial" w:cs="Arial"/>
          <w:sz w:val="20"/>
          <w:szCs w:val="20"/>
        </w:rPr>
      </w:pPr>
      <w:r w:rsidRPr="0051768F">
        <w:rPr>
          <w:rFonts w:ascii="Arial" w:hAnsi="Arial" w:cs="Arial"/>
          <w:sz w:val="20"/>
          <w:szCs w:val="20"/>
        </w:rPr>
        <w:t xml:space="preserve">Relació </w:t>
      </w:r>
      <w:r w:rsidR="00486593" w:rsidRPr="0051768F">
        <w:rPr>
          <w:rFonts w:ascii="Arial" w:hAnsi="Arial" w:cs="Arial"/>
          <w:sz w:val="20"/>
          <w:szCs w:val="20"/>
        </w:rPr>
        <w:t>dels serveis realitzats durant els darrers tres anys, d’igual o similar naturalesa a l’objecte del contracte, que inclogui un mínim de tres serveis on l’import acumulat, durant dos anys, sigui igual o superior al 50% del pressupost de licitació.</w:t>
      </w:r>
    </w:p>
    <w:p w14:paraId="322ED2A5" w14:textId="77777777" w:rsidR="00640FEB" w:rsidRPr="00C64DAA" w:rsidRDefault="00640FEB" w:rsidP="00C64DAA">
      <w:pPr>
        <w:pStyle w:val="Prrafodelista"/>
        <w:spacing w:after="0" w:line="240" w:lineRule="auto"/>
        <w:ind w:left="709"/>
        <w:rPr>
          <w:rFonts w:ascii="Arial" w:hAnsi="Arial" w:cs="Arial"/>
          <w:sz w:val="20"/>
          <w:szCs w:val="20"/>
        </w:rPr>
      </w:pPr>
    </w:p>
    <w:p w14:paraId="6A107C69" w14:textId="77777777" w:rsidR="00640FEB" w:rsidRPr="00DA6671" w:rsidRDefault="00640FEB" w:rsidP="00C64DAA">
      <w:pPr>
        <w:pStyle w:val="Prrafodelista"/>
        <w:spacing w:after="0" w:line="240" w:lineRule="auto"/>
        <w:ind w:left="709"/>
        <w:rPr>
          <w:rFonts w:ascii="Arial" w:hAnsi="Arial" w:cs="Arial"/>
        </w:rPr>
      </w:pPr>
      <w:r w:rsidRPr="00C64DAA">
        <w:rPr>
          <w:rFonts w:ascii="Arial" w:hAnsi="Arial" w:cs="Arial"/>
          <w:sz w:val="20"/>
          <w:szCs w:val="20"/>
        </w:rPr>
        <w:t>L’empresa proposada com a adjudicatària haurà d’acreditar el compliment d’aquest criteri aportant una relació de les principals contractacions realitzades durant els darrers tres anys, indicant import i dates.</w:t>
      </w:r>
    </w:p>
    <w:p w14:paraId="1581BE29" w14:textId="77777777" w:rsidR="00640FEB" w:rsidRPr="006209BD" w:rsidRDefault="00640FEB" w:rsidP="00C64DAA">
      <w:pPr>
        <w:pStyle w:val="Prrafodelista"/>
        <w:spacing w:after="0" w:line="240" w:lineRule="auto"/>
        <w:ind w:left="709"/>
        <w:rPr>
          <w:rFonts w:ascii="Arial" w:hAnsi="Arial" w:cs="Arial"/>
        </w:rPr>
      </w:pPr>
    </w:p>
    <w:p w14:paraId="3D000E41" w14:textId="07D4C67C" w:rsidR="004754C4" w:rsidRPr="00C64DAA" w:rsidRDefault="00640FEB" w:rsidP="00C64DAA">
      <w:pPr>
        <w:pStyle w:val="Prrafodelista"/>
        <w:spacing w:after="0" w:line="240" w:lineRule="auto"/>
        <w:ind w:left="709"/>
        <w:rPr>
          <w:rFonts w:ascii="Arial" w:hAnsi="Arial" w:cs="Arial"/>
          <w:sz w:val="20"/>
          <w:szCs w:val="20"/>
        </w:rPr>
      </w:pPr>
      <w:r w:rsidRPr="00C64DAA">
        <w:rPr>
          <w:rFonts w:ascii="Arial" w:hAnsi="Arial" w:cs="Arial"/>
          <w:sz w:val="20"/>
          <w:szCs w:val="20"/>
        </w:rPr>
        <w:t>A més, haurà de presentar els corresponents certificats emesos pels destinataris dels tres serveis relacionats. Quan el destinatari sigui un subjecte privat, a falta de certificat, es podrà acreditar la solvència mitjançant una declaració de l’empresari acompanyada dels documents que tingui en poder seu que acreditin la realització de la prestació</w:t>
      </w:r>
    </w:p>
    <w:p w14:paraId="4C3C74DB" w14:textId="77777777" w:rsidR="00084B0B" w:rsidRPr="005B5646" w:rsidRDefault="00084B0B">
      <w:pPr>
        <w:widowControl w:val="0"/>
        <w:rPr>
          <w:rFonts w:cs="Arial"/>
          <w:color w:val="000000"/>
          <w:szCs w:val="20"/>
        </w:rPr>
      </w:pPr>
      <w:bookmarkStart w:id="0" w:name="_Hlk110896764"/>
    </w:p>
    <w:bookmarkEnd w:id="0"/>
    <w:p w14:paraId="41271932" w14:textId="741E3DD0" w:rsidR="00E22721" w:rsidRDefault="00E22721" w:rsidP="00C64DAA">
      <w:pPr>
        <w:ind w:left="284"/>
        <w:rPr>
          <w:rFonts w:cs="Arial"/>
          <w:szCs w:val="20"/>
        </w:rPr>
      </w:pPr>
    </w:p>
    <w:p w14:paraId="473646E7" w14:textId="450B6A7A" w:rsidR="00EB1432" w:rsidRPr="00C64DAA" w:rsidRDefault="00EB1432" w:rsidP="00C64DAA">
      <w:pPr>
        <w:ind w:left="284"/>
        <w:rPr>
          <w:rFonts w:cs="Arial"/>
          <w:b/>
          <w:szCs w:val="20"/>
        </w:rPr>
      </w:pPr>
      <w:r>
        <w:rPr>
          <w:rFonts w:cs="Arial"/>
          <w:b/>
          <w:szCs w:val="20"/>
        </w:rPr>
        <w:t>C</w:t>
      </w:r>
      <w:r w:rsidRPr="00C64DAA">
        <w:rPr>
          <w:rFonts w:cs="Arial"/>
          <w:b/>
          <w:szCs w:val="20"/>
        </w:rPr>
        <w:t>lassificació com a mitjà alternatiu d’acreditació de la solvència</w:t>
      </w:r>
      <w:r>
        <w:rPr>
          <w:rFonts w:cs="Arial"/>
          <w:b/>
          <w:szCs w:val="20"/>
        </w:rPr>
        <w:t>:</w:t>
      </w:r>
    </w:p>
    <w:p w14:paraId="7384B8CD" w14:textId="77777777" w:rsidR="00EB1432" w:rsidRPr="00C64DAA" w:rsidRDefault="00EB1432" w:rsidP="00C64DAA">
      <w:pPr>
        <w:ind w:left="284"/>
        <w:rPr>
          <w:rFonts w:cs="Arial"/>
          <w:szCs w:val="20"/>
        </w:rPr>
      </w:pPr>
    </w:p>
    <w:p w14:paraId="79DF9457" w14:textId="2B0DD509" w:rsidR="00EB1432" w:rsidRPr="00F26163" w:rsidRDefault="00EB1432" w:rsidP="00C64DAA">
      <w:pPr>
        <w:ind w:left="284"/>
        <w:rPr>
          <w:rFonts w:cs="Arial"/>
          <w:szCs w:val="20"/>
        </w:rPr>
      </w:pPr>
      <w:r>
        <w:rPr>
          <w:rFonts w:cs="Arial"/>
          <w:szCs w:val="20"/>
        </w:rPr>
        <w:t>D</w:t>
      </w:r>
      <w:r w:rsidRPr="006209BD">
        <w:rPr>
          <w:rFonts w:cs="Arial"/>
          <w:szCs w:val="20"/>
        </w:rPr>
        <w:t>’acord amb les modificacions introduïdes pel Reial decret 773/2015, de 28 d’agost, pel qual es modifiquen determinats preceptes del Reglament de la Llei de Contractes de les Administracions Públiques, els licitadors podran acreditar la seva solvència, indistintament i de forma altern</w:t>
      </w:r>
      <w:r w:rsidRPr="00F26163">
        <w:rPr>
          <w:rFonts w:cs="Arial"/>
          <w:szCs w:val="20"/>
        </w:rPr>
        <w:t xml:space="preserve">ativa, mitjançant la classificació que correspongui al contracte o mitjançant l’aportació de documents acreditatius dels requisits mínims de solvència econòmica i financera i de solvència tècnica o professional. </w:t>
      </w:r>
    </w:p>
    <w:p w14:paraId="114AD108" w14:textId="77777777" w:rsidR="00EB1432" w:rsidRPr="00F26163" w:rsidRDefault="00EB1432" w:rsidP="00C64DAA">
      <w:pPr>
        <w:ind w:left="284"/>
        <w:rPr>
          <w:rFonts w:cs="Arial"/>
          <w:szCs w:val="20"/>
        </w:rPr>
      </w:pPr>
    </w:p>
    <w:p w14:paraId="7E41EA75" w14:textId="77777777" w:rsidR="00EB1432" w:rsidRPr="00F26163" w:rsidRDefault="00EB1432" w:rsidP="00C64DAA">
      <w:pPr>
        <w:ind w:left="284"/>
        <w:rPr>
          <w:rFonts w:cs="Arial"/>
          <w:szCs w:val="20"/>
        </w:rPr>
      </w:pPr>
      <w:r w:rsidRPr="00F26163">
        <w:rPr>
          <w:rFonts w:cs="Arial"/>
          <w:szCs w:val="20"/>
        </w:rPr>
        <w:t>Per a aquesta contractació la classificació com a mitjà alternatiu d’acreditació de la solvència és la següent:</w:t>
      </w:r>
    </w:p>
    <w:p w14:paraId="41CC8071" w14:textId="77777777" w:rsidR="00EB1432" w:rsidRPr="00F26163" w:rsidRDefault="00EB1432" w:rsidP="00C64DAA">
      <w:pPr>
        <w:ind w:left="284"/>
        <w:rPr>
          <w:rFonts w:cs="Arial"/>
          <w:szCs w:val="20"/>
        </w:rPr>
      </w:pPr>
    </w:p>
    <w:p w14:paraId="278BEB83" w14:textId="7CDD8DF0" w:rsidR="001E38C6" w:rsidRPr="00C64DAA" w:rsidRDefault="00EB1432" w:rsidP="00C64DAA">
      <w:pPr>
        <w:ind w:left="284"/>
        <w:rPr>
          <w:rFonts w:cs="Arial"/>
          <w:szCs w:val="20"/>
        </w:rPr>
      </w:pPr>
      <w:r w:rsidRPr="00F26163">
        <w:rPr>
          <w:rFonts w:cs="Arial"/>
          <w:szCs w:val="20"/>
        </w:rPr>
        <w:t xml:space="preserve">Grup M, Subgrup 6, Categoria 5. </w:t>
      </w:r>
      <w:r w:rsidR="001E38C6" w:rsidRPr="00C64DAA">
        <w:rPr>
          <w:rFonts w:cs="Arial"/>
          <w:szCs w:val="20"/>
        </w:rPr>
        <w:br w:type="page"/>
      </w:r>
    </w:p>
    <w:p w14:paraId="0164747C" w14:textId="3C98367E" w:rsidR="0059623E" w:rsidRPr="00C64DAA" w:rsidRDefault="0059623E">
      <w:pPr>
        <w:autoSpaceDE w:val="0"/>
        <w:autoSpaceDN w:val="0"/>
        <w:adjustRightInd w:val="0"/>
        <w:ind w:left="284"/>
        <w:rPr>
          <w:rFonts w:cs="Arial"/>
          <w:b/>
          <w:szCs w:val="20"/>
        </w:rPr>
      </w:pPr>
      <w:r w:rsidRPr="00C64DAA">
        <w:rPr>
          <w:rFonts w:cs="Arial"/>
          <w:b/>
          <w:szCs w:val="20"/>
        </w:rPr>
        <w:t>ANNEX 4</w:t>
      </w:r>
    </w:p>
    <w:p w14:paraId="05D5627C" w14:textId="77777777" w:rsidR="0059623E" w:rsidRPr="00C64DAA" w:rsidRDefault="0059623E">
      <w:pPr>
        <w:autoSpaceDE w:val="0"/>
        <w:autoSpaceDN w:val="0"/>
        <w:adjustRightInd w:val="0"/>
        <w:ind w:left="284"/>
        <w:rPr>
          <w:rFonts w:cs="Arial"/>
          <w:b/>
          <w:szCs w:val="20"/>
        </w:rPr>
      </w:pPr>
    </w:p>
    <w:p w14:paraId="662FF3AE" w14:textId="77777777" w:rsidR="0059623E" w:rsidRPr="00C64DAA" w:rsidRDefault="0059623E">
      <w:pPr>
        <w:autoSpaceDE w:val="0"/>
        <w:autoSpaceDN w:val="0"/>
        <w:adjustRightInd w:val="0"/>
        <w:ind w:left="284"/>
        <w:rPr>
          <w:rFonts w:cs="Arial"/>
          <w:b/>
          <w:szCs w:val="20"/>
        </w:rPr>
      </w:pPr>
      <w:r w:rsidRPr="00C64DAA">
        <w:rPr>
          <w:rFonts w:cs="Arial"/>
          <w:b/>
          <w:szCs w:val="20"/>
        </w:rPr>
        <w:t xml:space="preserve">CRITERIS D’ADJUDICACIÓ </w:t>
      </w:r>
    </w:p>
    <w:p w14:paraId="13BEE21D" w14:textId="77777777" w:rsidR="000557BC" w:rsidRPr="00C64DAA" w:rsidRDefault="000557BC">
      <w:pPr>
        <w:autoSpaceDE w:val="0"/>
        <w:autoSpaceDN w:val="0"/>
        <w:adjustRightInd w:val="0"/>
        <w:ind w:left="284"/>
        <w:rPr>
          <w:rFonts w:cs="Arial"/>
          <w:b/>
          <w:szCs w:val="20"/>
        </w:rPr>
      </w:pPr>
    </w:p>
    <w:p w14:paraId="7E578FBC" w14:textId="77777777" w:rsidR="000557BC" w:rsidRPr="00C64DAA" w:rsidRDefault="000557BC">
      <w:pPr>
        <w:tabs>
          <w:tab w:val="left" w:pos="4678"/>
          <w:tab w:val="left" w:pos="4892"/>
          <w:tab w:val="left" w:pos="5245"/>
        </w:tabs>
        <w:ind w:left="284" w:right="-2"/>
        <w:rPr>
          <w:rFonts w:cs="Arial"/>
          <w:szCs w:val="20"/>
        </w:rPr>
      </w:pPr>
      <w:r w:rsidRPr="00C64DAA">
        <w:rPr>
          <w:rFonts w:cs="Arial"/>
          <w:szCs w:val="20"/>
        </w:rPr>
        <w:t xml:space="preserve">En primer lloc, es comprovarà el compliment dels requeriments bàsics exigits al plec de prescripcions tècniques i als seus annexos. Quan una proposició no compleixi aquests requeriments, quedarà exclosa. Les propostes que acompleixin els requisits bàsics sol·licitats passaran a ser valorades. </w:t>
      </w:r>
    </w:p>
    <w:p w14:paraId="00321CA8" w14:textId="77777777" w:rsidR="000557BC" w:rsidRPr="00C64DAA" w:rsidRDefault="000557BC">
      <w:pPr>
        <w:tabs>
          <w:tab w:val="left" w:pos="4678"/>
          <w:tab w:val="left" w:pos="4892"/>
          <w:tab w:val="left" w:pos="5245"/>
        </w:tabs>
        <w:ind w:left="284" w:right="-2"/>
        <w:rPr>
          <w:rFonts w:cs="Arial"/>
          <w:szCs w:val="20"/>
        </w:rPr>
      </w:pPr>
    </w:p>
    <w:p w14:paraId="207FF067" w14:textId="77777777" w:rsidR="000557BC" w:rsidRPr="00C64DAA" w:rsidRDefault="000557BC" w:rsidP="00C64DAA">
      <w:pPr>
        <w:autoSpaceDE w:val="0"/>
        <w:autoSpaceDN w:val="0"/>
        <w:ind w:left="284"/>
        <w:rPr>
          <w:rFonts w:cs="Arial"/>
          <w:b/>
          <w:szCs w:val="20"/>
        </w:rPr>
      </w:pPr>
      <w:r w:rsidRPr="00C64DAA">
        <w:rPr>
          <w:rFonts w:cs="Arial"/>
          <w:b/>
          <w:szCs w:val="20"/>
        </w:rPr>
        <w:t>Puntuació Total d’una Proposta (Pi): 100 Punts.</w:t>
      </w:r>
    </w:p>
    <w:p w14:paraId="673669AB" w14:textId="77777777" w:rsidR="000557BC" w:rsidRPr="00C64DAA" w:rsidRDefault="000557BC">
      <w:pPr>
        <w:tabs>
          <w:tab w:val="left" w:pos="567"/>
          <w:tab w:val="left" w:pos="1134"/>
          <w:tab w:val="left" w:pos="1702"/>
          <w:tab w:val="left" w:pos="4678"/>
          <w:tab w:val="left" w:pos="4892"/>
          <w:tab w:val="left" w:pos="5245"/>
        </w:tabs>
        <w:ind w:right="-2"/>
        <w:rPr>
          <w:rFonts w:cs="Arial"/>
          <w:szCs w:val="20"/>
        </w:rPr>
      </w:pPr>
    </w:p>
    <w:p w14:paraId="2D80C58D" w14:textId="77777777" w:rsidR="000557BC" w:rsidRPr="00C64DAA" w:rsidRDefault="000557BC">
      <w:pPr>
        <w:tabs>
          <w:tab w:val="left" w:pos="567"/>
          <w:tab w:val="left" w:pos="1134"/>
          <w:tab w:val="left" w:pos="1702"/>
          <w:tab w:val="left" w:pos="4678"/>
          <w:tab w:val="left" w:pos="4892"/>
          <w:tab w:val="left" w:pos="5245"/>
        </w:tabs>
        <w:ind w:left="709" w:right="-2"/>
        <w:rPr>
          <w:rFonts w:cs="Arial"/>
          <w:b/>
          <w:szCs w:val="20"/>
          <w:vertAlign w:val="subscript"/>
        </w:rPr>
      </w:pPr>
      <w:r w:rsidRPr="00C64DAA">
        <w:rPr>
          <w:rFonts w:cs="Arial"/>
          <w:b/>
          <w:szCs w:val="20"/>
        </w:rPr>
        <w:t>P</w:t>
      </w:r>
      <w:r w:rsidRPr="00C64DAA">
        <w:rPr>
          <w:rFonts w:cs="Arial"/>
          <w:b/>
          <w:szCs w:val="20"/>
          <w:vertAlign w:val="subscript"/>
        </w:rPr>
        <w:t xml:space="preserve">i = </w:t>
      </w:r>
      <w:proofErr w:type="spellStart"/>
      <w:r w:rsidRPr="00C64DAA">
        <w:rPr>
          <w:rFonts w:cs="Arial"/>
          <w:b/>
          <w:szCs w:val="20"/>
        </w:rPr>
        <w:t>PA</w:t>
      </w:r>
      <w:r w:rsidRPr="00C64DAA">
        <w:rPr>
          <w:rFonts w:cs="Arial"/>
          <w:b/>
          <w:szCs w:val="20"/>
          <w:vertAlign w:val="subscript"/>
        </w:rPr>
        <w:t>i</w:t>
      </w:r>
      <w:proofErr w:type="spellEnd"/>
      <w:r w:rsidRPr="00C64DAA">
        <w:rPr>
          <w:rFonts w:cs="Arial"/>
          <w:b/>
          <w:szCs w:val="20"/>
          <w:vertAlign w:val="subscript"/>
        </w:rPr>
        <w:t xml:space="preserve"> </w:t>
      </w:r>
      <w:r w:rsidRPr="00C64DAA">
        <w:rPr>
          <w:rFonts w:cs="Arial"/>
          <w:b/>
          <w:szCs w:val="20"/>
        </w:rPr>
        <w:t xml:space="preserve">+ </w:t>
      </w:r>
      <w:proofErr w:type="spellStart"/>
      <w:r w:rsidRPr="00C64DAA">
        <w:rPr>
          <w:rFonts w:cs="Arial"/>
          <w:b/>
          <w:szCs w:val="20"/>
        </w:rPr>
        <w:t>PV</w:t>
      </w:r>
      <w:r w:rsidRPr="00C64DAA">
        <w:rPr>
          <w:rFonts w:cs="Arial"/>
          <w:b/>
          <w:szCs w:val="20"/>
          <w:vertAlign w:val="subscript"/>
        </w:rPr>
        <w:t>i</w:t>
      </w:r>
      <w:proofErr w:type="spellEnd"/>
    </w:p>
    <w:p w14:paraId="40277270" w14:textId="77777777" w:rsidR="000557BC" w:rsidRPr="00C64DAA" w:rsidRDefault="000557BC">
      <w:pPr>
        <w:tabs>
          <w:tab w:val="left" w:pos="567"/>
          <w:tab w:val="left" w:pos="1134"/>
          <w:tab w:val="left" w:pos="1702"/>
          <w:tab w:val="left" w:pos="4678"/>
          <w:tab w:val="left" w:pos="4892"/>
          <w:tab w:val="left" w:pos="5245"/>
        </w:tabs>
        <w:ind w:left="709" w:right="-2"/>
        <w:rPr>
          <w:rFonts w:cs="Arial"/>
          <w:szCs w:val="20"/>
          <w:vertAlign w:val="subscript"/>
        </w:rPr>
      </w:pPr>
    </w:p>
    <w:p w14:paraId="445DFFB7" w14:textId="77777777" w:rsidR="000557BC" w:rsidRPr="00C64DAA" w:rsidRDefault="000557BC" w:rsidP="00C64DAA">
      <w:pPr>
        <w:autoSpaceDE w:val="0"/>
        <w:autoSpaceDN w:val="0"/>
        <w:adjustRightInd w:val="0"/>
        <w:ind w:left="709"/>
        <w:rPr>
          <w:rFonts w:eastAsia="Calibri" w:cs="Arial"/>
          <w:szCs w:val="20"/>
          <w:lang w:eastAsia="en-US"/>
        </w:rPr>
      </w:pPr>
      <w:r w:rsidRPr="00C64DAA">
        <w:rPr>
          <w:rFonts w:eastAsia="Calibri" w:cs="Arial"/>
          <w:szCs w:val="20"/>
          <w:lang w:eastAsia="en-US"/>
        </w:rPr>
        <w:t>Essent per a l’empresa “i”</w:t>
      </w:r>
    </w:p>
    <w:p w14:paraId="6527DED4" w14:textId="77777777" w:rsidR="000557BC" w:rsidRPr="00C64DAA" w:rsidRDefault="000557BC" w:rsidP="00C64DAA">
      <w:pPr>
        <w:numPr>
          <w:ilvl w:val="0"/>
          <w:numId w:val="55"/>
        </w:numPr>
        <w:autoSpaceDE w:val="0"/>
        <w:autoSpaceDN w:val="0"/>
        <w:adjustRightInd w:val="0"/>
        <w:ind w:firstLine="0"/>
        <w:rPr>
          <w:rFonts w:eastAsia="Calibri" w:cs="Arial"/>
          <w:szCs w:val="20"/>
          <w:lang w:eastAsia="en-US"/>
        </w:rPr>
      </w:pPr>
      <w:proofErr w:type="spellStart"/>
      <w:r w:rsidRPr="00C64DAA">
        <w:rPr>
          <w:rFonts w:eastAsia="Calibri" w:cs="Arial"/>
          <w:b/>
          <w:bCs/>
          <w:szCs w:val="20"/>
          <w:lang w:eastAsia="en-US"/>
        </w:rPr>
        <w:t>PA</w:t>
      </w:r>
      <w:r w:rsidRPr="00C64DAA">
        <w:rPr>
          <w:rFonts w:eastAsia="Calibri" w:cs="Arial"/>
          <w:b/>
          <w:bCs/>
          <w:szCs w:val="20"/>
          <w:vertAlign w:val="subscript"/>
          <w:lang w:eastAsia="en-US"/>
        </w:rPr>
        <w:t>i</w:t>
      </w:r>
      <w:proofErr w:type="spellEnd"/>
      <w:r w:rsidRPr="00C64DAA">
        <w:rPr>
          <w:rFonts w:eastAsia="Calibri" w:cs="Arial"/>
          <w:szCs w:val="20"/>
          <w:lang w:eastAsia="en-US"/>
        </w:rPr>
        <w:t xml:space="preserve"> : la puntuació obtinguda dels criteris avaluables de forma Automàtica. </w:t>
      </w:r>
    </w:p>
    <w:p w14:paraId="459C5291" w14:textId="77777777" w:rsidR="000557BC" w:rsidRPr="00C64DAA" w:rsidRDefault="000557BC" w:rsidP="00C64DAA">
      <w:pPr>
        <w:numPr>
          <w:ilvl w:val="0"/>
          <w:numId w:val="55"/>
        </w:numPr>
        <w:autoSpaceDE w:val="0"/>
        <w:autoSpaceDN w:val="0"/>
        <w:adjustRightInd w:val="0"/>
        <w:ind w:firstLine="0"/>
        <w:rPr>
          <w:rFonts w:eastAsia="Calibri" w:cs="Arial"/>
          <w:szCs w:val="20"/>
          <w:lang w:eastAsia="en-US"/>
        </w:rPr>
      </w:pPr>
      <w:proofErr w:type="spellStart"/>
      <w:r w:rsidRPr="00C64DAA">
        <w:rPr>
          <w:rFonts w:eastAsia="Calibri" w:cs="Arial"/>
          <w:b/>
          <w:bCs/>
          <w:szCs w:val="20"/>
          <w:lang w:eastAsia="en-US"/>
        </w:rPr>
        <w:t>PV</w:t>
      </w:r>
      <w:r w:rsidRPr="00C64DAA">
        <w:rPr>
          <w:rFonts w:eastAsia="Calibri" w:cs="Arial"/>
          <w:b/>
          <w:bCs/>
          <w:szCs w:val="20"/>
          <w:vertAlign w:val="subscript"/>
          <w:lang w:eastAsia="en-US"/>
        </w:rPr>
        <w:t>i</w:t>
      </w:r>
      <w:proofErr w:type="spellEnd"/>
      <w:r w:rsidRPr="00C64DAA">
        <w:rPr>
          <w:rFonts w:eastAsia="Calibri" w:cs="Arial"/>
          <w:b/>
          <w:bCs/>
          <w:szCs w:val="20"/>
          <w:vertAlign w:val="subscript"/>
          <w:lang w:eastAsia="en-US"/>
        </w:rPr>
        <w:t xml:space="preserve"> </w:t>
      </w:r>
      <w:r w:rsidRPr="00C64DAA">
        <w:rPr>
          <w:rFonts w:eastAsia="Calibri" w:cs="Arial"/>
          <w:szCs w:val="20"/>
          <w:lang w:eastAsia="en-US"/>
        </w:rPr>
        <w:t>: la puntuació obtinguda dels criteris avaluables segons Judicis de Valor.</w:t>
      </w:r>
    </w:p>
    <w:p w14:paraId="5716FDD0" w14:textId="77777777" w:rsidR="000557BC" w:rsidRPr="00C64DAA" w:rsidRDefault="000557BC">
      <w:pPr>
        <w:tabs>
          <w:tab w:val="left" w:pos="567"/>
          <w:tab w:val="left" w:pos="1134"/>
          <w:tab w:val="left" w:pos="1702"/>
          <w:tab w:val="left" w:pos="4678"/>
          <w:tab w:val="left" w:pos="4892"/>
          <w:tab w:val="left" w:pos="5245"/>
        </w:tabs>
        <w:ind w:left="709" w:right="-2"/>
        <w:rPr>
          <w:rFonts w:cs="Arial"/>
          <w:szCs w:val="20"/>
        </w:rPr>
      </w:pPr>
    </w:p>
    <w:p w14:paraId="281400FC" w14:textId="77777777" w:rsidR="000557BC" w:rsidRPr="00C64DAA" w:rsidRDefault="000557BC">
      <w:pPr>
        <w:tabs>
          <w:tab w:val="left" w:pos="567"/>
          <w:tab w:val="left" w:pos="1134"/>
          <w:tab w:val="left" w:pos="1702"/>
          <w:tab w:val="left" w:pos="4678"/>
          <w:tab w:val="left" w:pos="4892"/>
          <w:tab w:val="left" w:pos="5245"/>
        </w:tabs>
        <w:ind w:left="284" w:right="-2"/>
        <w:rPr>
          <w:rFonts w:cs="Arial"/>
          <w:szCs w:val="20"/>
        </w:rPr>
      </w:pPr>
      <w:r w:rsidRPr="00C64DAA">
        <w:rPr>
          <w:rFonts w:cs="Arial"/>
          <w:szCs w:val="20"/>
        </w:rPr>
        <w:t>De conformitat amb l’article 145.1 de la LCSP i atenent a l’objecte del contracte de referència, es proposen els següents criteris d’adjudicació:</w:t>
      </w:r>
    </w:p>
    <w:p w14:paraId="22769705" w14:textId="77777777" w:rsidR="000557BC" w:rsidRPr="00C64DAA" w:rsidRDefault="000557BC">
      <w:pPr>
        <w:tabs>
          <w:tab w:val="left" w:pos="567"/>
          <w:tab w:val="left" w:pos="1134"/>
          <w:tab w:val="left" w:pos="1702"/>
          <w:tab w:val="left" w:pos="4678"/>
          <w:tab w:val="left" w:pos="4892"/>
          <w:tab w:val="left" w:pos="5245"/>
        </w:tabs>
        <w:ind w:left="709" w:right="-2"/>
        <w:rPr>
          <w:rFonts w:cs="Arial"/>
          <w:szCs w:val="20"/>
        </w:rPr>
      </w:pPr>
    </w:p>
    <w:p w14:paraId="3A8C5BA1" w14:textId="77777777" w:rsidR="000557BC" w:rsidRPr="00C64DAA" w:rsidRDefault="000557BC" w:rsidP="00C64DAA">
      <w:pPr>
        <w:numPr>
          <w:ilvl w:val="0"/>
          <w:numId w:val="115"/>
        </w:numPr>
        <w:tabs>
          <w:tab w:val="left" w:pos="1134"/>
        </w:tabs>
        <w:ind w:left="1134" w:firstLine="0"/>
        <w:rPr>
          <w:rFonts w:eastAsia="Arial" w:cs="Arial"/>
          <w:szCs w:val="20"/>
          <w:lang w:eastAsia="en-US"/>
        </w:rPr>
      </w:pPr>
      <w:r w:rsidRPr="00C64DAA">
        <w:rPr>
          <w:rFonts w:eastAsia="Calibri" w:cs="Arial"/>
          <w:szCs w:val="20"/>
          <w:lang w:eastAsia="en-US"/>
        </w:rPr>
        <w:t>Criteris avaluables de forma automàtica (</w:t>
      </w:r>
      <w:proofErr w:type="spellStart"/>
      <w:r w:rsidRPr="00C64DAA">
        <w:rPr>
          <w:rFonts w:eastAsia="Calibri" w:cs="Arial"/>
          <w:szCs w:val="20"/>
          <w:lang w:eastAsia="en-US"/>
        </w:rPr>
        <w:t>PA</w:t>
      </w:r>
      <w:r w:rsidRPr="00C64DAA">
        <w:rPr>
          <w:rFonts w:eastAsia="Calibri" w:cs="Arial"/>
          <w:szCs w:val="20"/>
          <w:vertAlign w:val="subscript"/>
          <w:lang w:eastAsia="en-US"/>
        </w:rPr>
        <w:t>i</w:t>
      </w:r>
      <w:proofErr w:type="spellEnd"/>
      <w:r w:rsidRPr="00C64DAA">
        <w:rPr>
          <w:rFonts w:eastAsia="Calibri" w:cs="Arial"/>
          <w:szCs w:val="20"/>
          <w:lang w:eastAsia="en-US"/>
        </w:rPr>
        <w:t>) : 51 punts</w:t>
      </w:r>
    </w:p>
    <w:p w14:paraId="35A40DE6" w14:textId="77777777" w:rsidR="000557BC" w:rsidRPr="00C64DAA" w:rsidRDefault="000557BC" w:rsidP="00C64DAA">
      <w:pPr>
        <w:numPr>
          <w:ilvl w:val="0"/>
          <w:numId w:val="115"/>
        </w:numPr>
        <w:tabs>
          <w:tab w:val="left" w:pos="1134"/>
        </w:tabs>
        <w:ind w:left="1134" w:firstLine="0"/>
        <w:rPr>
          <w:rFonts w:eastAsia="Arial" w:cs="Arial"/>
          <w:szCs w:val="20"/>
          <w:lang w:eastAsia="en-US"/>
        </w:rPr>
      </w:pPr>
      <w:r w:rsidRPr="00C64DAA">
        <w:rPr>
          <w:rFonts w:eastAsia="Calibri" w:cs="Arial"/>
          <w:szCs w:val="20"/>
          <w:lang w:eastAsia="en-US"/>
        </w:rPr>
        <w:t>Criteris avaluables segons judicis de valor (</w:t>
      </w:r>
      <w:proofErr w:type="spellStart"/>
      <w:r w:rsidRPr="00C64DAA">
        <w:rPr>
          <w:rFonts w:eastAsia="Calibri" w:cs="Arial"/>
          <w:szCs w:val="20"/>
          <w:lang w:eastAsia="en-US"/>
        </w:rPr>
        <w:t>PV</w:t>
      </w:r>
      <w:r w:rsidRPr="00C64DAA">
        <w:rPr>
          <w:rFonts w:eastAsia="Calibri" w:cs="Arial"/>
          <w:b/>
          <w:szCs w:val="20"/>
          <w:vertAlign w:val="subscript"/>
          <w:lang w:eastAsia="en-US"/>
        </w:rPr>
        <w:t>i</w:t>
      </w:r>
      <w:proofErr w:type="spellEnd"/>
      <w:r w:rsidRPr="00C64DAA">
        <w:rPr>
          <w:rFonts w:eastAsia="Calibri" w:cs="Arial"/>
          <w:szCs w:val="20"/>
          <w:lang w:eastAsia="en-US"/>
        </w:rPr>
        <w:t>): 49 punts</w:t>
      </w:r>
    </w:p>
    <w:p w14:paraId="71B6054C" w14:textId="77777777" w:rsidR="000557BC" w:rsidRPr="00C64DAA" w:rsidRDefault="000557BC" w:rsidP="00C64DAA">
      <w:pPr>
        <w:widowControl w:val="0"/>
        <w:ind w:left="142"/>
        <w:rPr>
          <w:rFonts w:cs="Arial"/>
          <w:szCs w:val="20"/>
        </w:rPr>
      </w:pPr>
    </w:p>
    <w:p w14:paraId="6EF61F28" w14:textId="77777777" w:rsidR="000557BC" w:rsidRPr="00C64DAA" w:rsidRDefault="000557BC" w:rsidP="00C64DAA">
      <w:pPr>
        <w:autoSpaceDE w:val="0"/>
        <w:autoSpaceDN w:val="0"/>
        <w:adjustRightInd w:val="0"/>
        <w:ind w:left="284"/>
        <w:rPr>
          <w:rFonts w:eastAsia="Calibri" w:cs="Arial"/>
          <w:szCs w:val="20"/>
          <w:lang w:eastAsia="en-US"/>
        </w:rPr>
      </w:pPr>
      <w:r w:rsidRPr="00C64DAA">
        <w:rPr>
          <w:rFonts w:eastAsia="Calibri" w:cs="Arial"/>
          <w:szCs w:val="20"/>
          <w:lang w:eastAsia="en-US"/>
        </w:rPr>
        <w:t>Els sistemes emprats per a la valoració de cadascun dels criteris d’adjudicació es descriuen a continuació:</w:t>
      </w:r>
    </w:p>
    <w:p w14:paraId="41E3E50A" w14:textId="77777777" w:rsidR="000557BC" w:rsidRPr="00C64DAA" w:rsidRDefault="000557BC">
      <w:pPr>
        <w:rPr>
          <w:rFonts w:eastAsia="Calibri" w:cs="Arial"/>
          <w:szCs w:val="20"/>
          <w:lang w:eastAsia="en-US"/>
        </w:rPr>
      </w:pPr>
    </w:p>
    <w:p w14:paraId="5FED0AFF" w14:textId="77777777" w:rsidR="008B4DB0" w:rsidRPr="008B4DB0" w:rsidRDefault="008B4DB0" w:rsidP="00C64DAA">
      <w:pPr>
        <w:numPr>
          <w:ilvl w:val="0"/>
          <w:numId w:val="117"/>
        </w:numPr>
        <w:autoSpaceDE w:val="0"/>
        <w:autoSpaceDN w:val="0"/>
        <w:rPr>
          <w:rFonts w:cs="Arial"/>
          <w:b/>
          <w:szCs w:val="20"/>
          <w:u w:val="single"/>
        </w:rPr>
      </w:pPr>
      <w:r w:rsidRPr="008B4DB0">
        <w:rPr>
          <w:rFonts w:cs="Arial"/>
          <w:b/>
          <w:szCs w:val="20"/>
          <w:u w:val="single"/>
        </w:rPr>
        <w:t>Criteris Avaluables de Forma Automàtica (</w:t>
      </w:r>
      <w:proofErr w:type="spellStart"/>
      <w:r w:rsidRPr="008B4DB0">
        <w:rPr>
          <w:rFonts w:cs="Arial"/>
          <w:b/>
          <w:szCs w:val="20"/>
          <w:u w:val="single"/>
        </w:rPr>
        <w:t>PAi</w:t>
      </w:r>
      <w:proofErr w:type="spellEnd"/>
      <w:r w:rsidRPr="008B4DB0">
        <w:rPr>
          <w:rFonts w:cs="Arial"/>
          <w:b/>
          <w:szCs w:val="20"/>
          <w:u w:val="single"/>
        </w:rPr>
        <w:t>): 51 Punts.</w:t>
      </w:r>
    </w:p>
    <w:p w14:paraId="23CBCCED" w14:textId="77777777" w:rsidR="008B4DB0" w:rsidRPr="008B4DB0" w:rsidRDefault="008B4DB0" w:rsidP="00C64DAA">
      <w:pPr>
        <w:tabs>
          <w:tab w:val="left" w:pos="567"/>
          <w:tab w:val="left" w:pos="1134"/>
          <w:tab w:val="left" w:pos="1702"/>
          <w:tab w:val="left" w:pos="4678"/>
          <w:tab w:val="left" w:pos="4892"/>
          <w:tab w:val="left" w:pos="5245"/>
        </w:tabs>
        <w:ind w:left="360" w:right="-2"/>
        <w:rPr>
          <w:rFonts w:cs="Arial"/>
          <w:b/>
          <w:szCs w:val="20"/>
        </w:rPr>
      </w:pPr>
    </w:p>
    <w:p w14:paraId="70A1E129" w14:textId="77777777" w:rsidR="008B4DB0" w:rsidRPr="008B4DB0" w:rsidRDefault="008B4DB0" w:rsidP="00C64DAA">
      <w:pPr>
        <w:ind w:left="360" w:right="-2"/>
        <w:rPr>
          <w:rFonts w:cs="Arial"/>
          <w:szCs w:val="20"/>
        </w:rPr>
      </w:pPr>
      <w:r w:rsidRPr="008B4DB0">
        <w:rPr>
          <w:rFonts w:cs="Arial"/>
          <w:szCs w:val="20"/>
        </w:rPr>
        <w:t>Cal considerar, que atenent als acords de la Resolució EMT/1710/2022 de 2 de juny, el PPT incorpora els aspectes qualitatius necessaris per garantir una alimentació saludable, i una prestació de serveis que proporcionin productes frescos, de temporada, de venda de proximitat, de producció agrària,</w:t>
      </w:r>
      <w:r w:rsidRPr="008B4DB0">
        <w:rPr>
          <w:rFonts w:ascii="Times New Roman" w:hAnsi="Times New Roman" w:cs="Arial"/>
          <w:b/>
          <w:sz w:val="28"/>
          <w:szCs w:val="20"/>
        </w:rPr>
        <w:t xml:space="preserve"> </w:t>
      </w:r>
      <w:r w:rsidRPr="008B4DB0">
        <w:rPr>
          <w:rFonts w:cs="Arial"/>
          <w:szCs w:val="20"/>
        </w:rPr>
        <w:t>ecològica, de producció integrada i de qualitat diferenciada, així com també altres aspectes mediambientals i de sostenibilitat, que s’exigeixen com a requeriments mínims d’obligat compliment, i això assegura que qualsevol licitador que es presenti a oferir aquest servei ho hagi de fer garantint totes aquestes exigències.</w:t>
      </w:r>
    </w:p>
    <w:p w14:paraId="0D47D7AF" w14:textId="77777777" w:rsidR="008B4DB0" w:rsidRPr="008B4DB0" w:rsidRDefault="008B4DB0" w:rsidP="00C64DAA">
      <w:pPr>
        <w:ind w:left="360" w:right="-2"/>
        <w:rPr>
          <w:rFonts w:cs="Arial"/>
          <w:szCs w:val="20"/>
        </w:rPr>
      </w:pPr>
    </w:p>
    <w:p w14:paraId="182A1CBC" w14:textId="77777777" w:rsidR="008B4DB0" w:rsidRPr="008B4DB0" w:rsidRDefault="008B4DB0" w:rsidP="00C64DAA">
      <w:pPr>
        <w:ind w:left="360" w:right="-2"/>
        <w:rPr>
          <w:rFonts w:cs="Arial"/>
          <w:b/>
          <w:szCs w:val="20"/>
        </w:rPr>
      </w:pPr>
      <w:r w:rsidRPr="008B4DB0">
        <w:rPr>
          <w:rFonts w:cs="Arial"/>
          <w:szCs w:val="20"/>
        </w:rPr>
        <w:t>Conforme la Directriu 1/2020 d’aplicació de fórmules de valoració i puntuació de les proposicions econòmica i tècnica de la Direcció General de Contractació Pública de la Generalitat de Catalunya, en aquesta licitació s’utilitzarà la fórmula per a la valoració de les ofertes econòmiques que es descriu a continuació. Aquesta Directriu va ser aprovada per la Direcció General de Contractació Pública de la Generalitat de Catalunya d’acord amb les seves competències, les quals queden recollides a l’article 30 del Decret 43/2019, de 25 de febrer, de reestructuració del Departament de la Vicepresidència i d’Economia i Hisenda.</w:t>
      </w:r>
    </w:p>
    <w:p w14:paraId="229D08B4" w14:textId="77777777" w:rsidR="008B4DB0" w:rsidRPr="008B4DB0" w:rsidRDefault="008B4DB0" w:rsidP="00C64DAA">
      <w:pPr>
        <w:ind w:left="360"/>
        <w:rPr>
          <w:rFonts w:eastAsia="Calibri" w:cs="Arial"/>
          <w:szCs w:val="20"/>
          <w:lang w:eastAsia="en-US"/>
        </w:rPr>
      </w:pPr>
    </w:p>
    <w:p w14:paraId="7D63A1E7" w14:textId="77777777" w:rsidR="008B4DB0" w:rsidRPr="008B4DB0" w:rsidRDefault="008B4DB0" w:rsidP="00C64DAA">
      <w:pPr>
        <w:tabs>
          <w:tab w:val="left" w:pos="567"/>
          <w:tab w:val="left" w:pos="1134"/>
          <w:tab w:val="left" w:pos="1702"/>
          <w:tab w:val="left" w:pos="4678"/>
          <w:tab w:val="left" w:pos="4892"/>
          <w:tab w:val="left" w:pos="5245"/>
        </w:tabs>
        <w:ind w:left="360" w:right="-2"/>
        <w:rPr>
          <w:rFonts w:cs="Arial"/>
          <w:szCs w:val="20"/>
        </w:rPr>
      </w:pPr>
      <w:r w:rsidRPr="008B4DB0">
        <w:rPr>
          <w:rFonts w:cs="Arial"/>
          <w:b/>
          <w:szCs w:val="20"/>
        </w:rPr>
        <w:t>Es podran obtenir de 0 a 51 punts valorats de la forma següent:</w:t>
      </w:r>
    </w:p>
    <w:p w14:paraId="724703D1" w14:textId="77777777" w:rsidR="008B4DB0" w:rsidRPr="008B4DB0" w:rsidRDefault="008B4DB0" w:rsidP="00C64DAA">
      <w:pPr>
        <w:ind w:left="218"/>
        <w:rPr>
          <w:rFonts w:eastAsia="Calibri" w:cs="Arial"/>
          <w:szCs w:val="20"/>
          <w:lang w:eastAsia="en-US"/>
        </w:rPr>
      </w:pPr>
    </w:p>
    <w:p w14:paraId="296A4E28" w14:textId="77777777" w:rsidR="008B4DB0" w:rsidRPr="008B4DB0" w:rsidRDefault="008B4DB0" w:rsidP="00C64DAA">
      <w:pPr>
        <w:ind w:left="360" w:right="-2"/>
        <w:rPr>
          <w:rFonts w:cs="Arial"/>
          <w:szCs w:val="20"/>
        </w:rPr>
      </w:pPr>
      <w:r w:rsidRPr="008B4DB0">
        <w:rPr>
          <w:rFonts w:cs="Arial"/>
          <w:szCs w:val="20"/>
        </w:rPr>
        <w:t>(*) Per aquesta licitació donat que aplica el supòsit del punt 7a de la Directriu 1/2020 d’aplicació de fórmules de valoració i puntuació de les proposicions econòmica i tècnica de la Direcció General de Contractació Pública de la Generalitat de Catalunya, doncs es tracta d’una licitació en la qual és exigible que la prestació s’executi amb un alt nivell qualitatiu, atesa la complexitat tècnica, s’ha pres un valor de ponderació = 4 el qual es justifica en base als arguments següents:</w:t>
      </w:r>
    </w:p>
    <w:p w14:paraId="6E45174A" w14:textId="77777777" w:rsidR="008B4DB0" w:rsidRPr="008B4DB0" w:rsidRDefault="008B4DB0">
      <w:pPr>
        <w:rPr>
          <w:rFonts w:cs="Arial"/>
          <w:szCs w:val="20"/>
        </w:rPr>
      </w:pPr>
    </w:p>
    <w:p w14:paraId="6B9B6C03" w14:textId="77777777" w:rsidR="008B4DB0" w:rsidRPr="008B4DB0" w:rsidRDefault="008B4DB0" w:rsidP="00C64DAA">
      <w:pPr>
        <w:numPr>
          <w:ilvl w:val="0"/>
          <w:numId w:val="117"/>
        </w:numPr>
        <w:ind w:firstLine="0"/>
        <w:rPr>
          <w:rFonts w:cs="Arial"/>
          <w:szCs w:val="20"/>
        </w:rPr>
      </w:pPr>
      <w:r w:rsidRPr="008B4DB0">
        <w:rPr>
          <w:rFonts w:cs="Arial"/>
          <w:szCs w:val="20"/>
        </w:rPr>
        <w:t>El càlcul del cost total del servei, que és massiu en mà d’obra (aproximadament un 50 % dels costos) s’ha establert de forma ajustada a la prestació del servei a obtenir i a la vegada considerant que s’han de mantenir les condicions salarials segons conveni, de tot el personal, durant els dos anys de contracte i els tres anys de possible pròrroga. Això significa que el valor de licitació és adequat  per obtenir les qualitats mínimes marcades i no posar en risc les condicions laborals dels treballadors. Aquest factor de ponderació garanteix que es mantingui la millor relació qualitat/preu.</w:t>
      </w:r>
    </w:p>
    <w:p w14:paraId="448BB24A" w14:textId="77777777" w:rsidR="008B4DB0" w:rsidRPr="008B4DB0" w:rsidRDefault="008B4DB0">
      <w:pPr>
        <w:rPr>
          <w:rFonts w:cs="Arial"/>
          <w:szCs w:val="20"/>
        </w:rPr>
      </w:pPr>
    </w:p>
    <w:p w14:paraId="3E439CD2" w14:textId="77777777" w:rsidR="008B4DB0" w:rsidRPr="008B4DB0" w:rsidRDefault="008B4DB0" w:rsidP="00C64DAA">
      <w:pPr>
        <w:numPr>
          <w:ilvl w:val="0"/>
          <w:numId w:val="117"/>
        </w:numPr>
        <w:ind w:firstLine="0"/>
        <w:rPr>
          <w:rFonts w:cs="Arial"/>
          <w:szCs w:val="20"/>
        </w:rPr>
      </w:pPr>
      <w:r w:rsidRPr="008B4DB0">
        <w:rPr>
          <w:rFonts w:cs="Arial"/>
          <w:szCs w:val="20"/>
        </w:rPr>
        <w:t>El detall del servei, de les cobertures, dels protocols, dels productes i equipaments especificats en el PPT, és molt exhaustiu i no dona peu a modificacions de costos importants.</w:t>
      </w:r>
    </w:p>
    <w:p w14:paraId="42E3F942" w14:textId="77777777" w:rsidR="008B4DB0" w:rsidRPr="008B4DB0" w:rsidRDefault="008B4DB0">
      <w:pPr>
        <w:autoSpaceDE w:val="0"/>
        <w:autoSpaceDN w:val="0"/>
        <w:ind w:left="720"/>
        <w:rPr>
          <w:rFonts w:cs="Arial"/>
          <w:szCs w:val="20"/>
        </w:rPr>
      </w:pPr>
    </w:p>
    <w:p w14:paraId="3EDE3211" w14:textId="77777777" w:rsidR="008B4DB0" w:rsidRPr="008B4DB0" w:rsidRDefault="008B4DB0" w:rsidP="00C64DAA">
      <w:pPr>
        <w:numPr>
          <w:ilvl w:val="0"/>
          <w:numId w:val="117"/>
        </w:numPr>
        <w:ind w:firstLine="0"/>
        <w:rPr>
          <w:rFonts w:cs="Arial"/>
          <w:szCs w:val="20"/>
        </w:rPr>
      </w:pPr>
      <w:r w:rsidRPr="008B4DB0">
        <w:rPr>
          <w:rFonts w:cs="Arial"/>
          <w:szCs w:val="20"/>
        </w:rPr>
        <w:t>No es considera la possibilitat d’aplicar variacions o canvis específiques que suposin aconseguir millores econòmiques significatives amb les especificacions requerides al PPT i per tant les millores econòmiques haurien d’anar en detriment de la qualitat requerida o dels salaris dels treballadors.</w:t>
      </w:r>
    </w:p>
    <w:p w14:paraId="2447E5E4" w14:textId="77777777" w:rsidR="008B4DB0" w:rsidRPr="008B4DB0" w:rsidRDefault="008B4DB0">
      <w:pPr>
        <w:ind w:left="142" w:right="-2"/>
        <w:rPr>
          <w:rFonts w:cs="Arial"/>
          <w:szCs w:val="20"/>
        </w:rPr>
      </w:pPr>
    </w:p>
    <w:p w14:paraId="754B2D33" w14:textId="77777777" w:rsidR="008B4DB0" w:rsidRPr="008B4DB0" w:rsidRDefault="008B4DB0">
      <w:pPr>
        <w:ind w:left="142" w:right="-2"/>
        <w:rPr>
          <w:rFonts w:cs="Arial"/>
          <w:szCs w:val="20"/>
        </w:rPr>
      </w:pPr>
    </w:p>
    <w:p w14:paraId="6011E168" w14:textId="77777777" w:rsidR="008B4DB0" w:rsidRPr="008B4DB0" w:rsidRDefault="008B4DB0">
      <w:pPr>
        <w:ind w:left="142" w:right="-2"/>
        <w:rPr>
          <w:rFonts w:cs="Arial"/>
          <w:szCs w:val="20"/>
        </w:rPr>
      </w:pPr>
      <w:r w:rsidRPr="008B4DB0">
        <w:rPr>
          <w:rFonts w:ascii="Times New Roman" w:hAnsi="Times New Roman"/>
          <w:b/>
          <w:noProof/>
          <w:sz w:val="28"/>
          <w:szCs w:val="20"/>
          <w:lang w:eastAsia="ca-ES"/>
        </w:rPr>
        <w:drawing>
          <wp:inline distT="0" distB="0" distL="0" distR="0" wp14:anchorId="3DA9B2B3" wp14:editId="323954EB">
            <wp:extent cx="5400040" cy="5466715"/>
            <wp:effectExtent l="0" t="0" r="0" b="635"/>
            <wp:docPr id="148521230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5466715"/>
                    </a:xfrm>
                    <a:prstGeom prst="rect">
                      <a:avLst/>
                    </a:prstGeom>
                    <a:noFill/>
                    <a:ln>
                      <a:noFill/>
                    </a:ln>
                  </pic:spPr>
                </pic:pic>
              </a:graphicData>
            </a:graphic>
          </wp:inline>
        </w:drawing>
      </w:r>
    </w:p>
    <w:p w14:paraId="29013191" w14:textId="77777777" w:rsidR="008B4DB0" w:rsidRPr="008B4DB0" w:rsidRDefault="008B4DB0">
      <w:pPr>
        <w:ind w:left="142" w:right="-2"/>
        <w:rPr>
          <w:rFonts w:cs="Arial"/>
          <w:szCs w:val="20"/>
        </w:rPr>
      </w:pPr>
    </w:p>
    <w:p w14:paraId="22C90017" w14:textId="18A2ADD4" w:rsidR="008B4DB0" w:rsidRPr="008B4DB0" w:rsidRDefault="008B4DB0">
      <w:pPr>
        <w:jc w:val="left"/>
        <w:rPr>
          <w:rFonts w:cs="Arial"/>
          <w:szCs w:val="20"/>
        </w:rPr>
      </w:pPr>
    </w:p>
    <w:p w14:paraId="14153BDD" w14:textId="77777777" w:rsidR="008B4DB0" w:rsidRPr="008B4DB0" w:rsidRDefault="008B4DB0">
      <w:pPr>
        <w:ind w:left="142" w:right="-2"/>
        <w:rPr>
          <w:rFonts w:cs="Arial"/>
          <w:szCs w:val="20"/>
        </w:rPr>
      </w:pPr>
      <w:r w:rsidRPr="008B4DB0">
        <w:rPr>
          <w:rFonts w:ascii="Times New Roman" w:hAnsi="Times New Roman"/>
          <w:b/>
          <w:noProof/>
          <w:sz w:val="28"/>
          <w:szCs w:val="20"/>
          <w:lang w:eastAsia="ca-ES"/>
        </w:rPr>
        <w:drawing>
          <wp:inline distT="0" distB="0" distL="0" distR="0" wp14:anchorId="5C7B97AE" wp14:editId="0C76E606">
            <wp:extent cx="5400040" cy="7690485"/>
            <wp:effectExtent l="0" t="0" r="0" b="5715"/>
            <wp:docPr id="8090105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7690485"/>
                    </a:xfrm>
                    <a:prstGeom prst="rect">
                      <a:avLst/>
                    </a:prstGeom>
                    <a:noFill/>
                    <a:ln>
                      <a:noFill/>
                    </a:ln>
                  </pic:spPr>
                </pic:pic>
              </a:graphicData>
            </a:graphic>
          </wp:inline>
        </w:drawing>
      </w:r>
    </w:p>
    <w:p w14:paraId="0DA64808" w14:textId="77777777" w:rsidR="008B4DB0" w:rsidRPr="008B4DB0" w:rsidRDefault="008B4DB0">
      <w:pPr>
        <w:jc w:val="left"/>
        <w:rPr>
          <w:rFonts w:cs="Arial"/>
          <w:szCs w:val="20"/>
        </w:rPr>
      </w:pPr>
      <w:r w:rsidRPr="008B4DB0">
        <w:rPr>
          <w:rFonts w:eastAsia="Calibri" w:cs="Arial"/>
          <w:b/>
          <w:lang w:val="es-ES" w:eastAsia="en-US"/>
        </w:rPr>
        <w:br w:type="page"/>
      </w:r>
    </w:p>
    <w:p w14:paraId="3F261DF8" w14:textId="77777777" w:rsidR="008B4DB0" w:rsidRPr="008B4DB0" w:rsidRDefault="008B4DB0">
      <w:pPr>
        <w:ind w:left="142" w:right="-2"/>
        <w:rPr>
          <w:rFonts w:cs="Arial"/>
          <w:szCs w:val="20"/>
          <w:lang w:val="es-ES"/>
        </w:rPr>
      </w:pPr>
      <w:r w:rsidRPr="008B4DB0">
        <w:rPr>
          <w:rFonts w:ascii="Times New Roman" w:hAnsi="Times New Roman"/>
          <w:b/>
          <w:noProof/>
          <w:sz w:val="28"/>
          <w:szCs w:val="20"/>
          <w:lang w:eastAsia="ca-ES"/>
        </w:rPr>
        <w:drawing>
          <wp:inline distT="0" distB="0" distL="0" distR="0" wp14:anchorId="486338AA" wp14:editId="2181AC59">
            <wp:extent cx="5400040" cy="4053205"/>
            <wp:effectExtent l="0" t="0" r="0" b="4445"/>
            <wp:docPr id="132614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4053205"/>
                    </a:xfrm>
                    <a:prstGeom prst="rect">
                      <a:avLst/>
                    </a:prstGeom>
                    <a:noFill/>
                    <a:ln>
                      <a:noFill/>
                    </a:ln>
                  </pic:spPr>
                </pic:pic>
              </a:graphicData>
            </a:graphic>
          </wp:inline>
        </w:drawing>
      </w:r>
    </w:p>
    <w:p w14:paraId="34587C60" w14:textId="77777777" w:rsidR="008B4DB0" w:rsidRPr="008B4DB0" w:rsidRDefault="008B4DB0">
      <w:pPr>
        <w:ind w:left="142" w:right="-2"/>
        <w:rPr>
          <w:rFonts w:cs="Arial"/>
          <w:szCs w:val="20"/>
        </w:rPr>
      </w:pPr>
    </w:p>
    <w:p w14:paraId="41A83B14" w14:textId="77777777" w:rsidR="008B4DB0" w:rsidRPr="008B4DB0" w:rsidRDefault="008B4DB0">
      <w:pPr>
        <w:rPr>
          <w:rFonts w:eastAsia="Calibri"/>
          <w:b/>
          <w:lang w:val="es-ES" w:eastAsia="en-US"/>
        </w:rPr>
      </w:pPr>
    </w:p>
    <w:p w14:paraId="6DEF3DB0" w14:textId="77777777" w:rsidR="008B4DB0" w:rsidRPr="008B4DB0" w:rsidRDefault="008B4DB0">
      <w:pPr>
        <w:rPr>
          <w:rFonts w:eastAsia="Calibri"/>
          <w:b/>
          <w:lang w:val="es-ES" w:eastAsia="en-US"/>
        </w:rPr>
      </w:pPr>
    </w:p>
    <w:p w14:paraId="0E1E7776" w14:textId="77777777" w:rsidR="008B4DB0" w:rsidRPr="008B4DB0" w:rsidRDefault="008B4DB0">
      <w:pPr>
        <w:rPr>
          <w:rFonts w:eastAsia="Calibri"/>
          <w:b/>
          <w:lang w:val="es-ES" w:eastAsia="en-US"/>
        </w:rPr>
      </w:pPr>
    </w:p>
    <w:p w14:paraId="41D99A59" w14:textId="77777777" w:rsidR="008B4DB0" w:rsidRPr="008B4DB0" w:rsidRDefault="008B4DB0">
      <w:pPr>
        <w:rPr>
          <w:rFonts w:eastAsia="Calibri"/>
          <w:b/>
          <w:lang w:val="es-ES" w:eastAsia="en-US"/>
        </w:rPr>
      </w:pPr>
    </w:p>
    <w:p w14:paraId="54030FD0" w14:textId="77777777" w:rsidR="008B4DB0" w:rsidRPr="008B4DB0" w:rsidRDefault="008B4DB0">
      <w:pPr>
        <w:rPr>
          <w:rFonts w:eastAsia="Calibri"/>
          <w:b/>
          <w:lang w:val="es-ES" w:eastAsia="en-US"/>
        </w:rPr>
      </w:pPr>
    </w:p>
    <w:p w14:paraId="14828358" w14:textId="77777777" w:rsidR="008B4DB0" w:rsidRPr="008B4DB0" w:rsidRDefault="008B4DB0">
      <w:pPr>
        <w:rPr>
          <w:rFonts w:eastAsia="Calibri"/>
          <w:b/>
          <w:lang w:val="es-ES" w:eastAsia="en-US"/>
        </w:rPr>
      </w:pPr>
    </w:p>
    <w:p w14:paraId="6DF58635" w14:textId="77777777" w:rsidR="008B4DB0" w:rsidRPr="008B4DB0" w:rsidRDefault="008B4DB0">
      <w:pPr>
        <w:rPr>
          <w:rFonts w:eastAsia="Calibri"/>
          <w:b/>
          <w:lang w:val="es-ES" w:eastAsia="en-US"/>
        </w:rPr>
      </w:pPr>
    </w:p>
    <w:p w14:paraId="7F2A84C7" w14:textId="77777777" w:rsidR="008B4DB0" w:rsidRPr="008B4DB0" w:rsidRDefault="008B4DB0">
      <w:pPr>
        <w:rPr>
          <w:rFonts w:eastAsia="Calibri"/>
          <w:b/>
          <w:lang w:val="es-ES" w:eastAsia="en-US"/>
        </w:rPr>
      </w:pPr>
    </w:p>
    <w:p w14:paraId="1D34CB4B" w14:textId="77777777" w:rsidR="008B4DB0" w:rsidRPr="008B4DB0" w:rsidRDefault="008B4DB0">
      <w:pPr>
        <w:rPr>
          <w:rFonts w:eastAsia="Calibri"/>
          <w:b/>
          <w:lang w:val="es-ES" w:eastAsia="en-US"/>
        </w:rPr>
      </w:pPr>
    </w:p>
    <w:p w14:paraId="0D67BF9C" w14:textId="77777777" w:rsidR="008B4DB0" w:rsidRPr="008B4DB0" w:rsidRDefault="008B4DB0">
      <w:pPr>
        <w:rPr>
          <w:rFonts w:eastAsia="Calibri"/>
          <w:b/>
          <w:lang w:val="es-ES" w:eastAsia="en-US"/>
        </w:rPr>
      </w:pPr>
    </w:p>
    <w:p w14:paraId="602E8276" w14:textId="77777777" w:rsidR="008B4DB0" w:rsidRPr="008B4DB0" w:rsidRDefault="008B4DB0">
      <w:pPr>
        <w:rPr>
          <w:rFonts w:eastAsia="Calibri"/>
          <w:b/>
          <w:lang w:val="es-ES" w:eastAsia="en-US"/>
        </w:rPr>
      </w:pPr>
    </w:p>
    <w:p w14:paraId="734FCAF2" w14:textId="77777777" w:rsidR="008B4DB0" w:rsidRPr="008B4DB0" w:rsidRDefault="008B4DB0">
      <w:pPr>
        <w:rPr>
          <w:rFonts w:eastAsia="Calibri"/>
          <w:b/>
          <w:lang w:val="es-ES" w:eastAsia="en-US"/>
        </w:rPr>
      </w:pPr>
    </w:p>
    <w:p w14:paraId="57299D33" w14:textId="77777777" w:rsidR="008B4DB0" w:rsidRPr="008B4DB0" w:rsidRDefault="008B4DB0">
      <w:pPr>
        <w:rPr>
          <w:rFonts w:eastAsia="Calibri"/>
          <w:b/>
          <w:lang w:val="es-ES" w:eastAsia="en-US"/>
        </w:rPr>
      </w:pPr>
    </w:p>
    <w:p w14:paraId="72808DF5" w14:textId="77777777" w:rsidR="008B4DB0" w:rsidRPr="008B4DB0" w:rsidRDefault="008B4DB0">
      <w:pPr>
        <w:rPr>
          <w:rFonts w:eastAsia="Calibri"/>
          <w:b/>
          <w:lang w:val="es-ES" w:eastAsia="en-US"/>
        </w:rPr>
      </w:pPr>
    </w:p>
    <w:p w14:paraId="48D2E770" w14:textId="77777777" w:rsidR="008B4DB0" w:rsidRPr="008B4DB0" w:rsidRDefault="008B4DB0">
      <w:pPr>
        <w:rPr>
          <w:rFonts w:eastAsia="Calibri"/>
          <w:b/>
          <w:lang w:val="es-ES" w:eastAsia="en-US"/>
        </w:rPr>
      </w:pPr>
    </w:p>
    <w:p w14:paraId="5E05A235" w14:textId="77777777" w:rsidR="008B4DB0" w:rsidRPr="008B4DB0" w:rsidRDefault="008B4DB0">
      <w:pPr>
        <w:rPr>
          <w:rFonts w:eastAsia="Calibri"/>
          <w:b/>
          <w:lang w:val="es-ES" w:eastAsia="en-US"/>
        </w:rPr>
      </w:pPr>
    </w:p>
    <w:p w14:paraId="192CA206" w14:textId="77777777" w:rsidR="008B4DB0" w:rsidRPr="008B4DB0" w:rsidRDefault="008B4DB0">
      <w:pPr>
        <w:rPr>
          <w:rFonts w:eastAsia="Calibri"/>
          <w:b/>
          <w:lang w:val="es-ES" w:eastAsia="en-US"/>
        </w:rPr>
      </w:pPr>
    </w:p>
    <w:p w14:paraId="605080B1" w14:textId="77777777" w:rsidR="008B4DB0" w:rsidRPr="008B4DB0" w:rsidRDefault="008B4DB0">
      <w:pPr>
        <w:rPr>
          <w:rFonts w:eastAsia="Calibri"/>
          <w:b/>
          <w:lang w:val="es-ES" w:eastAsia="en-US"/>
        </w:rPr>
      </w:pPr>
    </w:p>
    <w:p w14:paraId="0B65EF34" w14:textId="77777777" w:rsidR="008B4DB0" w:rsidRPr="008B4DB0" w:rsidRDefault="008B4DB0">
      <w:pPr>
        <w:rPr>
          <w:rFonts w:eastAsia="Calibri"/>
          <w:b/>
          <w:lang w:val="es-ES" w:eastAsia="en-US"/>
        </w:rPr>
      </w:pPr>
    </w:p>
    <w:p w14:paraId="60965CC1" w14:textId="77777777" w:rsidR="008B4DB0" w:rsidRPr="008B4DB0" w:rsidRDefault="008B4DB0">
      <w:pPr>
        <w:rPr>
          <w:rFonts w:eastAsia="Calibri"/>
          <w:b/>
          <w:lang w:val="es-ES" w:eastAsia="en-US"/>
        </w:rPr>
      </w:pPr>
    </w:p>
    <w:p w14:paraId="0371412B" w14:textId="77777777" w:rsidR="008B4DB0" w:rsidRPr="008B4DB0" w:rsidRDefault="008B4DB0">
      <w:pPr>
        <w:rPr>
          <w:rFonts w:eastAsia="Calibri"/>
          <w:b/>
          <w:lang w:val="es-ES" w:eastAsia="en-US"/>
        </w:rPr>
      </w:pPr>
    </w:p>
    <w:p w14:paraId="2ADDB510" w14:textId="77777777" w:rsidR="008B4DB0" w:rsidRPr="008B4DB0" w:rsidRDefault="008B4DB0">
      <w:pPr>
        <w:rPr>
          <w:rFonts w:eastAsia="Calibri"/>
          <w:b/>
          <w:lang w:val="es-ES" w:eastAsia="en-US"/>
        </w:rPr>
      </w:pPr>
    </w:p>
    <w:p w14:paraId="1677E142" w14:textId="77777777" w:rsidR="008B4DB0" w:rsidRPr="008B4DB0" w:rsidRDefault="008B4DB0">
      <w:pPr>
        <w:rPr>
          <w:rFonts w:eastAsia="Calibri"/>
          <w:b/>
          <w:lang w:val="es-ES" w:eastAsia="en-US"/>
        </w:rPr>
      </w:pPr>
    </w:p>
    <w:p w14:paraId="10096E88" w14:textId="77777777" w:rsidR="008B4DB0" w:rsidRPr="008B4DB0" w:rsidRDefault="008B4DB0">
      <w:pPr>
        <w:rPr>
          <w:rFonts w:eastAsia="Calibri"/>
          <w:b/>
          <w:lang w:val="es-ES" w:eastAsia="en-US"/>
        </w:rPr>
      </w:pPr>
    </w:p>
    <w:p w14:paraId="54E20ACE" w14:textId="77777777" w:rsidR="008B4DB0" w:rsidRPr="008B4DB0" w:rsidRDefault="008B4DB0">
      <w:pPr>
        <w:rPr>
          <w:rFonts w:cs="Arial"/>
          <w:szCs w:val="20"/>
        </w:rPr>
      </w:pPr>
    </w:p>
    <w:p w14:paraId="7EC571E6" w14:textId="77777777" w:rsidR="008B4DB0" w:rsidRPr="008B4DB0" w:rsidRDefault="008B4DB0">
      <w:pPr>
        <w:rPr>
          <w:rFonts w:eastAsia="Calibri"/>
        </w:rPr>
      </w:pPr>
    </w:p>
    <w:p w14:paraId="77AF886D" w14:textId="77777777" w:rsidR="008B4DB0" w:rsidRPr="008B4DB0" w:rsidRDefault="008B4DB0">
      <w:pPr>
        <w:rPr>
          <w:rFonts w:cs="Arial"/>
          <w:szCs w:val="20"/>
        </w:rPr>
      </w:pPr>
    </w:p>
    <w:p w14:paraId="2411B1D0" w14:textId="77777777" w:rsidR="008B4DB0" w:rsidRPr="008B4DB0" w:rsidRDefault="008B4DB0">
      <w:pPr>
        <w:ind w:left="142" w:right="-2"/>
        <w:rPr>
          <w:rFonts w:cs="Arial"/>
          <w:szCs w:val="20"/>
        </w:rPr>
      </w:pPr>
      <w:r w:rsidRPr="008B4DB0">
        <w:rPr>
          <w:rFonts w:ascii="Times New Roman" w:hAnsi="Times New Roman"/>
          <w:b/>
          <w:noProof/>
          <w:sz w:val="28"/>
          <w:szCs w:val="20"/>
          <w:lang w:eastAsia="ca-ES"/>
        </w:rPr>
        <w:drawing>
          <wp:inline distT="0" distB="0" distL="0" distR="0" wp14:anchorId="06BD9CF7" wp14:editId="333B5FE9">
            <wp:extent cx="5400040" cy="8595995"/>
            <wp:effectExtent l="0" t="0" r="0" b="0"/>
            <wp:docPr id="2449028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8595995"/>
                    </a:xfrm>
                    <a:prstGeom prst="rect">
                      <a:avLst/>
                    </a:prstGeom>
                    <a:noFill/>
                    <a:ln>
                      <a:noFill/>
                    </a:ln>
                  </pic:spPr>
                </pic:pic>
              </a:graphicData>
            </a:graphic>
          </wp:inline>
        </w:drawing>
      </w:r>
    </w:p>
    <w:p w14:paraId="55DF47E9" w14:textId="77777777" w:rsidR="008B4DB0" w:rsidRPr="008B4DB0" w:rsidRDefault="008B4DB0">
      <w:pPr>
        <w:rPr>
          <w:rFonts w:eastAsia="Calibri"/>
          <w:lang w:val="es-ES" w:eastAsia="en-US"/>
        </w:rPr>
      </w:pPr>
      <w:r w:rsidRPr="008B4DB0">
        <w:rPr>
          <w:rFonts w:eastAsia="Calibri"/>
          <w:noProof/>
          <w:lang w:eastAsia="ca-ES"/>
        </w:rPr>
        <w:drawing>
          <wp:inline distT="0" distB="0" distL="0" distR="0" wp14:anchorId="07DB3F9F" wp14:editId="01245F4D">
            <wp:extent cx="5400040" cy="5876290"/>
            <wp:effectExtent l="0" t="0" r="0" b="0"/>
            <wp:docPr id="77937093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5876290"/>
                    </a:xfrm>
                    <a:prstGeom prst="rect">
                      <a:avLst/>
                    </a:prstGeom>
                    <a:noFill/>
                    <a:ln>
                      <a:noFill/>
                    </a:ln>
                  </pic:spPr>
                </pic:pic>
              </a:graphicData>
            </a:graphic>
          </wp:inline>
        </w:drawing>
      </w:r>
    </w:p>
    <w:p w14:paraId="71D69D31" w14:textId="77777777" w:rsidR="008B4DB0" w:rsidRPr="008B4DB0" w:rsidRDefault="008B4DB0">
      <w:pPr>
        <w:rPr>
          <w:rFonts w:eastAsia="Calibri" w:cs="Arial"/>
          <w:b/>
          <w:lang w:val="es-ES" w:eastAsia="en-US"/>
        </w:rPr>
      </w:pPr>
    </w:p>
    <w:p w14:paraId="5159620D" w14:textId="77777777" w:rsidR="008B4DB0" w:rsidRPr="008B4DB0" w:rsidRDefault="008B4DB0">
      <w:pPr>
        <w:rPr>
          <w:rFonts w:eastAsia="Calibri" w:cs="Arial"/>
          <w:b/>
          <w:lang w:val="es-ES" w:eastAsia="en-US"/>
        </w:rPr>
      </w:pPr>
    </w:p>
    <w:p w14:paraId="6D13734C" w14:textId="77777777" w:rsidR="008B4DB0" w:rsidRPr="008B4DB0" w:rsidRDefault="008B4DB0">
      <w:pPr>
        <w:rPr>
          <w:rFonts w:eastAsia="Calibri" w:cs="Arial"/>
          <w:b/>
          <w:lang w:val="es-ES" w:eastAsia="en-US"/>
        </w:rPr>
      </w:pPr>
    </w:p>
    <w:p w14:paraId="1E3B1E00" w14:textId="77777777" w:rsidR="008B4DB0" w:rsidRPr="008B4DB0" w:rsidRDefault="008B4DB0">
      <w:pPr>
        <w:rPr>
          <w:rFonts w:eastAsia="Calibri" w:cs="Arial"/>
          <w:b/>
          <w:lang w:val="es-ES" w:eastAsia="en-US"/>
        </w:rPr>
      </w:pPr>
    </w:p>
    <w:p w14:paraId="5CFAB559" w14:textId="77777777" w:rsidR="008B4DB0" w:rsidRPr="008B4DB0" w:rsidRDefault="008B4DB0">
      <w:pPr>
        <w:rPr>
          <w:rFonts w:eastAsia="Calibri" w:cs="Arial"/>
          <w:b/>
          <w:lang w:val="es-ES" w:eastAsia="en-US"/>
        </w:rPr>
      </w:pPr>
    </w:p>
    <w:p w14:paraId="190BFEE3" w14:textId="77777777" w:rsidR="008B4DB0" w:rsidRPr="008B4DB0" w:rsidRDefault="008B4DB0">
      <w:pPr>
        <w:rPr>
          <w:rFonts w:eastAsia="Calibri" w:cs="Arial"/>
          <w:b/>
          <w:lang w:val="es-ES" w:eastAsia="en-US"/>
        </w:rPr>
      </w:pPr>
    </w:p>
    <w:p w14:paraId="7C3DFEFC" w14:textId="77777777" w:rsidR="008B4DB0" w:rsidRPr="008B4DB0" w:rsidRDefault="008B4DB0">
      <w:pPr>
        <w:rPr>
          <w:rFonts w:eastAsia="Calibri" w:cs="Arial"/>
          <w:b/>
          <w:lang w:val="es-ES" w:eastAsia="en-US"/>
        </w:rPr>
      </w:pPr>
      <w:r w:rsidRPr="008B4DB0">
        <w:rPr>
          <w:rFonts w:eastAsia="Calibri"/>
          <w:noProof/>
          <w:lang w:eastAsia="ca-ES"/>
        </w:rPr>
        <w:drawing>
          <wp:inline distT="0" distB="0" distL="0" distR="0" wp14:anchorId="6B68CAB6" wp14:editId="2E359BBC">
            <wp:extent cx="5400040" cy="4862195"/>
            <wp:effectExtent l="0" t="0" r="0" b="0"/>
            <wp:docPr id="183186244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4862195"/>
                    </a:xfrm>
                    <a:prstGeom prst="rect">
                      <a:avLst/>
                    </a:prstGeom>
                    <a:noFill/>
                    <a:ln>
                      <a:noFill/>
                    </a:ln>
                  </pic:spPr>
                </pic:pic>
              </a:graphicData>
            </a:graphic>
          </wp:inline>
        </w:drawing>
      </w:r>
    </w:p>
    <w:p w14:paraId="716C1669" w14:textId="77777777" w:rsidR="008B4DB0" w:rsidRPr="008B4DB0" w:rsidRDefault="008B4DB0">
      <w:pPr>
        <w:tabs>
          <w:tab w:val="left" w:pos="567"/>
          <w:tab w:val="left" w:pos="1134"/>
          <w:tab w:val="left" w:pos="1702"/>
          <w:tab w:val="left" w:pos="4678"/>
          <w:tab w:val="left" w:pos="4892"/>
          <w:tab w:val="left" w:pos="5245"/>
        </w:tabs>
        <w:ind w:right="-2"/>
        <w:rPr>
          <w:rFonts w:eastAsia="Calibri" w:cs="Arial"/>
          <w:lang w:val="es-ES" w:eastAsia="en-US"/>
        </w:rPr>
      </w:pPr>
    </w:p>
    <w:p w14:paraId="5AA4A691" w14:textId="77777777" w:rsidR="008B4DB0" w:rsidRPr="008B4DB0" w:rsidRDefault="008B4DB0">
      <w:pPr>
        <w:tabs>
          <w:tab w:val="left" w:pos="567"/>
          <w:tab w:val="left" w:pos="1134"/>
          <w:tab w:val="left" w:pos="1702"/>
          <w:tab w:val="left" w:pos="4678"/>
          <w:tab w:val="left" w:pos="4892"/>
          <w:tab w:val="left" w:pos="5245"/>
        </w:tabs>
        <w:ind w:right="-2"/>
        <w:rPr>
          <w:rFonts w:eastAsia="Calibri" w:cs="Arial"/>
          <w:lang w:val="es-ES" w:eastAsia="en-US"/>
        </w:rPr>
      </w:pPr>
    </w:p>
    <w:p w14:paraId="7996DC38" w14:textId="77777777" w:rsidR="008B4DB0" w:rsidRPr="008B4DB0" w:rsidRDefault="008B4DB0">
      <w:pPr>
        <w:tabs>
          <w:tab w:val="left" w:pos="567"/>
          <w:tab w:val="left" w:pos="1134"/>
          <w:tab w:val="left" w:pos="1702"/>
          <w:tab w:val="left" w:pos="4678"/>
          <w:tab w:val="left" w:pos="4892"/>
          <w:tab w:val="left" w:pos="5245"/>
        </w:tabs>
        <w:ind w:right="-2"/>
        <w:rPr>
          <w:rFonts w:eastAsia="Calibri" w:cs="Arial"/>
          <w:lang w:val="es-ES" w:eastAsia="en-US"/>
        </w:rPr>
      </w:pPr>
    </w:p>
    <w:p w14:paraId="2B8B3E7D" w14:textId="77777777" w:rsidR="008B4DB0" w:rsidRPr="008B4DB0" w:rsidRDefault="008B4DB0">
      <w:pPr>
        <w:tabs>
          <w:tab w:val="left" w:pos="567"/>
          <w:tab w:val="left" w:pos="1134"/>
          <w:tab w:val="left" w:pos="1702"/>
          <w:tab w:val="left" w:pos="4678"/>
          <w:tab w:val="left" w:pos="4892"/>
          <w:tab w:val="left" w:pos="5245"/>
        </w:tabs>
        <w:ind w:right="-2"/>
        <w:rPr>
          <w:rFonts w:eastAsia="Calibri" w:cs="Arial"/>
          <w:lang w:val="es-ES" w:eastAsia="en-US"/>
        </w:rPr>
      </w:pPr>
      <w:r w:rsidRPr="008B4DB0">
        <w:rPr>
          <w:rFonts w:ascii="Times New Roman" w:eastAsia="Calibri" w:hAnsi="Times New Roman"/>
          <w:b/>
          <w:noProof/>
          <w:sz w:val="28"/>
          <w:szCs w:val="20"/>
          <w:lang w:eastAsia="ca-ES"/>
        </w:rPr>
        <w:drawing>
          <wp:inline distT="0" distB="0" distL="0" distR="0" wp14:anchorId="59A444CD" wp14:editId="0DF04D95">
            <wp:extent cx="5400040" cy="7177405"/>
            <wp:effectExtent l="0" t="0" r="0" b="4445"/>
            <wp:docPr id="118724520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7177405"/>
                    </a:xfrm>
                    <a:prstGeom prst="rect">
                      <a:avLst/>
                    </a:prstGeom>
                    <a:noFill/>
                    <a:ln>
                      <a:noFill/>
                    </a:ln>
                  </pic:spPr>
                </pic:pic>
              </a:graphicData>
            </a:graphic>
          </wp:inline>
        </w:drawing>
      </w:r>
    </w:p>
    <w:p w14:paraId="68A3929A" w14:textId="77777777" w:rsidR="008B4DB0" w:rsidRPr="008B4DB0" w:rsidRDefault="008B4DB0">
      <w:pPr>
        <w:tabs>
          <w:tab w:val="left" w:pos="567"/>
          <w:tab w:val="left" w:pos="1134"/>
          <w:tab w:val="left" w:pos="1702"/>
          <w:tab w:val="left" w:pos="4678"/>
          <w:tab w:val="left" w:pos="4892"/>
          <w:tab w:val="left" w:pos="5245"/>
        </w:tabs>
        <w:ind w:right="-2"/>
        <w:rPr>
          <w:rFonts w:cs="Arial"/>
          <w:szCs w:val="20"/>
        </w:rPr>
      </w:pPr>
    </w:p>
    <w:p w14:paraId="663BFAEE" w14:textId="77777777" w:rsidR="008B4DB0" w:rsidRPr="008B4DB0" w:rsidRDefault="008B4DB0">
      <w:pPr>
        <w:rPr>
          <w:rFonts w:eastAsia="Calibri" w:cs="Arial"/>
          <w:b/>
          <w:szCs w:val="20"/>
          <w:lang w:eastAsia="en-US"/>
        </w:rPr>
      </w:pPr>
    </w:p>
    <w:p w14:paraId="26166643" w14:textId="77777777" w:rsidR="008B4DB0" w:rsidRPr="008B4DB0" w:rsidRDefault="008B4DB0" w:rsidP="00C64DAA">
      <w:pPr>
        <w:numPr>
          <w:ilvl w:val="0"/>
          <w:numId w:val="117"/>
        </w:numPr>
        <w:autoSpaceDE w:val="0"/>
        <w:autoSpaceDN w:val="0"/>
        <w:rPr>
          <w:rFonts w:cs="Arial"/>
          <w:b/>
          <w:szCs w:val="20"/>
          <w:u w:val="single"/>
        </w:rPr>
      </w:pPr>
      <w:r w:rsidRPr="008B4DB0">
        <w:rPr>
          <w:rFonts w:cs="Arial"/>
          <w:b/>
          <w:szCs w:val="20"/>
          <w:u w:val="single"/>
        </w:rPr>
        <w:t>Criteris Avaluables Segons Judicis de Valor (</w:t>
      </w:r>
      <w:proofErr w:type="spellStart"/>
      <w:r w:rsidRPr="008B4DB0">
        <w:rPr>
          <w:rFonts w:cs="Arial"/>
          <w:b/>
          <w:szCs w:val="20"/>
          <w:u w:val="single"/>
        </w:rPr>
        <w:t>PVi</w:t>
      </w:r>
      <w:proofErr w:type="spellEnd"/>
      <w:r w:rsidRPr="008B4DB0">
        <w:rPr>
          <w:rFonts w:cs="Arial"/>
          <w:b/>
          <w:szCs w:val="20"/>
          <w:u w:val="single"/>
        </w:rPr>
        <w:t>): (49 punts).</w:t>
      </w:r>
    </w:p>
    <w:p w14:paraId="2A55E5A7" w14:textId="77777777" w:rsidR="008B4DB0" w:rsidRDefault="008B4DB0" w:rsidP="00C64DAA">
      <w:pPr>
        <w:ind w:left="360" w:right="-2"/>
        <w:rPr>
          <w:rFonts w:cs="Arial"/>
          <w:szCs w:val="20"/>
        </w:rPr>
      </w:pPr>
    </w:p>
    <w:p w14:paraId="601E430A" w14:textId="76B574FC" w:rsidR="008B4DB0" w:rsidRPr="008B4DB0" w:rsidRDefault="008B4DB0" w:rsidP="00C64DAA">
      <w:pPr>
        <w:ind w:left="360" w:right="-2"/>
        <w:rPr>
          <w:rFonts w:cs="Arial"/>
          <w:szCs w:val="20"/>
        </w:rPr>
      </w:pPr>
      <w:r w:rsidRPr="008B4DB0">
        <w:rPr>
          <w:rFonts w:cs="Arial"/>
          <w:szCs w:val="20"/>
        </w:rPr>
        <w:t>Es valorarà la proposició tècnica en relació als criteris sotmesos a judici de valor d'acord amb els valors numèrics establerts per a cada criteri.</w:t>
      </w:r>
    </w:p>
    <w:p w14:paraId="03FECE4C" w14:textId="77777777" w:rsidR="008B4DB0" w:rsidRPr="008B4DB0" w:rsidRDefault="008B4DB0">
      <w:pPr>
        <w:autoSpaceDE w:val="0"/>
        <w:autoSpaceDN w:val="0"/>
        <w:adjustRightInd w:val="0"/>
        <w:ind w:left="142"/>
        <w:rPr>
          <w:rFonts w:cs="Arial"/>
          <w:szCs w:val="20"/>
          <w:lang w:eastAsia="ca-ES"/>
        </w:rPr>
      </w:pPr>
    </w:p>
    <w:p w14:paraId="613CF028" w14:textId="77777777" w:rsidR="008B4DB0" w:rsidRPr="008B4DB0" w:rsidRDefault="008B4DB0" w:rsidP="00C64DAA">
      <w:pPr>
        <w:autoSpaceDE w:val="0"/>
        <w:autoSpaceDN w:val="0"/>
        <w:adjustRightInd w:val="0"/>
        <w:ind w:left="360"/>
        <w:rPr>
          <w:rFonts w:cs="Arial"/>
          <w:szCs w:val="20"/>
          <w:lang w:eastAsia="ca-ES"/>
        </w:rPr>
      </w:pPr>
      <w:r w:rsidRPr="008B4DB0">
        <w:rPr>
          <w:rFonts w:cs="Arial"/>
          <w:szCs w:val="20"/>
          <w:lang w:eastAsia="ca-ES"/>
        </w:rPr>
        <w:t xml:space="preserve">Per cada criteri es tindrà en compte quina és la proposta més completa i que millor s’adapta a les necessitats requerides pel CMPSB. Aquesta serà la proposta que obtindrà la millor puntuació (no necessàriament la màxima possible) i per comparació es farà l’assignació dels punts a la resta de licitadors. L’assignació de puntuació constarà degudament motivada en l’informe tècnic de valoració sent la diferència de puntuació respecte de la màxima possible, o bé respecte de l’atorgada a altres licitadors, fruit de l’opinió tècnica assumida per la mesa de contractació. En cap cas la valoració dels criteris subjectes a judici de valor implica l’establiment d’una puntuació que segueixi un criteri de proporcionalitat, per bé que la justificació dels criteris de valoració ha de respondre a un tractament homogeni de les ofertes presentades. </w:t>
      </w:r>
    </w:p>
    <w:p w14:paraId="79D6115C" w14:textId="77777777" w:rsidR="008B4DB0" w:rsidRPr="008B4DB0" w:rsidRDefault="008B4DB0" w:rsidP="00C64DAA">
      <w:pPr>
        <w:autoSpaceDE w:val="0"/>
        <w:autoSpaceDN w:val="0"/>
        <w:adjustRightInd w:val="0"/>
        <w:ind w:left="360"/>
        <w:rPr>
          <w:rFonts w:cs="Arial"/>
          <w:szCs w:val="20"/>
          <w:lang w:eastAsia="ca-ES"/>
        </w:rPr>
      </w:pPr>
    </w:p>
    <w:p w14:paraId="2464E6AB" w14:textId="77777777" w:rsidR="008B4DB0" w:rsidRPr="008B4DB0" w:rsidRDefault="008B4DB0" w:rsidP="00C64DAA">
      <w:pPr>
        <w:autoSpaceDE w:val="0"/>
        <w:autoSpaceDN w:val="0"/>
        <w:adjustRightInd w:val="0"/>
        <w:ind w:left="360"/>
        <w:rPr>
          <w:rFonts w:cs="Arial"/>
          <w:szCs w:val="20"/>
          <w:lang w:eastAsia="ca-ES"/>
        </w:rPr>
      </w:pPr>
      <w:r w:rsidRPr="008B4DB0">
        <w:rPr>
          <w:rFonts w:cs="Arial"/>
          <w:szCs w:val="20"/>
          <w:lang w:eastAsia="ca-ES"/>
        </w:rPr>
        <w:t xml:space="preserve">Seguidament s'aplicarà la metodologia descrita a la Directriu 1/2020 d’aplicació de fórmules de valoració i puntuació de les proposicions econòmica i tècnica de la Direcció General de Contractació Pública de la Generalitat de Catalunya per la valoració dels criteris avaluables segons judicis de valor, en els termes que s’indica posteriorment. </w:t>
      </w:r>
    </w:p>
    <w:p w14:paraId="4DF1E57E" w14:textId="77777777" w:rsidR="008B4DB0" w:rsidRPr="008B4DB0" w:rsidRDefault="008B4DB0" w:rsidP="00C64DAA">
      <w:pPr>
        <w:autoSpaceDE w:val="0"/>
        <w:autoSpaceDN w:val="0"/>
        <w:adjustRightInd w:val="0"/>
        <w:ind w:left="360"/>
        <w:rPr>
          <w:rFonts w:cs="Arial"/>
          <w:szCs w:val="20"/>
          <w:lang w:eastAsia="ca-ES"/>
        </w:rPr>
      </w:pPr>
    </w:p>
    <w:p w14:paraId="53FDF587" w14:textId="77777777" w:rsidR="008B4DB0" w:rsidRPr="008B4DB0" w:rsidRDefault="008B4DB0" w:rsidP="00C64DAA">
      <w:pPr>
        <w:autoSpaceDE w:val="0"/>
        <w:autoSpaceDN w:val="0"/>
        <w:adjustRightInd w:val="0"/>
        <w:ind w:left="360"/>
        <w:rPr>
          <w:rFonts w:cs="Arial"/>
          <w:szCs w:val="20"/>
          <w:lang w:eastAsia="ca-ES"/>
        </w:rPr>
      </w:pPr>
      <w:r w:rsidRPr="008B4DB0">
        <w:rPr>
          <w:rFonts w:cs="Arial"/>
          <w:szCs w:val="20"/>
          <w:lang w:eastAsia="ca-ES"/>
        </w:rPr>
        <w:t>1. S'ordenaran les diferents propostes valorades per ordre decreixent de puntuació.</w:t>
      </w:r>
    </w:p>
    <w:p w14:paraId="50C12551" w14:textId="77777777" w:rsidR="008B4DB0" w:rsidRPr="008B4DB0" w:rsidRDefault="008B4DB0" w:rsidP="00C64DAA">
      <w:pPr>
        <w:autoSpaceDE w:val="0"/>
        <w:autoSpaceDN w:val="0"/>
        <w:adjustRightInd w:val="0"/>
        <w:ind w:left="360"/>
        <w:rPr>
          <w:rFonts w:cs="Arial"/>
          <w:szCs w:val="20"/>
          <w:lang w:eastAsia="ca-ES"/>
        </w:rPr>
      </w:pPr>
    </w:p>
    <w:p w14:paraId="1CC17622" w14:textId="77777777" w:rsidR="008B4DB0" w:rsidRPr="008B4DB0" w:rsidRDefault="008B4DB0" w:rsidP="00C64DAA">
      <w:pPr>
        <w:autoSpaceDE w:val="0"/>
        <w:autoSpaceDN w:val="0"/>
        <w:adjustRightInd w:val="0"/>
        <w:ind w:left="360"/>
        <w:rPr>
          <w:rFonts w:cs="Arial"/>
          <w:szCs w:val="20"/>
          <w:lang w:eastAsia="ca-ES"/>
        </w:rPr>
      </w:pPr>
      <w:r w:rsidRPr="008B4DB0">
        <w:rPr>
          <w:rFonts w:cs="Arial"/>
          <w:szCs w:val="20"/>
          <w:lang w:eastAsia="ca-ES"/>
        </w:rPr>
        <w:t>2.a. A tots els criteris on alguna de les propostes aconsegueixi una puntuació igual o superior al 75% de la seva puntuació màxima, s'aplicarà, per aquell criteri i per a totes les propostes, la fórmula següent:</w:t>
      </w:r>
    </w:p>
    <w:p w14:paraId="44DDCACC" w14:textId="77777777" w:rsidR="008B4DB0" w:rsidRPr="008B4DB0" w:rsidRDefault="008B4DB0" w:rsidP="00C64DAA">
      <w:pPr>
        <w:autoSpaceDE w:val="0"/>
        <w:autoSpaceDN w:val="0"/>
        <w:adjustRightInd w:val="0"/>
        <w:ind w:left="360"/>
        <w:rPr>
          <w:rFonts w:cs="Arial"/>
          <w:szCs w:val="20"/>
          <w:lang w:eastAsia="ca-ES"/>
        </w:rPr>
      </w:pPr>
    </w:p>
    <w:p w14:paraId="0BB9C2CA" w14:textId="77777777" w:rsidR="008B4DB0" w:rsidRPr="008B4DB0" w:rsidRDefault="008B4DB0" w:rsidP="00C64DAA">
      <w:pPr>
        <w:autoSpaceDE w:val="0"/>
        <w:autoSpaceDN w:val="0"/>
        <w:adjustRightInd w:val="0"/>
        <w:ind w:left="1145"/>
        <w:rPr>
          <w:rFonts w:cs="Arial"/>
          <w:szCs w:val="20"/>
          <w:lang w:eastAsia="ca-ES"/>
        </w:rPr>
      </w:pPr>
      <w:r w:rsidRPr="008B4DB0">
        <w:rPr>
          <w:rFonts w:cs="Arial"/>
          <w:noProof/>
          <w:szCs w:val="20"/>
          <w:lang w:eastAsia="ca-ES"/>
        </w:rPr>
        <w:drawing>
          <wp:inline distT="0" distB="0" distL="0" distR="0" wp14:anchorId="56DD1030" wp14:editId="79C2F114">
            <wp:extent cx="1104265" cy="427355"/>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4265" cy="427355"/>
                    </a:xfrm>
                    <a:prstGeom prst="rect">
                      <a:avLst/>
                    </a:prstGeom>
                    <a:noFill/>
                    <a:ln>
                      <a:noFill/>
                    </a:ln>
                  </pic:spPr>
                </pic:pic>
              </a:graphicData>
            </a:graphic>
          </wp:inline>
        </w:drawing>
      </w:r>
    </w:p>
    <w:p w14:paraId="70726837" w14:textId="77777777" w:rsidR="008B4DB0" w:rsidRPr="008B4DB0" w:rsidRDefault="008B4DB0" w:rsidP="00C64DAA">
      <w:pPr>
        <w:autoSpaceDE w:val="0"/>
        <w:autoSpaceDN w:val="0"/>
        <w:adjustRightInd w:val="0"/>
        <w:ind w:left="1145"/>
        <w:rPr>
          <w:rFonts w:cs="Arial"/>
          <w:szCs w:val="20"/>
          <w:lang w:eastAsia="ca-ES"/>
        </w:rPr>
      </w:pPr>
    </w:p>
    <w:p w14:paraId="701505F5" w14:textId="77777777" w:rsidR="008B4DB0" w:rsidRPr="008B4DB0" w:rsidRDefault="008B4DB0" w:rsidP="00C64DAA">
      <w:pPr>
        <w:autoSpaceDE w:val="0"/>
        <w:autoSpaceDN w:val="0"/>
        <w:adjustRightInd w:val="0"/>
        <w:ind w:left="1145"/>
        <w:rPr>
          <w:rFonts w:cs="Arial"/>
          <w:szCs w:val="20"/>
          <w:lang w:eastAsia="ca-ES"/>
        </w:rPr>
      </w:pPr>
      <w:r w:rsidRPr="008B4DB0">
        <w:rPr>
          <w:rFonts w:cs="Arial"/>
          <w:szCs w:val="20"/>
          <w:lang w:eastAsia="ca-ES"/>
        </w:rPr>
        <w:t>Pop = Puntuació final de l’oferta a puntuar</w:t>
      </w:r>
    </w:p>
    <w:p w14:paraId="71926B22" w14:textId="77777777" w:rsidR="008B4DB0" w:rsidRPr="008B4DB0" w:rsidRDefault="008B4DB0" w:rsidP="00C64DAA">
      <w:pPr>
        <w:autoSpaceDE w:val="0"/>
        <w:autoSpaceDN w:val="0"/>
        <w:adjustRightInd w:val="0"/>
        <w:ind w:left="1145"/>
        <w:rPr>
          <w:rFonts w:cs="Arial"/>
          <w:szCs w:val="20"/>
          <w:lang w:eastAsia="ca-ES"/>
        </w:rPr>
      </w:pPr>
      <w:r w:rsidRPr="008B4DB0">
        <w:rPr>
          <w:rFonts w:cs="Arial"/>
          <w:szCs w:val="20"/>
          <w:lang w:eastAsia="ca-ES"/>
        </w:rPr>
        <w:t>P = Puntuació del criteri que es valora</w:t>
      </w:r>
    </w:p>
    <w:p w14:paraId="1924DD2F" w14:textId="77777777" w:rsidR="008B4DB0" w:rsidRPr="008B4DB0" w:rsidRDefault="008B4DB0" w:rsidP="00C64DAA">
      <w:pPr>
        <w:autoSpaceDE w:val="0"/>
        <w:autoSpaceDN w:val="0"/>
        <w:adjustRightInd w:val="0"/>
        <w:ind w:left="1145"/>
        <w:rPr>
          <w:rFonts w:cs="Arial"/>
          <w:szCs w:val="20"/>
          <w:lang w:eastAsia="ca-ES"/>
        </w:rPr>
      </w:pPr>
      <w:proofErr w:type="spellStart"/>
      <w:r w:rsidRPr="008B4DB0">
        <w:rPr>
          <w:rFonts w:cs="Arial"/>
          <w:szCs w:val="20"/>
          <w:lang w:eastAsia="ca-ES"/>
        </w:rPr>
        <w:t>VTop</w:t>
      </w:r>
      <w:proofErr w:type="spellEnd"/>
      <w:r w:rsidRPr="008B4DB0">
        <w:rPr>
          <w:rFonts w:cs="Arial"/>
          <w:szCs w:val="20"/>
          <w:lang w:eastAsia="ca-ES"/>
        </w:rPr>
        <w:t xml:space="preserve"> = Valoració Tècnica de l’oferta que es puntua</w:t>
      </w:r>
    </w:p>
    <w:p w14:paraId="364601DB" w14:textId="77777777" w:rsidR="008B4DB0" w:rsidRPr="008B4DB0" w:rsidRDefault="008B4DB0" w:rsidP="00C64DAA">
      <w:pPr>
        <w:autoSpaceDE w:val="0"/>
        <w:autoSpaceDN w:val="0"/>
        <w:adjustRightInd w:val="0"/>
        <w:ind w:left="1145"/>
        <w:rPr>
          <w:rFonts w:cs="Arial"/>
          <w:szCs w:val="20"/>
          <w:lang w:eastAsia="ca-ES"/>
        </w:rPr>
      </w:pPr>
      <w:proofErr w:type="spellStart"/>
      <w:r w:rsidRPr="008B4DB0">
        <w:rPr>
          <w:rFonts w:cs="Arial"/>
          <w:szCs w:val="20"/>
          <w:lang w:eastAsia="ca-ES"/>
        </w:rPr>
        <w:t>VTmv</w:t>
      </w:r>
      <w:proofErr w:type="spellEnd"/>
      <w:r w:rsidRPr="008B4DB0">
        <w:rPr>
          <w:rFonts w:cs="Arial"/>
          <w:szCs w:val="20"/>
          <w:lang w:eastAsia="ca-ES"/>
        </w:rPr>
        <w:t xml:space="preserve"> = Valoració Tècnica de l’oferta millor valorada</w:t>
      </w:r>
    </w:p>
    <w:p w14:paraId="36C207B9" w14:textId="77777777" w:rsidR="008B4DB0" w:rsidRPr="008B4DB0" w:rsidRDefault="008B4DB0" w:rsidP="00C64DAA">
      <w:pPr>
        <w:autoSpaceDE w:val="0"/>
        <w:autoSpaceDN w:val="0"/>
        <w:adjustRightInd w:val="0"/>
        <w:ind w:left="360"/>
        <w:rPr>
          <w:rFonts w:cs="Arial"/>
          <w:szCs w:val="20"/>
          <w:lang w:eastAsia="ca-ES"/>
        </w:rPr>
      </w:pPr>
    </w:p>
    <w:p w14:paraId="4CAF23E4" w14:textId="77777777" w:rsidR="008B4DB0" w:rsidRPr="008B4DB0" w:rsidRDefault="008B4DB0" w:rsidP="00C64DAA">
      <w:pPr>
        <w:autoSpaceDE w:val="0"/>
        <w:autoSpaceDN w:val="0"/>
        <w:adjustRightInd w:val="0"/>
        <w:ind w:left="360"/>
        <w:rPr>
          <w:rFonts w:cs="Arial"/>
          <w:szCs w:val="20"/>
          <w:lang w:eastAsia="ca-ES"/>
        </w:rPr>
      </w:pPr>
      <w:r w:rsidRPr="008B4DB0">
        <w:rPr>
          <w:rFonts w:cs="Arial"/>
          <w:szCs w:val="20"/>
          <w:lang w:eastAsia="ca-ES"/>
        </w:rPr>
        <w:t>2.b. En tots els criteris en què al menys una de les propostes aconsegueixi inicialment la puntuació màxima atorgada al criteri, la valoració final del criteri per a totes les propostes coincidirà amb l'obtinguda inicialment (a conseqüència de l'aplicació de la fórmula anterior).</w:t>
      </w:r>
    </w:p>
    <w:p w14:paraId="7600B9F1" w14:textId="77777777" w:rsidR="008B4DB0" w:rsidRPr="008B4DB0" w:rsidRDefault="008B4DB0" w:rsidP="00C64DAA">
      <w:pPr>
        <w:autoSpaceDE w:val="0"/>
        <w:autoSpaceDN w:val="0"/>
        <w:adjustRightInd w:val="0"/>
        <w:ind w:left="360"/>
        <w:rPr>
          <w:rFonts w:cs="Arial"/>
          <w:szCs w:val="20"/>
          <w:lang w:eastAsia="ca-ES"/>
        </w:rPr>
      </w:pPr>
    </w:p>
    <w:p w14:paraId="14EA43C5" w14:textId="77777777" w:rsidR="008B4DB0" w:rsidRPr="008B4DB0" w:rsidRDefault="008B4DB0" w:rsidP="00C64DAA">
      <w:pPr>
        <w:autoSpaceDE w:val="0"/>
        <w:autoSpaceDN w:val="0"/>
        <w:adjustRightInd w:val="0"/>
        <w:ind w:left="360"/>
        <w:rPr>
          <w:rFonts w:cs="Arial"/>
          <w:szCs w:val="20"/>
          <w:lang w:eastAsia="ca-ES"/>
        </w:rPr>
      </w:pPr>
      <w:r w:rsidRPr="008B4DB0">
        <w:rPr>
          <w:rFonts w:cs="Arial"/>
          <w:szCs w:val="20"/>
          <w:lang w:eastAsia="ca-ES"/>
        </w:rPr>
        <w:t xml:space="preserve">2.c. Per a tots els criteris en què cap de les propostes aconsegueixin inicialment una puntuació igual o superior al 75% de la seva puntuació màxima, la puntuació final de totes les propostes coincidirà amb l'obtinguda inicialment (ja que no s'aplicarà la fórmula anterior d’ordenació de puntuacions). </w:t>
      </w:r>
    </w:p>
    <w:p w14:paraId="7A36A1B9" w14:textId="77777777" w:rsidR="008B4DB0" w:rsidRPr="008B4DB0" w:rsidRDefault="008B4DB0" w:rsidP="00C64DAA">
      <w:pPr>
        <w:autoSpaceDE w:val="0"/>
        <w:autoSpaceDN w:val="0"/>
        <w:adjustRightInd w:val="0"/>
        <w:ind w:left="360"/>
        <w:rPr>
          <w:rFonts w:cs="Arial"/>
          <w:szCs w:val="20"/>
          <w:lang w:eastAsia="ca-ES"/>
        </w:rPr>
      </w:pPr>
    </w:p>
    <w:p w14:paraId="1CE72926" w14:textId="77777777" w:rsidR="008B4DB0" w:rsidRPr="008B4DB0" w:rsidRDefault="008B4DB0" w:rsidP="00C64DAA">
      <w:pPr>
        <w:autoSpaceDE w:val="0"/>
        <w:autoSpaceDN w:val="0"/>
        <w:adjustRightInd w:val="0"/>
        <w:ind w:left="360"/>
        <w:rPr>
          <w:rFonts w:cs="Arial"/>
          <w:szCs w:val="20"/>
          <w:lang w:eastAsia="ca-ES"/>
        </w:rPr>
      </w:pPr>
      <w:r w:rsidRPr="008B4DB0">
        <w:rPr>
          <w:rFonts w:cs="Arial"/>
          <w:szCs w:val="20"/>
          <w:lang w:eastAsia="ca-ES"/>
        </w:rPr>
        <w:t xml:space="preserve">3. Un cop aplicada la Directriu 1/2020 d’aplicació de fórmules de valoració i puntuació de les proposicions econòmica i tècnica de la Direcció General de Contractació Pública de la Generalitat de Catalunya, es consideraran propostes amb </w:t>
      </w:r>
      <w:r w:rsidRPr="008B4DB0">
        <w:rPr>
          <w:rFonts w:cs="Arial"/>
          <w:b/>
          <w:szCs w:val="20"/>
          <w:u w:val="single"/>
          <w:lang w:eastAsia="ca-ES"/>
        </w:rPr>
        <w:t>qualitat tècnica inacceptable</w:t>
      </w:r>
      <w:r w:rsidRPr="008B4DB0">
        <w:rPr>
          <w:rFonts w:cs="Arial"/>
          <w:szCs w:val="20"/>
          <w:lang w:eastAsia="ca-ES"/>
        </w:rPr>
        <w:t xml:space="preserve">, i per tant, seran excloses de la licitació, les que finalment obtinguin una puntuació total (suma de puntuacions de tots els criteris) inferior al 65% de la puntuació total dels criteris avaluables segons judicis de valor  (és a dir, menys de 31,85 punts sobre els 49,00 totals possibles). </w:t>
      </w:r>
    </w:p>
    <w:p w14:paraId="6B2262DB" w14:textId="77777777" w:rsidR="008B4DB0" w:rsidRPr="008B4DB0" w:rsidRDefault="008B4DB0" w:rsidP="00C64DAA">
      <w:pPr>
        <w:tabs>
          <w:tab w:val="left" w:pos="567"/>
          <w:tab w:val="left" w:pos="1134"/>
          <w:tab w:val="left" w:pos="1702"/>
          <w:tab w:val="left" w:pos="4678"/>
          <w:tab w:val="left" w:pos="4892"/>
          <w:tab w:val="left" w:pos="5245"/>
        </w:tabs>
        <w:ind w:left="218" w:right="-2"/>
        <w:rPr>
          <w:rFonts w:cs="Arial"/>
          <w:szCs w:val="20"/>
        </w:rPr>
      </w:pPr>
    </w:p>
    <w:p w14:paraId="21375369" w14:textId="77777777" w:rsidR="008B4DB0" w:rsidRPr="008B4DB0" w:rsidRDefault="008B4DB0" w:rsidP="00C64DAA">
      <w:pPr>
        <w:ind w:left="218"/>
        <w:rPr>
          <w:rFonts w:eastAsia="Calibri" w:cs="Arial"/>
          <w:szCs w:val="20"/>
          <w:lang w:eastAsia="en-US"/>
        </w:rPr>
      </w:pPr>
      <w:r w:rsidRPr="008B4DB0">
        <w:rPr>
          <w:rFonts w:eastAsia="Calibri" w:cs="Arial"/>
          <w:szCs w:val="20"/>
          <w:u w:val="single"/>
          <w:lang w:eastAsia="en-US"/>
        </w:rPr>
        <w:t>Justificació dels criteris d’adjudicació establerts</w:t>
      </w:r>
      <w:r w:rsidRPr="008B4DB0">
        <w:rPr>
          <w:rFonts w:eastAsia="Calibri" w:cs="Arial"/>
          <w:szCs w:val="20"/>
          <w:lang w:eastAsia="en-US"/>
        </w:rPr>
        <w:t>: Els criteris d’adjudicació que s’han establert són els que s’han considerat més adients per identificar l’oferta amb la millor relació qualitat preu, tenint en compte la naturalesa i característiques del servei i les necessitats específiques del CMPSB. Per aquest motiu, l’oferta econòmica té una ponderació de 20,00 punts, mentre que els aspectes qualitatius del servei (avaluables de forma automàtica i segons judicis de valor, segons el cas) tenen una ponderació total de 80,00 punts i van dirigits a poder concedir una major puntuació a aquelles empreses que presentin una proposta més ajustada a les necessitats del CMPSB en aquells aspectes que han estat identificats com a crítics en la prestació del servei.</w:t>
      </w:r>
    </w:p>
    <w:p w14:paraId="6287B3B1" w14:textId="77777777" w:rsidR="008B4DB0" w:rsidRPr="008B4DB0" w:rsidRDefault="008B4DB0">
      <w:pPr>
        <w:tabs>
          <w:tab w:val="left" w:pos="567"/>
          <w:tab w:val="left" w:pos="1134"/>
          <w:tab w:val="left" w:pos="1702"/>
          <w:tab w:val="left" w:pos="4678"/>
          <w:tab w:val="left" w:pos="4892"/>
          <w:tab w:val="left" w:pos="5245"/>
        </w:tabs>
        <w:ind w:right="-2"/>
        <w:rPr>
          <w:rFonts w:cs="Arial"/>
          <w:szCs w:val="20"/>
          <w:lang w:val="es-ES"/>
        </w:rPr>
      </w:pPr>
    </w:p>
    <w:p w14:paraId="0B057142" w14:textId="77777777" w:rsidR="008B4DB0" w:rsidRPr="008B4DB0" w:rsidRDefault="008B4DB0">
      <w:pPr>
        <w:tabs>
          <w:tab w:val="left" w:pos="567"/>
          <w:tab w:val="left" w:pos="1134"/>
          <w:tab w:val="left" w:pos="1702"/>
          <w:tab w:val="left" w:pos="4678"/>
          <w:tab w:val="left" w:pos="4892"/>
          <w:tab w:val="left" w:pos="5245"/>
        </w:tabs>
        <w:ind w:right="-2"/>
        <w:rPr>
          <w:rFonts w:cs="Arial"/>
          <w:szCs w:val="20"/>
          <w:lang w:val="es-ES"/>
        </w:rPr>
      </w:pPr>
    </w:p>
    <w:p w14:paraId="6AD6B04A" w14:textId="77777777" w:rsidR="008B4DB0" w:rsidRPr="008B4DB0" w:rsidRDefault="008B4DB0">
      <w:pPr>
        <w:tabs>
          <w:tab w:val="left" w:pos="567"/>
          <w:tab w:val="left" w:pos="1134"/>
          <w:tab w:val="left" w:pos="1702"/>
          <w:tab w:val="left" w:pos="4678"/>
          <w:tab w:val="left" w:pos="4892"/>
          <w:tab w:val="left" w:pos="5245"/>
        </w:tabs>
        <w:ind w:right="-2"/>
        <w:rPr>
          <w:rFonts w:cs="Arial"/>
          <w:szCs w:val="20"/>
          <w:lang w:val="es-ES"/>
        </w:rPr>
      </w:pPr>
      <w:r w:rsidRPr="008B4DB0">
        <w:rPr>
          <w:rFonts w:ascii="Times New Roman" w:hAnsi="Times New Roman"/>
          <w:b/>
          <w:noProof/>
          <w:sz w:val="28"/>
          <w:szCs w:val="20"/>
          <w:lang w:eastAsia="ca-ES"/>
        </w:rPr>
        <w:drawing>
          <wp:inline distT="0" distB="0" distL="0" distR="0" wp14:anchorId="46A77ED5" wp14:editId="22B980E1">
            <wp:extent cx="5400040" cy="5072380"/>
            <wp:effectExtent l="0" t="0" r="0" b="0"/>
            <wp:docPr id="99089793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5072380"/>
                    </a:xfrm>
                    <a:prstGeom prst="rect">
                      <a:avLst/>
                    </a:prstGeom>
                    <a:noFill/>
                    <a:ln>
                      <a:noFill/>
                    </a:ln>
                  </pic:spPr>
                </pic:pic>
              </a:graphicData>
            </a:graphic>
          </wp:inline>
        </w:drawing>
      </w:r>
    </w:p>
    <w:p w14:paraId="4935F361" w14:textId="77777777" w:rsidR="008B4DB0" w:rsidRPr="008B4DB0" w:rsidRDefault="008B4DB0">
      <w:pPr>
        <w:tabs>
          <w:tab w:val="left" w:pos="567"/>
          <w:tab w:val="left" w:pos="1134"/>
          <w:tab w:val="left" w:pos="1702"/>
          <w:tab w:val="left" w:pos="4678"/>
          <w:tab w:val="left" w:pos="4892"/>
          <w:tab w:val="left" w:pos="5245"/>
        </w:tabs>
        <w:ind w:right="-2"/>
        <w:rPr>
          <w:rFonts w:cs="Arial"/>
          <w:szCs w:val="20"/>
          <w:lang w:val="es-ES"/>
        </w:rPr>
      </w:pPr>
    </w:p>
    <w:p w14:paraId="35C6AAAD" w14:textId="77777777" w:rsidR="008B4DB0" w:rsidRPr="008B4DB0" w:rsidRDefault="008B4DB0">
      <w:pPr>
        <w:jc w:val="left"/>
        <w:rPr>
          <w:rFonts w:eastAsia="Calibri" w:cs="Arial"/>
          <w:szCs w:val="20"/>
          <w:lang w:eastAsia="en-US"/>
        </w:rPr>
      </w:pPr>
    </w:p>
    <w:p w14:paraId="218E91E8" w14:textId="77777777" w:rsidR="008B4DB0" w:rsidRPr="008B4DB0" w:rsidRDefault="008B4DB0">
      <w:pPr>
        <w:jc w:val="left"/>
        <w:rPr>
          <w:rFonts w:eastAsia="Calibri" w:cs="Arial"/>
          <w:szCs w:val="20"/>
          <w:lang w:eastAsia="en-US"/>
        </w:rPr>
      </w:pPr>
    </w:p>
    <w:p w14:paraId="758029B3" w14:textId="77777777" w:rsidR="008B4DB0" w:rsidRPr="008B4DB0" w:rsidRDefault="008B4DB0">
      <w:pPr>
        <w:jc w:val="left"/>
        <w:rPr>
          <w:rFonts w:eastAsia="Calibri" w:cs="Arial"/>
          <w:szCs w:val="20"/>
          <w:lang w:eastAsia="en-US"/>
        </w:rPr>
      </w:pPr>
    </w:p>
    <w:p w14:paraId="50CCAF9D" w14:textId="77777777" w:rsidR="008B4DB0" w:rsidRPr="008B4DB0" w:rsidRDefault="008B4DB0">
      <w:pPr>
        <w:jc w:val="left"/>
        <w:rPr>
          <w:rFonts w:eastAsia="Calibri" w:cs="Arial"/>
          <w:szCs w:val="20"/>
          <w:lang w:eastAsia="en-US"/>
        </w:rPr>
      </w:pPr>
      <w:r w:rsidRPr="008B4DB0">
        <w:rPr>
          <w:rFonts w:eastAsia="Calibri"/>
          <w:noProof/>
          <w:lang w:eastAsia="ca-ES"/>
        </w:rPr>
        <w:drawing>
          <wp:inline distT="0" distB="0" distL="0" distR="0" wp14:anchorId="419206DD" wp14:editId="1A1E1EEF">
            <wp:extent cx="5400040" cy="7624445"/>
            <wp:effectExtent l="0" t="0" r="0" b="0"/>
            <wp:docPr id="195333576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40" cy="7624445"/>
                    </a:xfrm>
                    <a:prstGeom prst="rect">
                      <a:avLst/>
                    </a:prstGeom>
                    <a:noFill/>
                    <a:ln>
                      <a:noFill/>
                    </a:ln>
                  </pic:spPr>
                </pic:pic>
              </a:graphicData>
            </a:graphic>
          </wp:inline>
        </w:drawing>
      </w:r>
    </w:p>
    <w:p w14:paraId="5779EFFA" w14:textId="77777777" w:rsidR="008B4DB0" w:rsidRPr="008B4DB0" w:rsidRDefault="008B4DB0">
      <w:pPr>
        <w:jc w:val="left"/>
        <w:rPr>
          <w:rFonts w:eastAsia="Calibri" w:cs="Arial"/>
          <w:szCs w:val="20"/>
          <w:lang w:eastAsia="en-US"/>
        </w:rPr>
      </w:pPr>
      <w:r w:rsidRPr="008B4DB0">
        <w:rPr>
          <w:rFonts w:eastAsia="Calibri" w:cs="Arial"/>
          <w:szCs w:val="20"/>
          <w:lang w:eastAsia="en-US"/>
        </w:rPr>
        <w:br w:type="page"/>
      </w:r>
    </w:p>
    <w:p w14:paraId="7BF830C5" w14:textId="77777777" w:rsidR="008B4DB0" w:rsidRPr="008B4DB0" w:rsidRDefault="008B4DB0">
      <w:pPr>
        <w:rPr>
          <w:rFonts w:eastAsia="Calibri" w:cs="Arial"/>
          <w:szCs w:val="20"/>
          <w:lang w:eastAsia="en-US"/>
        </w:rPr>
      </w:pPr>
      <w:r w:rsidRPr="008B4DB0">
        <w:rPr>
          <w:rFonts w:eastAsia="Calibri"/>
          <w:noProof/>
          <w:lang w:eastAsia="ca-ES"/>
        </w:rPr>
        <w:drawing>
          <wp:inline distT="0" distB="0" distL="0" distR="0" wp14:anchorId="109577B7" wp14:editId="511E667F">
            <wp:extent cx="5400040" cy="6668135"/>
            <wp:effectExtent l="0" t="0" r="0" b="0"/>
            <wp:docPr id="801044929"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40" cy="6668135"/>
                    </a:xfrm>
                    <a:prstGeom prst="rect">
                      <a:avLst/>
                    </a:prstGeom>
                    <a:noFill/>
                    <a:ln>
                      <a:noFill/>
                    </a:ln>
                  </pic:spPr>
                </pic:pic>
              </a:graphicData>
            </a:graphic>
          </wp:inline>
        </w:drawing>
      </w:r>
    </w:p>
    <w:p w14:paraId="7B73E56E" w14:textId="77777777" w:rsidR="008B4DB0" w:rsidRPr="008B4DB0" w:rsidRDefault="008B4DB0">
      <w:pPr>
        <w:rPr>
          <w:rFonts w:eastAsia="Calibri" w:cs="Arial"/>
          <w:szCs w:val="20"/>
          <w:lang w:eastAsia="en-US"/>
        </w:rPr>
      </w:pPr>
    </w:p>
    <w:p w14:paraId="2835B482" w14:textId="77777777" w:rsidR="008B4DB0" w:rsidRPr="008B4DB0" w:rsidRDefault="008B4DB0">
      <w:pPr>
        <w:rPr>
          <w:rFonts w:eastAsia="Calibri" w:cs="Arial"/>
          <w:szCs w:val="20"/>
          <w:lang w:eastAsia="en-US"/>
        </w:rPr>
      </w:pPr>
    </w:p>
    <w:p w14:paraId="2F5AA955" w14:textId="77777777" w:rsidR="008B4DB0" w:rsidRPr="008B4DB0" w:rsidRDefault="008B4DB0">
      <w:pPr>
        <w:rPr>
          <w:rFonts w:eastAsia="Calibri" w:cs="Arial"/>
          <w:szCs w:val="20"/>
          <w:lang w:eastAsia="en-US"/>
        </w:rPr>
      </w:pPr>
    </w:p>
    <w:p w14:paraId="441EEE02" w14:textId="77777777" w:rsidR="008B4DB0" w:rsidRPr="008B4DB0" w:rsidRDefault="008B4DB0">
      <w:pPr>
        <w:rPr>
          <w:rFonts w:eastAsia="Calibri" w:cs="Arial"/>
          <w:szCs w:val="20"/>
          <w:lang w:eastAsia="en-US"/>
        </w:rPr>
      </w:pPr>
      <w:r w:rsidRPr="008B4DB0">
        <w:rPr>
          <w:rFonts w:eastAsia="Calibri"/>
          <w:noProof/>
          <w:lang w:eastAsia="ca-ES"/>
        </w:rPr>
        <w:drawing>
          <wp:inline distT="0" distB="0" distL="0" distR="0" wp14:anchorId="164EE6C3" wp14:editId="6BF78B66">
            <wp:extent cx="5400040" cy="5321300"/>
            <wp:effectExtent l="0" t="0" r="0" b="0"/>
            <wp:docPr id="152953802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40" cy="5321300"/>
                    </a:xfrm>
                    <a:prstGeom prst="rect">
                      <a:avLst/>
                    </a:prstGeom>
                    <a:noFill/>
                    <a:ln>
                      <a:noFill/>
                    </a:ln>
                  </pic:spPr>
                </pic:pic>
              </a:graphicData>
            </a:graphic>
          </wp:inline>
        </w:drawing>
      </w:r>
    </w:p>
    <w:p w14:paraId="719D8B2E" w14:textId="77777777" w:rsidR="008B4DB0" w:rsidRPr="008B4DB0" w:rsidRDefault="008B4DB0">
      <w:pPr>
        <w:rPr>
          <w:rFonts w:eastAsia="Calibri" w:cs="Arial"/>
          <w:szCs w:val="20"/>
          <w:lang w:eastAsia="en-US"/>
        </w:rPr>
      </w:pPr>
    </w:p>
    <w:p w14:paraId="43F1565A" w14:textId="77777777" w:rsidR="008B4DB0" w:rsidRPr="008B4DB0" w:rsidRDefault="008B4DB0" w:rsidP="00C64DAA">
      <w:pPr>
        <w:ind w:left="709"/>
        <w:rPr>
          <w:rFonts w:eastAsia="Calibri" w:cs="Arial"/>
          <w:szCs w:val="20"/>
          <w:lang w:eastAsia="en-US"/>
        </w:rPr>
      </w:pPr>
    </w:p>
    <w:p w14:paraId="1C8A913D" w14:textId="77777777" w:rsidR="008B4DB0" w:rsidRPr="008B4DB0" w:rsidRDefault="008B4DB0" w:rsidP="00C64DAA">
      <w:pPr>
        <w:ind w:left="709"/>
        <w:rPr>
          <w:rFonts w:eastAsia="Calibri" w:cs="Arial"/>
          <w:szCs w:val="20"/>
          <w:lang w:eastAsia="en-US"/>
        </w:rPr>
      </w:pPr>
      <w:r w:rsidRPr="008B4DB0">
        <w:rPr>
          <w:rFonts w:eastAsia="Calibri" w:cs="Arial"/>
          <w:b/>
          <w:bCs/>
          <w:szCs w:val="20"/>
          <w:u w:val="single"/>
          <w:lang w:eastAsia="en-US"/>
        </w:rPr>
        <w:t>IMPORTANT</w:t>
      </w:r>
      <w:r w:rsidRPr="008B4DB0">
        <w:rPr>
          <w:rFonts w:eastAsia="Calibri" w:cs="Arial"/>
          <w:szCs w:val="20"/>
          <w:lang w:eastAsia="en-US"/>
        </w:rPr>
        <w:t>:</w:t>
      </w:r>
    </w:p>
    <w:p w14:paraId="0AF2A323" w14:textId="77777777" w:rsidR="008B4DB0" w:rsidRPr="008B4DB0" w:rsidRDefault="008B4DB0" w:rsidP="00C64DAA">
      <w:pPr>
        <w:ind w:left="709"/>
        <w:rPr>
          <w:rFonts w:eastAsia="Calibri" w:cs="Arial"/>
          <w:szCs w:val="20"/>
          <w:lang w:eastAsia="en-US"/>
        </w:rPr>
      </w:pPr>
    </w:p>
    <w:p w14:paraId="19691E41" w14:textId="1005DE92" w:rsidR="008B4DB0" w:rsidRPr="00C64DAA" w:rsidRDefault="008B4DB0" w:rsidP="00C64DAA">
      <w:pPr>
        <w:ind w:left="709"/>
        <w:rPr>
          <w:rFonts w:eastAsia="Calibri" w:cs="Arial"/>
          <w:b/>
          <w:szCs w:val="20"/>
          <w:lang w:eastAsia="en-US"/>
        </w:rPr>
      </w:pPr>
      <w:r w:rsidRPr="00C64DAA">
        <w:rPr>
          <w:rFonts w:eastAsia="Calibri" w:cs="Arial"/>
          <w:b/>
          <w:szCs w:val="20"/>
          <w:lang w:eastAsia="en-US"/>
        </w:rPr>
        <w:t>Per a tots el criteris avaluable</w:t>
      </w:r>
      <w:r w:rsidR="00007BCE">
        <w:rPr>
          <w:rFonts w:eastAsia="Calibri" w:cs="Arial"/>
          <w:b/>
          <w:szCs w:val="20"/>
          <w:lang w:eastAsia="en-US"/>
        </w:rPr>
        <w:t>s</w:t>
      </w:r>
      <w:r w:rsidRPr="00C64DAA">
        <w:rPr>
          <w:rFonts w:eastAsia="Calibri" w:cs="Arial"/>
          <w:b/>
          <w:szCs w:val="20"/>
          <w:lang w:eastAsia="en-US"/>
        </w:rPr>
        <w:t xml:space="preserve"> segons judici de valor, les memòries tècniques han de tenir un màxim de 15 pàgines (DINA4, </w:t>
      </w:r>
      <w:proofErr w:type="spellStart"/>
      <w:r w:rsidRPr="00C64DAA">
        <w:rPr>
          <w:rFonts w:eastAsia="Calibri" w:cs="Arial"/>
          <w:b/>
          <w:szCs w:val="20"/>
          <w:lang w:eastAsia="en-US"/>
        </w:rPr>
        <w:t>Arial</w:t>
      </w:r>
      <w:proofErr w:type="spellEnd"/>
      <w:r w:rsidRPr="00C64DAA">
        <w:rPr>
          <w:rFonts w:eastAsia="Calibri" w:cs="Arial"/>
          <w:b/>
          <w:szCs w:val="20"/>
          <w:lang w:eastAsia="en-US"/>
        </w:rPr>
        <w:t xml:space="preserve"> 10, 1 espai).</w:t>
      </w:r>
    </w:p>
    <w:p w14:paraId="70BA615A" w14:textId="77777777" w:rsidR="008B4DB0" w:rsidRPr="00C64DAA" w:rsidRDefault="008B4DB0" w:rsidP="00C64DAA">
      <w:pPr>
        <w:ind w:left="709"/>
        <w:rPr>
          <w:rFonts w:eastAsia="Calibri" w:cs="Arial"/>
          <w:b/>
          <w:szCs w:val="20"/>
          <w:lang w:eastAsia="en-US"/>
        </w:rPr>
      </w:pPr>
    </w:p>
    <w:p w14:paraId="38D59D2A" w14:textId="36D3D7B7" w:rsidR="008B4DB0" w:rsidRDefault="008B4DB0">
      <w:pPr>
        <w:tabs>
          <w:tab w:val="left" w:pos="567"/>
          <w:tab w:val="left" w:pos="1134"/>
          <w:tab w:val="left" w:pos="1702"/>
          <w:tab w:val="left" w:pos="4678"/>
          <w:tab w:val="left" w:pos="4892"/>
          <w:tab w:val="left" w:pos="5245"/>
        </w:tabs>
        <w:ind w:left="142" w:right="-2"/>
        <w:rPr>
          <w:rFonts w:cs="Arial"/>
          <w:b/>
          <w:szCs w:val="20"/>
        </w:rPr>
      </w:pPr>
    </w:p>
    <w:p w14:paraId="58A44E3B" w14:textId="77777777" w:rsidR="0033551B" w:rsidRPr="005B5646" w:rsidRDefault="0033551B">
      <w:pPr>
        <w:widowControl w:val="0"/>
        <w:ind w:left="284" w:firstLine="141"/>
        <w:rPr>
          <w:rFonts w:cs="Arial"/>
          <w:b/>
          <w:szCs w:val="20"/>
        </w:rPr>
      </w:pPr>
    </w:p>
    <w:p w14:paraId="3BC2A5B3" w14:textId="77777777" w:rsidR="000557BC" w:rsidRDefault="000557BC">
      <w:pPr>
        <w:jc w:val="left"/>
        <w:rPr>
          <w:rFonts w:cs="Arial"/>
          <w:b/>
          <w:szCs w:val="20"/>
        </w:rPr>
      </w:pPr>
      <w:r>
        <w:rPr>
          <w:rFonts w:cs="Arial"/>
          <w:b/>
          <w:szCs w:val="20"/>
        </w:rPr>
        <w:br w:type="page"/>
      </w:r>
    </w:p>
    <w:p w14:paraId="080398B5" w14:textId="451E702F" w:rsidR="0059623E" w:rsidRPr="005B5646" w:rsidRDefault="0059623E">
      <w:pPr>
        <w:autoSpaceDE w:val="0"/>
        <w:autoSpaceDN w:val="0"/>
        <w:adjustRightInd w:val="0"/>
        <w:ind w:left="284"/>
        <w:rPr>
          <w:rFonts w:cs="Arial"/>
          <w:b/>
          <w:szCs w:val="20"/>
        </w:rPr>
      </w:pPr>
      <w:r w:rsidRPr="005B5646">
        <w:rPr>
          <w:rFonts w:cs="Arial"/>
          <w:b/>
          <w:szCs w:val="20"/>
        </w:rPr>
        <w:t>ANNEX 5</w:t>
      </w:r>
    </w:p>
    <w:p w14:paraId="0D060A42" w14:textId="77777777" w:rsidR="0059623E" w:rsidRPr="005B5646" w:rsidRDefault="0059623E">
      <w:pPr>
        <w:autoSpaceDE w:val="0"/>
        <w:autoSpaceDN w:val="0"/>
        <w:adjustRightInd w:val="0"/>
        <w:ind w:left="284"/>
        <w:rPr>
          <w:rFonts w:cs="Arial"/>
          <w:b/>
          <w:szCs w:val="20"/>
        </w:rPr>
      </w:pPr>
    </w:p>
    <w:p w14:paraId="3BC449CA" w14:textId="77777777" w:rsidR="0059623E" w:rsidRPr="005B5646" w:rsidRDefault="0059623E">
      <w:pPr>
        <w:autoSpaceDE w:val="0"/>
        <w:autoSpaceDN w:val="0"/>
        <w:adjustRightInd w:val="0"/>
        <w:ind w:left="284"/>
        <w:rPr>
          <w:rFonts w:cs="Arial"/>
          <w:b/>
          <w:szCs w:val="20"/>
        </w:rPr>
      </w:pPr>
      <w:r w:rsidRPr="005B5646">
        <w:rPr>
          <w:rFonts w:cs="Arial"/>
          <w:b/>
          <w:szCs w:val="20"/>
        </w:rPr>
        <w:t>MODIFICACIONS DEL CONTRACTE</w:t>
      </w:r>
    </w:p>
    <w:p w14:paraId="744F8C9E" w14:textId="77777777" w:rsidR="0059623E" w:rsidRPr="005B5646" w:rsidRDefault="0059623E">
      <w:pPr>
        <w:autoSpaceDE w:val="0"/>
        <w:autoSpaceDN w:val="0"/>
        <w:adjustRightInd w:val="0"/>
        <w:ind w:left="284"/>
        <w:rPr>
          <w:rFonts w:cs="Arial"/>
          <w:b/>
          <w:szCs w:val="20"/>
        </w:rPr>
      </w:pPr>
    </w:p>
    <w:p w14:paraId="7E7D60BF" w14:textId="77777777" w:rsidR="00B2059C" w:rsidRPr="005B5646" w:rsidRDefault="00B2059C">
      <w:pPr>
        <w:widowControl w:val="0"/>
        <w:ind w:left="284"/>
        <w:rPr>
          <w:rFonts w:cs="Arial"/>
          <w:szCs w:val="20"/>
        </w:rPr>
      </w:pPr>
      <w:r w:rsidRPr="005B5646">
        <w:rPr>
          <w:rFonts w:cs="Arial"/>
          <w:szCs w:val="20"/>
        </w:rPr>
        <w:t>Les modificacions contractuals es faran de conformitat amb les previsions establertes a la LCSP i a la Directiva 2014/24/UE, de 26 de febrer de 2014, sobre contractació pública.</w:t>
      </w:r>
    </w:p>
    <w:p w14:paraId="1ED139B3" w14:textId="0FAEB813" w:rsidR="00D67997" w:rsidRPr="005B5646" w:rsidRDefault="00D67997">
      <w:pPr>
        <w:widowControl w:val="0"/>
        <w:ind w:left="284"/>
        <w:rPr>
          <w:rFonts w:cs="Arial"/>
          <w:szCs w:val="20"/>
        </w:rPr>
      </w:pPr>
    </w:p>
    <w:p w14:paraId="78E07C9C" w14:textId="77777777" w:rsidR="00556C68" w:rsidRPr="005B5646" w:rsidRDefault="00556C68">
      <w:pPr>
        <w:widowControl w:val="0"/>
        <w:ind w:left="284"/>
        <w:rPr>
          <w:rFonts w:cs="Arial"/>
          <w:b/>
          <w:szCs w:val="20"/>
        </w:rPr>
      </w:pPr>
      <w:r w:rsidRPr="005B5646">
        <w:rPr>
          <w:u w:val="single"/>
        </w:rPr>
        <w:t>Modificacions previstes</w:t>
      </w:r>
      <w:r w:rsidRPr="005B5646">
        <w:t>: </w:t>
      </w:r>
    </w:p>
    <w:p w14:paraId="3CD8602F" w14:textId="77777777" w:rsidR="00556C68" w:rsidRPr="005B5646" w:rsidRDefault="00556C68">
      <w:pPr>
        <w:widowControl w:val="0"/>
        <w:ind w:left="284"/>
        <w:rPr>
          <w:rFonts w:cs="Arial"/>
          <w:szCs w:val="20"/>
        </w:rPr>
      </w:pPr>
    </w:p>
    <w:p w14:paraId="74AE1A65" w14:textId="6128F2ED" w:rsidR="00E43B18" w:rsidRPr="00E43B18" w:rsidRDefault="00E43B18">
      <w:pPr>
        <w:widowControl w:val="0"/>
        <w:ind w:left="284"/>
        <w:rPr>
          <w:rFonts w:cs="Arial"/>
          <w:i/>
          <w:szCs w:val="20"/>
        </w:rPr>
      </w:pPr>
      <w:r w:rsidRPr="00E43B18">
        <w:rPr>
          <w:rFonts w:cs="Arial"/>
          <w:szCs w:val="20"/>
        </w:rPr>
        <w:t>D’acord amb l’article 204 de la LCSP, es preveuen modificacions fins un 20% del preu del contracte inicial,</w:t>
      </w:r>
      <w:r w:rsidR="00554B95">
        <w:rPr>
          <w:rFonts w:cs="Arial"/>
          <w:szCs w:val="20"/>
        </w:rPr>
        <w:t xml:space="preserve"> respecte el servei de cuina global,</w:t>
      </w:r>
      <w:r w:rsidRPr="00E43B18">
        <w:rPr>
          <w:rFonts w:cs="Arial"/>
          <w:szCs w:val="20"/>
        </w:rPr>
        <w:t xml:space="preserve"> en els supòsits següents:</w:t>
      </w:r>
    </w:p>
    <w:p w14:paraId="56378109" w14:textId="77777777" w:rsidR="00E43B18" w:rsidRPr="00E43B18" w:rsidRDefault="00E43B18">
      <w:pPr>
        <w:widowControl w:val="0"/>
        <w:ind w:left="284"/>
        <w:rPr>
          <w:rFonts w:cs="Arial"/>
          <w:szCs w:val="20"/>
        </w:rPr>
      </w:pPr>
    </w:p>
    <w:p w14:paraId="2A5E2949" w14:textId="77777777" w:rsidR="00E43B18" w:rsidRPr="00E43B18" w:rsidRDefault="00E43B18" w:rsidP="00C64DAA">
      <w:pPr>
        <w:widowControl w:val="0"/>
        <w:numPr>
          <w:ilvl w:val="0"/>
          <w:numId w:val="19"/>
        </w:numPr>
        <w:tabs>
          <w:tab w:val="clear" w:pos="1004"/>
          <w:tab w:val="num" w:pos="720"/>
        </w:tabs>
        <w:ind w:left="709"/>
        <w:rPr>
          <w:rFonts w:cs="Arial"/>
          <w:szCs w:val="20"/>
        </w:rPr>
      </w:pPr>
      <w:r w:rsidRPr="00E43B18">
        <w:rPr>
          <w:rFonts w:cs="Arial"/>
          <w:szCs w:val="20"/>
        </w:rPr>
        <w:t>Necessitat d’oferir el servei de gestió de cuina i alimentació en un centre que ara no sigui del CMPSB i li sigui encarregada la seva gestió o en un centre de nova creació.</w:t>
      </w:r>
    </w:p>
    <w:p w14:paraId="7962A863" w14:textId="77777777" w:rsidR="00E43B18" w:rsidRPr="00E43B18" w:rsidRDefault="00E43B18">
      <w:pPr>
        <w:widowControl w:val="0"/>
        <w:ind w:left="709"/>
        <w:rPr>
          <w:rFonts w:cs="Arial"/>
          <w:szCs w:val="20"/>
        </w:rPr>
      </w:pPr>
    </w:p>
    <w:p w14:paraId="58E2DA1F" w14:textId="77777777" w:rsidR="00E43B18" w:rsidRPr="00E43B18" w:rsidRDefault="00E43B18" w:rsidP="00C64DAA">
      <w:pPr>
        <w:widowControl w:val="0"/>
        <w:numPr>
          <w:ilvl w:val="0"/>
          <w:numId w:val="19"/>
        </w:numPr>
        <w:tabs>
          <w:tab w:val="clear" w:pos="1004"/>
          <w:tab w:val="num" w:pos="720"/>
        </w:tabs>
        <w:ind w:left="709"/>
        <w:rPr>
          <w:rFonts w:cs="Arial"/>
          <w:szCs w:val="20"/>
        </w:rPr>
      </w:pPr>
      <w:r w:rsidRPr="00E43B18">
        <w:rPr>
          <w:rFonts w:cs="Arial"/>
          <w:szCs w:val="20"/>
        </w:rPr>
        <w:t>Necessitat d'ocupació d'espais fins ara sense ocupar, a causa de la reordenació de serveis, i que per tant sigui necessari disposar del servei de cuina i alimentació.</w:t>
      </w:r>
    </w:p>
    <w:p w14:paraId="11D6B05B" w14:textId="77777777" w:rsidR="00E43B18" w:rsidRPr="00E43B18" w:rsidRDefault="00E43B18">
      <w:pPr>
        <w:widowControl w:val="0"/>
        <w:ind w:left="709"/>
        <w:rPr>
          <w:rFonts w:cs="Arial"/>
          <w:szCs w:val="20"/>
        </w:rPr>
      </w:pPr>
    </w:p>
    <w:p w14:paraId="74384568" w14:textId="77777777" w:rsidR="00E43B18" w:rsidRPr="00E43B18" w:rsidRDefault="00E43B18" w:rsidP="00C64DAA">
      <w:pPr>
        <w:widowControl w:val="0"/>
        <w:numPr>
          <w:ilvl w:val="0"/>
          <w:numId w:val="19"/>
        </w:numPr>
        <w:tabs>
          <w:tab w:val="clear" w:pos="1004"/>
          <w:tab w:val="num" w:pos="720"/>
        </w:tabs>
        <w:ind w:left="709"/>
        <w:rPr>
          <w:rFonts w:cs="Arial"/>
          <w:szCs w:val="20"/>
        </w:rPr>
      </w:pPr>
      <w:r w:rsidRPr="00E43B18">
        <w:rPr>
          <w:rFonts w:cs="Arial"/>
          <w:szCs w:val="20"/>
        </w:rPr>
        <w:t>Reduccions del servei de cuina i alimentació degudes a tancaments  parcials de zones d’un Centre, per tancaments d’estiu, reestructuracions de serveis, ajustos de costos, treballs de manteniment o qualsevol imprevist que obligui a tancar una zona determinada.</w:t>
      </w:r>
    </w:p>
    <w:p w14:paraId="2DCBA962" w14:textId="77777777" w:rsidR="00E43B18" w:rsidRPr="00E43B18" w:rsidRDefault="00E43B18">
      <w:pPr>
        <w:widowControl w:val="0"/>
        <w:ind w:left="709"/>
        <w:rPr>
          <w:rFonts w:cs="Arial"/>
          <w:szCs w:val="20"/>
        </w:rPr>
      </w:pPr>
    </w:p>
    <w:p w14:paraId="792DDF27" w14:textId="77777777" w:rsidR="00E43B18" w:rsidRPr="00E43B18" w:rsidRDefault="00E43B18" w:rsidP="00C64DAA">
      <w:pPr>
        <w:widowControl w:val="0"/>
        <w:numPr>
          <w:ilvl w:val="0"/>
          <w:numId w:val="19"/>
        </w:numPr>
        <w:tabs>
          <w:tab w:val="clear" w:pos="1004"/>
          <w:tab w:val="num" w:pos="720"/>
        </w:tabs>
        <w:ind w:left="709"/>
        <w:rPr>
          <w:rFonts w:cs="Arial"/>
          <w:szCs w:val="20"/>
        </w:rPr>
      </w:pPr>
      <w:r w:rsidRPr="00E43B18">
        <w:rPr>
          <w:rFonts w:cs="Arial"/>
          <w:szCs w:val="20"/>
        </w:rPr>
        <w:t>Ampliacions del servei degudes a obertures de zones d’un Centre, que per motius d’optimització de costos ara estan tancades, però que per necessitats funcionals sigui necessari tornar a posar en servei i per tant requereixin del servei de cuina i alimentació.</w:t>
      </w:r>
    </w:p>
    <w:p w14:paraId="6FD6D11A" w14:textId="77777777" w:rsidR="00E43B18" w:rsidRPr="00E43B18" w:rsidRDefault="00E43B18">
      <w:pPr>
        <w:widowControl w:val="0"/>
        <w:ind w:left="709"/>
        <w:rPr>
          <w:rFonts w:cs="Arial"/>
          <w:szCs w:val="20"/>
        </w:rPr>
      </w:pPr>
    </w:p>
    <w:p w14:paraId="1F20CF0E" w14:textId="77777777" w:rsidR="00E43B18" w:rsidRPr="00E43B18" w:rsidRDefault="00E43B18" w:rsidP="00C64DAA">
      <w:pPr>
        <w:widowControl w:val="0"/>
        <w:numPr>
          <w:ilvl w:val="0"/>
          <w:numId w:val="19"/>
        </w:numPr>
        <w:tabs>
          <w:tab w:val="clear" w:pos="1004"/>
          <w:tab w:val="num" w:pos="720"/>
        </w:tabs>
        <w:ind w:left="709"/>
        <w:rPr>
          <w:rFonts w:cs="Arial"/>
          <w:szCs w:val="20"/>
        </w:rPr>
      </w:pPr>
      <w:r w:rsidRPr="00E43B18">
        <w:rPr>
          <w:rFonts w:cs="Arial"/>
          <w:szCs w:val="20"/>
        </w:rPr>
        <w:t>Canvi en els criteris dietètics d’algun tipus de dieta de pacients de manera que suposarien un augment quant a la ingesta.</w:t>
      </w:r>
    </w:p>
    <w:p w14:paraId="48B40242" w14:textId="77777777" w:rsidR="00E43B18" w:rsidRPr="00E43B18" w:rsidRDefault="00E43B18">
      <w:pPr>
        <w:widowControl w:val="0"/>
        <w:ind w:left="709"/>
        <w:rPr>
          <w:rFonts w:cs="Arial"/>
          <w:szCs w:val="20"/>
        </w:rPr>
      </w:pPr>
    </w:p>
    <w:p w14:paraId="3CC78454" w14:textId="77777777" w:rsidR="00E43B18" w:rsidRPr="00E43B18" w:rsidRDefault="00E43B18" w:rsidP="00C64DAA">
      <w:pPr>
        <w:widowControl w:val="0"/>
        <w:numPr>
          <w:ilvl w:val="0"/>
          <w:numId w:val="19"/>
        </w:numPr>
        <w:tabs>
          <w:tab w:val="clear" w:pos="1004"/>
          <w:tab w:val="num" w:pos="720"/>
        </w:tabs>
        <w:ind w:left="709"/>
        <w:rPr>
          <w:rFonts w:cs="Arial"/>
          <w:szCs w:val="20"/>
        </w:rPr>
      </w:pPr>
      <w:r w:rsidRPr="00E43B18">
        <w:rPr>
          <w:rFonts w:cs="Arial"/>
          <w:szCs w:val="20"/>
        </w:rPr>
        <w:t>Canvi en les patologies dels pacients que portin associats increments en les seves dietes.</w:t>
      </w:r>
    </w:p>
    <w:p w14:paraId="4D2C6900" w14:textId="77777777" w:rsidR="00E43B18" w:rsidRPr="00E43B18" w:rsidRDefault="00E43B18">
      <w:pPr>
        <w:widowControl w:val="0"/>
        <w:ind w:left="709"/>
        <w:rPr>
          <w:rFonts w:cs="Arial"/>
          <w:szCs w:val="20"/>
        </w:rPr>
      </w:pPr>
    </w:p>
    <w:p w14:paraId="3BC500B6" w14:textId="1F5FBF80" w:rsidR="00E43B18" w:rsidRPr="00C64DAA" w:rsidRDefault="008F5131" w:rsidP="00C64DAA">
      <w:pPr>
        <w:widowControl w:val="0"/>
        <w:numPr>
          <w:ilvl w:val="0"/>
          <w:numId w:val="19"/>
        </w:numPr>
        <w:tabs>
          <w:tab w:val="clear" w:pos="1004"/>
          <w:tab w:val="num" w:pos="720"/>
        </w:tabs>
        <w:ind w:left="709"/>
        <w:rPr>
          <w:rFonts w:cs="Arial"/>
          <w:szCs w:val="20"/>
        </w:rPr>
      </w:pPr>
      <w:r w:rsidRPr="0061028A">
        <w:rPr>
          <w:rFonts w:cs="Arial"/>
          <w:szCs w:val="20"/>
        </w:rPr>
        <w:t>Trasllat de la cuina actual de l’Hospital del Mar a una ubicació provisional mentre es porta a terme la finalització de la cuina en l’espai definitiu, a executar en l’anomenada fase 3 d’ampliació de l’Hospital del Mar. Durant el temps que s’estigui realitzant el servei des de</w:t>
      </w:r>
      <w:r w:rsidRPr="00C64DAA">
        <w:rPr>
          <w:rFonts w:cs="Arial"/>
          <w:szCs w:val="20"/>
        </w:rPr>
        <w:t xml:space="preserve"> la ubicació provisional (cuina de transició), l’adjudicatari, segons la proposta que ell millor consideri i descrigui en la seva oferta (Sobre núm. 2), potser s’haurà d’incórrer en </w:t>
      </w:r>
      <w:proofErr w:type="spellStart"/>
      <w:r w:rsidRPr="00C64DAA">
        <w:rPr>
          <w:rFonts w:cs="Arial"/>
          <w:szCs w:val="20"/>
        </w:rPr>
        <w:t>sobrecostos</w:t>
      </w:r>
      <w:proofErr w:type="spellEnd"/>
      <w:r w:rsidRPr="00C64DAA">
        <w:rPr>
          <w:rFonts w:cs="Arial"/>
          <w:szCs w:val="20"/>
        </w:rPr>
        <w:t xml:space="preserve"> respecte la situació inicial del contracte (per exemple, portar menjar cuinat des d’una instal·lació externa a l’Hospital del Mar, increment de personal o materials, etc.). La modificació del contracte es podrà establir de tal manera que cobreixi el possible sobre-cost a assumir per l’empresa contractista derivat del canvi temporal en el sistema de prestació del servei. Aquests </w:t>
      </w:r>
      <w:r w:rsidRPr="00C64DAA">
        <w:rPr>
          <w:rFonts w:cs="Arial"/>
          <w:szCs w:val="20"/>
          <w:u w:val="single"/>
        </w:rPr>
        <w:t xml:space="preserve">possibles </w:t>
      </w:r>
      <w:proofErr w:type="spellStart"/>
      <w:r w:rsidRPr="00C64DAA">
        <w:rPr>
          <w:rFonts w:cs="Arial"/>
          <w:szCs w:val="20"/>
          <w:u w:val="single"/>
        </w:rPr>
        <w:t>sobrecostos</w:t>
      </w:r>
      <w:proofErr w:type="spellEnd"/>
      <w:r w:rsidRPr="00C64DAA">
        <w:rPr>
          <w:rFonts w:cs="Arial"/>
          <w:szCs w:val="20"/>
        </w:rPr>
        <w:t xml:space="preserve"> són els que es contemplen dins d’aquesta modificació prevista del contracte inicial en base a establir un percentatge d’increment sobre el cost de la pensió de l’Hospital del Mar (esmorzar + dinar + sopar). Aquest increment de cost, a títol informatiu, haurà de quedar reflectit en la proposta econòmica del Sobre núm. 3</w:t>
      </w:r>
      <w:r w:rsidR="00E43B18" w:rsidRPr="00C64DAA">
        <w:rPr>
          <w:rFonts w:cs="Arial"/>
          <w:szCs w:val="20"/>
        </w:rPr>
        <w:t>.</w:t>
      </w:r>
    </w:p>
    <w:p w14:paraId="0FB92C8C" w14:textId="77777777" w:rsidR="00E43B18" w:rsidRPr="00E43B18" w:rsidRDefault="00E43B18">
      <w:pPr>
        <w:widowControl w:val="0"/>
        <w:ind w:left="709"/>
        <w:rPr>
          <w:rFonts w:cs="Arial"/>
          <w:szCs w:val="20"/>
        </w:rPr>
      </w:pPr>
    </w:p>
    <w:p w14:paraId="4DEEB5F3" w14:textId="77777777" w:rsidR="00E43B18" w:rsidRPr="00E43B18" w:rsidRDefault="00E43B18" w:rsidP="00C64DAA">
      <w:pPr>
        <w:widowControl w:val="0"/>
        <w:numPr>
          <w:ilvl w:val="0"/>
          <w:numId w:val="19"/>
        </w:numPr>
        <w:tabs>
          <w:tab w:val="clear" w:pos="1004"/>
          <w:tab w:val="num" w:pos="720"/>
        </w:tabs>
        <w:ind w:left="709"/>
        <w:rPr>
          <w:rFonts w:cs="Arial"/>
          <w:szCs w:val="20"/>
        </w:rPr>
      </w:pPr>
      <w:r w:rsidRPr="00E43B18">
        <w:rPr>
          <w:rFonts w:cs="Arial"/>
          <w:szCs w:val="20"/>
        </w:rPr>
        <w:t xml:space="preserve">Canvis en els protocols assistencials que portin associades modificacions de pautes dietètiques a pacients o pautes organitzatives, com per exemple entregar ampolles d’aigua als pacients. </w:t>
      </w:r>
    </w:p>
    <w:p w14:paraId="59C702DE" w14:textId="77777777" w:rsidR="00E43B18" w:rsidRPr="00E43B18" w:rsidRDefault="00E43B18">
      <w:pPr>
        <w:widowControl w:val="0"/>
        <w:ind w:left="709"/>
        <w:rPr>
          <w:rFonts w:cs="Arial"/>
          <w:szCs w:val="20"/>
        </w:rPr>
      </w:pPr>
    </w:p>
    <w:p w14:paraId="42C5E573" w14:textId="77777777" w:rsidR="00E43B18" w:rsidRPr="00E43B18" w:rsidRDefault="00E43B18" w:rsidP="00C64DAA">
      <w:pPr>
        <w:widowControl w:val="0"/>
        <w:numPr>
          <w:ilvl w:val="0"/>
          <w:numId w:val="19"/>
        </w:numPr>
        <w:tabs>
          <w:tab w:val="clear" w:pos="1004"/>
          <w:tab w:val="num" w:pos="720"/>
        </w:tabs>
        <w:ind w:left="709"/>
        <w:rPr>
          <w:rFonts w:cs="Arial"/>
          <w:szCs w:val="20"/>
        </w:rPr>
      </w:pPr>
      <w:r w:rsidRPr="00E43B18">
        <w:rPr>
          <w:rFonts w:cs="Arial"/>
          <w:szCs w:val="20"/>
        </w:rPr>
        <w:t>Desequilibri econòmic del contracte (en relació amb la gestió de la cafeteria) derivat de la repercussió íntegra de l’import de la renda del local que té arrendat el Consorci Mar Parc de Salut de Barcelona a Barcelona Serveis Municipals, S.A.: increment o reducció de la renta, canvi de tipus impositiu aplicable (IVA).</w:t>
      </w:r>
    </w:p>
    <w:p w14:paraId="1000D336" w14:textId="77777777" w:rsidR="00F90725" w:rsidRPr="005B5646" w:rsidRDefault="00F90725">
      <w:pPr>
        <w:widowControl w:val="0"/>
        <w:ind w:left="284"/>
        <w:rPr>
          <w:rFonts w:cs="Arial"/>
          <w:szCs w:val="20"/>
        </w:rPr>
      </w:pPr>
    </w:p>
    <w:p w14:paraId="24966928" w14:textId="61FF5B68" w:rsidR="00DB3CDE" w:rsidRPr="005B5646" w:rsidRDefault="00DB3CDE">
      <w:pPr>
        <w:pStyle w:val="text"/>
        <w:spacing w:line="240" w:lineRule="auto"/>
        <w:ind w:left="284"/>
        <w:rPr>
          <w:rFonts w:ascii="Arial" w:hAnsi="Arial" w:cs="Arial"/>
        </w:rPr>
      </w:pPr>
      <w:r w:rsidRPr="005B5646">
        <w:rPr>
          <w:rFonts w:ascii="Arial" w:hAnsi="Arial" w:cs="Arial"/>
        </w:rPr>
        <w:t>La formalització de la modificació haurà de fer-se mitjançant compareixença, previ tràmit d’audiència amb l’adjudicatari, abans de la finalització del contracte.</w:t>
      </w:r>
    </w:p>
    <w:p w14:paraId="394CEA1D" w14:textId="77777777" w:rsidR="00DB3CDE" w:rsidRPr="005B5646" w:rsidRDefault="00DB3CDE">
      <w:pPr>
        <w:pStyle w:val="text"/>
        <w:spacing w:line="240" w:lineRule="auto"/>
        <w:ind w:left="284"/>
        <w:rPr>
          <w:rFonts w:ascii="Arial" w:hAnsi="Arial" w:cs="Arial"/>
        </w:rPr>
      </w:pPr>
    </w:p>
    <w:p w14:paraId="74C76606" w14:textId="07485ADF" w:rsidR="0059623E" w:rsidRPr="005B5646" w:rsidRDefault="00DB3CDE">
      <w:pPr>
        <w:widowControl w:val="0"/>
        <w:ind w:left="284"/>
        <w:rPr>
          <w:rFonts w:cs="Arial"/>
          <w:b/>
          <w:szCs w:val="20"/>
        </w:rPr>
      </w:pPr>
      <w:r w:rsidRPr="005B5646">
        <w:rPr>
          <w:rFonts w:cs="Arial"/>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r w:rsidR="0059623E" w:rsidRPr="005B5646">
        <w:rPr>
          <w:rFonts w:cs="Arial"/>
          <w:b/>
          <w:szCs w:val="20"/>
        </w:rPr>
        <w:br w:type="page"/>
      </w:r>
    </w:p>
    <w:p w14:paraId="20A1F0CA" w14:textId="77777777" w:rsidR="0059623E" w:rsidRPr="005B5646" w:rsidRDefault="0059623E">
      <w:pPr>
        <w:autoSpaceDE w:val="0"/>
        <w:autoSpaceDN w:val="0"/>
        <w:adjustRightInd w:val="0"/>
        <w:ind w:left="284"/>
        <w:rPr>
          <w:rFonts w:cs="Arial"/>
          <w:b/>
          <w:szCs w:val="20"/>
        </w:rPr>
      </w:pPr>
      <w:r w:rsidRPr="005B5646">
        <w:rPr>
          <w:rFonts w:cs="Arial"/>
          <w:b/>
          <w:szCs w:val="20"/>
        </w:rPr>
        <w:t>ANNEX 6</w:t>
      </w:r>
    </w:p>
    <w:p w14:paraId="7F9F2B8D" w14:textId="77777777" w:rsidR="0059623E" w:rsidRPr="005B5646" w:rsidRDefault="0059623E">
      <w:pPr>
        <w:autoSpaceDE w:val="0"/>
        <w:autoSpaceDN w:val="0"/>
        <w:adjustRightInd w:val="0"/>
        <w:ind w:left="284"/>
        <w:rPr>
          <w:rFonts w:cs="Arial"/>
          <w:b/>
          <w:szCs w:val="20"/>
        </w:rPr>
      </w:pPr>
    </w:p>
    <w:p w14:paraId="1856CCF1" w14:textId="77777777" w:rsidR="0059623E" w:rsidRPr="005B5646" w:rsidRDefault="0059623E">
      <w:pPr>
        <w:autoSpaceDE w:val="0"/>
        <w:autoSpaceDN w:val="0"/>
        <w:adjustRightInd w:val="0"/>
        <w:ind w:left="284"/>
        <w:rPr>
          <w:rFonts w:cs="Arial"/>
          <w:b/>
          <w:szCs w:val="20"/>
        </w:rPr>
      </w:pPr>
      <w:r w:rsidRPr="005B5646">
        <w:rPr>
          <w:rFonts w:cs="Arial"/>
          <w:b/>
          <w:szCs w:val="20"/>
        </w:rPr>
        <w:t>RÈGIM DE PENALITATS</w:t>
      </w:r>
    </w:p>
    <w:p w14:paraId="5500F1D2" w14:textId="77777777" w:rsidR="0059623E" w:rsidRPr="005B5646" w:rsidRDefault="0059623E">
      <w:pPr>
        <w:autoSpaceDE w:val="0"/>
        <w:autoSpaceDN w:val="0"/>
        <w:adjustRightInd w:val="0"/>
        <w:ind w:left="284"/>
        <w:rPr>
          <w:rFonts w:cs="Arial"/>
          <w:b/>
          <w:szCs w:val="20"/>
        </w:rPr>
      </w:pPr>
    </w:p>
    <w:p w14:paraId="2049EEF1" w14:textId="77777777" w:rsidR="0059623E" w:rsidRPr="005B5646" w:rsidRDefault="0059623E">
      <w:pPr>
        <w:autoSpaceDE w:val="0"/>
        <w:autoSpaceDN w:val="0"/>
        <w:adjustRightInd w:val="0"/>
        <w:ind w:left="284"/>
        <w:rPr>
          <w:rFonts w:cs="Arial"/>
          <w:b/>
          <w:szCs w:val="20"/>
          <w:u w:val="single"/>
        </w:rPr>
      </w:pPr>
      <w:r w:rsidRPr="005B5646">
        <w:rPr>
          <w:rFonts w:cs="Arial"/>
          <w:b/>
          <w:szCs w:val="20"/>
          <w:u w:val="single"/>
        </w:rPr>
        <w:t>Incompliments</w:t>
      </w:r>
    </w:p>
    <w:p w14:paraId="4F604B5F" w14:textId="77777777" w:rsidR="0059623E" w:rsidRPr="005B5646" w:rsidRDefault="0059623E">
      <w:pPr>
        <w:autoSpaceDE w:val="0"/>
        <w:autoSpaceDN w:val="0"/>
        <w:adjustRightInd w:val="0"/>
        <w:ind w:left="284"/>
        <w:rPr>
          <w:rFonts w:cs="Arial"/>
          <w:szCs w:val="20"/>
        </w:rPr>
      </w:pPr>
    </w:p>
    <w:p w14:paraId="64773C84" w14:textId="77777777" w:rsidR="00E478B5" w:rsidRPr="005B5646" w:rsidRDefault="00E478B5">
      <w:pPr>
        <w:autoSpaceDE w:val="0"/>
        <w:autoSpaceDN w:val="0"/>
        <w:adjustRightInd w:val="0"/>
        <w:ind w:left="284"/>
        <w:rPr>
          <w:rFonts w:cs="Arial"/>
          <w:b/>
          <w:szCs w:val="20"/>
        </w:rPr>
      </w:pPr>
      <w:r w:rsidRPr="005B5646">
        <w:rPr>
          <w:rFonts w:cs="Arial"/>
          <w:b/>
          <w:szCs w:val="20"/>
        </w:rPr>
        <w:t>Són incompliments molt greus:</w:t>
      </w:r>
    </w:p>
    <w:p w14:paraId="4D598266" w14:textId="77777777" w:rsidR="00E478B5" w:rsidRPr="005B5646" w:rsidRDefault="00E478B5">
      <w:pPr>
        <w:autoSpaceDE w:val="0"/>
        <w:autoSpaceDN w:val="0"/>
        <w:adjustRightInd w:val="0"/>
        <w:ind w:left="284"/>
        <w:rPr>
          <w:rFonts w:cs="Arial"/>
          <w:szCs w:val="20"/>
        </w:rPr>
      </w:pPr>
    </w:p>
    <w:p w14:paraId="7DEC52DA" w14:textId="77777777" w:rsidR="00E478B5" w:rsidRPr="005B5646" w:rsidRDefault="00E478B5">
      <w:pPr>
        <w:numPr>
          <w:ilvl w:val="0"/>
          <w:numId w:val="7"/>
        </w:numPr>
        <w:tabs>
          <w:tab w:val="left" w:pos="567"/>
        </w:tabs>
        <w:autoSpaceDE w:val="0"/>
        <w:autoSpaceDN w:val="0"/>
        <w:adjustRightInd w:val="0"/>
        <w:ind w:left="567" w:hanging="283"/>
        <w:rPr>
          <w:rFonts w:cs="Arial"/>
          <w:szCs w:val="20"/>
        </w:rPr>
      </w:pPr>
      <w:r w:rsidRPr="005B5646">
        <w:rPr>
          <w:rFonts w:cs="Arial"/>
          <w:szCs w:val="20"/>
        </w:rPr>
        <w:t>La paralització total i absoluta de l’execució de les prestacions objecte d’aquest contracte imputable al contractista.</w:t>
      </w:r>
    </w:p>
    <w:p w14:paraId="6E336031" w14:textId="77777777" w:rsidR="00E478B5" w:rsidRPr="005B5646" w:rsidRDefault="00E478B5">
      <w:pPr>
        <w:tabs>
          <w:tab w:val="left" w:pos="567"/>
        </w:tabs>
        <w:autoSpaceDE w:val="0"/>
        <w:autoSpaceDN w:val="0"/>
        <w:adjustRightInd w:val="0"/>
        <w:ind w:left="567" w:hanging="283"/>
        <w:rPr>
          <w:rFonts w:cs="Arial"/>
          <w:szCs w:val="20"/>
        </w:rPr>
      </w:pPr>
    </w:p>
    <w:p w14:paraId="43FE2053" w14:textId="77777777" w:rsidR="00E478B5" w:rsidRPr="005B5646" w:rsidRDefault="00E478B5">
      <w:pPr>
        <w:numPr>
          <w:ilvl w:val="0"/>
          <w:numId w:val="7"/>
        </w:numPr>
        <w:tabs>
          <w:tab w:val="left" w:pos="567"/>
        </w:tabs>
        <w:autoSpaceDE w:val="0"/>
        <w:autoSpaceDN w:val="0"/>
        <w:adjustRightInd w:val="0"/>
        <w:ind w:left="567" w:hanging="283"/>
        <w:rPr>
          <w:rFonts w:cs="Arial"/>
          <w:szCs w:val="20"/>
        </w:rPr>
      </w:pPr>
      <w:r w:rsidRPr="005B5646">
        <w:rPr>
          <w:rFonts w:cs="Arial"/>
          <w:szCs w:val="20"/>
        </w:rPr>
        <w:t>La resistència als requeriments efectuats pel CMPSB, o la seva inobservança, quan produeixi un perjudici molt greu a l’execució del contracte.</w:t>
      </w:r>
    </w:p>
    <w:p w14:paraId="072AF8FB" w14:textId="77777777" w:rsidR="00E478B5" w:rsidRPr="005B5646" w:rsidRDefault="00E478B5">
      <w:pPr>
        <w:tabs>
          <w:tab w:val="left" w:pos="567"/>
        </w:tabs>
        <w:autoSpaceDE w:val="0"/>
        <w:autoSpaceDN w:val="0"/>
        <w:adjustRightInd w:val="0"/>
        <w:ind w:left="567" w:hanging="283"/>
        <w:rPr>
          <w:rFonts w:cs="Arial"/>
          <w:szCs w:val="20"/>
        </w:rPr>
      </w:pPr>
    </w:p>
    <w:p w14:paraId="169E6D15" w14:textId="68A8B49C" w:rsidR="00E478B5" w:rsidRPr="005B5646" w:rsidRDefault="00E478B5">
      <w:pPr>
        <w:numPr>
          <w:ilvl w:val="0"/>
          <w:numId w:val="7"/>
        </w:numPr>
        <w:tabs>
          <w:tab w:val="left" w:pos="567"/>
        </w:tabs>
        <w:autoSpaceDE w:val="0"/>
        <w:autoSpaceDN w:val="0"/>
        <w:adjustRightInd w:val="0"/>
        <w:ind w:left="567" w:hanging="283"/>
        <w:rPr>
          <w:rFonts w:cs="Arial"/>
          <w:szCs w:val="20"/>
        </w:rPr>
      </w:pPr>
      <w:r w:rsidRPr="005B5646">
        <w:rPr>
          <w:rFonts w:cs="Arial"/>
          <w:szCs w:val="20"/>
        </w:rPr>
        <w:t xml:space="preserve">La utilització de sistemes de treball, elements, materials, màquines o personal diferents </w:t>
      </w:r>
      <w:r w:rsidR="003444A2" w:rsidRPr="005B5646">
        <w:rPr>
          <w:rFonts w:cs="Arial"/>
          <w:szCs w:val="20"/>
        </w:rPr>
        <w:t>de</w:t>
      </w:r>
      <w:r w:rsidRPr="005B5646">
        <w:rPr>
          <w:rFonts w:cs="Arial"/>
          <w:szCs w:val="20"/>
        </w:rPr>
        <w:t>ls previstos en els Plecs i en les ofertes del contractista, si escau, quan produeixi un perjudici molt greu a l’execució del contracte.</w:t>
      </w:r>
    </w:p>
    <w:p w14:paraId="56CB856F" w14:textId="77777777" w:rsidR="00E478B5" w:rsidRPr="005B5646" w:rsidRDefault="00E478B5">
      <w:pPr>
        <w:tabs>
          <w:tab w:val="left" w:pos="567"/>
        </w:tabs>
        <w:autoSpaceDE w:val="0"/>
        <w:autoSpaceDN w:val="0"/>
        <w:adjustRightInd w:val="0"/>
        <w:ind w:left="567" w:hanging="283"/>
        <w:rPr>
          <w:rFonts w:cs="Arial"/>
          <w:szCs w:val="20"/>
        </w:rPr>
      </w:pPr>
    </w:p>
    <w:p w14:paraId="58CAE61D" w14:textId="2B25C0FB" w:rsidR="00E478B5" w:rsidRPr="005B5646" w:rsidRDefault="00E478B5">
      <w:pPr>
        <w:numPr>
          <w:ilvl w:val="0"/>
          <w:numId w:val="7"/>
        </w:numPr>
        <w:tabs>
          <w:tab w:val="left" w:pos="567"/>
        </w:tabs>
        <w:autoSpaceDE w:val="0"/>
        <w:autoSpaceDN w:val="0"/>
        <w:adjustRightInd w:val="0"/>
        <w:ind w:left="567" w:hanging="283"/>
        <w:rPr>
          <w:rFonts w:cs="Arial"/>
          <w:szCs w:val="20"/>
        </w:rPr>
      </w:pPr>
      <w:r w:rsidRPr="005B5646">
        <w:rPr>
          <w:rFonts w:cs="Arial"/>
          <w:szCs w:val="20"/>
        </w:rPr>
        <w:t>Retards en el temps de resposta i resolució de problemes que afectin la qualitat de l’ambient i de la seguretat en el lloc de treball. Un retard de 3 mesos es considerarà incompliment molt greu.</w:t>
      </w:r>
    </w:p>
    <w:p w14:paraId="7AEACADC" w14:textId="77777777" w:rsidR="00E478B5" w:rsidRPr="005B5646" w:rsidRDefault="00E478B5">
      <w:pPr>
        <w:tabs>
          <w:tab w:val="left" w:pos="567"/>
        </w:tabs>
        <w:autoSpaceDE w:val="0"/>
        <w:autoSpaceDN w:val="0"/>
        <w:adjustRightInd w:val="0"/>
        <w:ind w:left="567" w:hanging="283"/>
        <w:rPr>
          <w:rFonts w:cs="Arial"/>
          <w:szCs w:val="20"/>
        </w:rPr>
      </w:pPr>
    </w:p>
    <w:p w14:paraId="1C756272" w14:textId="77777777" w:rsidR="00E478B5" w:rsidRPr="005B5646" w:rsidRDefault="00E478B5">
      <w:pPr>
        <w:numPr>
          <w:ilvl w:val="0"/>
          <w:numId w:val="7"/>
        </w:numPr>
        <w:tabs>
          <w:tab w:val="left" w:pos="567"/>
        </w:tabs>
        <w:autoSpaceDE w:val="0"/>
        <w:autoSpaceDN w:val="0"/>
        <w:adjustRightInd w:val="0"/>
        <w:ind w:left="567" w:hanging="283"/>
        <w:rPr>
          <w:rFonts w:cs="Arial"/>
          <w:szCs w:val="20"/>
        </w:rPr>
      </w:pPr>
      <w:r w:rsidRPr="005B5646">
        <w:rPr>
          <w:rFonts w:cs="Arial"/>
          <w:szCs w:val="20"/>
        </w:rPr>
        <w:t>El falsejament de les prestacions consignades pel contractista en el document de cobrament.</w:t>
      </w:r>
    </w:p>
    <w:p w14:paraId="5E4E6117" w14:textId="77777777" w:rsidR="00E478B5" w:rsidRPr="005B5646" w:rsidRDefault="00E478B5">
      <w:pPr>
        <w:tabs>
          <w:tab w:val="left" w:pos="567"/>
        </w:tabs>
        <w:autoSpaceDE w:val="0"/>
        <w:autoSpaceDN w:val="0"/>
        <w:adjustRightInd w:val="0"/>
        <w:ind w:left="567" w:hanging="283"/>
        <w:rPr>
          <w:rFonts w:cs="Arial"/>
          <w:szCs w:val="20"/>
        </w:rPr>
      </w:pPr>
    </w:p>
    <w:p w14:paraId="7FEF999A" w14:textId="77777777" w:rsidR="00E478B5" w:rsidRPr="005B5646" w:rsidRDefault="00E478B5">
      <w:pPr>
        <w:numPr>
          <w:ilvl w:val="0"/>
          <w:numId w:val="7"/>
        </w:numPr>
        <w:tabs>
          <w:tab w:val="left" w:pos="567"/>
        </w:tabs>
        <w:autoSpaceDE w:val="0"/>
        <w:autoSpaceDN w:val="0"/>
        <w:adjustRightInd w:val="0"/>
        <w:ind w:left="567" w:hanging="283"/>
        <w:rPr>
          <w:rFonts w:cs="Arial"/>
          <w:szCs w:val="20"/>
        </w:rPr>
      </w:pPr>
      <w:r w:rsidRPr="005B5646">
        <w:rPr>
          <w:rFonts w:cs="Arial"/>
          <w:szCs w:val="20"/>
        </w:rPr>
        <w:t>L’incompliment de les prescripcions relatives a la subcontractació de prestacions i a la cessió contractual.</w:t>
      </w:r>
    </w:p>
    <w:p w14:paraId="25E49884" w14:textId="77777777" w:rsidR="00E478B5" w:rsidRPr="005B5646" w:rsidRDefault="00E478B5">
      <w:pPr>
        <w:tabs>
          <w:tab w:val="left" w:pos="567"/>
        </w:tabs>
        <w:autoSpaceDE w:val="0"/>
        <w:autoSpaceDN w:val="0"/>
        <w:adjustRightInd w:val="0"/>
        <w:ind w:left="567" w:hanging="283"/>
        <w:rPr>
          <w:rFonts w:cs="Arial"/>
          <w:szCs w:val="20"/>
        </w:rPr>
      </w:pPr>
    </w:p>
    <w:p w14:paraId="4DBBC543" w14:textId="77777777" w:rsidR="00E478B5" w:rsidRPr="005B5646" w:rsidRDefault="00E478B5">
      <w:pPr>
        <w:numPr>
          <w:ilvl w:val="0"/>
          <w:numId w:val="7"/>
        </w:numPr>
        <w:tabs>
          <w:tab w:val="left" w:pos="567"/>
        </w:tabs>
        <w:autoSpaceDE w:val="0"/>
        <w:autoSpaceDN w:val="0"/>
        <w:adjustRightInd w:val="0"/>
        <w:ind w:left="567" w:hanging="283"/>
        <w:rPr>
          <w:rFonts w:cs="Arial"/>
          <w:szCs w:val="20"/>
        </w:rPr>
      </w:pPr>
      <w:r w:rsidRPr="005B5646">
        <w:rPr>
          <w:rFonts w:cs="Arial"/>
          <w:szCs w:val="20"/>
        </w:rPr>
        <w:t>L’incompliment del termini d’inici de l’execució de les prestacions.</w:t>
      </w:r>
    </w:p>
    <w:p w14:paraId="378B75DB" w14:textId="77777777" w:rsidR="00E478B5" w:rsidRPr="005B5646" w:rsidRDefault="00E478B5">
      <w:pPr>
        <w:tabs>
          <w:tab w:val="left" w:pos="567"/>
        </w:tabs>
        <w:autoSpaceDE w:val="0"/>
        <w:autoSpaceDN w:val="0"/>
        <w:adjustRightInd w:val="0"/>
        <w:ind w:left="567" w:hanging="283"/>
        <w:rPr>
          <w:rFonts w:cs="Arial"/>
          <w:szCs w:val="20"/>
        </w:rPr>
      </w:pPr>
    </w:p>
    <w:p w14:paraId="7C351637" w14:textId="77777777" w:rsidR="00E478B5" w:rsidRPr="005B5646" w:rsidRDefault="00E478B5">
      <w:pPr>
        <w:numPr>
          <w:ilvl w:val="0"/>
          <w:numId w:val="7"/>
        </w:numPr>
        <w:tabs>
          <w:tab w:val="left" w:pos="567"/>
        </w:tabs>
        <w:autoSpaceDE w:val="0"/>
        <w:autoSpaceDN w:val="0"/>
        <w:adjustRightInd w:val="0"/>
        <w:ind w:left="567" w:hanging="283"/>
        <w:rPr>
          <w:rFonts w:cs="Arial"/>
          <w:szCs w:val="20"/>
        </w:rPr>
      </w:pPr>
      <w:r w:rsidRPr="005B5646">
        <w:rPr>
          <w:rFonts w:cs="Arial"/>
          <w:szCs w:val="20"/>
        </w:rPr>
        <w:t>L’incompliment de l’execució parcial de les prestacions definides en el contracte que produeixi un perjudici molt greu.</w:t>
      </w:r>
    </w:p>
    <w:p w14:paraId="1BA23D02" w14:textId="77777777" w:rsidR="00E478B5" w:rsidRPr="005B5646" w:rsidRDefault="00E478B5">
      <w:pPr>
        <w:tabs>
          <w:tab w:val="left" w:pos="567"/>
        </w:tabs>
        <w:autoSpaceDE w:val="0"/>
        <w:autoSpaceDN w:val="0"/>
        <w:adjustRightInd w:val="0"/>
        <w:ind w:left="567" w:hanging="283"/>
        <w:rPr>
          <w:rFonts w:cs="Arial"/>
          <w:szCs w:val="20"/>
        </w:rPr>
      </w:pPr>
    </w:p>
    <w:p w14:paraId="3A0B4779" w14:textId="77777777" w:rsidR="00E478B5" w:rsidRPr="005B5646" w:rsidRDefault="00E478B5">
      <w:pPr>
        <w:numPr>
          <w:ilvl w:val="0"/>
          <w:numId w:val="7"/>
        </w:numPr>
        <w:tabs>
          <w:tab w:val="left" w:pos="567"/>
        </w:tabs>
        <w:autoSpaceDE w:val="0"/>
        <w:autoSpaceDN w:val="0"/>
        <w:adjustRightInd w:val="0"/>
        <w:ind w:left="567" w:hanging="283"/>
        <w:rPr>
          <w:rFonts w:cs="Arial"/>
          <w:szCs w:val="20"/>
        </w:rPr>
      </w:pPr>
      <w:r w:rsidRPr="005B5646">
        <w:rPr>
          <w:rFonts w:cs="Arial"/>
          <w:szCs w:val="20"/>
        </w:rPr>
        <w:t xml:space="preserve">L’incompliment d’alguna de les obligacions essencials del contracte o de les condicions especials d’execució previstes. </w:t>
      </w:r>
    </w:p>
    <w:p w14:paraId="5DC1CD50" w14:textId="77777777" w:rsidR="00E478B5" w:rsidRPr="005B5646" w:rsidRDefault="00E478B5">
      <w:pPr>
        <w:tabs>
          <w:tab w:val="left" w:pos="567"/>
        </w:tabs>
        <w:autoSpaceDE w:val="0"/>
        <w:autoSpaceDN w:val="0"/>
        <w:adjustRightInd w:val="0"/>
        <w:ind w:left="567" w:hanging="283"/>
        <w:rPr>
          <w:rFonts w:cs="Arial"/>
          <w:szCs w:val="20"/>
        </w:rPr>
      </w:pPr>
    </w:p>
    <w:p w14:paraId="6EEE6687" w14:textId="77777777" w:rsidR="00E478B5" w:rsidRPr="005B5646" w:rsidRDefault="00E478B5">
      <w:pPr>
        <w:numPr>
          <w:ilvl w:val="0"/>
          <w:numId w:val="7"/>
        </w:numPr>
        <w:tabs>
          <w:tab w:val="left" w:pos="567"/>
        </w:tabs>
        <w:autoSpaceDE w:val="0"/>
        <w:autoSpaceDN w:val="0"/>
        <w:adjustRightInd w:val="0"/>
        <w:ind w:left="567" w:hanging="283"/>
        <w:rPr>
          <w:rFonts w:cs="Arial"/>
          <w:szCs w:val="20"/>
        </w:rPr>
      </w:pPr>
      <w:r w:rsidRPr="005B5646">
        <w:rPr>
          <w:rFonts w:cs="Arial"/>
          <w:szCs w:val="20"/>
        </w:rPr>
        <w:t>La reincidència en la comissió de incompliments greus.</w:t>
      </w:r>
    </w:p>
    <w:p w14:paraId="4AE03B88" w14:textId="77777777" w:rsidR="00E478B5" w:rsidRPr="005B5646" w:rsidRDefault="00E478B5">
      <w:pPr>
        <w:tabs>
          <w:tab w:val="left" w:pos="567"/>
        </w:tabs>
        <w:autoSpaceDE w:val="0"/>
        <w:autoSpaceDN w:val="0"/>
        <w:adjustRightInd w:val="0"/>
        <w:ind w:left="567" w:hanging="283"/>
        <w:rPr>
          <w:rFonts w:cs="Arial"/>
          <w:szCs w:val="20"/>
        </w:rPr>
      </w:pPr>
    </w:p>
    <w:p w14:paraId="1758BF3A" w14:textId="77777777" w:rsidR="00E478B5" w:rsidRPr="005B5646" w:rsidRDefault="00E478B5">
      <w:pPr>
        <w:numPr>
          <w:ilvl w:val="0"/>
          <w:numId w:val="7"/>
        </w:numPr>
        <w:tabs>
          <w:tab w:val="left" w:pos="567"/>
        </w:tabs>
        <w:autoSpaceDE w:val="0"/>
        <w:autoSpaceDN w:val="0"/>
        <w:adjustRightInd w:val="0"/>
        <w:ind w:left="567" w:hanging="283"/>
        <w:rPr>
          <w:rFonts w:cs="Arial"/>
          <w:szCs w:val="20"/>
        </w:rPr>
      </w:pPr>
      <w:r w:rsidRPr="005B5646">
        <w:rPr>
          <w:rFonts w:cs="Arial"/>
          <w:szCs w:val="20"/>
        </w:rPr>
        <w:t>L’aplicació en ofertes o factures de preus unitaris superiors als preus màxims aplicables d’aquesta licitació.</w:t>
      </w:r>
    </w:p>
    <w:p w14:paraId="42ACE059" w14:textId="77777777" w:rsidR="00E478B5" w:rsidRPr="005B5646" w:rsidRDefault="00E478B5">
      <w:pPr>
        <w:tabs>
          <w:tab w:val="left" w:pos="567"/>
        </w:tabs>
        <w:autoSpaceDE w:val="0"/>
        <w:autoSpaceDN w:val="0"/>
        <w:adjustRightInd w:val="0"/>
        <w:ind w:left="567" w:hanging="283"/>
        <w:rPr>
          <w:rFonts w:cs="Arial"/>
          <w:szCs w:val="20"/>
        </w:rPr>
      </w:pPr>
    </w:p>
    <w:p w14:paraId="7D278CB9" w14:textId="77777777" w:rsidR="00E478B5" w:rsidRPr="005B5646" w:rsidRDefault="00E478B5">
      <w:pPr>
        <w:autoSpaceDE w:val="0"/>
        <w:autoSpaceDN w:val="0"/>
        <w:adjustRightInd w:val="0"/>
        <w:ind w:left="284"/>
        <w:rPr>
          <w:rFonts w:cs="Arial"/>
          <w:b/>
          <w:szCs w:val="20"/>
        </w:rPr>
      </w:pPr>
      <w:r w:rsidRPr="005B5646">
        <w:rPr>
          <w:rFonts w:cs="Arial"/>
          <w:b/>
          <w:szCs w:val="20"/>
        </w:rPr>
        <w:t>Són incompliments greus:</w:t>
      </w:r>
    </w:p>
    <w:p w14:paraId="714E7F9A" w14:textId="77777777" w:rsidR="00E478B5" w:rsidRPr="005B5646" w:rsidRDefault="00E478B5">
      <w:pPr>
        <w:autoSpaceDE w:val="0"/>
        <w:autoSpaceDN w:val="0"/>
        <w:adjustRightInd w:val="0"/>
        <w:ind w:left="284"/>
        <w:rPr>
          <w:rFonts w:cs="Arial"/>
          <w:szCs w:val="20"/>
        </w:rPr>
      </w:pPr>
    </w:p>
    <w:p w14:paraId="6B823473" w14:textId="77777777" w:rsidR="00E478B5" w:rsidRPr="005B5646" w:rsidRDefault="00E478B5">
      <w:pPr>
        <w:numPr>
          <w:ilvl w:val="0"/>
          <w:numId w:val="8"/>
        </w:numPr>
        <w:tabs>
          <w:tab w:val="left" w:pos="567"/>
        </w:tabs>
        <w:autoSpaceDE w:val="0"/>
        <w:autoSpaceDN w:val="0"/>
        <w:adjustRightInd w:val="0"/>
        <w:ind w:left="567" w:hanging="283"/>
        <w:rPr>
          <w:rFonts w:cs="Arial"/>
          <w:szCs w:val="20"/>
        </w:rPr>
      </w:pPr>
      <w:r w:rsidRPr="005B5646">
        <w:rPr>
          <w:rFonts w:cs="Arial"/>
          <w:szCs w:val="20"/>
        </w:rPr>
        <w:t>La resistència als requeriments efectuats pel CMPSB, o la seva inobservança, quan no produeixi un perjudici molt greu.</w:t>
      </w:r>
    </w:p>
    <w:p w14:paraId="7D230334" w14:textId="77777777" w:rsidR="00E478B5" w:rsidRPr="005B5646" w:rsidRDefault="00E478B5">
      <w:pPr>
        <w:tabs>
          <w:tab w:val="left" w:pos="567"/>
        </w:tabs>
        <w:autoSpaceDE w:val="0"/>
        <w:autoSpaceDN w:val="0"/>
        <w:adjustRightInd w:val="0"/>
        <w:ind w:left="567" w:hanging="283"/>
        <w:rPr>
          <w:rFonts w:cs="Arial"/>
          <w:szCs w:val="20"/>
        </w:rPr>
      </w:pPr>
    </w:p>
    <w:p w14:paraId="433EE397" w14:textId="62691DC5" w:rsidR="00E478B5" w:rsidRPr="005B5646" w:rsidRDefault="00E478B5">
      <w:pPr>
        <w:numPr>
          <w:ilvl w:val="0"/>
          <w:numId w:val="8"/>
        </w:numPr>
        <w:tabs>
          <w:tab w:val="left" w:pos="567"/>
        </w:tabs>
        <w:autoSpaceDE w:val="0"/>
        <w:autoSpaceDN w:val="0"/>
        <w:adjustRightInd w:val="0"/>
        <w:ind w:left="567" w:hanging="283"/>
        <w:rPr>
          <w:rFonts w:cs="Arial"/>
          <w:szCs w:val="20"/>
        </w:rPr>
      </w:pPr>
      <w:r w:rsidRPr="005B5646">
        <w:rPr>
          <w:rFonts w:cs="Arial"/>
          <w:szCs w:val="20"/>
        </w:rPr>
        <w:t xml:space="preserve">La utilització de sistemes de treball, elements, materials, màquines o personal diferents </w:t>
      </w:r>
      <w:r w:rsidR="003444A2" w:rsidRPr="005B5646">
        <w:rPr>
          <w:rFonts w:cs="Arial"/>
          <w:szCs w:val="20"/>
        </w:rPr>
        <w:t>de</w:t>
      </w:r>
      <w:r w:rsidRPr="005B5646">
        <w:rPr>
          <w:rFonts w:cs="Arial"/>
          <w:szCs w:val="20"/>
        </w:rPr>
        <w:t>ls previstos en el projecte, en els Plecs i en les ofertes del contractista, si escau, quan no produeixi un perjudici molt greu a l’execució del contracte.</w:t>
      </w:r>
    </w:p>
    <w:p w14:paraId="5EAE01E1" w14:textId="77777777" w:rsidR="00E478B5" w:rsidRPr="005B5646" w:rsidRDefault="00E478B5">
      <w:pPr>
        <w:tabs>
          <w:tab w:val="left" w:pos="567"/>
        </w:tabs>
        <w:autoSpaceDE w:val="0"/>
        <w:autoSpaceDN w:val="0"/>
        <w:adjustRightInd w:val="0"/>
        <w:ind w:left="567" w:hanging="283"/>
        <w:rPr>
          <w:rFonts w:cs="Arial"/>
          <w:szCs w:val="20"/>
        </w:rPr>
      </w:pPr>
    </w:p>
    <w:p w14:paraId="548AEF67" w14:textId="77777777" w:rsidR="00E478B5" w:rsidRPr="005B5646" w:rsidRDefault="00E478B5">
      <w:pPr>
        <w:numPr>
          <w:ilvl w:val="0"/>
          <w:numId w:val="8"/>
        </w:numPr>
        <w:tabs>
          <w:tab w:val="left" w:pos="567"/>
        </w:tabs>
        <w:autoSpaceDE w:val="0"/>
        <w:autoSpaceDN w:val="0"/>
        <w:adjustRightInd w:val="0"/>
        <w:ind w:left="567" w:hanging="283"/>
        <w:rPr>
          <w:rFonts w:cs="Arial"/>
          <w:szCs w:val="20"/>
        </w:rPr>
      </w:pPr>
      <w:r w:rsidRPr="005B5646">
        <w:rPr>
          <w:rFonts w:cs="Arial"/>
          <w:szCs w:val="20"/>
        </w:rPr>
        <w:t>La inobservança de requisits d’ordre formal establerts en el present plec i en les disposicions d’aplicació per a l’execució del contracte.</w:t>
      </w:r>
    </w:p>
    <w:p w14:paraId="710F1403" w14:textId="77777777" w:rsidR="00E478B5" w:rsidRPr="005B5646" w:rsidRDefault="00E478B5">
      <w:pPr>
        <w:tabs>
          <w:tab w:val="left" w:pos="567"/>
        </w:tabs>
        <w:autoSpaceDE w:val="0"/>
        <w:autoSpaceDN w:val="0"/>
        <w:adjustRightInd w:val="0"/>
        <w:ind w:left="567" w:hanging="283"/>
        <w:rPr>
          <w:rFonts w:cs="Arial"/>
          <w:szCs w:val="20"/>
        </w:rPr>
      </w:pPr>
    </w:p>
    <w:p w14:paraId="6A7FAFDF" w14:textId="75A7FE6E" w:rsidR="00E478B5" w:rsidRPr="005B5646" w:rsidRDefault="00E478B5">
      <w:pPr>
        <w:numPr>
          <w:ilvl w:val="0"/>
          <w:numId w:val="8"/>
        </w:numPr>
        <w:tabs>
          <w:tab w:val="left" w:pos="567"/>
        </w:tabs>
        <w:autoSpaceDE w:val="0"/>
        <w:autoSpaceDN w:val="0"/>
        <w:adjustRightInd w:val="0"/>
        <w:ind w:left="567" w:hanging="283"/>
        <w:rPr>
          <w:rFonts w:cs="Arial"/>
          <w:szCs w:val="20"/>
        </w:rPr>
      </w:pPr>
      <w:r w:rsidRPr="005B5646">
        <w:rPr>
          <w:rFonts w:cs="Arial"/>
          <w:szCs w:val="20"/>
        </w:rPr>
        <w:t xml:space="preserve">Retards en el temps de resposta i resolució de problemes que afectin la qualitat de l’ambient i de la seguretat en el lloc de treball. </w:t>
      </w:r>
    </w:p>
    <w:p w14:paraId="3F8AF6B9" w14:textId="77777777" w:rsidR="00E478B5" w:rsidRPr="005B5646" w:rsidRDefault="00E478B5">
      <w:pPr>
        <w:tabs>
          <w:tab w:val="left" w:pos="567"/>
        </w:tabs>
        <w:autoSpaceDE w:val="0"/>
        <w:autoSpaceDN w:val="0"/>
        <w:adjustRightInd w:val="0"/>
        <w:ind w:left="567"/>
        <w:rPr>
          <w:rFonts w:cs="Arial"/>
          <w:szCs w:val="20"/>
        </w:rPr>
      </w:pPr>
    </w:p>
    <w:p w14:paraId="5127E296" w14:textId="77777777" w:rsidR="00E478B5" w:rsidRPr="005B5646" w:rsidRDefault="00E478B5">
      <w:pPr>
        <w:numPr>
          <w:ilvl w:val="0"/>
          <w:numId w:val="8"/>
        </w:numPr>
        <w:tabs>
          <w:tab w:val="left" w:pos="567"/>
        </w:tabs>
        <w:autoSpaceDE w:val="0"/>
        <w:autoSpaceDN w:val="0"/>
        <w:adjustRightInd w:val="0"/>
        <w:ind w:left="567" w:hanging="283"/>
        <w:rPr>
          <w:rFonts w:cs="Arial"/>
          <w:szCs w:val="20"/>
        </w:rPr>
      </w:pPr>
      <w:r w:rsidRPr="005B5646">
        <w:rPr>
          <w:rFonts w:cs="Arial"/>
          <w:szCs w:val="20"/>
        </w:rPr>
        <w:t>La reincidència en la comissió d’incompliments lleus.</w:t>
      </w:r>
    </w:p>
    <w:p w14:paraId="022C63FF" w14:textId="7393B59F" w:rsidR="00E478B5" w:rsidRDefault="00E478B5">
      <w:pPr>
        <w:autoSpaceDE w:val="0"/>
        <w:autoSpaceDN w:val="0"/>
        <w:adjustRightInd w:val="0"/>
        <w:rPr>
          <w:rFonts w:cs="Arial"/>
          <w:szCs w:val="20"/>
        </w:rPr>
      </w:pPr>
    </w:p>
    <w:p w14:paraId="04AB7DE4" w14:textId="3CD6EE6A" w:rsidR="00007BCE" w:rsidRDefault="00007BCE">
      <w:pPr>
        <w:autoSpaceDE w:val="0"/>
        <w:autoSpaceDN w:val="0"/>
        <w:adjustRightInd w:val="0"/>
        <w:rPr>
          <w:rFonts w:cs="Arial"/>
          <w:szCs w:val="20"/>
        </w:rPr>
      </w:pPr>
    </w:p>
    <w:p w14:paraId="1C853EF0" w14:textId="244B2AEF" w:rsidR="00007BCE" w:rsidRDefault="00007BCE">
      <w:pPr>
        <w:autoSpaceDE w:val="0"/>
        <w:autoSpaceDN w:val="0"/>
        <w:adjustRightInd w:val="0"/>
        <w:rPr>
          <w:rFonts w:cs="Arial"/>
          <w:szCs w:val="20"/>
        </w:rPr>
      </w:pPr>
    </w:p>
    <w:p w14:paraId="72BAE265" w14:textId="77777777" w:rsidR="00007BCE" w:rsidRPr="005B5646" w:rsidRDefault="00007BCE">
      <w:pPr>
        <w:autoSpaceDE w:val="0"/>
        <w:autoSpaceDN w:val="0"/>
        <w:adjustRightInd w:val="0"/>
        <w:rPr>
          <w:rFonts w:cs="Arial"/>
          <w:szCs w:val="20"/>
        </w:rPr>
      </w:pPr>
    </w:p>
    <w:p w14:paraId="7C04D665" w14:textId="77777777" w:rsidR="00E478B5" w:rsidRPr="005B5646" w:rsidRDefault="00E478B5">
      <w:pPr>
        <w:autoSpaceDE w:val="0"/>
        <w:autoSpaceDN w:val="0"/>
        <w:adjustRightInd w:val="0"/>
        <w:ind w:left="284"/>
        <w:rPr>
          <w:rFonts w:cs="Arial"/>
          <w:b/>
          <w:szCs w:val="20"/>
        </w:rPr>
      </w:pPr>
      <w:r w:rsidRPr="005B5646">
        <w:rPr>
          <w:rFonts w:cs="Arial"/>
          <w:b/>
          <w:szCs w:val="20"/>
        </w:rPr>
        <w:t>Són incompliments lleus:</w:t>
      </w:r>
    </w:p>
    <w:p w14:paraId="60A1D9B4" w14:textId="77777777" w:rsidR="00E478B5" w:rsidRPr="005B5646" w:rsidRDefault="00E478B5">
      <w:pPr>
        <w:autoSpaceDE w:val="0"/>
        <w:autoSpaceDN w:val="0"/>
        <w:adjustRightInd w:val="0"/>
        <w:ind w:left="284"/>
        <w:rPr>
          <w:rFonts w:cs="Arial"/>
          <w:szCs w:val="20"/>
        </w:rPr>
      </w:pPr>
    </w:p>
    <w:p w14:paraId="3C29A648" w14:textId="77777777" w:rsidR="00E478B5" w:rsidRPr="005B5646" w:rsidRDefault="00E478B5">
      <w:pPr>
        <w:numPr>
          <w:ilvl w:val="0"/>
          <w:numId w:val="8"/>
        </w:numPr>
        <w:tabs>
          <w:tab w:val="left" w:pos="567"/>
        </w:tabs>
        <w:autoSpaceDE w:val="0"/>
        <w:autoSpaceDN w:val="0"/>
        <w:adjustRightInd w:val="0"/>
        <w:ind w:left="567" w:hanging="283"/>
        <w:rPr>
          <w:rFonts w:cs="Arial"/>
          <w:b/>
          <w:szCs w:val="20"/>
          <w:u w:val="single"/>
        </w:rPr>
      </w:pPr>
      <w:r w:rsidRPr="005B5646">
        <w:rPr>
          <w:rFonts w:cs="Arial"/>
          <w:szCs w:val="20"/>
        </w:rPr>
        <w:t>D'acord a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24DCF478" w14:textId="77777777" w:rsidR="00E478B5" w:rsidRPr="005B5646" w:rsidRDefault="00E478B5">
      <w:pPr>
        <w:tabs>
          <w:tab w:val="left" w:pos="567"/>
        </w:tabs>
        <w:autoSpaceDE w:val="0"/>
        <w:autoSpaceDN w:val="0"/>
        <w:adjustRightInd w:val="0"/>
        <w:ind w:left="567"/>
        <w:rPr>
          <w:rFonts w:cs="Arial"/>
          <w:szCs w:val="20"/>
        </w:rPr>
      </w:pPr>
    </w:p>
    <w:p w14:paraId="4B9B710A" w14:textId="77777777" w:rsidR="00E478B5" w:rsidRPr="005B5646" w:rsidRDefault="00E478B5">
      <w:pPr>
        <w:numPr>
          <w:ilvl w:val="0"/>
          <w:numId w:val="8"/>
        </w:numPr>
        <w:tabs>
          <w:tab w:val="left" w:pos="567"/>
        </w:tabs>
        <w:autoSpaceDE w:val="0"/>
        <w:autoSpaceDN w:val="0"/>
        <w:adjustRightInd w:val="0"/>
        <w:ind w:left="567" w:hanging="283"/>
        <w:rPr>
          <w:rFonts w:cs="Arial"/>
          <w:b/>
          <w:szCs w:val="20"/>
          <w:u w:val="single"/>
        </w:rPr>
      </w:pPr>
      <w:r w:rsidRPr="005B5646">
        <w:rPr>
          <w:rFonts w:cs="Arial"/>
          <w:szCs w:val="20"/>
        </w:rPr>
        <w:t>La inobservança de requisits d’ordre formal establerts en el present plec i en les disposicions d’aplicació per a l’execució del contracte, que no constitueixi incompliment greu.</w:t>
      </w:r>
    </w:p>
    <w:p w14:paraId="254C777C" w14:textId="77777777" w:rsidR="00E478B5" w:rsidRPr="005B5646" w:rsidRDefault="00E478B5">
      <w:pPr>
        <w:tabs>
          <w:tab w:val="left" w:pos="567"/>
        </w:tabs>
        <w:autoSpaceDE w:val="0"/>
        <w:autoSpaceDN w:val="0"/>
        <w:adjustRightInd w:val="0"/>
        <w:ind w:left="567"/>
        <w:jc w:val="left"/>
        <w:rPr>
          <w:rFonts w:cs="Arial"/>
          <w:b/>
          <w:szCs w:val="20"/>
          <w:u w:val="single"/>
        </w:rPr>
      </w:pPr>
    </w:p>
    <w:p w14:paraId="01908447" w14:textId="77777777" w:rsidR="00E478B5" w:rsidRPr="005B5646" w:rsidRDefault="00E478B5">
      <w:pPr>
        <w:autoSpaceDE w:val="0"/>
        <w:autoSpaceDN w:val="0"/>
        <w:adjustRightInd w:val="0"/>
        <w:ind w:left="284"/>
        <w:rPr>
          <w:rFonts w:cs="Arial"/>
          <w:b/>
          <w:szCs w:val="20"/>
          <w:u w:val="single"/>
        </w:rPr>
      </w:pPr>
      <w:r w:rsidRPr="005B5646">
        <w:rPr>
          <w:rFonts w:cs="Arial"/>
          <w:b/>
          <w:szCs w:val="20"/>
          <w:u w:val="single"/>
        </w:rPr>
        <w:t>Penalitats</w:t>
      </w:r>
    </w:p>
    <w:p w14:paraId="202F3C0F" w14:textId="77777777" w:rsidR="00E478B5" w:rsidRPr="005B5646" w:rsidRDefault="00E478B5">
      <w:pPr>
        <w:autoSpaceDE w:val="0"/>
        <w:autoSpaceDN w:val="0"/>
        <w:adjustRightInd w:val="0"/>
        <w:ind w:left="284"/>
        <w:rPr>
          <w:rFonts w:cs="Arial"/>
          <w:b/>
          <w:szCs w:val="20"/>
          <w:u w:val="single"/>
        </w:rPr>
      </w:pPr>
    </w:p>
    <w:p w14:paraId="4F1FE1FE" w14:textId="48D8C96E" w:rsidR="00E478B5" w:rsidRPr="005B5646" w:rsidRDefault="00E478B5">
      <w:pPr>
        <w:autoSpaceDE w:val="0"/>
        <w:autoSpaceDN w:val="0"/>
        <w:adjustRightInd w:val="0"/>
        <w:ind w:left="284"/>
        <w:rPr>
          <w:rFonts w:cs="Arial"/>
          <w:szCs w:val="20"/>
        </w:rPr>
      </w:pPr>
      <w:r w:rsidRPr="005B5646">
        <w:rPr>
          <w:rFonts w:cs="Arial"/>
          <w:szCs w:val="20"/>
        </w:rPr>
        <w:t xml:space="preserve">Independentment de l’obligació d’indemnitzar pels danys i perjudicis que, </w:t>
      </w:r>
      <w:r w:rsidR="003444A2" w:rsidRPr="005B5646">
        <w:rPr>
          <w:rFonts w:cs="Arial"/>
          <w:szCs w:val="20"/>
        </w:rPr>
        <w:t>si escau</w:t>
      </w:r>
      <w:r w:rsidRPr="005B5646">
        <w:rPr>
          <w:rFonts w:cs="Arial"/>
          <w:szCs w:val="20"/>
        </w:rPr>
        <w:t>, s’originin, el CMPSB podrà aplicar les penalitats següents, graduades en atenció al grau de perjudici, perillositat i/o reiteració:</w:t>
      </w:r>
    </w:p>
    <w:p w14:paraId="152DAAC0" w14:textId="77777777" w:rsidR="00E478B5" w:rsidRPr="005B5646" w:rsidRDefault="00E478B5">
      <w:pPr>
        <w:autoSpaceDE w:val="0"/>
        <w:autoSpaceDN w:val="0"/>
        <w:adjustRightInd w:val="0"/>
        <w:ind w:left="284"/>
        <w:rPr>
          <w:rFonts w:cs="Arial"/>
          <w:szCs w:val="20"/>
        </w:rPr>
      </w:pPr>
    </w:p>
    <w:p w14:paraId="13FC3EE6" w14:textId="77777777" w:rsidR="00E478B5" w:rsidRPr="005B5646" w:rsidRDefault="00E478B5">
      <w:pPr>
        <w:numPr>
          <w:ilvl w:val="0"/>
          <w:numId w:val="11"/>
        </w:numPr>
        <w:tabs>
          <w:tab w:val="left" w:pos="709"/>
        </w:tabs>
        <w:autoSpaceDE w:val="0"/>
        <w:autoSpaceDN w:val="0"/>
        <w:adjustRightInd w:val="0"/>
        <w:ind w:left="709" w:hanging="425"/>
        <w:rPr>
          <w:rFonts w:cs="Arial"/>
          <w:szCs w:val="20"/>
        </w:rPr>
      </w:pPr>
      <w:r w:rsidRPr="005B5646">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4F05CB68" w14:textId="77777777" w:rsidR="00E478B5" w:rsidRPr="005B5646" w:rsidRDefault="00E478B5">
      <w:pPr>
        <w:numPr>
          <w:ilvl w:val="0"/>
          <w:numId w:val="11"/>
        </w:numPr>
        <w:tabs>
          <w:tab w:val="left" w:pos="709"/>
        </w:tabs>
        <w:autoSpaceDE w:val="0"/>
        <w:autoSpaceDN w:val="0"/>
        <w:adjustRightInd w:val="0"/>
        <w:ind w:left="709" w:hanging="425"/>
        <w:rPr>
          <w:rFonts w:cs="Arial"/>
          <w:szCs w:val="20"/>
        </w:rPr>
      </w:pPr>
      <w:r w:rsidRPr="005B5646">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2C59240F" w14:textId="77777777" w:rsidR="00E478B5" w:rsidRPr="005B5646" w:rsidRDefault="00E478B5">
      <w:pPr>
        <w:numPr>
          <w:ilvl w:val="0"/>
          <w:numId w:val="11"/>
        </w:numPr>
        <w:tabs>
          <w:tab w:val="left" w:pos="709"/>
        </w:tabs>
        <w:autoSpaceDE w:val="0"/>
        <w:autoSpaceDN w:val="0"/>
        <w:adjustRightInd w:val="0"/>
        <w:ind w:left="709" w:hanging="425"/>
        <w:rPr>
          <w:rFonts w:cs="Arial"/>
          <w:szCs w:val="20"/>
        </w:rPr>
      </w:pPr>
      <w:r w:rsidRPr="005B5646">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499DE4FC" w14:textId="77777777" w:rsidR="00257D8A" w:rsidRPr="005B5646" w:rsidRDefault="00257D8A">
      <w:pPr>
        <w:tabs>
          <w:tab w:val="left" w:pos="709"/>
        </w:tabs>
        <w:autoSpaceDE w:val="0"/>
        <w:autoSpaceDN w:val="0"/>
        <w:adjustRightInd w:val="0"/>
        <w:ind w:left="284"/>
        <w:rPr>
          <w:rFonts w:cs="Arial"/>
          <w:szCs w:val="20"/>
        </w:rPr>
      </w:pPr>
    </w:p>
    <w:p w14:paraId="394B259A" w14:textId="198813D9" w:rsidR="00257D8A" w:rsidRPr="00C64DAA" w:rsidRDefault="00257D8A">
      <w:pPr>
        <w:tabs>
          <w:tab w:val="left" w:pos="709"/>
        </w:tabs>
        <w:autoSpaceDE w:val="0"/>
        <w:autoSpaceDN w:val="0"/>
        <w:adjustRightInd w:val="0"/>
        <w:ind w:left="284"/>
        <w:rPr>
          <w:rFonts w:cs="Arial"/>
          <w:bCs/>
          <w:szCs w:val="20"/>
          <w:u w:val="single"/>
        </w:rPr>
      </w:pPr>
      <w:r w:rsidRPr="00C64DAA">
        <w:rPr>
          <w:rFonts w:cs="Arial"/>
          <w:bCs/>
          <w:szCs w:val="20"/>
          <w:u w:val="single"/>
        </w:rPr>
        <w:t>Penalitats específiques</w:t>
      </w:r>
      <w:r w:rsidR="005E5FA4" w:rsidRPr="00C64DAA">
        <w:rPr>
          <w:rFonts w:cs="Arial"/>
          <w:bCs/>
          <w:szCs w:val="20"/>
          <w:u w:val="single"/>
        </w:rPr>
        <w:t xml:space="preserve"> </w:t>
      </w:r>
    </w:p>
    <w:p w14:paraId="4F6C6C37" w14:textId="77777777" w:rsidR="00554B95" w:rsidRPr="005B5646" w:rsidRDefault="00554B95">
      <w:pPr>
        <w:tabs>
          <w:tab w:val="left" w:pos="709"/>
        </w:tabs>
        <w:autoSpaceDE w:val="0"/>
        <w:autoSpaceDN w:val="0"/>
        <w:adjustRightInd w:val="0"/>
        <w:ind w:left="284"/>
        <w:rPr>
          <w:rFonts w:cs="Arial"/>
          <w:b/>
          <w:bCs/>
          <w:szCs w:val="20"/>
          <w:u w:val="single"/>
        </w:rPr>
      </w:pPr>
    </w:p>
    <w:p w14:paraId="6899EA00" w14:textId="77777777" w:rsidR="00554B95" w:rsidRPr="00554B95" w:rsidRDefault="00554B95" w:rsidP="00C64DAA">
      <w:pPr>
        <w:widowControl w:val="0"/>
        <w:ind w:left="709"/>
        <w:rPr>
          <w:rFonts w:cs="Arial"/>
          <w:szCs w:val="20"/>
        </w:rPr>
      </w:pPr>
      <w:r w:rsidRPr="00554B95">
        <w:rPr>
          <w:rFonts w:cs="Arial"/>
          <w:szCs w:val="20"/>
        </w:rPr>
        <w:t xml:space="preserve">Independentment del rescabalament per danys i perjudicis, en cas d’incompliment que no produeixi resolució del contracte, el CMPSB podrà aplicar les penalitats següents, graduades en atenció al nivell de perjudici, perillositat i/o reiteració: </w:t>
      </w:r>
    </w:p>
    <w:p w14:paraId="73B2FF81" w14:textId="77777777" w:rsidR="00554B95" w:rsidRPr="00554B95" w:rsidRDefault="00554B95" w:rsidP="00C64DAA">
      <w:pPr>
        <w:widowControl w:val="0"/>
        <w:ind w:left="709"/>
        <w:rPr>
          <w:rFonts w:cs="Arial"/>
          <w:szCs w:val="20"/>
        </w:rPr>
      </w:pPr>
    </w:p>
    <w:p w14:paraId="3500DB38" w14:textId="77777777" w:rsidR="00554B95" w:rsidRPr="00554B95" w:rsidRDefault="00554B95" w:rsidP="00C64DAA">
      <w:pPr>
        <w:widowControl w:val="0"/>
        <w:ind w:left="709"/>
        <w:rPr>
          <w:rFonts w:cs="Arial"/>
          <w:szCs w:val="20"/>
        </w:rPr>
      </w:pPr>
      <w:r w:rsidRPr="00554B95">
        <w:rPr>
          <w:rFonts w:cs="Arial"/>
          <w:szCs w:val="20"/>
        </w:rPr>
        <w:t xml:space="preserve">- Faltes greus: descomptes en el preu del contracte de fins a un 2 per 100 de l’import d’adjudicació del servei de cuina pacients, metges de guàrdia i infermeria (dietes per a pacients, dietes per al personal assistencial de guàrdia i consums estocs de planta). </w:t>
      </w:r>
    </w:p>
    <w:p w14:paraId="7CE6C7C9" w14:textId="77777777" w:rsidR="00554B95" w:rsidRPr="00554B95" w:rsidRDefault="00554B95" w:rsidP="00C64DAA">
      <w:pPr>
        <w:widowControl w:val="0"/>
        <w:ind w:left="709"/>
        <w:rPr>
          <w:rFonts w:cs="Arial"/>
          <w:szCs w:val="20"/>
        </w:rPr>
      </w:pPr>
    </w:p>
    <w:p w14:paraId="3C8B5F0F" w14:textId="77777777" w:rsidR="00554B95" w:rsidRPr="00554B95" w:rsidRDefault="00554B95" w:rsidP="00C64DAA">
      <w:pPr>
        <w:widowControl w:val="0"/>
        <w:ind w:left="709"/>
        <w:rPr>
          <w:rFonts w:cs="Arial"/>
          <w:szCs w:val="20"/>
        </w:rPr>
      </w:pPr>
      <w:r w:rsidRPr="00554B95">
        <w:rPr>
          <w:rFonts w:cs="Arial"/>
          <w:szCs w:val="20"/>
        </w:rPr>
        <w:t xml:space="preserve">- Faltes lleus: descomptes en el preu del contracte de fins a un 0,5 per 100 de l’import de l’import d’adjudicació del servei de cuina pacients, metges de guàrdia i infermeria (dietes per a pacients, dietes per al personal assistencial de guàrdia i consums estocs de planta). </w:t>
      </w:r>
    </w:p>
    <w:p w14:paraId="49CA91CC" w14:textId="77777777" w:rsidR="00554B95" w:rsidRPr="00554B95" w:rsidRDefault="00554B95" w:rsidP="00C64DAA">
      <w:pPr>
        <w:widowControl w:val="0"/>
        <w:ind w:left="709"/>
        <w:rPr>
          <w:rFonts w:cs="Arial"/>
          <w:szCs w:val="20"/>
        </w:rPr>
      </w:pPr>
    </w:p>
    <w:p w14:paraId="7B4826A8" w14:textId="77777777" w:rsidR="00554B95" w:rsidRPr="00554B95" w:rsidRDefault="00554B95" w:rsidP="00C64DAA">
      <w:pPr>
        <w:widowControl w:val="0"/>
        <w:ind w:left="709"/>
        <w:rPr>
          <w:rFonts w:cs="Arial"/>
          <w:szCs w:val="20"/>
        </w:rPr>
      </w:pPr>
      <w:r w:rsidRPr="00554B95">
        <w:rPr>
          <w:rFonts w:cs="Arial"/>
          <w:szCs w:val="20"/>
        </w:rPr>
        <w:t xml:space="preserve">No obstant l’establert, el total de les penalitats no podrà superar el 10% del preu del contracte, IVA exclòs. </w:t>
      </w:r>
    </w:p>
    <w:p w14:paraId="19FFFC49" w14:textId="77777777" w:rsidR="00554B95" w:rsidRPr="00554B95" w:rsidRDefault="00554B95" w:rsidP="00C64DAA">
      <w:pPr>
        <w:widowControl w:val="0"/>
        <w:ind w:left="709"/>
        <w:rPr>
          <w:rFonts w:cs="Arial"/>
          <w:szCs w:val="20"/>
        </w:rPr>
      </w:pPr>
    </w:p>
    <w:p w14:paraId="0C7E3CBD" w14:textId="77777777" w:rsidR="00554B95" w:rsidRPr="00554B95" w:rsidRDefault="00554B95" w:rsidP="00C64DAA">
      <w:pPr>
        <w:widowControl w:val="0"/>
        <w:ind w:left="709"/>
        <w:rPr>
          <w:rFonts w:cs="Arial"/>
          <w:szCs w:val="20"/>
        </w:rPr>
      </w:pPr>
      <w:r w:rsidRPr="00554B95">
        <w:rPr>
          <w:rFonts w:cs="Arial"/>
          <w:szCs w:val="20"/>
        </w:rPr>
        <w:t xml:space="preserve">En cas d’incompliment de les obligacions en matèria mediambiental, social o laboral a que es refereixen els plecs, s’imposaran les penalitats següents: </w:t>
      </w:r>
    </w:p>
    <w:p w14:paraId="61ECC552" w14:textId="77777777" w:rsidR="00554B95" w:rsidRPr="00554B95" w:rsidRDefault="00554B95" w:rsidP="00C64DAA">
      <w:pPr>
        <w:widowControl w:val="0"/>
        <w:ind w:left="709"/>
        <w:rPr>
          <w:rFonts w:cs="Arial"/>
          <w:szCs w:val="20"/>
        </w:rPr>
      </w:pPr>
    </w:p>
    <w:p w14:paraId="535AD080" w14:textId="77777777" w:rsidR="00554B95" w:rsidRPr="00554B95" w:rsidRDefault="00554B95" w:rsidP="00C64DAA">
      <w:pPr>
        <w:widowControl w:val="0"/>
        <w:ind w:left="709"/>
        <w:rPr>
          <w:rFonts w:cs="Arial"/>
          <w:szCs w:val="20"/>
        </w:rPr>
      </w:pPr>
      <w:r w:rsidRPr="00554B95">
        <w:rPr>
          <w:rFonts w:cs="Arial"/>
          <w:szCs w:val="20"/>
        </w:rPr>
        <w:t xml:space="preserve">- L’incompliment lleu suposarà una penalització de fins a un màxim del 2% de l’import d’adjudicació del servei de cuina pacients, metges de guàrdia i infermeria (dietes per a pacients, dietes per al personal assistencial de guàrdia i consums estocs de planta). </w:t>
      </w:r>
    </w:p>
    <w:p w14:paraId="5DFDA60D" w14:textId="77777777" w:rsidR="00554B95" w:rsidRPr="00554B95" w:rsidRDefault="00554B95" w:rsidP="00C64DAA">
      <w:pPr>
        <w:widowControl w:val="0"/>
        <w:ind w:left="709"/>
        <w:rPr>
          <w:rFonts w:cs="Arial"/>
          <w:szCs w:val="20"/>
        </w:rPr>
      </w:pPr>
    </w:p>
    <w:p w14:paraId="66D81B9C" w14:textId="77777777" w:rsidR="00554B95" w:rsidRPr="00554B95" w:rsidRDefault="00554B95" w:rsidP="00C64DAA">
      <w:pPr>
        <w:widowControl w:val="0"/>
        <w:ind w:left="709"/>
        <w:rPr>
          <w:rFonts w:cs="Arial"/>
          <w:szCs w:val="20"/>
        </w:rPr>
      </w:pPr>
      <w:r w:rsidRPr="00554B95">
        <w:rPr>
          <w:rFonts w:cs="Arial"/>
          <w:szCs w:val="20"/>
        </w:rPr>
        <w:t xml:space="preserve">- En cas d’incompliment greu, l’òrgan de contractació podrà optar per imposar una penalització de fins a un màxim del 10% del de l’import d’adjudicació del servei de cuina pacients, metges de guàrdia i infermeria (dietes per a pacients, dietes per al personal assistencial de guàrdia i consums estocs de planta) o bé resoldre el contracte. </w:t>
      </w:r>
    </w:p>
    <w:p w14:paraId="575745D2" w14:textId="77777777" w:rsidR="00257D8A" w:rsidRDefault="00257D8A">
      <w:pPr>
        <w:tabs>
          <w:tab w:val="left" w:pos="709"/>
        </w:tabs>
        <w:autoSpaceDE w:val="0"/>
        <w:autoSpaceDN w:val="0"/>
        <w:adjustRightInd w:val="0"/>
        <w:ind w:left="284"/>
        <w:rPr>
          <w:rFonts w:cs="Arial"/>
          <w:b/>
          <w:bCs/>
          <w:szCs w:val="20"/>
          <w:u w:val="single"/>
        </w:rPr>
      </w:pPr>
    </w:p>
    <w:p w14:paraId="1CF7E52D" w14:textId="77777777" w:rsidR="00554B95" w:rsidRPr="0016445C" w:rsidRDefault="00554B95">
      <w:pPr>
        <w:tabs>
          <w:tab w:val="left" w:pos="709"/>
        </w:tabs>
        <w:autoSpaceDE w:val="0"/>
        <w:autoSpaceDN w:val="0"/>
        <w:adjustRightInd w:val="0"/>
        <w:ind w:left="284"/>
        <w:rPr>
          <w:rFonts w:cs="Arial"/>
          <w:b/>
          <w:bCs/>
          <w:szCs w:val="20"/>
          <w:u w:val="single"/>
        </w:rPr>
      </w:pPr>
    </w:p>
    <w:p w14:paraId="759D134D" w14:textId="77777777" w:rsidR="00E6486B" w:rsidRPr="005B5646" w:rsidRDefault="00E6486B">
      <w:pPr>
        <w:ind w:left="284"/>
        <w:rPr>
          <w:rFonts w:cs="Arial"/>
          <w:szCs w:val="20"/>
        </w:rPr>
      </w:pPr>
      <w:r w:rsidRPr="005B5646">
        <w:rPr>
          <w:rFonts w:cs="Arial"/>
          <w:szCs w:val="20"/>
        </w:rPr>
        <w:t>Les penalitzacions es faran efectives en abonaments de la facturació emesa, sense perjudici que la garantia respongui de l’efectivitat del contracte en els termes de l’art. 110 de la LCSP.</w:t>
      </w:r>
    </w:p>
    <w:p w14:paraId="647BDD2C" w14:textId="77777777" w:rsidR="00E478B5" w:rsidRPr="005B5646" w:rsidRDefault="00E478B5">
      <w:pPr>
        <w:autoSpaceDE w:val="0"/>
        <w:autoSpaceDN w:val="0"/>
        <w:adjustRightInd w:val="0"/>
        <w:ind w:left="284"/>
        <w:rPr>
          <w:rFonts w:cs="Arial"/>
          <w:szCs w:val="20"/>
        </w:rPr>
      </w:pPr>
    </w:p>
    <w:p w14:paraId="7EE0CE73" w14:textId="77777777" w:rsidR="00E478B5" w:rsidRPr="005B5646" w:rsidRDefault="00E478B5">
      <w:pPr>
        <w:autoSpaceDE w:val="0"/>
        <w:autoSpaceDN w:val="0"/>
        <w:adjustRightInd w:val="0"/>
        <w:ind w:left="284"/>
        <w:rPr>
          <w:rFonts w:cs="Arial"/>
          <w:szCs w:val="20"/>
        </w:rPr>
      </w:pPr>
      <w:r w:rsidRPr="005B5646">
        <w:rPr>
          <w:rFonts w:cs="Arial"/>
          <w:szCs w:val="20"/>
        </w:rPr>
        <w:t>En la tramitació de l’expedient, es donarà audiència al contractista perquè pugui formular al·legacions, i l’òrgan de contractació resoldrà.</w:t>
      </w:r>
    </w:p>
    <w:p w14:paraId="115D2072" w14:textId="77777777" w:rsidR="00E478B5" w:rsidRPr="005B5646" w:rsidRDefault="00E478B5">
      <w:pPr>
        <w:autoSpaceDE w:val="0"/>
        <w:autoSpaceDN w:val="0"/>
        <w:adjustRightInd w:val="0"/>
        <w:ind w:left="284"/>
        <w:rPr>
          <w:rFonts w:cs="Arial"/>
          <w:szCs w:val="20"/>
        </w:rPr>
      </w:pPr>
    </w:p>
    <w:p w14:paraId="3CB262E5" w14:textId="77777777" w:rsidR="00E478B5" w:rsidRPr="005B5646" w:rsidRDefault="00E478B5">
      <w:pPr>
        <w:autoSpaceDE w:val="0"/>
        <w:autoSpaceDN w:val="0"/>
        <w:adjustRightInd w:val="0"/>
        <w:ind w:left="284"/>
        <w:rPr>
          <w:rFonts w:cs="Arial"/>
          <w:szCs w:val="20"/>
        </w:rPr>
      </w:pPr>
      <w:r w:rsidRPr="005B5646">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2288CED9" w14:textId="77777777" w:rsidR="00E478B5" w:rsidRPr="005B5646" w:rsidRDefault="00E478B5">
      <w:pPr>
        <w:autoSpaceDE w:val="0"/>
        <w:autoSpaceDN w:val="0"/>
        <w:adjustRightInd w:val="0"/>
        <w:ind w:left="284"/>
        <w:rPr>
          <w:rFonts w:cs="Arial"/>
          <w:szCs w:val="20"/>
        </w:rPr>
      </w:pPr>
    </w:p>
    <w:p w14:paraId="757424A2" w14:textId="36A57944" w:rsidR="00E478B5" w:rsidRPr="005B5646" w:rsidRDefault="00E478B5">
      <w:pPr>
        <w:autoSpaceDE w:val="0"/>
        <w:autoSpaceDN w:val="0"/>
        <w:adjustRightInd w:val="0"/>
        <w:ind w:left="284"/>
        <w:rPr>
          <w:rFonts w:cs="Arial"/>
          <w:szCs w:val="20"/>
        </w:rPr>
      </w:pPr>
      <w:r w:rsidRPr="005B5646">
        <w:rPr>
          <w:rFonts w:cs="Arial"/>
          <w:szCs w:val="20"/>
        </w:rPr>
        <w:t xml:space="preserve">En el supòsit en què el contractista esdevingui en mora respecte </w:t>
      </w:r>
      <w:r w:rsidR="009B5D5B" w:rsidRPr="005B5646">
        <w:rPr>
          <w:rFonts w:cs="Arial"/>
          <w:szCs w:val="20"/>
        </w:rPr>
        <w:t>a</w:t>
      </w:r>
      <w:r w:rsidRPr="005B5646">
        <w:rPr>
          <w:rFonts w:cs="Arial"/>
          <w:szCs w:val="20"/>
        </w:rPr>
        <w:t xml:space="preserve">l compliment dels terminis establerts en el contracte, seran d’aplicació les penalitats establertes a l’art. 193.3 de la LCSP, sens perjudici de les que poguessin correspondre d’acord amb allò establert al present PCAP. </w:t>
      </w:r>
    </w:p>
    <w:p w14:paraId="03AE57D6" w14:textId="77777777" w:rsidR="00E478B5" w:rsidRPr="005B5646" w:rsidRDefault="00E478B5">
      <w:pPr>
        <w:autoSpaceDE w:val="0"/>
        <w:autoSpaceDN w:val="0"/>
        <w:adjustRightInd w:val="0"/>
        <w:ind w:left="284"/>
        <w:rPr>
          <w:rFonts w:cs="Arial"/>
          <w:szCs w:val="20"/>
        </w:rPr>
      </w:pPr>
    </w:p>
    <w:p w14:paraId="526C5F51" w14:textId="77777777" w:rsidR="00E478B5" w:rsidRPr="005B5646" w:rsidRDefault="00E478B5">
      <w:pPr>
        <w:autoSpaceDE w:val="0"/>
        <w:autoSpaceDN w:val="0"/>
        <w:adjustRightInd w:val="0"/>
        <w:ind w:left="284"/>
        <w:rPr>
          <w:rFonts w:cs="Arial"/>
          <w:szCs w:val="20"/>
        </w:rPr>
      </w:pPr>
      <w:r w:rsidRPr="005B5646">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22919792" w14:textId="77777777" w:rsidR="00E478B5" w:rsidRPr="005B5646" w:rsidRDefault="00E478B5">
      <w:pPr>
        <w:autoSpaceDE w:val="0"/>
        <w:autoSpaceDN w:val="0"/>
        <w:adjustRightInd w:val="0"/>
        <w:ind w:left="284"/>
        <w:rPr>
          <w:rFonts w:cs="Arial"/>
          <w:szCs w:val="20"/>
        </w:rPr>
      </w:pPr>
    </w:p>
    <w:p w14:paraId="6EEB4014" w14:textId="3352164E" w:rsidR="003F7ECE" w:rsidRPr="005B5646" w:rsidRDefault="00E478B5">
      <w:pPr>
        <w:autoSpaceDE w:val="0"/>
        <w:autoSpaceDN w:val="0"/>
        <w:adjustRightInd w:val="0"/>
        <w:ind w:left="284"/>
        <w:rPr>
          <w:rFonts w:cs="Arial"/>
          <w:szCs w:val="20"/>
        </w:rPr>
      </w:pPr>
      <w:r w:rsidRPr="005B5646">
        <w:rPr>
          <w:rFonts w:cs="Arial"/>
          <w:szCs w:val="20"/>
        </w:rPr>
        <w:t>D’acord amb l’article 192 de la LCSP aquestes penalitats seran proporcionals a la gravetat de l’incompliment i la seva quantia total no superarà el 50 per 100 del pressupost del contracte.</w:t>
      </w:r>
      <w:r w:rsidR="003F7ECE" w:rsidRPr="005B5646">
        <w:rPr>
          <w:rFonts w:cs="Arial"/>
          <w:szCs w:val="20"/>
        </w:rPr>
        <w:br w:type="page"/>
      </w:r>
    </w:p>
    <w:p w14:paraId="543537F1" w14:textId="77777777" w:rsidR="0059623E" w:rsidRPr="005B5646" w:rsidRDefault="0059623E">
      <w:pPr>
        <w:autoSpaceDE w:val="0"/>
        <w:autoSpaceDN w:val="0"/>
        <w:adjustRightInd w:val="0"/>
        <w:ind w:left="284"/>
        <w:rPr>
          <w:rFonts w:cs="Arial"/>
          <w:b/>
          <w:szCs w:val="20"/>
        </w:rPr>
      </w:pPr>
      <w:r w:rsidRPr="005B5646">
        <w:rPr>
          <w:rFonts w:cs="Arial"/>
          <w:b/>
          <w:szCs w:val="20"/>
        </w:rPr>
        <w:t>ANNEX 7</w:t>
      </w:r>
    </w:p>
    <w:p w14:paraId="18B00965" w14:textId="77777777" w:rsidR="0059623E" w:rsidRPr="005B5646" w:rsidRDefault="0059623E">
      <w:pPr>
        <w:autoSpaceDE w:val="0"/>
        <w:autoSpaceDN w:val="0"/>
        <w:adjustRightInd w:val="0"/>
        <w:ind w:left="284"/>
        <w:rPr>
          <w:rFonts w:cs="Arial"/>
          <w:b/>
          <w:szCs w:val="20"/>
        </w:rPr>
      </w:pPr>
    </w:p>
    <w:p w14:paraId="3465304C" w14:textId="77777777" w:rsidR="0059623E" w:rsidRPr="005B5646" w:rsidRDefault="0059623E">
      <w:pPr>
        <w:autoSpaceDE w:val="0"/>
        <w:autoSpaceDN w:val="0"/>
        <w:adjustRightInd w:val="0"/>
        <w:ind w:left="284"/>
        <w:rPr>
          <w:rFonts w:cs="Arial"/>
          <w:b/>
          <w:szCs w:val="20"/>
        </w:rPr>
      </w:pPr>
      <w:r w:rsidRPr="005B5646">
        <w:rPr>
          <w:rFonts w:cs="Arial"/>
          <w:b/>
          <w:szCs w:val="20"/>
        </w:rPr>
        <w:t>OBLIGACIONS ESSENCIALS DEL CONTRACTE</w:t>
      </w:r>
    </w:p>
    <w:p w14:paraId="28FAADD3" w14:textId="77777777" w:rsidR="0059623E" w:rsidRPr="005B5646" w:rsidRDefault="0059623E">
      <w:pPr>
        <w:autoSpaceDE w:val="0"/>
        <w:autoSpaceDN w:val="0"/>
        <w:adjustRightInd w:val="0"/>
        <w:ind w:left="284"/>
        <w:rPr>
          <w:rFonts w:cs="Arial"/>
          <w:b/>
          <w:szCs w:val="20"/>
        </w:rPr>
      </w:pPr>
    </w:p>
    <w:p w14:paraId="33EB45CE" w14:textId="77777777" w:rsidR="0059623E" w:rsidRPr="005B5646" w:rsidRDefault="0059623E">
      <w:pPr>
        <w:tabs>
          <w:tab w:val="left" w:pos="0"/>
        </w:tabs>
        <w:suppressAutoHyphens/>
        <w:ind w:left="284" w:right="4"/>
        <w:rPr>
          <w:rFonts w:cs="Arial"/>
          <w:spacing w:val="-3"/>
          <w:szCs w:val="20"/>
        </w:rPr>
      </w:pPr>
      <w:r w:rsidRPr="005B5646">
        <w:rPr>
          <w:rFonts w:cs="Arial"/>
          <w:spacing w:val="-3"/>
          <w:szCs w:val="20"/>
        </w:rPr>
        <w:t xml:space="preserve">L'adjudicatari està obligat a efectuar el servei en les millors condicions possibles i a complir amb totes les obligacions </w:t>
      </w:r>
      <w:proofErr w:type="spellStart"/>
      <w:r w:rsidRPr="005B5646">
        <w:rPr>
          <w:rFonts w:cs="Arial"/>
          <w:spacing w:val="-3"/>
          <w:szCs w:val="20"/>
        </w:rPr>
        <w:t>dimanants</w:t>
      </w:r>
      <w:proofErr w:type="spellEnd"/>
      <w:r w:rsidRPr="005B5646">
        <w:rPr>
          <w:rFonts w:cs="Arial"/>
          <w:spacing w:val="-3"/>
          <w:szCs w:val="20"/>
        </w:rPr>
        <w:t xml:space="preserve"> del Plec de Prescripcions Tècniques de la licitació.</w:t>
      </w:r>
    </w:p>
    <w:p w14:paraId="63E1B49E" w14:textId="77777777" w:rsidR="0059623E" w:rsidRPr="005B5646" w:rsidRDefault="0059623E">
      <w:pPr>
        <w:rPr>
          <w:rFonts w:cs="Arial"/>
          <w:szCs w:val="20"/>
        </w:rPr>
      </w:pPr>
    </w:p>
    <w:p w14:paraId="64DB07DC" w14:textId="77777777" w:rsidR="0059623E" w:rsidRPr="005B5646" w:rsidRDefault="0059623E">
      <w:pPr>
        <w:suppressAutoHyphens/>
        <w:ind w:left="284" w:right="4"/>
        <w:rPr>
          <w:rFonts w:cs="Arial"/>
          <w:spacing w:val="-3"/>
          <w:szCs w:val="20"/>
        </w:rPr>
      </w:pPr>
      <w:r w:rsidRPr="005B5646">
        <w:rPr>
          <w:rFonts w:cs="Arial"/>
          <w:spacing w:val="-3"/>
          <w:szCs w:val="20"/>
        </w:rPr>
        <w:t>Està obligat també a:</w:t>
      </w:r>
    </w:p>
    <w:p w14:paraId="41C9636E" w14:textId="77777777" w:rsidR="0059623E" w:rsidRPr="005B5646" w:rsidRDefault="0059623E">
      <w:pPr>
        <w:suppressAutoHyphens/>
        <w:ind w:left="284" w:right="4"/>
        <w:rPr>
          <w:rFonts w:cs="Arial"/>
          <w:spacing w:val="-3"/>
          <w:szCs w:val="20"/>
        </w:rPr>
      </w:pPr>
    </w:p>
    <w:p w14:paraId="65F84B00" w14:textId="77777777" w:rsidR="0059623E" w:rsidRPr="005B5646" w:rsidRDefault="006117B4" w:rsidP="00C64DAA">
      <w:pPr>
        <w:numPr>
          <w:ilvl w:val="0"/>
          <w:numId w:val="21"/>
        </w:numPr>
        <w:tabs>
          <w:tab w:val="clear" w:pos="360"/>
          <w:tab w:val="left" w:pos="0"/>
          <w:tab w:val="num" w:pos="644"/>
        </w:tabs>
        <w:suppressAutoHyphens/>
        <w:ind w:left="644" w:right="4"/>
        <w:rPr>
          <w:rFonts w:cs="Arial"/>
          <w:spacing w:val="-3"/>
          <w:szCs w:val="20"/>
        </w:rPr>
      </w:pPr>
      <w:r w:rsidRPr="005B5646">
        <w:rPr>
          <w:rFonts w:cs="Arial"/>
          <w:spacing w:val="-3"/>
          <w:szCs w:val="20"/>
        </w:rPr>
        <w:t>El contractista</w:t>
      </w:r>
      <w:r w:rsidR="0059623E" w:rsidRPr="005B5646">
        <w:rPr>
          <w:rFonts w:cs="Arial"/>
          <w:spacing w:val="-3"/>
          <w:szCs w:val="20"/>
        </w:rPr>
        <w:t xml:space="preserve"> està obliga</w:t>
      </w:r>
      <w:r w:rsidR="003F22F1" w:rsidRPr="005B5646">
        <w:rPr>
          <w:rFonts w:cs="Arial"/>
          <w:spacing w:val="-3"/>
          <w:szCs w:val="20"/>
        </w:rPr>
        <w:t>t</w:t>
      </w:r>
      <w:r w:rsidR="0059623E" w:rsidRPr="005B5646">
        <w:rPr>
          <w:rFonts w:cs="Arial"/>
          <w:spacing w:val="-3"/>
          <w:szCs w:val="20"/>
        </w:rPr>
        <w:t xml:space="preserve"> al compliment de les disposicions vigents en matèria laboral, de Seguretat Social i de seguretat i salut en el treball.</w:t>
      </w:r>
    </w:p>
    <w:p w14:paraId="01622941" w14:textId="77777777" w:rsidR="0059623E" w:rsidRPr="005B5646" w:rsidRDefault="0059623E">
      <w:pPr>
        <w:tabs>
          <w:tab w:val="left" w:pos="0"/>
        </w:tabs>
        <w:suppressAutoHyphens/>
        <w:ind w:left="644" w:right="4"/>
        <w:rPr>
          <w:rFonts w:cs="Arial"/>
          <w:spacing w:val="-3"/>
          <w:szCs w:val="20"/>
        </w:rPr>
      </w:pPr>
    </w:p>
    <w:p w14:paraId="2DD54575" w14:textId="77777777" w:rsidR="0059623E" w:rsidRPr="005B5646" w:rsidRDefault="0059623E">
      <w:pPr>
        <w:tabs>
          <w:tab w:val="left" w:pos="0"/>
        </w:tabs>
        <w:suppressAutoHyphens/>
        <w:ind w:left="644" w:right="4"/>
        <w:rPr>
          <w:rFonts w:cs="Arial"/>
          <w:spacing w:val="-3"/>
          <w:szCs w:val="20"/>
        </w:rPr>
      </w:pPr>
      <w:r w:rsidRPr="005B5646">
        <w:rPr>
          <w:rFonts w:cs="Arial"/>
          <w:spacing w:val="-3"/>
          <w:szCs w:val="20"/>
        </w:rPr>
        <w:t>També està obliga</w:t>
      </w:r>
      <w:r w:rsidR="003F22F1" w:rsidRPr="005B5646">
        <w:rPr>
          <w:rFonts w:cs="Arial"/>
          <w:spacing w:val="-3"/>
          <w:szCs w:val="20"/>
        </w:rPr>
        <w:t>t</w:t>
      </w:r>
      <w:r w:rsidRPr="005B5646">
        <w:rPr>
          <w:rFonts w:cs="Arial"/>
          <w:spacing w:val="-3"/>
          <w:szCs w:val="20"/>
        </w:rPr>
        <w:t xml:space="preserve"> a complir les disposicions vigents en matèria d'integració social de persones amb discapacitat, fiscal i mediambientals.</w:t>
      </w:r>
    </w:p>
    <w:p w14:paraId="69D65EBD" w14:textId="77777777" w:rsidR="0059623E" w:rsidRPr="005B5646" w:rsidRDefault="0059623E">
      <w:pPr>
        <w:tabs>
          <w:tab w:val="left" w:pos="0"/>
        </w:tabs>
        <w:suppressAutoHyphens/>
        <w:ind w:left="644" w:right="4"/>
        <w:rPr>
          <w:rFonts w:cs="Arial"/>
          <w:spacing w:val="-3"/>
          <w:szCs w:val="20"/>
        </w:rPr>
      </w:pPr>
    </w:p>
    <w:p w14:paraId="5FFD57B4" w14:textId="77777777" w:rsidR="0059623E" w:rsidRPr="005B5646" w:rsidRDefault="0059623E" w:rsidP="00C64DAA">
      <w:pPr>
        <w:numPr>
          <w:ilvl w:val="0"/>
          <w:numId w:val="21"/>
        </w:numPr>
        <w:tabs>
          <w:tab w:val="clear" w:pos="360"/>
          <w:tab w:val="left" w:pos="0"/>
          <w:tab w:val="num" w:pos="644"/>
        </w:tabs>
        <w:suppressAutoHyphens/>
        <w:ind w:left="644" w:right="4"/>
        <w:rPr>
          <w:rFonts w:cs="Arial"/>
          <w:spacing w:val="-3"/>
          <w:szCs w:val="20"/>
        </w:rPr>
      </w:pPr>
      <w:r w:rsidRPr="005B5646">
        <w:rPr>
          <w:rFonts w:cs="Arial"/>
          <w:spacing w:val="-3"/>
          <w:szCs w:val="20"/>
        </w:rPr>
        <w:t>L’adjudicat</w:t>
      </w:r>
      <w:r w:rsidR="00243E8A" w:rsidRPr="005B5646">
        <w:rPr>
          <w:rFonts w:cs="Arial"/>
          <w:spacing w:val="-3"/>
          <w:szCs w:val="20"/>
        </w:rPr>
        <w:t>a</w:t>
      </w:r>
      <w:r w:rsidRPr="005B5646">
        <w:rPr>
          <w:rFonts w:cs="Arial"/>
          <w:spacing w:val="-3"/>
          <w:szCs w:val="20"/>
        </w:rPr>
        <w:t xml:space="preserve">ri ha d’emprar el català en les seves relacions amb el Consorci Mar Parc de Salut de Barcelona, derivades de l’execució de l’objecte del contracte. En tot cas, </w:t>
      </w:r>
      <w:r w:rsidR="006117B4" w:rsidRPr="005B5646">
        <w:rPr>
          <w:rFonts w:cs="Arial"/>
          <w:spacing w:val="-3"/>
          <w:szCs w:val="20"/>
        </w:rPr>
        <w:t>el contractista</w:t>
      </w:r>
      <w:r w:rsidRPr="005B5646">
        <w:rPr>
          <w:rFonts w:cs="Arial"/>
          <w:spacing w:val="-3"/>
          <w:szCs w:val="20"/>
        </w:rPr>
        <w:t xml:space="preserve"> i, si escau, les empreses </w:t>
      </w:r>
      <w:proofErr w:type="spellStart"/>
      <w:r w:rsidRPr="005B5646">
        <w:rPr>
          <w:rFonts w:cs="Arial"/>
          <w:spacing w:val="-3"/>
          <w:szCs w:val="20"/>
        </w:rPr>
        <w:t>subcontractistes</w:t>
      </w:r>
      <w:proofErr w:type="spellEnd"/>
      <w:r w:rsidRPr="005B5646">
        <w:rPr>
          <w:rFonts w:cs="Arial"/>
          <w:spacing w:val="-3"/>
          <w:szCs w:val="20"/>
        </w:rPr>
        <w:t>, queden subjectes en l’execució del contracte a les obligacions derivades de la Llei 1/1998, de 7 de gener, de política lingüística i de les disposicions que la desenvolupen.</w:t>
      </w:r>
    </w:p>
    <w:p w14:paraId="151A9139" w14:textId="77777777" w:rsidR="0059623E" w:rsidRPr="005B5646" w:rsidRDefault="0059623E">
      <w:pPr>
        <w:tabs>
          <w:tab w:val="left" w:pos="0"/>
        </w:tabs>
        <w:suppressAutoHyphens/>
        <w:ind w:left="284" w:right="4"/>
        <w:rPr>
          <w:rFonts w:cs="Arial"/>
          <w:spacing w:val="-3"/>
          <w:szCs w:val="20"/>
        </w:rPr>
      </w:pPr>
    </w:p>
    <w:p w14:paraId="374202B6" w14:textId="77777777" w:rsidR="0059623E" w:rsidRPr="005B5646" w:rsidRDefault="0059623E" w:rsidP="00C64DAA">
      <w:pPr>
        <w:numPr>
          <w:ilvl w:val="0"/>
          <w:numId w:val="21"/>
        </w:numPr>
        <w:tabs>
          <w:tab w:val="clear" w:pos="360"/>
          <w:tab w:val="left" w:pos="0"/>
          <w:tab w:val="num" w:pos="644"/>
          <w:tab w:val="num" w:pos="927"/>
        </w:tabs>
        <w:suppressAutoHyphens/>
        <w:ind w:left="644" w:right="4"/>
        <w:rPr>
          <w:rFonts w:cs="Arial"/>
          <w:spacing w:val="-3"/>
          <w:szCs w:val="20"/>
        </w:rPr>
      </w:pPr>
      <w:r w:rsidRPr="005B5646">
        <w:rPr>
          <w:rFonts w:cs="Arial"/>
          <w:spacing w:val="-3"/>
          <w:szCs w:val="20"/>
        </w:rPr>
        <w:t>Sotmetre’s en tot moment a les indicacions que li dicti</w:t>
      </w:r>
      <w:r w:rsidR="00801C21" w:rsidRPr="005B5646">
        <w:rPr>
          <w:rFonts w:cs="Arial"/>
          <w:spacing w:val="-3"/>
          <w:szCs w:val="20"/>
        </w:rPr>
        <w:t>n des de</w:t>
      </w:r>
      <w:r w:rsidRPr="005B5646">
        <w:rPr>
          <w:rFonts w:cs="Arial"/>
          <w:spacing w:val="-3"/>
          <w:szCs w:val="20"/>
        </w:rPr>
        <w:t xml:space="preserve"> </w:t>
      </w:r>
      <w:r w:rsidR="00801C21" w:rsidRPr="005B5646">
        <w:rPr>
          <w:rFonts w:cs="Arial"/>
          <w:spacing w:val="-3"/>
          <w:szCs w:val="20"/>
        </w:rPr>
        <w:t xml:space="preserve">la Direcció corresponent </w:t>
      </w:r>
      <w:r w:rsidRPr="005B5646">
        <w:rPr>
          <w:rFonts w:cs="Arial"/>
          <w:spacing w:val="-3"/>
          <w:szCs w:val="20"/>
        </w:rPr>
        <w:t>del CMPSB.</w:t>
      </w:r>
    </w:p>
    <w:p w14:paraId="7A6ED322" w14:textId="77777777" w:rsidR="0059623E" w:rsidRPr="005B5646" w:rsidRDefault="0059623E">
      <w:pPr>
        <w:tabs>
          <w:tab w:val="left" w:pos="0"/>
          <w:tab w:val="num" w:pos="927"/>
        </w:tabs>
        <w:suppressAutoHyphens/>
        <w:ind w:left="644" w:right="4"/>
        <w:rPr>
          <w:rFonts w:cs="Arial"/>
          <w:spacing w:val="-3"/>
          <w:szCs w:val="20"/>
        </w:rPr>
      </w:pPr>
    </w:p>
    <w:p w14:paraId="08A6C973" w14:textId="77777777" w:rsidR="0059623E" w:rsidRPr="005B5646" w:rsidRDefault="0059623E" w:rsidP="00C64DAA">
      <w:pPr>
        <w:numPr>
          <w:ilvl w:val="0"/>
          <w:numId w:val="21"/>
        </w:numPr>
        <w:tabs>
          <w:tab w:val="clear" w:pos="360"/>
          <w:tab w:val="left" w:pos="0"/>
          <w:tab w:val="num" w:pos="644"/>
          <w:tab w:val="num" w:pos="927"/>
        </w:tabs>
        <w:suppressAutoHyphens/>
        <w:ind w:left="644" w:right="4"/>
        <w:rPr>
          <w:rFonts w:cs="Arial"/>
          <w:spacing w:val="-3"/>
          <w:szCs w:val="20"/>
        </w:rPr>
      </w:pPr>
      <w:r w:rsidRPr="005B5646">
        <w:rPr>
          <w:rFonts w:cs="Arial"/>
          <w:spacing w:val="-3"/>
          <w:szCs w:val="20"/>
        </w:rPr>
        <w:t xml:space="preserve">Designar una persona responsable per a la bona marxa dels serveis, que farà d’enllaç amb </w:t>
      </w:r>
      <w:r w:rsidR="00801C21" w:rsidRPr="005B5646">
        <w:rPr>
          <w:rFonts w:cs="Arial"/>
          <w:spacing w:val="-3"/>
          <w:szCs w:val="20"/>
        </w:rPr>
        <w:t xml:space="preserve">la Direcció corresponent </w:t>
      </w:r>
      <w:r w:rsidRPr="005B5646">
        <w:rPr>
          <w:rFonts w:cs="Arial"/>
          <w:spacing w:val="-3"/>
          <w:szCs w:val="20"/>
        </w:rPr>
        <w:t>del CMPSB.</w:t>
      </w:r>
    </w:p>
    <w:p w14:paraId="018AEB44" w14:textId="77777777" w:rsidR="0059623E" w:rsidRPr="005B5646" w:rsidRDefault="0059623E">
      <w:pPr>
        <w:tabs>
          <w:tab w:val="left" w:pos="0"/>
          <w:tab w:val="num" w:pos="927"/>
        </w:tabs>
        <w:suppressAutoHyphens/>
        <w:ind w:left="644" w:right="4"/>
        <w:rPr>
          <w:rFonts w:cs="Arial"/>
          <w:spacing w:val="-3"/>
          <w:szCs w:val="20"/>
        </w:rPr>
      </w:pPr>
    </w:p>
    <w:p w14:paraId="497042CE" w14:textId="6F2E742B" w:rsidR="0059623E" w:rsidRPr="005B5646" w:rsidRDefault="0059623E" w:rsidP="00C64DAA">
      <w:pPr>
        <w:numPr>
          <w:ilvl w:val="0"/>
          <w:numId w:val="21"/>
        </w:numPr>
        <w:tabs>
          <w:tab w:val="clear" w:pos="360"/>
          <w:tab w:val="left" w:pos="0"/>
          <w:tab w:val="num" w:pos="644"/>
          <w:tab w:val="num" w:pos="927"/>
        </w:tabs>
        <w:suppressAutoHyphens/>
        <w:ind w:left="644" w:right="4"/>
        <w:rPr>
          <w:rFonts w:cs="Arial"/>
          <w:spacing w:val="-3"/>
          <w:szCs w:val="20"/>
        </w:rPr>
      </w:pPr>
      <w:r w:rsidRPr="005B5646">
        <w:rPr>
          <w:rFonts w:cs="Arial"/>
          <w:spacing w:val="-3"/>
          <w:szCs w:val="20"/>
        </w:rPr>
        <w:t>Guardar reserva de les dades o antecedents que no siguin públics o notoris i que estiguin relacionats amb l’objecte del contracte, dels que ha tingut coneixement amb ocasió d</w:t>
      </w:r>
      <w:r w:rsidR="00222CB1" w:rsidRPr="005B5646">
        <w:rPr>
          <w:rFonts w:cs="Arial"/>
          <w:spacing w:val="-3"/>
          <w:szCs w:val="20"/>
        </w:rPr>
        <w:t>’aquest</w:t>
      </w:r>
      <w:r w:rsidRPr="005B5646">
        <w:rPr>
          <w:rFonts w:cs="Arial"/>
          <w:spacing w:val="-3"/>
          <w:szCs w:val="20"/>
        </w:rPr>
        <w:t>.</w:t>
      </w:r>
    </w:p>
    <w:p w14:paraId="72BFAE07" w14:textId="77777777" w:rsidR="0059623E" w:rsidRPr="005B5646" w:rsidRDefault="0059623E">
      <w:pPr>
        <w:tabs>
          <w:tab w:val="left" w:pos="0"/>
          <w:tab w:val="num" w:pos="927"/>
        </w:tabs>
        <w:suppressAutoHyphens/>
        <w:ind w:left="284" w:right="4"/>
        <w:rPr>
          <w:rFonts w:cs="Arial"/>
          <w:spacing w:val="-3"/>
          <w:szCs w:val="20"/>
        </w:rPr>
      </w:pPr>
    </w:p>
    <w:p w14:paraId="3E843C01" w14:textId="48EC220A" w:rsidR="0059623E" w:rsidRPr="005B5646" w:rsidRDefault="0059623E" w:rsidP="00C64DAA">
      <w:pPr>
        <w:numPr>
          <w:ilvl w:val="0"/>
          <w:numId w:val="21"/>
        </w:numPr>
        <w:tabs>
          <w:tab w:val="clear" w:pos="360"/>
          <w:tab w:val="left" w:pos="0"/>
          <w:tab w:val="num" w:pos="644"/>
          <w:tab w:val="num" w:pos="927"/>
        </w:tabs>
        <w:suppressAutoHyphens/>
        <w:ind w:left="644" w:right="4"/>
        <w:rPr>
          <w:rFonts w:cs="Arial"/>
          <w:szCs w:val="20"/>
        </w:rPr>
      </w:pPr>
      <w:r w:rsidRPr="005B5646">
        <w:rPr>
          <w:rFonts w:cs="Arial"/>
          <w:szCs w:val="20"/>
        </w:rPr>
        <w:t>Aportar tot el personal suficient per</w:t>
      </w:r>
      <w:r w:rsidR="00222CB1" w:rsidRPr="005B5646">
        <w:rPr>
          <w:rFonts w:cs="Arial"/>
          <w:szCs w:val="20"/>
        </w:rPr>
        <w:t xml:space="preserve"> a</w:t>
      </w:r>
      <w:r w:rsidRPr="005B5646">
        <w:rPr>
          <w:rFonts w:cs="Arial"/>
          <w:szCs w:val="20"/>
        </w:rPr>
        <w:t xml:space="preserve">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71FEB6C5" w14:textId="77777777" w:rsidR="00F20B75" w:rsidRPr="005B5646" w:rsidRDefault="00F20B75">
      <w:pPr>
        <w:tabs>
          <w:tab w:val="left" w:pos="0"/>
        </w:tabs>
        <w:suppressAutoHyphens/>
        <w:ind w:left="644" w:right="4"/>
        <w:rPr>
          <w:rFonts w:cs="Arial"/>
          <w:szCs w:val="20"/>
        </w:rPr>
      </w:pPr>
    </w:p>
    <w:p w14:paraId="53B69D8C" w14:textId="73094079" w:rsidR="0059623E" w:rsidRPr="005B5646" w:rsidRDefault="0059623E" w:rsidP="00C64DAA">
      <w:pPr>
        <w:numPr>
          <w:ilvl w:val="0"/>
          <w:numId w:val="21"/>
        </w:numPr>
        <w:tabs>
          <w:tab w:val="clear" w:pos="360"/>
          <w:tab w:val="left" w:pos="0"/>
          <w:tab w:val="num" w:pos="644"/>
        </w:tabs>
        <w:suppressAutoHyphens/>
        <w:ind w:left="644" w:right="4"/>
        <w:rPr>
          <w:rFonts w:cs="Arial"/>
          <w:szCs w:val="20"/>
        </w:rPr>
      </w:pPr>
      <w:r w:rsidRPr="005B5646">
        <w:rPr>
          <w:rFonts w:cs="Arial"/>
          <w:szCs w:val="20"/>
        </w:rPr>
        <w:t>Ser responsable de tots els danys i perjudicis que se</w:t>
      </w:r>
      <w:r w:rsidR="00222CB1" w:rsidRPr="005B5646">
        <w:rPr>
          <w:rFonts w:cs="Arial"/>
          <w:szCs w:val="20"/>
        </w:rPr>
        <w:t xml:space="preserve"> </w:t>
      </w:r>
      <w:r w:rsidRPr="005B5646">
        <w:rPr>
          <w:rFonts w:cs="Arial"/>
          <w:szCs w:val="20"/>
        </w:rPr>
        <w:t>n</w:t>
      </w:r>
      <w:r w:rsidR="00222CB1" w:rsidRPr="005B5646">
        <w:rPr>
          <w:rFonts w:cs="Arial"/>
          <w:szCs w:val="20"/>
        </w:rPr>
        <w:t>’</w:t>
      </w:r>
      <w:r w:rsidRPr="005B5646">
        <w:rPr>
          <w:rFonts w:cs="Arial"/>
          <w:szCs w:val="20"/>
        </w:rPr>
        <w:t>ocasionin a tercers i al Consorci Mar Parc de Salut de Barcelona o al personal que en depèn.</w:t>
      </w:r>
    </w:p>
    <w:p w14:paraId="1FC6F8F9" w14:textId="77777777" w:rsidR="0059623E" w:rsidRPr="005B5646" w:rsidRDefault="0059623E">
      <w:pPr>
        <w:tabs>
          <w:tab w:val="left" w:pos="0"/>
        </w:tabs>
        <w:suppressAutoHyphens/>
        <w:ind w:left="567" w:right="4"/>
        <w:rPr>
          <w:rFonts w:cs="Arial"/>
          <w:szCs w:val="20"/>
        </w:rPr>
      </w:pPr>
    </w:p>
    <w:p w14:paraId="2F4A3EA0" w14:textId="77777777" w:rsidR="0059623E" w:rsidRPr="005B5646" w:rsidRDefault="0059623E" w:rsidP="00C64DAA">
      <w:pPr>
        <w:pStyle w:val="Sangradetextonormal"/>
        <w:numPr>
          <w:ilvl w:val="0"/>
          <w:numId w:val="21"/>
        </w:numPr>
        <w:tabs>
          <w:tab w:val="clear" w:pos="360"/>
          <w:tab w:val="left" w:pos="284"/>
          <w:tab w:val="num" w:pos="644"/>
        </w:tabs>
        <w:ind w:left="644"/>
        <w:rPr>
          <w:rFonts w:ascii="Arial" w:hAnsi="Arial" w:cs="Arial"/>
          <w:b w:val="0"/>
          <w:szCs w:val="20"/>
          <w:lang w:val="ca-ES"/>
        </w:rPr>
      </w:pPr>
      <w:r w:rsidRPr="005B5646">
        <w:rPr>
          <w:rFonts w:ascii="Arial" w:hAnsi="Arial" w:cs="Arial"/>
          <w:b w:val="0"/>
          <w:szCs w:val="20"/>
          <w:lang w:val="ca-ES"/>
        </w:rPr>
        <w:t>L’execució del contracte és a risc i ventura de l’adjudicatari.</w:t>
      </w:r>
    </w:p>
    <w:p w14:paraId="4E51559E" w14:textId="77777777" w:rsidR="0059623E" w:rsidRPr="005B5646" w:rsidRDefault="0059623E">
      <w:pPr>
        <w:pStyle w:val="Sangradetextonormal"/>
        <w:tabs>
          <w:tab w:val="left" w:pos="284"/>
        </w:tabs>
        <w:ind w:left="0"/>
        <w:rPr>
          <w:rFonts w:ascii="Arial" w:hAnsi="Arial" w:cs="Arial"/>
          <w:b w:val="0"/>
          <w:szCs w:val="20"/>
          <w:lang w:val="ca-ES"/>
        </w:rPr>
      </w:pPr>
    </w:p>
    <w:p w14:paraId="214E71E8" w14:textId="77777777" w:rsidR="0059623E" w:rsidRPr="005B5646" w:rsidRDefault="0059623E" w:rsidP="00C64DAA">
      <w:pPr>
        <w:pStyle w:val="Sangradetextonormal"/>
        <w:numPr>
          <w:ilvl w:val="0"/>
          <w:numId w:val="21"/>
        </w:numPr>
        <w:tabs>
          <w:tab w:val="clear" w:pos="360"/>
          <w:tab w:val="left" w:pos="284"/>
          <w:tab w:val="num" w:pos="644"/>
        </w:tabs>
        <w:ind w:left="644"/>
        <w:rPr>
          <w:rFonts w:ascii="Arial" w:hAnsi="Arial" w:cs="Arial"/>
          <w:b w:val="0"/>
          <w:szCs w:val="20"/>
          <w:lang w:val="ca-ES"/>
        </w:rPr>
      </w:pPr>
      <w:r w:rsidRPr="005B5646">
        <w:rPr>
          <w:rFonts w:ascii="Arial" w:hAnsi="Arial" w:cs="Arial"/>
          <w:b w:val="0"/>
          <w:szCs w:val="20"/>
          <w:lang w:val="ca-ES"/>
        </w:rPr>
        <w:t>No es podrà efectuar la subcontractació o cessió de contracte, sense autorització expressa del Consorci Mar Parc de Salut de Barcelona i d’acord amb els art. 2</w:t>
      </w:r>
      <w:r w:rsidR="00B71A01" w:rsidRPr="005B5646">
        <w:rPr>
          <w:rFonts w:ascii="Arial" w:hAnsi="Arial" w:cs="Arial"/>
          <w:b w:val="0"/>
          <w:szCs w:val="20"/>
          <w:lang w:val="ca-ES"/>
        </w:rPr>
        <w:t>15</w:t>
      </w:r>
      <w:r w:rsidRPr="005B5646">
        <w:rPr>
          <w:rFonts w:ascii="Arial" w:hAnsi="Arial" w:cs="Arial"/>
          <w:b w:val="0"/>
          <w:szCs w:val="20"/>
          <w:lang w:val="ca-ES"/>
        </w:rPr>
        <w:t xml:space="preserve"> i 2</w:t>
      </w:r>
      <w:r w:rsidR="00B71A01" w:rsidRPr="005B5646">
        <w:rPr>
          <w:rFonts w:ascii="Arial" w:hAnsi="Arial" w:cs="Arial"/>
          <w:b w:val="0"/>
          <w:szCs w:val="20"/>
          <w:lang w:val="ca-ES"/>
        </w:rPr>
        <w:t>14</w:t>
      </w:r>
      <w:r w:rsidRPr="005B5646">
        <w:rPr>
          <w:rFonts w:ascii="Arial" w:hAnsi="Arial" w:cs="Arial"/>
          <w:b w:val="0"/>
          <w:szCs w:val="20"/>
          <w:lang w:val="ca-ES"/>
        </w:rPr>
        <w:t xml:space="preserve"> de</w:t>
      </w:r>
      <w:r w:rsidR="00B71A01" w:rsidRPr="005B5646">
        <w:rPr>
          <w:rFonts w:ascii="Arial" w:hAnsi="Arial" w:cs="Arial"/>
          <w:b w:val="0"/>
          <w:szCs w:val="20"/>
          <w:lang w:val="ca-ES"/>
        </w:rPr>
        <w:t xml:space="preserve"> </w:t>
      </w:r>
      <w:r w:rsidRPr="005B5646">
        <w:rPr>
          <w:rFonts w:ascii="Arial" w:hAnsi="Arial" w:cs="Arial"/>
          <w:b w:val="0"/>
          <w:szCs w:val="20"/>
          <w:lang w:val="ca-ES"/>
        </w:rPr>
        <w:t>l</w:t>
      </w:r>
      <w:r w:rsidR="00B71A01" w:rsidRPr="005B5646">
        <w:rPr>
          <w:rFonts w:ascii="Arial" w:hAnsi="Arial" w:cs="Arial"/>
          <w:b w:val="0"/>
          <w:szCs w:val="20"/>
          <w:lang w:val="ca-ES"/>
        </w:rPr>
        <w:t>a</w:t>
      </w:r>
      <w:r w:rsidRPr="005B5646">
        <w:rPr>
          <w:rFonts w:ascii="Arial" w:hAnsi="Arial" w:cs="Arial"/>
          <w:b w:val="0"/>
          <w:szCs w:val="20"/>
          <w:lang w:val="ca-ES"/>
        </w:rPr>
        <w:t xml:space="preserve"> LCSP.</w:t>
      </w:r>
    </w:p>
    <w:p w14:paraId="59748D26" w14:textId="77777777" w:rsidR="0059623E" w:rsidRPr="005B5646" w:rsidRDefault="0059623E">
      <w:pPr>
        <w:pStyle w:val="Sangradetextonormal"/>
        <w:tabs>
          <w:tab w:val="left" w:pos="284"/>
        </w:tabs>
        <w:ind w:left="284"/>
        <w:rPr>
          <w:rFonts w:ascii="Arial" w:hAnsi="Arial" w:cs="Arial"/>
          <w:b w:val="0"/>
          <w:szCs w:val="20"/>
          <w:lang w:val="ca-ES"/>
        </w:rPr>
      </w:pPr>
    </w:p>
    <w:p w14:paraId="124CA104" w14:textId="218733F5" w:rsidR="00C67D7D" w:rsidRPr="005B5646" w:rsidRDefault="00C67D7D" w:rsidP="00C64DAA">
      <w:pPr>
        <w:pStyle w:val="Sangradetextonormal"/>
        <w:numPr>
          <w:ilvl w:val="0"/>
          <w:numId w:val="21"/>
        </w:numPr>
        <w:tabs>
          <w:tab w:val="clear" w:pos="360"/>
          <w:tab w:val="left" w:pos="284"/>
          <w:tab w:val="num" w:pos="644"/>
        </w:tabs>
        <w:ind w:left="644"/>
        <w:rPr>
          <w:rFonts w:ascii="Arial" w:hAnsi="Arial" w:cs="Arial"/>
          <w:b w:val="0"/>
          <w:szCs w:val="20"/>
          <w:lang w:val="ca-ES"/>
        </w:rPr>
      </w:pPr>
      <w:r w:rsidRPr="005B5646">
        <w:rPr>
          <w:rFonts w:ascii="Arial" w:hAnsi="Arial" w:cs="Arial"/>
          <w:b w:val="0"/>
          <w:szCs w:val="20"/>
          <w:lang w:val="ca-ES"/>
        </w:rPr>
        <w:t>El compliment de les condicions especials d’execució establertes a l’</w:t>
      </w:r>
      <w:r w:rsidR="00222CB1" w:rsidRPr="005B5646">
        <w:rPr>
          <w:rFonts w:ascii="Arial" w:hAnsi="Arial" w:cs="Arial"/>
          <w:bCs/>
          <w:szCs w:val="20"/>
          <w:lang w:val="ca-ES"/>
        </w:rPr>
        <w:t>A</w:t>
      </w:r>
      <w:r w:rsidRPr="005B5646">
        <w:rPr>
          <w:rFonts w:ascii="Arial" w:hAnsi="Arial" w:cs="Arial"/>
          <w:bCs/>
          <w:szCs w:val="20"/>
          <w:lang w:val="ca-ES"/>
        </w:rPr>
        <w:t>nnex 1</w:t>
      </w:r>
      <w:r w:rsidR="00F87037" w:rsidRPr="005B5646">
        <w:rPr>
          <w:rFonts w:ascii="Arial" w:hAnsi="Arial" w:cs="Arial"/>
          <w:bCs/>
          <w:szCs w:val="20"/>
          <w:lang w:val="ca-ES"/>
        </w:rPr>
        <w:t>4</w:t>
      </w:r>
      <w:r w:rsidRPr="005B5646">
        <w:rPr>
          <w:rFonts w:ascii="Arial" w:hAnsi="Arial" w:cs="Arial"/>
          <w:b w:val="0"/>
          <w:szCs w:val="20"/>
          <w:lang w:val="ca-ES"/>
        </w:rPr>
        <w:t xml:space="preserve"> del PCAP. </w:t>
      </w:r>
    </w:p>
    <w:p w14:paraId="20C9D685" w14:textId="77777777" w:rsidR="00C67D7D" w:rsidRPr="005B5646" w:rsidRDefault="00C67D7D">
      <w:pPr>
        <w:pStyle w:val="Sangradetextonormal"/>
        <w:ind w:left="709"/>
        <w:rPr>
          <w:rFonts w:ascii="Arial" w:hAnsi="Arial" w:cs="Arial"/>
          <w:b w:val="0"/>
          <w:szCs w:val="20"/>
          <w:lang w:val="ca-ES"/>
        </w:rPr>
      </w:pPr>
    </w:p>
    <w:p w14:paraId="7A376B67" w14:textId="77777777" w:rsidR="00C67D7D" w:rsidRPr="005B5646" w:rsidRDefault="00C67D7D" w:rsidP="00C64DAA">
      <w:pPr>
        <w:pStyle w:val="Sangradetextonormal"/>
        <w:numPr>
          <w:ilvl w:val="0"/>
          <w:numId w:val="21"/>
        </w:numPr>
        <w:tabs>
          <w:tab w:val="clear" w:pos="360"/>
          <w:tab w:val="left" w:pos="284"/>
          <w:tab w:val="num" w:pos="644"/>
        </w:tabs>
        <w:ind w:left="644"/>
        <w:rPr>
          <w:rFonts w:ascii="Arial" w:hAnsi="Arial" w:cs="Arial"/>
          <w:b w:val="0"/>
          <w:szCs w:val="20"/>
          <w:lang w:val="ca-ES"/>
        </w:rPr>
      </w:pPr>
      <w:r w:rsidRPr="005B5646">
        <w:rPr>
          <w:rFonts w:ascii="Arial" w:hAnsi="Arial" w:cs="Arial"/>
          <w:b w:val="0"/>
          <w:szCs w:val="20"/>
          <w:lang w:val="ca-ES"/>
        </w:rPr>
        <w:t>L’adjudicatari haurà de comunicar al CMPSB si incompleix en algun moment, al llarg de la durada del contracte algun dels requisits i si es tracta d'un incompliment circumstancial i puntual o no. En cas que s'incompleixin els requisits mínims obligatoris establerts de mitjans disponibles o de nivells de SLA, el CMPSB podrà rescindir el contracte unilateralment i sense obligació de compensar al proveïdor.</w:t>
      </w:r>
    </w:p>
    <w:p w14:paraId="56AB482A" w14:textId="77777777" w:rsidR="00C63C20" w:rsidRPr="005B5646" w:rsidRDefault="00C63C20">
      <w:pPr>
        <w:pStyle w:val="Sangradetextonormal"/>
        <w:tabs>
          <w:tab w:val="left" w:pos="284"/>
        </w:tabs>
        <w:ind w:left="0"/>
        <w:rPr>
          <w:rFonts w:ascii="Arial" w:hAnsi="Arial" w:cs="Arial"/>
          <w:b w:val="0"/>
          <w:szCs w:val="20"/>
          <w:lang w:val="ca-ES"/>
        </w:rPr>
      </w:pPr>
    </w:p>
    <w:p w14:paraId="672CED60" w14:textId="77777777" w:rsidR="004A5DA2" w:rsidRPr="005B5646" w:rsidRDefault="004A5DA2" w:rsidP="00C64DAA">
      <w:pPr>
        <w:pStyle w:val="Sangradetextonormal"/>
        <w:numPr>
          <w:ilvl w:val="0"/>
          <w:numId w:val="21"/>
        </w:numPr>
        <w:tabs>
          <w:tab w:val="clear" w:pos="360"/>
          <w:tab w:val="left" w:pos="284"/>
          <w:tab w:val="num" w:pos="644"/>
        </w:tabs>
        <w:ind w:left="644"/>
        <w:rPr>
          <w:rFonts w:ascii="Arial" w:hAnsi="Arial" w:cs="Arial"/>
          <w:b w:val="0"/>
          <w:szCs w:val="20"/>
          <w:lang w:val="ca-ES"/>
        </w:rPr>
      </w:pPr>
      <w:r w:rsidRPr="005B5646">
        <w:rPr>
          <w:rFonts w:ascii="Arial" w:hAnsi="Arial" w:cs="Arial"/>
          <w:b w:val="0"/>
          <w:szCs w:val="20"/>
          <w:lang w:val="ca-ES"/>
        </w:rPr>
        <w:t>L’execució del contracte és a risc i ventura de l’adjudicatari.</w:t>
      </w:r>
    </w:p>
    <w:p w14:paraId="419B769C" w14:textId="1D9A342A" w:rsidR="004A5DA2" w:rsidRPr="005B5646" w:rsidRDefault="003D313F">
      <w:pPr>
        <w:pStyle w:val="Sangradetextonormal"/>
        <w:tabs>
          <w:tab w:val="left" w:pos="284"/>
        </w:tabs>
        <w:rPr>
          <w:rFonts w:ascii="Arial" w:hAnsi="Arial" w:cs="Arial"/>
          <w:b w:val="0"/>
          <w:szCs w:val="20"/>
          <w:lang w:val="ca-ES"/>
        </w:rPr>
      </w:pPr>
      <w:r w:rsidRPr="005B5646">
        <w:rPr>
          <w:rFonts w:ascii="Arial" w:hAnsi="Arial" w:cs="Arial"/>
          <w:b w:val="0"/>
          <w:szCs w:val="20"/>
          <w:lang w:val="ca-ES"/>
        </w:rPr>
        <w:tab/>
      </w:r>
    </w:p>
    <w:p w14:paraId="04220662" w14:textId="77777777" w:rsidR="004A5DA2" w:rsidRPr="005B5646" w:rsidRDefault="004A5DA2" w:rsidP="00C64DAA">
      <w:pPr>
        <w:pStyle w:val="Sangradetextonormal"/>
        <w:numPr>
          <w:ilvl w:val="0"/>
          <w:numId w:val="21"/>
        </w:numPr>
        <w:tabs>
          <w:tab w:val="clear" w:pos="360"/>
        </w:tabs>
        <w:ind w:left="644"/>
        <w:rPr>
          <w:rFonts w:ascii="Arial" w:hAnsi="Arial" w:cs="Arial"/>
          <w:b w:val="0"/>
          <w:szCs w:val="20"/>
          <w:lang w:val="ca-ES"/>
        </w:rPr>
      </w:pPr>
      <w:r w:rsidRPr="005B5646">
        <w:rPr>
          <w:rFonts w:ascii="Arial" w:hAnsi="Arial" w:cs="Arial"/>
          <w:b w:val="0"/>
          <w:szCs w:val="20"/>
          <w:lang w:val="ca-ES"/>
        </w:rPr>
        <w:t>No es podrà efectuar la subcontractació o cessió de contracte, sense autorització expressa del Consorci Mar Parc de Salut de Barcelona i d’acord amb els art. 215 i 214 de la LCSP.</w:t>
      </w:r>
    </w:p>
    <w:p w14:paraId="285B8A8F" w14:textId="30817F44" w:rsidR="004A5DA2" w:rsidRDefault="004A5DA2">
      <w:pPr>
        <w:pStyle w:val="Sangradetextonormal"/>
        <w:tabs>
          <w:tab w:val="left" w:pos="284"/>
        </w:tabs>
        <w:rPr>
          <w:rFonts w:ascii="Arial" w:hAnsi="Arial" w:cs="Arial"/>
          <w:b w:val="0"/>
          <w:szCs w:val="20"/>
          <w:lang w:val="ca-ES"/>
        </w:rPr>
      </w:pPr>
    </w:p>
    <w:p w14:paraId="39CBBC04" w14:textId="601029C5" w:rsidR="001F679D" w:rsidRPr="007C41F3" w:rsidRDefault="001F679D" w:rsidP="00C64DAA">
      <w:pPr>
        <w:numPr>
          <w:ilvl w:val="0"/>
          <w:numId w:val="21"/>
        </w:numPr>
        <w:tabs>
          <w:tab w:val="clear" w:pos="360"/>
          <w:tab w:val="left" w:pos="0"/>
          <w:tab w:val="num" w:pos="644"/>
          <w:tab w:val="num" w:pos="927"/>
        </w:tabs>
        <w:suppressAutoHyphens/>
        <w:ind w:left="644" w:right="4"/>
        <w:rPr>
          <w:rFonts w:cs="Arial"/>
          <w:szCs w:val="20"/>
        </w:rPr>
      </w:pPr>
      <w:r w:rsidRPr="007C41F3">
        <w:rPr>
          <w:rFonts w:cs="Arial"/>
          <w:szCs w:val="20"/>
        </w:rPr>
        <w:t>De conformitat amb el que estableix l’article 1</w:t>
      </w:r>
      <w:r>
        <w:rPr>
          <w:rFonts w:cs="Arial"/>
          <w:szCs w:val="20"/>
        </w:rPr>
        <w:t>3</w:t>
      </w:r>
      <w:r w:rsidRPr="007C41F3">
        <w:rPr>
          <w:rFonts w:cs="Arial"/>
          <w:szCs w:val="20"/>
        </w:rPr>
        <w:t xml:space="preserve">0 LCSP, l’adjudicatari té l’obligació de subrogar-se com a </w:t>
      </w:r>
      <w:proofErr w:type="spellStart"/>
      <w:r w:rsidRPr="007C41F3">
        <w:rPr>
          <w:rFonts w:cs="Arial"/>
          <w:szCs w:val="20"/>
        </w:rPr>
        <w:t>empleador</w:t>
      </w:r>
      <w:proofErr w:type="spellEnd"/>
      <w:r w:rsidRPr="007C41F3">
        <w:rPr>
          <w:rFonts w:cs="Arial"/>
          <w:szCs w:val="20"/>
        </w:rPr>
        <w:t xml:space="preserve"> en relació amb el personal de l’actual prestatari del servei. S’adjunta la informació laboral necessària dels actuals treballadors.</w:t>
      </w:r>
    </w:p>
    <w:p w14:paraId="72FC0EF8" w14:textId="77777777" w:rsidR="001F679D" w:rsidRPr="005B5646" w:rsidRDefault="001F679D">
      <w:pPr>
        <w:pStyle w:val="Sangradetextonormal"/>
        <w:tabs>
          <w:tab w:val="left" w:pos="284"/>
        </w:tabs>
        <w:rPr>
          <w:rFonts w:ascii="Arial" w:hAnsi="Arial" w:cs="Arial"/>
          <w:b w:val="0"/>
          <w:szCs w:val="20"/>
          <w:lang w:val="ca-ES"/>
        </w:rPr>
      </w:pPr>
    </w:p>
    <w:p w14:paraId="079D0084" w14:textId="48B845BE" w:rsidR="00C67D7D" w:rsidRPr="005B5646" w:rsidRDefault="00C67D7D">
      <w:pPr>
        <w:autoSpaceDE w:val="0"/>
        <w:autoSpaceDN w:val="0"/>
        <w:ind w:left="284"/>
        <w:contextualSpacing/>
        <w:rPr>
          <w:rFonts w:cs="Arial"/>
          <w:b/>
          <w:szCs w:val="20"/>
        </w:rPr>
      </w:pPr>
      <w:r w:rsidRPr="005B5646">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4188A2E4" w14:textId="77777777" w:rsidR="00047C38" w:rsidRPr="005B5646" w:rsidRDefault="00047C38">
      <w:pPr>
        <w:jc w:val="left"/>
        <w:rPr>
          <w:rFonts w:cs="Arial"/>
          <w:b/>
          <w:szCs w:val="20"/>
        </w:rPr>
      </w:pPr>
    </w:p>
    <w:p w14:paraId="154C1C46" w14:textId="77777777" w:rsidR="00047C38" w:rsidRPr="005B5646" w:rsidRDefault="00047C38">
      <w:pPr>
        <w:autoSpaceDE w:val="0"/>
        <w:autoSpaceDN w:val="0"/>
        <w:ind w:left="284"/>
        <w:contextualSpacing/>
        <w:rPr>
          <w:rFonts w:cs="Arial"/>
          <w:b/>
          <w:szCs w:val="20"/>
        </w:rPr>
      </w:pPr>
      <w:r w:rsidRPr="005B5646">
        <w:rPr>
          <w:rFonts w:cs="Arial"/>
          <w:b/>
          <w:szCs w:val="20"/>
        </w:rPr>
        <w:t>Eina Informàtica coordinació empresarial de PRL</w:t>
      </w:r>
    </w:p>
    <w:p w14:paraId="23E57483" w14:textId="77777777" w:rsidR="00047C38" w:rsidRPr="005B5646" w:rsidRDefault="00047C38">
      <w:pPr>
        <w:ind w:left="284"/>
        <w:jc w:val="left"/>
        <w:rPr>
          <w:rFonts w:cs="Arial"/>
          <w:b/>
          <w:szCs w:val="20"/>
        </w:rPr>
      </w:pPr>
    </w:p>
    <w:p w14:paraId="34B37937" w14:textId="77777777" w:rsidR="00047C38" w:rsidRPr="005B5646" w:rsidRDefault="00047C38">
      <w:pPr>
        <w:autoSpaceDE w:val="0"/>
        <w:autoSpaceDN w:val="0"/>
        <w:adjustRightInd w:val="0"/>
        <w:ind w:left="284"/>
        <w:rPr>
          <w:rFonts w:cs="Arial"/>
          <w:color w:val="000000"/>
          <w:szCs w:val="20"/>
        </w:rPr>
      </w:pPr>
      <w:r w:rsidRPr="005B5646">
        <w:rPr>
          <w:rFonts w:cs="Arial"/>
          <w:color w:val="000000"/>
          <w:szCs w:val="20"/>
        </w:rPr>
        <w:t xml:space="preserve">El CMPSB ha adquirit una eina informàtica pròpia amb el propòsit que totes les empreses externes mantinguin actualitzada tota la documentació relativa a la coordinació empresarial de PRL en la seva base de dades. </w:t>
      </w:r>
      <w:r w:rsidRPr="005B5646">
        <w:rPr>
          <w:rFonts w:cs="Arial"/>
          <w:color w:val="000000"/>
          <w:szCs w:val="20"/>
          <w:u w:val="single"/>
        </w:rPr>
        <w:t>L'adjudicatari en cas de requerir-li</w:t>
      </w:r>
      <w:r w:rsidRPr="005B5646">
        <w:rPr>
          <w:rFonts w:cs="Arial"/>
          <w:color w:val="000000"/>
          <w:szCs w:val="20"/>
        </w:rPr>
        <w:t>, s’haurà d'adaptar obligatòriament a l'ús d'aquesta eina.</w:t>
      </w:r>
    </w:p>
    <w:p w14:paraId="643E1296" w14:textId="77777777" w:rsidR="00047C38" w:rsidRPr="005B5646" w:rsidRDefault="00047C38">
      <w:pPr>
        <w:autoSpaceDE w:val="0"/>
        <w:autoSpaceDN w:val="0"/>
        <w:adjustRightInd w:val="0"/>
        <w:ind w:left="284"/>
        <w:rPr>
          <w:rFonts w:cs="Arial"/>
          <w:color w:val="000000"/>
          <w:szCs w:val="20"/>
        </w:rPr>
      </w:pPr>
    </w:p>
    <w:p w14:paraId="3C5BFC01" w14:textId="77777777" w:rsidR="00047C38" w:rsidRPr="005B5646" w:rsidRDefault="00047C38">
      <w:pPr>
        <w:autoSpaceDE w:val="0"/>
        <w:autoSpaceDN w:val="0"/>
        <w:adjustRightInd w:val="0"/>
        <w:ind w:left="284"/>
        <w:rPr>
          <w:rFonts w:cs="Arial"/>
          <w:color w:val="000000"/>
          <w:szCs w:val="20"/>
        </w:rPr>
      </w:pPr>
      <w:r w:rsidRPr="005B5646">
        <w:rPr>
          <w:rFonts w:cs="Arial"/>
          <w:color w:val="000000"/>
          <w:szCs w:val="20"/>
        </w:rPr>
        <w:t xml:space="preserve">Si hi haguessin adaptacions tècniques i/o costos associats, aquests els hauran d'assumir l'adjudicatari. </w:t>
      </w:r>
    </w:p>
    <w:p w14:paraId="2FDF8157" w14:textId="77777777" w:rsidR="00047C38" w:rsidRPr="005B5646" w:rsidRDefault="00047C38">
      <w:pPr>
        <w:ind w:left="284"/>
        <w:rPr>
          <w:rFonts w:cs="Arial"/>
          <w:color w:val="000000"/>
          <w:szCs w:val="20"/>
        </w:rPr>
      </w:pPr>
    </w:p>
    <w:p w14:paraId="2C71AB51" w14:textId="77777777" w:rsidR="00047C38" w:rsidRPr="005B5646" w:rsidRDefault="00047C38">
      <w:pPr>
        <w:ind w:left="284"/>
        <w:rPr>
          <w:rFonts w:cs="Arial"/>
          <w:b/>
          <w:szCs w:val="20"/>
        </w:rPr>
      </w:pPr>
      <w:r w:rsidRPr="005B5646">
        <w:rPr>
          <w:rFonts w:cs="Arial"/>
          <w:color w:val="000000"/>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14:paraId="1FC60B8F" w14:textId="77777777" w:rsidR="00047C38" w:rsidRPr="005B5646" w:rsidRDefault="00047C38">
      <w:pPr>
        <w:ind w:left="284"/>
        <w:rPr>
          <w:rFonts w:cs="Arial"/>
          <w:b/>
          <w:szCs w:val="20"/>
        </w:rPr>
      </w:pPr>
    </w:p>
    <w:p w14:paraId="0BB62B38" w14:textId="77777777" w:rsidR="00047C38" w:rsidRPr="005B5646" w:rsidRDefault="00047C38">
      <w:pPr>
        <w:ind w:left="284"/>
        <w:rPr>
          <w:rFonts w:cs="Arial"/>
          <w:b/>
          <w:szCs w:val="20"/>
        </w:rPr>
      </w:pPr>
      <w:r w:rsidRPr="005B5646">
        <w:rPr>
          <w:rFonts w:cs="Arial"/>
          <w:szCs w:val="20"/>
        </w:rPr>
        <w:t>Abans de la formalització del contracte, l’empresa adjudicatària haurà de complir amb tots els requeriments indicats l’annex II de la memòria justificativa.</w:t>
      </w:r>
    </w:p>
    <w:p w14:paraId="364B9AED" w14:textId="0E71DF1A" w:rsidR="004A5DA2" w:rsidRPr="005B5646" w:rsidRDefault="004A5DA2">
      <w:pPr>
        <w:jc w:val="left"/>
        <w:rPr>
          <w:rFonts w:cs="Arial"/>
          <w:b/>
          <w:szCs w:val="20"/>
        </w:rPr>
      </w:pPr>
      <w:r w:rsidRPr="005B5646">
        <w:rPr>
          <w:rFonts w:cs="Arial"/>
          <w:b/>
          <w:szCs w:val="20"/>
        </w:rPr>
        <w:br w:type="page"/>
      </w:r>
    </w:p>
    <w:p w14:paraId="7CE5D004" w14:textId="7F27E080" w:rsidR="0059623E" w:rsidRPr="005B5646" w:rsidRDefault="0059623E">
      <w:pPr>
        <w:autoSpaceDE w:val="0"/>
        <w:autoSpaceDN w:val="0"/>
        <w:adjustRightInd w:val="0"/>
        <w:ind w:left="284"/>
        <w:rPr>
          <w:rFonts w:cs="Arial"/>
          <w:b/>
          <w:szCs w:val="20"/>
        </w:rPr>
      </w:pPr>
      <w:r w:rsidRPr="005B5646">
        <w:rPr>
          <w:rFonts w:cs="Arial"/>
          <w:b/>
          <w:szCs w:val="20"/>
        </w:rPr>
        <w:t>ANNEX 8</w:t>
      </w:r>
    </w:p>
    <w:p w14:paraId="176A1D12" w14:textId="77777777" w:rsidR="0059623E" w:rsidRPr="005B5646" w:rsidRDefault="0059623E">
      <w:pPr>
        <w:autoSpaceDE w:val="0"/>
        <w:autoSpaceDN w:val="0"/>
        <w:adjustRightInd w:val="0"/>
        <w:ind w:left="284"/>
        <w:rPr>
          <w:rFonts w:cs="Arial"/>
          <w:b/>
          <w:szCs w:val="20"/>
        </w:rPr>
      </w:pPr>
    </w:p>
    <w:p w14:paraId="5CE9F981" w14:textId="77777777" w:rsidR="0059623E" w:rsidRPr="005B5646" w:rsidRDefault="0059623E">
      <w:pPr>
        <w:autoSpaceDE w:val="0"/>
        <w:autoSpaceDN w:val="0"/>
        <w:adjustRightInd w:val="0"/>
        <w:ind w:left="284"/>
        <w:rPr>
          <w:rFonts w:cs="Arial"/>
          <w:b/>
          <w:szCs w:val="20"/>
        </w:rPr>
      </w:pPr>
      <w:r w:rsidRPr="005B5646">
        <w:rPr>
          <w:rFonts w:cs="Arial"/>
          <w:b/>
          <w:szCs w:val="20"/>
        </w:rPr>
        <w:t>DISTRIBUCIÓ DELS LOTS, ANUALITATS i TIPUS DE FACTURACIÓ</w:t>
      </w:r>
    </w:p>
    <w:p w14:paraId="1715AC06" w14:textId="77777777" w:rsidR="0059623E" w:rsidRPr="005B5646" w:rsidRDefault="0059623E">
      <w:pPr>
        <w:autoSpaceDE w:val="0"/>
        <w:autoSpaceDN w:val="0"/>
        <w:adjustRightInd w:val="0"/>
        <w:ind w:left="284"/>
        <w:rPr>
          <w:rFonts w:cs="Arial"/>
          <w:b/>
          <w:szCs w:val="20"/>
        </w:rPr>
      </w:pPr>
    </w:p>
    <w:p w14:paraId="357513B5" w14:textId="73B15A96" w:rsidR="003F22F1" w:rsidRPr="005B5646" w:rsidRDefault="003F22F1">
      <w:pPr>
        <w:tabs>
          <w:tab w:val="left" w:pos="-720"/>
        </w:tabs>
        <w:suppressAutoHyphens/>
        <w:ind w:left="284"/>
        <w:rPr>
          <w:rFonts w:cs="Arial"/>
          <w:szCs w:val="20"/>
        </w:rPr>
      </w:pPr>
      <w:r w:rsidRPr="005B5646">
        <w:rPr>
          <w:rFonts w:cs="Arial"/>
          <w:szCs w:val="20"/>
          <w:u w:val="single"/>
        </w:rPr>
        <w:t>DISTRIBUCIÓ DELS LOTS</w:t>
      </w:r>
      <w:r w:rsidRPr="005B5646">
        <w:rPr>
          <w:rFonts w:cs="Arial"/>
          <w:szCs w:val="20"/>
        </w:rPr>
        <w:t>:</w:t>
      </w:r>
      <w:r w:rsidR="00C67D7D" w:rsidRPr="005B5646">
        <w:rPr>
          <w:rFonts w:cs="Arial"/>
          <w:szCs w:val="20"/>
        </w:rPr>
        <w:t xml:space="preserve"> </w:t>
      </w:r>
      <w:r w:rsidR="00E64110" w:rsidRPr="005B5646">
        <w:rPr>
          <w:rFonts w:cs="Arial"/>
          <w:szCs w:val="20"/>
        </w:rPr>
        <w:t>-</w:t>
      </w:r>
    </w:p>
    <w:p w14:paraId="5D928EA7" w14:textId="77777777" w:rsidR="00AA2AD6" w:rsidRPr="005B5646" w:rsidRDefault="00AA2AD6">
      <w:pPr>
        <w:pStyle w:val="Sinespaciado1"/>
        <w:ind w:left="567"/>
        <w:jc w:val="center"/>
        <w:rPr>
          <w:rFonts w:cs="Arial"/>
          <w:szCs w:val="20"/>
          <w:lang w:val="ca-ES"/>
        </w:rPr>
      </w:pPr>
    </w:p>
    <w:p w14:paraId="76179887" w14:textId="15AC06FA" w:rsidR="00A60701" w:rsidRDefault="00A60701">
      <w:pPr>
        <w:autoSpaceDE w:val="0"/>
        <w:autoSpaceDN w:val="0"/>
        <w:adjustRightInd w:val="0"/>
        <w:ind w:left="284"/>
        <w:rPr>
          <w:rFonts w:cs="Arial"/>
          <w:szCs w:val="20"/>
        </w:rPr>
      </w:pPr>
      <w:r w:rsidRPr="005B5646">
        <w:rPr>
          <w:rFonts w:cs="Arial"/>
          <w:szCs w:val="20"/>
          <w:u w:val="single"/>
        </w:rPr>
        <w:t>ANUALITATS</w:t>
      </w:r>
      <w:r w:rsidRPr="005B5646">
        <w:rPr>
          <w:rFonts w:cs="Arial"/>
          <w:szCs w:val="20"/>
        </w:rPr>
        <w:t>:</w:t>
      </w:r>
      <w:r w:rsidR="002F28DA" w:rsidRPr="005B5646">
        <w:rPr>
          <w:rFonts w:cs="Arial"/>
          <w:szCs w:val="20"/>
        </w:rPr>
        <w:t xml:space="preserve"> </w:t>
      </w:r>
      <w:r w:rsidR="00537A97" w:rsidRPr="005B5646">
        <w:rPr>
          <w:rFonts w:cs="Arial"/>
          <w:szCs w:val="20"/>
        </w:rPr>
        <w:t xml:space="preserve">Data d’inici prevista </w:t>
      </w:r>
      <w:r w:rsidR="00374E63">
        <w:rPr>
          <w:rFonts w:cs="Arial"/>
          <w:szCs w:val="20"/>
        </w:rPr>
        <w:t xml:space="preserve">per a l’01/01/2026. </w:t>
      </w:r>
    </w:p>
    <w:p w14:paraId="67E555DF" w14:textId="77777777" w:rsidR="006F3BED" w:rsidRDefault="006F3BED">
      <w:pPr>
        <w:autoSpaceDE w:val="0"/>
        <w:autoSpaceDN w:val="0"/>
        <w:adjustRightInd w:val="0"/>
        <w:ind w:left="284"/>
        <w:rPr>
          <w:rFonts w:cs="Arial"/>
          <w:szCs w:val="20"/>
        </w:rPr>
      </w:pPr>
    </w:p>
    <w:p w14:paraId="28439E17" w14:textId="50495253" w:rsidR="006F3BED" w:rsidRPr="005B5646" w:rsidRDefault="006F3BED">
      <w:pPr>
        <w:autoSpaceDE w:val="0"/>
        <w:autoSpaceDN w:val="0"/>
        <w:adjustRightInd w:val="0"/>
        <w:ind w:left="284"/>
        <w:rPr>
          <w:rFonts w:cs="Arial"/>
          <w:szCs w:val="20"/>
        </w:rPr>
      </w:pPr>
      <w:r>
        <w:rPr>
          <w:rFonts w:cs="Arial"/>
          <w:szCs w:val="20"/>
        </w:rPr>
        <w:t xml:space="preserve">Servei de cuina i alimentació de pacients: </w:t>
      </w:r>
    </w:p>
    <w:p w14:paraId="50D32D32" w14:textId="63A44511" w:rsidR="00BF0395" w:rsidRPr="005B5646" w:rsidRDefault="00BF0395">
      <w:pPr>
        <w:autoSpaceDE w:val="0"/>
        <w:autoSpaceDN w:val="0"/>
        <w:adjustRightInd w:val="0"/>
        <w:ind w:left="1418"/>
        <w:rPr>
          <w:rFonts w:cs="Arial"/>
          <w:szCs w:val="20"/>
        </w:rPr>
      </w:pPr>
    </w:p>
    <w:tbl>
      <w:tblPr>
        <w:tblW w:w="731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4"/>
        <w:gridCol w:w="2232"/>
        <w:gridCol w:w="1827"/>
        <w:gridCol w:w="1816"/>
      </w:tblGrid>
      <w:tr w:rsidR="000854BE" w:rsidRPr="0051768F" w14:paraId="70F36F32" w14:textId="77777777" w:rsidTr="007F1250">
        <w:trPr>
          <w:trHeight w:val="655"/>
        </w:trPr>
        <w:tc>
          <w:tcPr>
            <w:tcW w:w="1444" w:type="dxa"/>
            <w:shd w:val="clear" w:color="000000" w:fill="D9D9D9"/>
            <w:vAlign w:val="center"/>
            <w:hideMark/>
          </w:tcPr>
          <w:p w14:paraId="700492BC" w14:textId="77777777" w:rsidR="00316E64" w:rsidRPr="006F3BED" w:rsidRDefault="00316E64">
            <w:pPr>
              <w:jc w:val="center"/>
              <w:rPr>
                <w:rFonts w:cs="Arial"/>
                <w:b/>
                <w:bCs/>
                <w:color w:val="000000"/>
                <w:szCs w:val="20"/>
              </w:rPr>
            </w:pPr>
            <w:r w:rsidRPr="006F3BED">
              <w:rPr>
                <w:rFonts w:cs="Arial"/>
                <w:b/>
                <w:bCs/>
                <w:color w:val="000000"/>
                <w:szCs w:val="20"/>
              </w:rPr>
              <w:t>Anys</w:t>
            </w:r>
          </w:p>
        </w:tc>
        <w:tc>
          <w:tcPr>
            <w:tcW w:w="2232" w:type="dxa"/>
            <w:shd w:val="clear" w:color="000000" w:fill="D9D9D9"/>
            <w:vAlign w:val="center"/>
            <w:hideMark/>
          </w:tcPr>
          <w:p w14:paraId="7A7E31C7" w14:textId="77777777" w:rsidR="00316E64" w:rsidRPr="006F3BED" w:rsidRDefault="00316E64">
            <w:pPr>
              <w:jc w:val="center"/>
              <w:rPr>
                <w:rFonts w:cs="Arial"/>
                <w:b/>
                <w:bCs/>
                <w:color w:val="000000"/>
                <w:szCs w:val="20"/>
              </w:rPr>
            </w:pPr>
            <w:r w:rsidRPr="006F3BED">
              <w:rPr>
                <w:rFonts w:cs="Arial"/>
                <w:b/>
                <w:bCs/>
                <w:color w:val="000000"/>
                <w:szCs w:val="20"/>
              </w:rPr>
              <w:t xml:space="preserve">Base Imposable </w:t>
            </w:r>
          </w:p>
        </w:tc>
        <w:tc>
          <w:tcPr>
            <w:tcW w:w="1827" w:type="dxa"/>
            <w:shd w:val="clear" w:color="000000" w:fill="D9D9D9"/>
            <w:vAlign w:val="center"/>
            <w:hideMark/>
          </w:tcPr>
          <w:p w14:paraId="56488651" w14:textId="03946AA8" w:rsidR="00316E64" w:rsidRPr="006F3BED" w:rsidRDefault="00374E63">
            <w:pPr>
              <w:jc w:val="center"/>
              <w:rPr>
                <w:rFonts w:cs="Arial"/>
                <w:b/>
                <w:bCs/>
                <w:color w:val="000000"/>
                <w:szCs w:val="20"/>
              </w:rPr>
            </w:pPr>
            <w:r w:rsidRPr="006F3BED">
              <w:rPr>
                <w:rFonts w:cs="Arial"/>
                <w:b/>
                <w:bCs/>
                <w:color w:val="000000"/>
                <w:szCs w:val="20"/>
              </w:rPr>
              <w:t>10</w:t>
            </w:r>
            <w:r w:rsidR="00614EDF" w:rsidRPr="006F3BED">
              <w:rPr>
                <w:rFonts w:cs="Arial"/>
                <w:b/>
                <w:bCs/>
                <w:color w:val="000000"/>
                <w:szCs w:val="20"/>
              </w:rPr>
              <w:t>% d’IVA</w:t>
            </w:r>
          </w:p>
        </w:tc>
        <w:tc>
          <w:tcPr>
            <w:tcW w:w="1816" w:type="dxa"/>
            <w:shd w:val="clear" w:color="000000" w:fill="D9D9D9"/>
            <w:vAlign w:val="center"/>
            <w:hideMark/>
          </w:tcPr>
          <w:p w14:paraId="3755C856" w14:textId="77777777" w:rsidR="00316E64" w:rsidRPr="006F3BED" w:rsidRDefault="00316E64">
            <w:pPr>
              <w:jc w:val="center"/>
              <w:rPr>
                <w:rFonts w:cs="Arial"/>
                <w:b/>
                <w:bCs/>
                <w:color w:val="000000"/>
                <w:szCs w:val="20"/>
              </w:rPr>
            </w:pPr>
            <w:r w:rsidRPr="006F3BED">
              <w:rPr>
                <w:rFonts w:cs="Arial"/>
                <w:b/>
                <w:bCs/>
                <w:color w:val="000000"/>
                <w:szCs w:val="20"/>
              </w:rPr>
              <w:t>TOTAL</w:t>
            </w:r>
          </w:p>
        </w:tc>
      </w:tr>
      <w:tr w:rsidR="00BB4FA9" w:rsidRPr="0051768F" w14:paraId="055664F4" w14:textId="77777777" w:rsidTr="002A6F13">
        <w:trPr>
          <w:trHeight w:val="393"/>
        </w:trPr>
        <w:tc>
          <w:tcPr>
            <w:tcW w:w="1444" w:type="dxa"/>
            <w:shd w:val="clear" w:color="auto" w:fill="auto"/>
            <w:noWrap/>
            <w:vAlign w:val="center"/>
            <w:hideMark/>
          </w:tcPr>
          <w:p w14:paraId="24342385" w14:textId="16794AE9" w:rsidR="00BB4FA9" w:rsidRPr="006F3BED" w:rsidRDefault="00BB4FA9">
            <w:pPr>
              <w:jc w:val="center"/>
              <w:rPr>
                <w:rFonts w:cs="Arial"/>
                <w:color w:val="000000"/>
                <w:szCs w:val="20"/>
              </w:rPr>
            </w:pPr>
            <w:r w:rsidRPr="006F3BED">
              <w:rPr>
                <w:rFonts w:cs="Arial"/>
                <w:color w:val="000000"/>
                <w:szCs w:val="20"/>
              </w:rPr>
              <w:t>202</w:t>
            </w:r>
            <w:r w:rsidR="006D6155" w:rsidRPr="006F3BED">
              <w:rPr>
                <w:rFonts w:cs="Arial"/>
                <w:color w:val="000000"/>
                <w:szCs w:val="20"/>
              </w:rPr>
              <w:t>6</w:t>
            </w:r>
          </w:p>
        </w:tc>
        <w:tc>
          <w:tcPr>
            <w:tcW w:w="2232" w:type="dxa"/>
            <w:tcBorders>
              <w:top w:val="nil"/>
              <w:left w:val="single" w:sz="4" w:space="0" w:color="auto"/>
              <w:bottom w:val="single" w:sz="4" w:space="0" w:color="auto"/>
              <w:right w:val="single" w:sz="4" w:space="0" w:color="auto"/>
            </w:tcBorders>
            <w:shd w:val="clear" w:color="auto" w:fill="auto"/>
            <w:noWrap/>
            <w:vAlign w:val="center"/>
          </w:tcPr>
          <w:p w14:paraId="7F4366A6" w14:textId="1B8B0763" w:rsidR="00BB4FA9" w:rsidRPr="006F3BED" w:rsidRDefault="006F3BED">
            <w:pPr>
              <w:jc w:val="right"/>
              <w:rPr>
                <w:rFonts w:cs="Arial"/>
                <w:color w:val="000000"/>
                <w:szCs w:val="20"/>
              </w:rPr>
            </w:pPr>
            <w:r w:rsidRPr="006F3BED">
              <w:rPr>
                <w:rFonts w:cs="Arial"/>
                <w:color w:val="000000"/>
                <w:szCs w:val="20"/>
              </w:rPr>
              <w:t xml:space="preserve">5.853.992,77 </w:t>
            </w:r>
            <w:r w:rsidR="00570560" w:rsidRPr="006F3BED">
              <w:rPr>
                <w:rFonts w:cs="Arial"/>
                <w:color w:val="000000"/>
                <w:szCs w:val="20"/>
              </w:rPr>
              <w:t>€</w:t>
            </w:r>
          </w:p>
        </w:tc>
        <w:tc>
          <w:tcPr>
            <w:tcW w:w="1827" w:type="dxa"/>
            <w:tcBorders>
              <w:top w:val="nil"/>
              <w:left w:val="nil"/>
              <w:bottom w:val="single" w:sz="4" w:space="0" w:color="auto"/>
              <w:right w:val="single" w:sz="4" w:space="0" w:color="auto"/>
            </w:tcBorders>
            <w:shd w:val="clear" w:color="auto" w:fill="auto"/>
            <w:vAlign w:val="center"/>
          </w:tcPr>
          <w:p w14:paraId="57C5FD7E" w14:textId="68EE954F" w:rsidR="00BB4FA9" w:rsidRPr="006F3BED" w:rsidRDefault="006F3BED">
            <w:pPr>
              <w:jc w:val="right"/>
              <w:rPr>
                <w:rFonts w:cs="Arial"/>
                <w:color w:val="000000"/>
                <w:szCs w:val="20"/>
              </w:rPr>
            </w:pPr>
            <w:r w:rsidRPr="006F3BED">
              <w:rPr>
                <w:rFonts w:cs="Arial"/>
                <w:color w:val="000000"/>
                <w:szCs w:val="20"/>
              </w:rPr>
              <w:t xml:space="preserve">585.399,28 </w:t>
            </w:r>
            <w:r w:rsidR="00577A0D" w:rsidRPr="006F3BED">
              <w:rPr>
                <w:rFonts w:cs="Arial"/>
                <w:color w:val="000000"/>
                <w:szCs w:val="20"/>
              </w:rPr>
              <w:t>€</w:t>
            </w:r>
          </w:p>
        </w:tc>
        <w:tc>
          <w:tcPr>
            <w:tcW w:w="1816" w:type="dxa"/>
            <w:tcBorders>
              <w:top w:val="nil"/>
              <w:left w:val="nil"/>
              <w:bottom w:val="single" w:sz="4" w:space="0" w:color="auto"/>
              <w:right w:val="single" w:sz="4" w:space="0" w:color="auto"/>
            </w:tcBorders>
            <w:shd w:val="clear" w:color="auto" w:fill="auto"/>
            <w:noWrap/>
            <w:vAlign w:val="center"/>
          </w:tcPr>
          <w:p w14:paraId="619AA91B" w14:textId="6BCDB873" w:rsidR="00BB4FA9" w:rsidRPr="006F3BED" w:rsidRDefault="006F3BED">
            <w:pPr>
              <w:jc w:val="right"/>
              <w:rPr>
                <w:rFonts w:cs="Arial"/>
                <w:color w:val="000000"/>
                <w:szCs w:val="20"/>
              </w:rPr>
            </w:pPr>
            <w:r w:rsidRPr="006F3BED">
              <w:rPr>
                <w:rFonts w:cs="Arial"/>
                <w:color w:val="000000"/>
                <w:szCs w:val="20"/>
              </w:rPr>
              <w:t xml:space="preserve">6.439.392,05 </w:t>
            </w:r>
            <w:r w:rsidR="00570560" w:rsidRPr="006F3BED">
              <w:rPr>
                <w:rFonts w:cs="Arial"/>
                <w:color w:val="000000"/>
                <w:szCs w:val="20"/>
              </w:rPr>
              <w:t>€</w:t>
            </w:r>
          </w:p>
        </w:tc>
      </w:tr>
      <w:tr w:rsidR="00BB4FA9" w:rsidRPr="0051768F" w14:paraId="435AE794" w14:textId="77777777" w:rsidTr="002A6F13">
        <w:trPr>
          <w:trHeight w:val="393"/>
        </w:trPr>
        <w:tc>
          <w:tcPr>
            <w:tcW w:w="1444" w:type="dxa"/>
            <w:shd w:val="clear" w:color="auto" w:fill="auto"/>
            <w:noWrap/>
            <w:vAlign w:val="center"/>
          </w:tcPr>
          <w:p w14:paraId="562509EA" w14:textId="0EE32A0A" w:rsidR="00BB4FA9" w:rsidRPr="006F3BED" w:rsidRDefault="00BB4FA9">
            <w:pPr>
              <w:jc w:val="center"/>
              <w:rPr>
                <w:rFonts w:cs="Arial"/>
                <w:color w:val="000000"/>
                <w:szCs w:val="20"/>
              </w:rPr>
            </w:pPr>
            <w:r w:rsidRPr="006F3BED">
              <w:rPr>
                <w:rFonts w:cs="Arial"/>
                <w:color w:val="000000"/>
                <w:szCs w:val="20"/>
              </w:rPr>
              <w:t>202</w:t>
            </w:r>
            <w:r w:rsidR="006D6155" w:rsidRPr="006F3BED">
              <w:rPr>
                <w:rFonts w:cs="Arial"/>
                <w:color w:val="000000"/>
                <w:szCs w:val="20"/>
              </w:rPr>
              <w:t>7</w:t>
            </w:r>
          </w:p>
        </w:tc>
        <w:tc>
          <w:tcPr>
            <w:tcW w:w="2232" w:type="dxa"/>
            <w:tcBorders>
              <w:top w:val="nil"/>
              <w:left w:val="single" w:sz="4" w:space="0" w:color="auto"/>
              <w:bottom w:val="single" w:sz="4" w:space="0" w:color="auto"/>
              <w:right w:val="single" w:sz="4" w:space="0" w:color="auto"/>
            </w:tcBorders>
            <w:shd w:val="clear" w:color="auto" w:fill="auto"/>
            <w:noWrap/>
            <w:vAlign w:val="center"/>
          </w:tcPr>
          <w:p w14:paraId="65FA493F" w14:textId="5DDE15E1" w:rsidR="00BB4FA9" w:rsidRPr="006F3BED" w:rsidRDefault="006F3BED">
            <w:pPr>
              <w:jc w:val="right"/>
              <w:rPr>
                <w:rFonts w:cs="Arial"/>
                <w:color w:val="000000"/>
                <w:szCs w:val="20"/>
              </w:rPr>
            </w:pPr>
            <w:r w:rsidRPr="006F3BED">
              <w:rPr>
                <w:rFonts w:cs="Arial"/>
                <w:color w:val="000000"/>
                <w:szCs w:val="20"/>
              </w:rPr>
              <w:t>5.853.992,77 €</w:t>
            </w:r>
          </w:p>
        </w:tc>
        <w:tc>
          <w:tcPr>
            <w:tcW w:w="1827" w:type="dxa"/>
            <w:tcBorders>
              <w:top w:val="nil"/>
              <w:left w:val="nil"/>
              <w:bottom w:val="single" w:sz="4" w:space="0" w:color="auto"/>
              <w:right w:val="single" w:sz="4" w:space="0" w:color="auto"/>
            </w:tcBorders>
            <w:shd w:val="clear" w:color="auto" w:fill="auto"/>
            <w:vAlign w:val="center"/>
          </w:tcPr>
          <w:p w14:paraId="4DD8DDA9" w14:textId="6EFDB3A7" w:rsidR="00BB4FA9" w:rsidRPr="006F3BED" w:rsidRDefault="006F3BED">
            <w:pPr>
              <w:jc w:val="right"/>
              <w:rPr>
                <w:rFonts w:cs="Arial"/>
                <w:color w:val="000000"/>
                <w:szCs w:val="20"/>
              </w:rPr>
            </w:pPr>
            <w:r w:rsidRPr="006F3BED">
              <w:rPr>
                <w:rFonts w:cs="Arial"/>
                <w:color w:val="000000"/>
                <w:szCs w:val="20"/>
              </w:rPr>
              <w:t>585.399,2</w:t>
            </w:r>
            <w:r w:rsidR="0081234A">
              <w:rPr>
                <w:rFonts w:cs="Arial"/>
                <w:color w:val="000000"/>
                <w:szCs w:val="20"/>
              </w:rPr>
              <w:t>7</w:t>
            </w:r>
            <w:r w:rsidRPr="006F3BED">
              <w:rPr>
                <w:rFonts w:cs="Arial"/>
                <w:color w:val="000000"/>
                <w:szCs w:val="20"/>
              </w:rPr>
              <w:t xml:space="preserve"> €</w:t>
            </w:r>
          </w:p>
        </w:tc>
        <w:tc>
          <w:tcPr>
            <w:tcW w:w="1816" w:type="dxa"/>
            <w:tcBorders>
              <w:top w:val="nil"/>
              <w:left w:val="nil"/>
              <w:bottom w:val="single" w:sz="4" w:space="0" w:color="auto"/>
              <w:right w:val="single" w:sz="4" w:space="0" w:color="auto"/>
            </w:tcBorders>
            <w:shd w:val="clear" w:color="auto" w:fill="auto"/>
            <w:noWrap/>
            <w:vAlign w:val="center"/>
          </w:tcPr>
          <w:p w14:paraId="13BC8C31" w14:textId="27104178" w:rsidR="00BB4FA9" w:rsidRPr="006F3BED" w:rsidRDefault="006F3BED">
            <w:pPr>
              <w:jc w:val="right"/>
              <w:rPr>
                <w:rFonts w:cs="Arial"/>
                <w:color w:val="000000"/>
                <w:szCs w:val="20"/>
              </w:rPr>
            </w:pPr>
            <w:r w:rsidRPr="006F3BED">
              <w:rPr>
                <w:rFonts w:cs="Arial"/>
                <w:color w:val="000000"/>
                <w:szCs w:val="20"/>
              </w:rPr>
              <w:t>6.439.392,04 €</w:t>
            </w:r>
          </w:p>
        </w:tc>
      </w:tr>
      <w:tr w:rsidR="00BB4FA9" w:rsidRPr="005B5646" w14:paraId="541AB4D8" w14:textId="77777777" w:rsidTr="002A6F13">
        <w:trPr>
          <w:trHeight w:val="393"/>
        </w:trPr>
        <w:tc>
          <w:tcPr>
            <w:tcW w:w="1444" w:type="dxa"/>
            <w:shd w:val="clear" w:color="auto" w:fill="auto"/>
            <w:noWrap/>
            <w:vAlign w:val="center"/>
            <w:hideMark/>
          </w:tcPr>
          <w:p w14:paraId="5E6B8695" w14:textId="77777777" w:rsidR="00BB4FA9" w:rsidRPr="006F3BED" w:rsidRDefault="00BB4FA9">
            <w:pPr>
              <w:jc w:val="center"/>
              <w:rPr>
                <w:rFonts w:cs="Arial"/>
                <w:b/>
                <w:color w:val="000000"/>
                <w:szCs w:val="20"/>
              </w:rPr>
            </w:pPr>
            <w:r w:rsidRPr="006F3BED">
              <w:rPr>
                <w:rFonts w:cs="Arial"/>
                <w:b/>
                <w:color w:val="000000"/>
                <w:szCs w:val="20"/>
              </w:rPr>
              <w:t>Total</w:t>
            </w:r>
          </w:p>
        </w:tc>
        <w:tc>
          <w:tcPr>
            <w:tcW w:w="2232" w:type="dxa"/>
            <w:tcBorders>
              <w:top w:val="nil"/>
              <w:left w:val="single" w:sz="4" w:space="0" w:color="auto"/>
              <w:bottom w:val="single" w:sz="4" w:space="0" w:color="auto"/>
              <w:right w:val="single" w:sz="4" w:space="0" w:color="auto"/>
            </w:tcBorders>
            <w:shd w:val="clear" w:color="auto" w:fill="auto"/>
            <w:noWrap/>
            <w:vAlign w:val="center"/>
          </w:tcPr>
          <w:p w14:paraId="5E16E6D5" w14:textId="35904460" w:rsidR="00BB4FA9" w:rsidRPr="006F3BED" w:rsidRDefault="006F3BED">
            <w:pPr>
              <w:jc w:val="right"/>
              <w:rPr>
                <w:rFonts w:cs="Arial"/>
                <w:b/>
                <w:bCs/>
                <w:color w:val="000000"/>
                <w:szCs w:val="20"/>
              </w:rPr>
            </w:pPr>
            <w:r w:rsidRPr="006F3BED">
              <w:rPr>
                <w:rFonts w:cs="Arial"/>
                <w:b/>
                <w:bCs/>
                <w:color w:val="000000"/>
                <w:szCs w:val="20"/>
              </w:rPr>
              <w:t>11.707.985,54 €</w:t>
            </w:r>
          </w:p>
        </w:tc>
        <w:tc>
          <w:tcPr>
            <w:tcW w:w="1827" w:type="dxa"/>
            <w:tcBorders>
              <w:top w:val="nil"/>
              <w:left w:val="nil"/>
              <w:bottom w:val="single" w:sz="4" w:space="0" w:color="auto"/>
              <w:right w:val="single" w:sz="4" w:space="0" w:color="auto"/>
            </w:tcBorders>
            <w:shd w:val="clear" w:color="auto" w:fill="auto"/>
            <w:vAlign w:val="center"/>
          </w:tcPr>
          <w:p w14:paraId="2FA25804" w14:textId="27191DBB" w:rsidR="00BB4FA9" w:rsidRPr="006F3BED" w:rsidRDefault="006F3BED">
            <w:pPr>
              <w:jc w:val="right"/>
              <w:rPr>
                <w:rFonts w:cs="Arial"/>
                <w:b/>
                <w:bCs/>
                <w:color w:val="000000"/>
                <w:szCs w:val="20"/>
              </w:rPr>
            </w:pPr>
            <w:r w:rsidRPr="006F3BED">
              <w:rPr>
                <w:rFonts w:cs="Arial"/>
                <w:b/>
                <w:bCs/>
                <w:color w:val="000000"/>
                <w:szCs w:val="20"/>
              </w:rPr>
              <w:t>1.170.798,55 €</w:t>
            </w:r>
          </w:p>
        </w:tc>
        <w:tc>
          <w:tcPr>
            <w:tcW w:w="1816" w:type="dxa"/>
            <w:tcBorders>
              <w:top w:val="nil"/>
              <w:left w:val="nil"/>
              <w:bottom w:val="single" w:sz="4" w:space="0" w:color="auto"/>
              <w:right w:val="single" w:sz="4" w:space="0" w:color="auto"/>
            </w:tcBorders>
            <w:shd w:val="clear" w:color="auto" w:fill="auto"/>
            <w:noWrap/>
            <w:vAlign w:val="center"/>
          </w:tcPr>
          <w:p w14:paraId="021754BE" w14:textId="59E949E9" w:rsidR="00BB4FA9" w:rsidRPr="006F3BED" w:rsidRDefault="006F3BED">
            <w:pPr>
              <w:jc w:val="right"/>
              <w:rPr>
                <w:rFonts w:cs="Arial"/>
                <w:b/>
                <w:bCs/>
                <w:color w:val="000000"/>
                <w:szCs w:val="20"/>
              </w:rPr>
            </w:pPr>
            <w:r w:rsidRPr="006F3BED">
              <w:rPr>
                <w:rFonts w:cs="Arial"/>
                <w:b/>
                <w:bCs/>
                <w:color w:val="000000"/>
                <w:szCs w:val="20"/>
              </w:rPr>
              <w:t xml:space="preserve">12.878.784,09 € </w:t>
            </w:r>
          </w:p>
        </w:tc>
      </w:tr>
    </w:tbl>
    <w:p w14:paraId="0163912A" w14:textId="77777777" w:rsidR="0087663E" w:rsidRPr="005B5646" w:rsidRDefault="0087663E">
      <w:pPr>
        <w:autoSpaceDE w:val="0"/>
        <w:autoSpaceDN w:val="0"/>
        <w:adjustRightInd w:val="0"/>
        <w:ind w:left="1418"/>
        <w:rPr>
          <w:rFonts w:cs="Arial"/>
          <w:szCs w:val="20"/>
        </w:rPr>
      </w:pPr>
    </w:p>
    <w:p w14:paraId="772C8677" w14:textId="5D3B2BBC" w:rsidR="00AA7D70" w:rsidRPr="005B5646" w:rsidRDefault="00AA7D70">
      <w:pPr>
        <w:autoSpaceDE w:val="0"/>
        <w:autoSpaceDN w:val="0"/>
        <w:adjustRightInd w:val="0"/>
        <w:ind w:left="284"/>
        <w:rPr>
          <w:rFonts w:cs="Arial"/>
          <w:szCs w:val="20"/>
        </w:rPr>
      </w:pPr>
      <w:r>
        <w:rPr>
          <w:rFonts w:cs="Arial"/>
          <w:szCs w:val="20"/>
        </w:rPr>
        <w:t xml:space="preserve">Servei de cuina i alimentació de metges de guàrdia i personal d’infermeria: </w:t>
      </w:r>
    </w:p>
    <w:p w14:paraId="022F6CE2" w14:textId="77777777" w:rsidR="00AA7D70" w:rsidRPr="005B5646" w:rsidRDefault="00AA7D70">
      <w:pPr>
        <w:autoSpaceDE w:val="0"/>
        <w:autoSpaceDN w:val="0"/>
        <w:adjustRightInd w:val="0"/>
        <w:ind w:left="1418"/>
        <w:rPr>
          <w:rFonts w:cs="Arial"/>
          <w:szCs w:val="20"/>
        </w:rPr>
      </w:pPr>
    </w:p>
    <w:tbl>
      <w:tblPr>
        <w:tblW w:w="731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4"/>
        <w:gridCol w:w="2232"/>
        <w:gridCol w:w="1827"/>
        <w:gridCol w:w="1816"/>
      </w:tblGrid>
      <w:tr w:rsidR="00AA7D70" w:rsidRPr="0051768F" w14:paraId="660C90FD" w14:textId="77777777" w:rsidTr="00954329">
        <w:trPr>
          <w:trHeight w:val="655"/>
        </w:trPr>
        <w:tc>
          <w:tcPr>
            <w:tcW w:w="1444" w:type="dxa"/>
            <w:shd w:val="clear" w:color="000000" w:fill="D9D9D9"/>
            <w:vAlign w:val="center"/>
            <w:hideMark/>
          </w:tcPr>
          <w:p w14:paraId="7070D212" w14:textId="77777777" w:rsidR="00AA7D70" w:rsidRPr="006F3BED" w:rsidRDefault="00AA7D70">
            <w:pPr>
              <w:jc w:val="center"/>
              <w:rPr>
                <w:rFonts w:cs="Arial"/>
                <w:b/>
                <w:bCs/>
                <w:color w:val="000000"/>
                <w:szCs w:val="20"/>
              </w:rPr>
            </w:pPr>
            <w:r w:rsidRPr="006F3BED">
              <w:rPr>
                <w:rFonts w:cs="Arial"/>
                <w:b/>
                <w:bCs/>
                <w:color w:val="000000"/>
                <w:szCs w:val="20"/>
              </w:rPr>
              <w:t>Anys</w:t>
            </w:r>
          </w:p>
        </w:tc>
        <w:tc>
          <w:tcPr>
            <w:tcW w:w="2232" w:type="dxa"/>
            <w:shd w:val="clear" w:color="000000" w:fill="D9D9D9"/>
            <w:vAlign w:val="center"/>
            <w:hideMark/>
          </w:tcPr>
          <w:p w14:paraId="3337F0AE" w14:textId="77777777" w:rsidR="00AA7D70" w:rsidRPr="006F3BED" w:rsidRDefault="00AA7D70">
            <w:pPr>
              <w:jc w:val="center"/>
              <w:rPr>
                <w:rFonts w:cs="Arial"/>
                <w:b/>
                <w:bCs/>
                <w:color w:val="000000"/>
                <w:szCs w:val="20"/>
              </w:rPr>
            </w:pPr>
            <w:r w:rsidRPr="006F3BED">
              <w:rPr>
                <w:rFonts w:cs="Arial"/>
                <w:b/>
                <w:bCs/>
                <w:color w:val="000000"/>
                <w:szCs w:val="20"/>
              </w:rPr>
              <w:t xml:space="preserve">Base Imposable </w:t>
            </w:r>
          </w:p>
        </w:tc>
        <w:tc>
          <w:tcPr>
            <w:tcW w:w="1827" w:type="dxa"/>
            <w:shd w:val="clear" w:color="000000" w:fill="D9D9D9"/>
            <w:vAlign w:val="center"/>
            <w:hideMark/>
          </w:tcPr>
          <w:p w14:paraId="04192299" w14:textId="77777777" w:rsidR="00AA7D70" w:rsidRPr="006F3BED" w:rsidRDefault="00AA7D70">
            <w:pPr>
              <w:jc w:val="center"/>
              <w:rPr>
                <w:rFonts w:cs="Arial"/>
                <w:b/>
                <w:bCs/>
                <w:color w:val="000000"/>
                <w:szCs w:val="20"/>
              </w:rPr>
            </w:pPr>
            <w:r w:rsidRPr="006F3BED">
              <w:rPr>
                <w:rFonts w:cs="Arial"/>
                <w:b/>
                <w:bCs/>
                <w:color w:val="000000"/>
                <w:szCs w:val="20"/>
              </w:rPr>
              <w:t>10% d’IVA</w:t>
            </w:r>
          </w:p>
        </w:tc>
        <w:tc>
          <w:tcPr>
            <w:tcW w:w="1816" w:type="dxa"/>
            <w:shd w:val="clear" w:color="000000" w:fill="D9D9D9"/>
            <w:vAlign w:val="center"/>
            <w:hideMark/>
          </w:tcPr>
          <w:p w14:paraId="535103D3" w14:textId="77777777" w:rsidR="00AA7D70" w:rsidRPr="006F3BED" w:rsidRDefault="00AA7D70">
            <w:pPr>
              <w:jc w:val="center"/>
              <w:rPr>
                <w:rFonts w:cs="Arial"/>
                <w:b/>
                <w:bCs/>
                <w:color w:val="000000"/>
                <w:szCs w:val="20"/>
              </w:rPr>
            </w:pPr>
            <w:r w:rsidRPr="006F3BED">
              <w:rPr>
                <w:rFonts w:cs="Arial"/>
                <w:b/>
                <w:bCs/>
                <w:color w:val="000000"/>
                <w:szCs w:val="20"/>
              </w:rPr>
              <w:t>TOTAL</w:t>
            </w:r>
          </w:p>
        </w:tc>
      </w:tr>
      <w:tr w:rsidR="00AA7D70" w:rsidRPr="0051768F" w14:paraId="3DFE8EC8" w14:textId="77777777" w:rsidTr="00954329">
        <w:trPr>
          <w:trHeight w:val="393"/>
        </w:trPr>
        <w:tc>
          <w:tcPr>
            <w:tcW w:w="1444" w:type="dxa"/>
            <w:shd w:val="clear" w:color="auto" w:fill="auto"/>
            <w:noWrap/>
            <w:vAlign w:val="center"/>
            <w:hideMark/>
          </w:tcPr>
          <w:p w14:paraId="0B2323DD" w14:textId="77777777" w:rsidR="00AA7D70" w:rsidRPr="006F3BED" w:rsidRDefault="00AA7D70">
            <w:pPr>
              <w:jc w:val="center"/>
              <w:rPr>
                <w:rFonts w:cs="Arial"/>
                <w:color w:val="000000"/>
                <w:szCs w:val="20"/>
              </w:rPr>
            </w:pPr>
            <w:r w:rsidRPr="006F3BED">
              <w:rPr>
                <w:rFonts w:cs="Arial"/>
                <w:color w:val="000000"/>
                <w:szCs w:val="20"/>
              </w:rPr>
              <w:t>2026</w:t>
            </w:r>
          </w:p>
        </w:tc>
        <w:tc>
          <w:tcPr>
            <w:tcW w:w="2232" w:type="dxa"/>
            <w:tcBorders>
              <w:top w:val="nil"/>
              <w:left w:val="single" w:sz="4" w:space="0" w:color="auto"/>
              <w:bottom w:val="single" w:sz="4" w:space="0" w:color="auto"/>
              <w:right w:val="single" w:sz="4" w:space="0" w:color="auto"/>
            </w:tcBorders>
            <w:shd w:val="clear" w:color="auto" w:fill="auto"/>
            <w:noWrap/>
            <w:vAlign w:val="center"/>
          </w:tcPr>
          <w:p w14:paraId="5E23829E" w14:textId="7E33DC34" w:rsidR="00AA7D70" w:rsidRPr="006F3BED" w:rsidRDefault="00AA7D70">
            <w:pPr>
              <w:jc w:val="right"/>
              <w:rPr>
                <w:rFonts w:cs="Arial"/>
                <w:color w:val="000000"/>
                <w:szCs w:val="20"/>
              </w:rPr>
            </w:pPr>
            <w:r>
              <w:rPr>
                <w:rFonts w:cs="Arial"/>
                <w:color w:val="000000"/>
                <w:szCs w:val="20"/>
              </w:rPr>
              <w:t>413.090,00</w:t>
            </w:r>
            <w:r w:rsidRPr="006F3BED">
              <w:rPr>
                <w:rFonts w:cs="Arial"/>
                <w:color w:val="000000"/>
                <w:szCs w:val="20"/>
              </w:rPr>
              <w:t xml:space="preserve"> €</w:t>
            </w:r>
          </w:p>
        </w:tc>
        <w:tc>
          <w:tcPr>
            <w:tcW w:w="1827" w:type="dxa"/>
            <w:tcBorders>
              <w:top w:val="nil"/>
              <w:left w:val="nil"/>
              <w:bottom w:val="single" w:sz="4" w:space="0" w:color="auto"/>
              <w:right w:val="single" w:sz="4" w:space="0" w:color="auto"/>
            </w:tcBorders>
            <w:shd w:val="clear" w:color="auto" w:fill="auto"/>
            <w:vAlign w:val="center"/>
          </w:tcPr>
          <w:p w14:paraId="1356BD1F" w14:textId="7E147312" w:rsidR="00AA7D70" w:rsidRPr="006F3BED" w:rsidRDefault="00AA7D70">
            <w:pPr>
              <w:jc w:val="right"/>
              <w:rPr>
                <w:rFonts w:cs="Arial"/>
                <w:color w:val="000000"/>
                <w:szCs w:val="20"/>
              </w:rPr>
            </w:pPr>
            <w:r>
              <w:rPr>
                <w:rFonts w:cs="Arial"/>
                <w:color w:val="000000"/>
                <w:szCs w:val="20"/>
              </w:rPr>
              <w:t>41.309,00</w:t>
            </w:r>
            <w:r w:rsidRPr="006F3BED">
              <w:rPr>
                <w:rFonts w:cs="Arial"/>
                <w:color w:val="000000"/>
                <w:szCs w:val="20"/>
              </w:rPr>
              <w:t xml:space="preserve"> €</w:t>
            </w:r>
          </w:p>
        </w:tc>
        <w:tc>
          <w:tcPr>
            <w:tcW w:w="1816" w:type="dxa"/>
            <w:tcBorders>
              <w:top w:val="nil"/>
              <w:left w:val="nil"/>
              <w:bottom w:val="single" w:sz="4" w:space="0" w:color="auto"/>
              <w:right w:val="single" w:sz="4" w:space="0" w:color="auto"/>
            </w:tcBorders>
            <w:shd w:val="clear" w:color="auto" w:fill="auto"/>
            <w:noWrap/>
            <w:vAlign w:val="center"/>
          </w:tcPr>
          <w:p w14:paraId="01A1F9F3" w14:textId="2C31E106" w:rsidR="00AA7D70" w:rsidRPr="006F3BED" w:rsidRDefault="00AA7D70">
            <w:pPr>
              <w:jc w:val="right"/>
              <w:rPr>
                <w:rFonts w:cs="Arial"/>
                <w:color w:val="000000"/>
                <w:szCs w:val="20"/>
              </w:rPr>
            </w:pPr>
            <w:r>
              <w:rPr>
                <w:rFonts w:cs="Arial"/>
                <w:color w:val="000000"/>
                <w:szCs w:val="20"/>
              </w:rPr>
              <w:t>454.399,00</w:t>
            </w:r>
            <w:r w:rsidRPr="006F3BED">
              <w:rPr>
                <w:rFonts w:cs="Arial"/>
                <w:color w:val="000000"/>
                <w:szCs w:val="20"/>
              </w:rPr>
              <w:t xml:space="preserve"> €</w:t>
            </w:r>
          </w:p>
        </w:tc>
      </w:tr>
      <w:tr w:rsidR="00AA7D70" w:rsidRPr="0051768F" w14:paraId="716DA2A9" w14:textId="77777777" w:rsidTr="00954329">
        <w:trPr>
          <w:trHeight w:val="393"/>
        </w:trPr>
        <w:tc>
          <w:tcPr>
            <w:tcW w:w="1444" w:type="dxa"/>
            <w:shd w:val="clear" w:color="auto" w:fill="auto"/>
            <w:noWrap/>
            <w:vAlign w:val="center"/>
          </w:tcPr>
          <w:p w14:paraId="69B86EA3" w14:textId="77777777" w:rsidR="00AA7D70" w:rsidRPr="006F3BED" w:rsidRDefault="00AA7D70">
            <w:pPr>
              <w:jc w:val="center"/>
              <w:rPr>
                <w:rFonts w:cs="Arial"/>
                <w:color w:val="000000"/>
                <w:szCs w:val="20"/>
              </w:rPr>
            </w:pPr>
            <w:r w:rsidRPr="006F3BED">
              <w:rPr>
                <w:rFonts w:cs="Arial"/>
                <w:color w:val="000000"/>
                <w:szCs w:val="20"/>
              </w:rPr>
              <w:t>2027</w:t>
            </w:r>
          </w:p>
        </w:tc>
        <w:tc>
          <w:tcPr>
            <w:tcW w:w="2232" w:type="dxa"/>
            <w:tcBorders>
              <w:top w:val="nil"/>
              <w:left w:val="single" w:sz="4" w:space="0" w:color="auto"/>
              <w:bottom w:val="single" w:sz="4" w:space="0" w:color="auto"/>
              <w:right w:val="single" w:sz="4" w:space="0" w:color="auto"/>
            </w:tcBorders>
            <w:shd w:val="clear" w:color="auto" w:fill="auto"/>
            <w:noWrap/>
            <w:vAlign w:val="center"/>
          </w:tcPr>
          <w:p w14:paraId="637962AB" w14:textId="2474D2C2" w:rsidR="00AA7D70" w:rsidRPr="006F3BED" w:rsidRDefault="00AA7D70">
            <w:pPr>
              <w:jc w:val="right"/>
              <w:rPr>
                <w:rFonts w:cs="Arial"/>
                <w:color w:val="000000"/>
                <w:szCs w:val="20"/>
              </w:rPr>
            </w:pPr>
            <w:r w:rsidRPr="00AA7D70">
              <w:rPr>
                <w:rFonts w:cs="Arial"/>
                <w:color w:val="000000"/>
                <w:szCs w:val="20"/>
              </w:rPr>
              <w:t>413.090,00 €</w:t>
            </w:r>
          </w:p>
        </w:tc>
        <w:tc>
          <w:tcPr>
            <w:tcW w:w="1827" w:type="dxa"/>
            <w:tcBorders>
              <w:top w:val="nil"/>
              <w:left w:val="nil"/>
              <w:bottom w:val="single" w:sz="4" w:space="0" w:color="auto"/>
              <w:right w:val="single" w:sz="4" w:space="0" w:color="auto"/>
            </w:tcBorders>
            <w:shd w:val="clear" w:color="auto" w:fill="auto"/>
            <w:vAlign w:val="center"/>
          </w:tcPr>
          <w:p w14:paraId="42CB12D6" w14:textId="195B1B21" w:rsidR="00AA7D70" w:rsidRPr="006F3BED" w:rsidRDefault="00AA7D70">
            <w:pPr>
              <w:jc w:val="right"/>
              <w:rPr>
                <w:rFonts w:cs="Arial"/>
                <w:color w:val="000000"/>
                <w:szCs w:val="20"/>
              </w:rPr>
            </w:pPr>
            <w:r w:rsidRPr="00AA7D70">
              <w:rPr>
                <w:rFonts w:cs="Arial"/>
                <w:color w:val="000000"/>
                <w:szCs w:val="20"/>
              </w:rPr>
              <w:t>41.309,00 €</w:t>
            </w:r>
          </w:p>
        </w:tc>
        <w:tc>
          <w:tcPr>
            <w:tcW w:w="1816" w:type="dxa"/>
            <w:tcBorders>
              <w:top w:val="nil"/>
              <w:left w:val="nil"/>
              <w:bottom w:val="single" w:sz="4" w:space="0" w:color="auto"/>
              <w:right w:val="single" w:sz="4" w:space="0" w:color="auto"/>
            </w:tcBorders>
            <w:shd w:val="clear" w:color="auto" w:fill="auto"/>
            <w:noWrap/>
            <w:vAlign w:val="center"/>
          </w:tcPr>
          <w:p w14:paraId="039E77FC" w14:textId="47C93662" w:rsidR="00AA7D70" w:rsidRPr="006F3BED" w:rsidRDefault="00AA7D70">
            <w:pPr>
              <w:jc w:val="right"/>
              <w:rPr>
                <w:rFonts w:cs="Arial"/>
                <w:color w:val="000000"/>
                <w:szCs w:val="20"/>
              </w:rPr>
            </w:pPr>
            <w:r w:rsidRPr="00AA7D70">
              <w:rPr>
                <w:rFonts w:cs="Arial"/>
                <w:color w:val="000000"/>
                <w:szCs w:val="20"/>
              </w:rPr>
              <w:t>454.399,00 €</w:t>
            </w:r>
          </w:p>
        </w:tc>
      </w:tr>
      <w:tr w:rsidR="00AA7D70" w:rsidRPr="005B5646" w14:paraId="7E22E8F0" w14:textId="77777777" w:rsidTr="00954329">
        <w:trPr>
          <w:trHeight w:val="393"/>
        </w:trPr>
        <w:tc>
          <w:tcPr>
            <w:tcW w:w="1444" w:type="dxa"/>
            <w:shd w:val="clear" w:color="auto" w:fill="auto"/>
            <w:noWrap/>
            <w:vAlign w:val="center"/>
            <w:hideMark/>
          </w:tcPr>
          <w:p w14:paraId="16061C5E" w14:textId="77777777" w:rsidR="00AA7D70" w:rsidRPr="006F3BED" w:rsidRDefault="00AA7D70">
            <w:pPr>
              <w:jc w:val="center"/>
              <w:rPr>
                <w:rFonts w:cs="Arial"/>
                <w:b/>
                <w:color w:val="000000"/>
                <w:szCs w:val="20"/>
              </w:rPr>
            </w:pPr>
            <w:r w:rsidRPr="006F3BED">
              <w:rPr>
                <w:rFonts w:cs="Arial"/>
                <w:b/>
                <w:color w:val="000000"/>
                <w:szCs w:val="20"/>
              </w:rPr>
              <w:t>Total</w:t>
            </w:r>
          </w:p>
        </w:tc>
        <w:tc>
          <w:tcPr>
            <w:tcW w:w="2232" w:type="dxa"/>
            <w:tcBorders>
              <w:top w:val="nil"/>
              <w:left w:val="single" w:sz="4" w:space="0" w:color="auto"/>
              <w:bottom w:val="single" w:sz="4" w:space="0" w:color="auto"/>
              <w:right w:val="single" w:sz="4" w:space="0" w:color="auto"/>
            </w:tcBorders>
            <w:shd w:val="clear" w:color="auto" w:fill="auto"/>
            <w:noWrap/>
            <w:vAlign w:val="center"/>
          </w:tcPr>
          <w:p w14:paraId="037AF614" w14:textId="5CA2C10F" w:rsidR="00AA7D70" w:rsidRPr="006F3BED" w:rsidRDefault="00AA7D70">
            <w:pPr>
              <w:jc w:val="right"/>
              <w:rPr>
                <w:rFonts w:cs="Arial"/>
                <w:b/>
                <w:bCs/>
                <w:color w:val="000000"/>
                <w:szCs w:val="20"/>
              </w:rPr>
            </w:pPr>
            <w:r w:rsidRPr="00AA7D70">
              <w:rPr>
                <w:rFonts w:cs="Arial"/>
                <w:b/>
                <w:bCs/>
                <w:color w:val="000000"/>
                <w:szCs w:val="20"/>
              </w:rPr>
              <w:t>826.180,00 €</w:t>
            </w:r>
          </w:p>
        </w:tc>
        <w:tc>
          <w:tcPr>
            <w:tcW w:w="1827" w:type="dxa"/>
            <w:tcBorders>
              <w:top w:val="nil"/>
              <w:left w:val="nil"/>
              <w:bottom w:val="single" w:sz="4" w:space="0" w:color="auto"/>
              <w:right w:val="single" w:sz="4" w:space="0" w:color="auto"/>
            </w:tcBorders>
            <w:shd w:val="clear" w:color="auto" w:fill="auto"/>
            <w:vAlign w:val="center"/>
          </w:tcPr>
          <w:p w14:paraId="1F3F0C06" w14:textId="16D0DB5D" w:rsidR="00AA7D70" w:rsidRPr="006F3BED" w:rsidRDefault="00AA7D70">
            <w:pPr>
              <w:jc w:val="right"/>
              <w:rPr>
                <w:rFonts w:cs="Arial"/>
                <w:b/>
                <w:bCs/>
                <w:color w:val="000000"/>
                <w:szCs w:val="20"/>
              </w:rPr>
            </w:pPr>
            <w:r w:rsidRPr="00AA7D70">
              <w:rPr>
                <w:rFonts w:cs="Arial"/>
                <w:b/>
                <w:bCs/>
                <w:color w:val="000000"/>
                <w:szCs w:val="20"/>
              </w:rPr>
              <w:t>82.618,00 €</w:t>
            </w:r>
          </w:p>
        </w:tc>
        <w:tc>
          <w:tcPr>
            <w:tcW w:w="1816" w:type="dxa"/>
            <w:tcBorders>
              <w:top w:val="nil"/>
              <w:left w:val="nil"/>
              <w:bottom w:val="single" w:sz="4" w:space="0" w:color="auto"/>
              <w:right w:val="single" w:sz="4" w:space="0" w:color="auto"/>
            </w:tcBorders>
            <w:shd w:val="clear" w:color="auto" w:fill="auto"/>
            <w:noWrap/>
            <w:vAlign w:val="center"/>
          </w:tcPr>
          <w:p w14:paraId="50BD02D8" w14:textId="08A4830C" w:rsidR="00AA7D70" w:rsidRPr="006F3BED" w:rsidRDefault="00AA7D70">
            <w:pPr>
              <w:jc w:val="right"/>
              <w:rPr>
                <w:rFonts w:cs="Arial"/>
                <w:b/>
                <w:bCs/>
                <w:color w:val="000000"/>
                <w:szCs w:val="20"/>
              </w:rPr>
            </w:pPr>
            <w:r w:rsidRPr="00AA7D70">
              <w:rPr>
                <w:rFonts w:cs="Arial"/>
                <w:b/>
                <w:bCs/>
                <w:color w:val="000000"/>
                <w:szCs w:val="20"/>
              </w:rPr>
              <w:t xml:space="preserve">908.798,00 € </w:t>
            </w:r>
            <w:r w:rsidRPr="006F3BED">
              <w:rPr>
                <w:rFonts w:cs="Arial"/>
                <w:b/>
                <w:bCs/>
                <w:color w:val="000000"/>
                <w:szCs w:val="20"/>
              </w:rPr>
              <w:t xml:space="preserve"> </w:t>
            </w:r>
          </w:p>
        </w:tc>
      </w:tr>
    </w:tbl>
    <w:p w14:paraId="7A0640DD" w14:textId="77777777" w:rsidR="0087663E" w:rsidRPr="005B5646" w:rsidRDefault="0087663E">
      <w:pPr>
        <w:autoSpaceDE w:val="0"/>
        <w:autoSpaceDN w:val="0"/>
        <w:adjustRightInd w:val="0"/>
        <w:ind w:left="1418"/>
        <w:rPr>
          <w:rFonts w:cs="Arial"/>
          <w:szCs w:val="20"/>
        </w:rPr>
      </w:pPr>
    </w:p>
    <w:p w14:paraId="28FCECE9" w14:textId="77777777" w:rsidR="0059623E" w:rsidRPr="005B5646" w:rsidRDefault="0059623E">
      <w:pPr>
        <w:tabs>
          <w:tab w:val="left" w:pos="-720"/>
        </w:tabs>
        <w:suppressAutoHyphens/>
        <w:ind w:left="284"/>
        <w:rPr>
          <w:rFonts w:cs="Arial"/>
          <w:szCs w:val="20"/>
          <w:u w:val="single"/>
        </w:rPr>
      </w:pPr>
      <w:r w:rsidRPr="005B5646">
        <w:rPr>
          <w:rFonts w:cs="Arial"/>
          <w:szCs w:val="20"/>
          <w:u w:val="single"/>
        </w:rPr>
        <w:t>TIPUS DE FACTURACIÓ</w:t>
      </w:r>
      <w:r w:rsidRPr="005B5646">
        <w:rPr>
          <w:rFonts w:cs="Arial"/>
          <w:szCs w:val="20"/>
        </w:rPr>
        <w:t>:</w:t>
      </w:r>
    </w:p>
    <w:p w14:paraId="0A196CE5" w14:textId="77777777" w:rsidR="0059623E" w:rsidRPr="005B5646" w:rsidRDefault="0059623E">
      <w:pPr>
        <w:ind w:left="284"/>
        <w:rPr>
          <w:rFonts w:cs="Arial"/>
          <w:szCs w:val="20"/>
        </w:rPr>
      </w:pPr>
    </w:p>
    <w:p w14:paraId="0C73388A" w14:textId="77777777" w:rsidR="00E87AF6" w:rsidRPr="005B5646" w:rsidRDefault="00E87AF6">
      <w:pPr>
        <w:ind w:left="284"/>
        <w:rPr>
          <w:rFonts w:cs="Arial"/>
          <w:szCs w:val="20"/>
        </w:rPr>
      </w:pPr>
      <w:r w:rsidRPr="005B5646">
        <w:rPr>
          <w:rFonts w:cs="Arial"/>
          <w:szCs w:val="20"/>
        </w:rPr>
        <w:t>El pagament a</w:t>
      </w:r>
      <w:r w:rsidR="006117B4" w:rsidRPr="005B5646">
        <w:rPr>
          <w:rFonts w:cs="Arial"/>
          <w:szCs w:val="20"/>
        </w:rPr>
        <w:t>l contractista</w:t>
      </w:r>
      <w:r w:rsidRPr="005B5646">
        <w:rPr>
          <w:rFonts w:cs="Arial"/>
          <w:szCs w:val="20"/>
        </w:rPr>
        <w:t xml:space="preserve"> s’efectuarà contra presentació de factura</w:t>
      </w:r>
      <w:r w:rsidR="00F946E4" w:rsidRPr="005B5646">
        <w:rPr>
          <w:rFonts w:cs="Arial"/>
          <w:szCs w:val="20"/>
        </w:rPr>
        <w:t xml:space="preserve"> </w:t>
      </w:r>
      <w:r w:rsidRPr="005B5646">
        <w:rPr>
          <w:rFonts w:cs="Arial"/>
          <w:szCs w:val="20"/>
        </w:rPr>
        <w:t>expedida d’acord amb la normativa vigent sobre factura electrònica, en els terminis i</w:t>
      </w:r>
      <w:r w:rsidR="00F946E4" w:rsidRPr="005B5646">
        <w:rPr>
          <w:rFonts w:cs="Arial"/>
          <w:szCs w:val="20"/>
        </w:rPr>
        <w:t xml:space="preserve"> </w:t>
      </w:r>
      <w:r w:rsidRPr="005B5646">
        <w:rPr>
          <w:rFonts w:cs="Arial"/>
          <w:szCs w:val="20"/>
        </w:rPr>
        <w:t>les condicions establertes en l’article 198 de la LCSP.</w:t>
      </w:r>
    </w:p>
    <w:p w14:paraId="772271FD" w14:textId="77777777" w:rsidR="0076039D" w:rsidRPr="005B5646" w:rsidRDefault="0076039D">
      <w:pPr>
        <w:ind w:left="284"/>
        <w:rPr>
          <w:rFonts w:cs="Arial"/>
          <w:szCs w:val="20"/>
        </w:rPr>
      </w:pPr>
    </w:p>
    <w:p w14:paraId="0CCDB101" w14:textId="77777777" w:rsidR="00E87AF6" w:rsidRPr="005B5646" w:rsidRDefault="00E87AF6">
      <w:pPr>
        <w:ind w:left="284"/>
        <w:rPr>
          <w:rFonts w:cs="Arial"/>
          <w:szCs w:val="20"/>
        </w:rPr>
      </w:pPr>
      <w:r w:rsidRPr="005B5646">
        <w:rPr>
          <w:rFonts w:cs="Arial"/>
          <w:szCs w:val="20"/>
        </w:rPr>
        <w:t>D’acord amb el que estableix la Llei 25/2013, de 27 de desembre, d’impuls de la</w:t>
      </w:r>
      <w:r w:rsidR="00F946E4" w:rsidRPr="005B5646">
        <w:rPr>
          <w:rFonts w:cs="Arial"/>
          <w:szCs w:val="20"/>
        </w:rPr>
        <w:t xml:space="preserve"> </w:t>
      </w:r>
      <w:r w:rsidRPr="005B5646">
        <w:rPr>
          <w:rFonts w:cs="Arial"/>
          <w:szCs w:val="20"/>
        </w:rPr>
        <w:t>factura electrònica i creació del registre comptable de factures en el sector públic, les</w:t>
      </w:r>
      <w:r w:rsidR="00F946E4" w:rsidRPr="005B5646">
        <w:rPr>
          <w:rFonts w:cs="Arial"/>
          <w:szCs w:val="20"/>
        </w:rPr>
        <w:t xml:space="preserve"> </w:t>
      </w:r>
      <w:r w:rsidRPr="005B5646">
        <w:rPr>
          <w:rFonts w:cs="Arial"/>
          <w:szCs w:val="20"/>
        </w:rPr>
        <w:t>factures s’han de signar amb signatura avançada basada en un certificat reconegut, i</w:t>
      </w:r>
      <w:r w:rsidR="00F946E4" w:rsidRPr="005B5646">
        <w:rPr>
          <w:rFonts w:cs="Arial"/>
          <w:szCs w:val="20"/>
        </w:rPr>
        <w:t xml:space="preserve"> </w:t>
      </w:r>
      <w:r w:rsidRPr="005B5646">
        <w:rPr>
          <w:rFonts w:cs="Arial"/>
          <w:szCs w:val="20"/>
        </w:rPr>
        <w:t>han d’incloure, necessàriament, el número d’expedient de contractació.</w:t>
      </w:r>
    </w:p>
    <w:p w14:paraId="4A0C18FA" w14:textId="77777777" w:rsidR="00E87AF6" w:rsidRPr="005B5646" w:rsidRDefault="00E87AF6">
      <w:pPr>
        <w:ind w:left="284"/>
        <w:rPr>
          <w:rFonts w:cs="Arial"/>
          <w:szCs w:val="20"/>
        </w:rPr>
      </w:pPr>
    </w:p>
    <w:p w14:paraId="4D270FB4" w14:textId="77777777" w:rsidR="00E87AF6" w:rsidRPr="005B5646" w:rsidRDefault="00E87AF6">
      <w:pPr>
        <w:ind w:left="284"/>
        <w:rPr>
          <w:rFonts w:cs="Arial"/>
          <w:szCs w:val="20"/>
        </w:rPr>
      </w:pPr>
      <w:r w:rsidRPr="005B5646">
        <w:rPr>
          <w:rFonts w:cs="Arial"/>
          <w:szCs w:val="20"/>
        </w:rPr>
        <w:t>El format de la factura electrònica i signatura s’han d’ajustar al que disposa l’annex 1</w:t>
      </w:r>
      <w:r w:rsidR="00F946E4" w:rsidRPr="005B5646">
        <w:rPr>
          <w:rFonts w:cs="Arial"/>
          <w:szCs w:val="20"/>
        </w:rPr>
        <w:t xml:space="preserve"> </w:t>
      </w:r>
      <w:r w:rsidRPr="005B5646">
        <w:rPr>
          <w:rFonts w:cs="Arial"/>
          <w:szCs w:val="20"/>
        </w:rPr>
        <w:t>de l’Ordre ECO/306/2015, de 23 de setembre, per la qual es regula el procediment de</w:t>
      </w:r>
      <w:r w:rsidR="00F946E4" w:rsidRPr="005B5646">
        <w:rPr>
          <w:rFonts w:cs="Arial"/>
          <w:szCs w:val="20"/>
        </w:rPr>
        <w:t xml:space="preserve"> </w:t>
      </w:r>
      <w:r w:rsidRPr="005B5646">
        <w:rPr>
          <w:rFonts w:cs="Arial"/>
          <w:szCs w:val="20"/>
        </w:rPr>
        <w:t>tramitació i anotació de les factures en el Registre comptable de factures en l’àmbit de</w:t>
      </w:r>
      <w:r w:rsidR="00F946E4" w:rsidRPr="005B5646">
        <w:rPr>
          <w:rFonts w:cs="Arial"/>
          <w:szCs w:val="20"/>
        </w:rPr>
        <w:t xml:space="preserve"> </w:t>
      </w:r>
      <w:r w:rsidRPr="005B5646">
        <w:rPr>
          <w:rFonts w:cs="Arial"/>
          <w:szCs w:val="20"/>
        </w:rPr>
        <w:t>l’administració de la Generalitat de Catalunya i el sector públic que en depèn.</w:t>
      </w:r>
    </w:p>
    <w:p w14:paraId="6E9240E8" w14:textId="77777777" w:rsidR="00E87AF6" w:rsidRPr="005B5646" w:rsidRDefault="00E87AF6">
      <w:pPr>
        <w:ind w:left="284"/>
        <w:rPr>
          <w:rFonts w:cs="Arial"/>
          <w:szCs w:val="20"/>
        </w:rPr>
      </w:pPr>
    </w:p>
    <w:p w14:paraId="7BD10049" w14:textId="77777777" w:rsidR="00E87AF6" w:rsidRPr="005B5646" w:rsidRDefault="00E87AF6">
      <w:pPr>
        <w:ind w:left="284"/>
        <w:rPr>
          <w:rFonts w:cs="Arial"/>
          <w:szCs w:val="20"/>
        </w:rPr>
      </w:pPr>
      <w:r w:rsidRPr="005B5646">
        <w:rPr>
          <w:rFonts w:cs="Arial"/>
          <w:szCs w:val="20"/>
        </w:rPr>
        <w:t xml:space="preserve">La plataforma </w:t>
      </w:r>
      <w:proofErr w:type="spellStart"/>
      <w:r w:rsidRPr="005B5646">
        <w:rPr>
          <w:rFonts w:cs="Arial"/>
          <w:szCs w:val="20"/>
        </w:rPr>
        <w:t>e.FACT</w:t>
      </w:r>
      <w:proofErr w:type="spellEnd"/>
      <w:r w:rsidRPr="005B5646">
        <w:rPr>
          <w:rFonts w:cs="Arial"/>
          <w:szCs w:val="20"/>
        </w:rPr>
        <w:t xml:space="preserve"> és el punt general d’entrada de factures electròniques de</w:t>
      </w:r>
      <w:r w:rsidR="00F946E4" w:rsidRPr="005B5646">
        <w:rPr>
          <w:rFonts w:cs="Arial"/>
          <w:szCs w:val="20"/>
        </w:rPr>
        <w:t xml:space="preserve"> </w:t>
      </w:r>
      <w:r w:rsidRPr="005B5646">
        <w:rPr>
          <w:rFonts w:cs="Arial"/>
          <w:szCs w:val="20"/>
        </w:rPr>
        <w:t>l’Administració de la Generalitat de Catalunya i del seu Sector Públic.</w:t>
      </w:r>
    </w:p>
    <w:p w14:paraId="1C04E20A" w14:textId="77777777" w:rsidR="00E87AF6" w:rsidRPr="005B5646" w:rsidRDefault="00E87AF6">
      <w:pPr>
        <w:ind w:left="284"/>
        <w:rPr>
          <w:rFonts w:cs="Arial"/>
          <w:szCs w:val="20"/>
        </w:rPr>
      </w:pPr>
    </w:p>
    <w:p w14:paraId="0260544E" w14:textId="77777777" w:rsidR="0059623E" w:rsidRPr="005B5646" w:rsidRDefault="0059623E">
      <w:pPr>
        <w:ind w:left="284"/>
        <w:rPr>
          <w:rFonts w:cs="Arial"/>
          <w:szCs w:val="20"/>
        </w:rPr>
      </w:pPr>
      <w:r w:rsidRPr="005B5646">
        <w:rPr>
          <w:rFonts w:cs="Arial"/>
          <w:szCs w:val="20"/>
        </w:rPr>
        <w:t xml:space="preserve">Així, l’adjudicatari haurà de lliurar les seves factures al servei </w:t>
      </w:r>
      <w:proofErr w:type="spellStart"/>
      <w:r w:rsidRPr="005B5646">
        <w:rPr>
          <w:rFonts w:cs="Arial"/>
          <w:szCs w:val="20"/>
        </w:rPr>
        <w:t>e.FACT</w:t>
      </w:r>
      <w:proofErr w:type="spellEnd"/>
      <w:r w:rsidRPr="005B5646">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14:paraId="448EF06E" w14:textId="77777777" w:rsidR="0059623E" w:rsidRPr="00AA7121" w:rsidRDefault="00532765">
      <w:pPr>
        <w:ind w:left="284"/>
        <w:rPr>
          <w:rFonts w:cs="Arial"/>
          <w:szCs w:val="20"/>
        </w:rPr>
      </w:pPr>
      <w:hyperlink r:id="rId24" w:history="1">
        <w:r w:rsidR="0059623E" w:rsidRPr="005B5646">
          <w:rPr>
            <w:rStyle w:val="Hipervnculo"/>
            <w:rFonts w:cs="Arial"/>
            <w:szCs w:val="20"/>
          </w:rPr>
          <w:t>http://economia.gencat.cat/ca/70_ambits_actuacio/tresoreria_i_pagaments/factura-electronica/</w:t>
        </w:r>
      </w:hyperlink>
      <w:r w:rsidR="0059623E" w:rsidRPr="00AA7121">
        <w:rPr>
          <w:rFonts w:cs="Arial"/>
          <w:szCs w:val="20"/>
        </w:rPr>
        <w:t>.</w:t>
      </w:r>
    </w:p>
    <w:p w14:paraId="3AAA795D" w14:textId="77777777" w:rsidR="0059623E" w:rsidRPr="005B5646" w:rsidRDefault="0059623E">
      <w:pPr>
        <w:ind w:left="284"/>
        <w:rPr>
          <w:rFonts w:cs="Arial"/>
          <w:szCs w:val="20"/>
        </w:rPr>
      </w:pPr>
    </w:p>
    <w:p w14:paraId="38FEC79E" w14:textId="77777777" w:rsidR="0059623E" w:rsidRPr="005B5646" w:rsidRDefault="0059623E">
      <w:pPr>
        <w:tabs>
          <w:tab w:val="left" w:pos="-720"/>
        </w:tabs>
        <w:suppressAutoHyphens/>
        <w:ind w:left="284"/>
        <w:rPr>
          <w:rFonts w:cs="Arial"/>
          <w:szCs w:val="20"/>
        </w:rPr>
      </w:pPr>
      <w:r w:rsidRPr="005B5646">
        <w:rPr>
          <w:rFonts w:cs="Arial"/>
          <w:szCs w:val="20"/>
        </w:rPr>
        <w:t>La generació d’aquestes factures es correspondrà amb els serveis realitzats i hauran de ser degudament conformades pels Serveis Tècnics del CMPSB. L’adjudicat</w:t>
      </w:r>
      <w:r w:rsidR="00243E8A" w:rsidRPr="005B5646">
        <w:rPr>
          <w:rFonts w:cs="Arial"/>
          <w:szCs w:val="20"/>
        </w:rPr>
        <w:t>a</w:t>
      </w:r>
      <w:r w:rsidRPr="005B5646">
        <w:rPr>
          <w:rFonts w:cs="Arial"/>
          <w:szCs w:val="20"/>
        </w:rPr>
        <w:t>ri haurà de realitzar mensualment aquestes factures seguint les indicacions dels Serveis Tècnics del</w:t>
      </w:r>
      <w:r w:rsidRPr="005B5646">
        <w:rPr>
          <w:rFonts w:cs="Arial"/>
          <w:spacing w:val="-3"/>
          <w:szCs w:val="20"/>
        </w:rPr>
        <w:t xml:space="preserve"> CMPSB.</w:t>
      </w:r>
    </w:p>
    <w:p w14:paraId="213CC248" w14:textId="77777777" w:rsidR="0059623E" w:rsidRPr="005B5646" w:rsidRDefault="0059623E">
      <w:pPr>
        <w:tabs>
          <w:tab w:val="left" w:pos="-720"/>
        </w:tabs>
        <w:suppressAutoHyphens/>
        <w:ind w:left="284"/>
        <w:rPr>
          <w:rFonts w:cs="Arial"/>
          <w:szCs w:val="20"/>
        </w:rPr>
      </w:pPr>
    </w:p>
    <w:p w14:paraId="32F5FB61" w14:textId="63DBD753" w:rsidR="0059623E" w:rsidRPr="005B5646" w:rsidRDefault="0059623E">
      <w:pPr>
        <w:ind w:left="284"/>
        <w:rPr>
          <w:rFonts w:cs="Arial"/>
          <w:szCs w:val="20"/>
        </w:rPr>
      </w:pPr>
      <w:r w:rsidRPr="005B5646">
        <w:rPr>
          <w:rFonts w:cs="Arial"/>
          <w:szCs w:val="20"/>
        </w:rPr>
        <w:t>En relació a</w:t>
      </w:r>
      <w:r w:rsidR="00B263E3" w:rsidRPr="005B5646">
        <w:rPr>
          <w:rFonts w:cs="Arial"/>
          <w:szCs w:val="20"/>
        </w:rPr>
        <w:t>mb</w:t>
      </w:r>
      <w:r w:rsidRPr="005B5646">
        <w:rPr>
          <w:rFonts w:cs="Arial"/>
          <w:szCs w:val="20"/>
        </w:rPr>
        <w:t xml:space="preserve"> la forma de facturació us recordem que cal fer constar el número d’expedient amb el qu</w:t>
      </w:r>
      <w:r w:rsidR="00B263E3" w:rsidRPr="005B5646">
        <w:rPr>
          <w:rFonts w:cs="Arial"/>
          <w:szCs w:val="20"/>
        </w:rPr>
        <w:t>al</w:t>
      </w:r>
      <w:r w:rsidRPr="005B5646">
        <w:rPr>
          <w:rFonts w:cs="Arial"/>
          <w:szCs w:val="20"/>
        </w:rPr>
        <w:t xml:space="preserve"> s’ha licitat el contracte i que s’ha d’emetre les factures corresponents a cada exercici pressupostari i per cada centre.</w:t>
      </w:r>
    </w:p>
    <w:p w14:paraId="21B98D0F" w14:textId="77777777" w:rsidR="0059623E" w:rsidRPr="005B5646" w:rsidRDefault="0059623E">
      <w:pPr>
        <w:ind w:left="284"/>
        <w:rPr>
          <w:rFonts w:cs="Arial"/>
          <w:szCs w:val="20"/>
        </w:rPr>
      </w:pPr>
    </w:p>
    <w:p w14:paraId="6665439A" w14:textId="77777777" w:rsidR="0059623E" w:rsidRPr="005B5646" w:rsidRDefault="0059623E">
      <w:pPr>
        <w:ind w:left="284"/>
        <w:rPr>
          <w:rFonts w:cs="Arial"/>
          <w:szCs w:val="20"/>
        </w:rPr>
      </w:pPr>
      <w:r w:rsidRPr="005B5646">
        <w:rPr>
          <w:rFonts w:cs="Arial"/>
          <w:szCs w:val="20"/>
        </w:rPr>
        <w:t>El/s pagament/s del servei es realitzarà d'acord amb el contingut de</w:t>
      </w:r>
      <w:r w:rsidR="00CE5FE6" w:rsidRPr="005B5646">
        <w:rPr>
          <w:rFonts w:cs="Arial"/>
          <w:szCs w:val="20"/>
        </w:rPr>
        <w:t xml:space="preserve"> </w:t>
      </w:r>
      <w:r w:rsidRPr="005B5646">
        <w:rPr>
          <w:rFonts w:cs="Arial"/>
          <w:szCs w:val="20"/>
        </w:rPr>
        <w:t>l</w:t>
      </w:r>
      <w:r w:rsidR="00CE5FE6" w:rsidRPr="005B5646">
        <w:rPr>
          <w:rFonts w:cs="Arial"/>
          <w:szCs w:val="20"/>
        </w:rPr>
        <w:t>a</w:t>
      </w:r>
      <w:r w:rsidRPr="005B5646">
        <w:rPr>
          <w:rFonts w:cs="Arial"/>
          <w:szCs w:val="20"/>
        </w:rPr>
        <w:t xml:space="preserve"> LCSP i únicament mitjançant transferència bancària i prèvia recepció de la factura al departament de Comptabilitat del CMPSB, a través dels canals descrits anteriorment.</w:t>
      </w:r>
    </w:p>
    <w:p w14:paraId="55DF4BE7" w14:textId="77777777" w:rsidR="0059623E" w:rsidRPr="005B5646" w:rsidRDefault="0059623E">
      <w:pPr>
        <w:ind w:left="284"/>
        <w:rPr>
          <w:rFonts w:cs="Arial"/>
          <w:szCs w:val="20"/>
        </w:rPr>
      </w:pPr>
    </w:p>
    <w:p w14:paraId="726FB867" w14:textId="77777777" w:rsidR="0059623E" w:rsidRPr="005B5646" w:rsidRDefault="0059623E">
      <w:pPr>
        <w:ind w:left="284"/>
        <w:rPr>
          <w:rFonts w:cs="Arial"/>
          <w:szCs w:val="20"/>
        </w:rPr>
      </w:pPr>
      <w:r w:rsidRPr="005B5646">
        <w:rPr>
          <w:rFonts w:cs="Arial"/>
          <w:szCs w:val="20"/>
        </w:rPr>
        <w:t>Durant la vigència del contracte no tindrà lloc cap increment de preu.</w:t>
      </w:r>
    </w:p>
    <w:p w14:paraId="43023F4E" w14:textId="77777777" w:rsidR="0059623E" w:rsidRPr="005B5646" w:rsidRDefault="0059623E">
      <w:pPr>
        <w:ind w:left="284"/>
        <w:rPr>
          <w:rFonts w:cs="Arial"/>
          <w:szCs w:val="20"/>
        </w:rPr>
      </w:pPr>
    </w:p>
    <w:p w14:paraId="48435ECA" w14:textId="77777777" w:rsidR="0059623E" w:rsidRPr="005B5646" w:rsidRDefault="0059623E">
      <w:pPr>
        <w:ind w:left="284"/>
        <w:rPr>
          <w:rFonts w:cs="Arial"/>
          <w:szCs w:val="20"/>
        </w:rPr>
      </w:pPr>
      <w:r w:rsidRPr="005B5646">
        <w:rPr>
          <w:rFonts w:cs="Arial"/>
          <w:szCs w:val="20"/>
        </w:rPr>
        <w:t>Qualsevol modificació sobre l’IVA serà motiu de revisió, no podent-ne repercutir cap altre increment.</w:t>
      </w:r>
    </w:p>
    <w:p w14:paraId="5B9841D9" w14:textId="77777777" w:rsidR="0059623E" w:rsidRPr="005B5646" w:rsidRDefault="0059623E">
      <w:pPr>
        <w:ind w:left="284"/>
        <w:rPr>
          <w:rFonts w:cs="Arial"/>
          <w:b/>
          <w:szCs w:val="20"/>
        </w:rPr>
      </w:pPr>
    </w:p>
    <w:p w14:paraId="7B231332" w14:textId="77777777" w:rsidR="0059623E" w:rsidRPr="005B5646" w:rsidRDefault="0059623E">
      <w:pPr>
        <w:ind w:left="284"/>
        <w:rPr>
          <w:rFonts w:cs="Arial"/>
          <w:szCs w:val="20"/>
        </w:rPr>
      </w:pPr>
      <w:r w:rsidRPr="005B5646">
        <w:rPr>
          <w:rFonts w:cs="Arial"/>
          <w:szCs w:val="20"/>
        </w:rPr>
        <w:t>La facturació haurà d’emetre’s amb arrodoniment a dos dígits, conforme a allò establert a l’article 11 de la Llei 46/1998, de 17 de desembre, sobre introducció de l’euro.</w:t>
      </w:r>
    </w:p>
    <w:p w14:paraId="0BA45E8D" w14:textId="77777777" w:rsidR="00000530" w:rsidRPr="005B5646" w:rsidRDefault="00000530">
      <w:pPr>
        <w:ind w:left="284"/>
        <w:rPr>
          <w:rFonts w:cs="Arial"/>
          <w:szCs w:val="20"/>
        </w:rPr>
      </w:pPr>
    </w:p>
    <w:p w14:paraId="3BCC0497" w14:textId="77777777" w:rsidR="00000530" w:rsidRPr="005B5646" w:rsidRDefault="00000530">
      <w:pPr>
        <w:ind w:left="284"/>
        <w:rPr>
          <w:rFonts w:cs="Arial"/>
          <w:szCs w:val="20"/>
        </w:rPr>
      </w:pPr>
      <w:r w:rsidRPr="005B5646">
        <w:rPr>
          <w:rFonts w:cs="Arial"/>
          <w:szCs w:val="20"/>
        </w:rPr>
        <w:t>El seguiment de l’estat de les factures es podrà consultar al web del Departament de la</w:t>
      </w:r>
      <w:r w:rsidR="00F946E4" w:rsidRPr="005B5646">
        <w:rPr>
          <w:rFonts w:cs="Arial"/>
          <w:szCs w:val="20"/>
        </w:rPr>
        <w:t xml:space="preserve"> </w:t>
      </w:r>
      <w:r w:rsidRPr="005B5646">
        <w:rPr>
          <w:rFonts w:cs="Arial"/>
          <w:szCs w:val="20"/>
        </w:rPr>
        <w:t>Vicepresidència i d’Economia i Hisenda a l’apartat de Tresoreria i Pagaments (consulta de l’estat de factures i pagaments de documents), a partir de l’endemà del registre de</w:t>
      </w:r>
      <w:r w:rsidR="00F946E4" w:rsidRPr="005B5646">
        <w:rPr>
          <w:rFonts w:cs="Arial"/>
          <w:szCs w:val="20"/>
        </w:rPr>
        <w:t xml:space="preserve"> </w:t>
      </w:r>
      <w:r w:rsidRPr="005B5646">
        <w:rPr>
          <w:rFonts w:cs="Arial"/>
          <w:szCs w:val="20"/>
        </w:rPr>
        <w:t>la factura.</w:t>
      </w:r>
    </w:p>
    <w:p w14:paraId="1CD8E5A1" w14:textId="77777777" w:rsidR="00000530" w:rsidRPr="005B5646" w:rsidRDefault="00000530">
      <w:pPr>
        <w:ind w:left="284"/>
        <w:rPr>
          <w:rFonts w:cs="Arial"/>
          <w:szCs w:val="20"/>
        </w:rPr>
      </w:pPr>
    </w:p>
    <w:p w14:paraId="47EE23FC" w14:textId="77777777" w:rsidR="00000530" w:rsidRPr="005B5646" w:rsidRDefault="00000530">
      <w:pPr>
        <w:ind w:left="284"/>
        <w:rPr>
          <w:rFonts w:cs="Arial"/>
          <w:szCs w:val="20"/>
        </w:rPr>
      </w:pPr>
      <w:r w:rsidRPr="005B5646">
        <w:rPr>
          <w:rFonts w:cs="Arial"/>
          <w:szCs w:val="20"/>
        </w:rPr>
        <w:t>En cas de retard en el pagament, el contractista té dret a percebre, en els termes</w:t>
      </w:r>
      <w:r w:rsidR="00F946E4" w:rsidRPr="005B5646">
        <w:rPr>
          <w:rFonts w:cs="Arial"/>
          <w:szCs w:val="20"/>
        </w:rPr>
        <w:t xml:space="preserve"> </w:t>
      </w:r>
      <w:r w:rsidRPr="005B5646">
        <w:rPr>
          <w:rFonts w:cs="Arial"/>
          <w:szCs w:val="20"/>
        </w:rPr>
        <w:t>i les condicions legalment establerts, els interessos de demora i la indemnització</w:t>
      </w:r>
      <w:r w:rsidR="00F946E4" w:rsidRPr="005B5646">
        <w:rPr>
          <w:rFonts w:cs="Arial"/>
          <w:szCs w:val="20"/>
        </w:rPr>
        <w:t xml:space="preserve"> </w:t>
      </w:r>
      <w:r w:rsidRPr="005B5646">
        <w:rPr>
          <w:rFonts w:cs="Arial"/>
          <w:szCs w:val="20"/>
        </w:rPr>
        <w:t>corresponent pels costos de cobrament en els termes establerts en la Llei 3/2004, de</w:t>
      </w:r>
      <w:r w:rsidR="00F946E4" w:rsidRPr="005B5646">
        <w:rPr>
          <w:rFonts w:cs="Arial"/>
          <w:szCs w:val="20"/>
        </w:rPr>
        <w:t xml:space="preserve"> </w:t>
      </w:r>
      <w:r w:rsidRPr="005B5646">
        <w:rPr>
          <w:rFonts w:cs="Arial"/>
          <w:szCs w:val="20"/>
        </w:rPr>
        <w:t>29 de desembre, per la qual s’estableixen mesures de lluita contra la morositat en les</w:t>
      </w:r>
      <w:r w:rsidR="00F946E4" w:rsidRPr="005B5646">
        <w:rPr>
          <w:rFonts w:cs="Arial"/>
          <w:szCs w:val="20"/>
        </w:rPr>
        <w:t xml:space="preserve"> </w:t>
      </w:r>
      <w:r w:rsidRPr="005B5646">
        <w:rPr>
          <w:rFonts w:cs="Arial"/>
          <w:szCs w:val="20"/>
        </w:rPr>
        <w:t>operacions comercials</w:t>
      </w:r>
      <w:r w:rsidR="00C07AE4" w:rsidRPr="005B5646">
        <w:rPr>
          <w:rFonts w:cs="Arial"/>
          <w:szCs w:val="20"/>
        </w:rPr>
        <w:t>.</w:t>
      </w:r>
    </w:p>
    <w:p w14:paraId="15E753DD" w14:textId="77777777" w:rsidR="00382D59" w:rsidRPr="005B5646" w:rsidRDefault="00382D59">
      <w:pPr>
        <w:ind w:left="284"/>
        <w:rPr>
          <w:rFonts w:cs="Arial"/>
          <w:szCs w:val="20"/>
        </w:rPr>
      </w:pPr>
    </w:p>
    <w:p w14:paraId="66890C8A" w14:textId="03E0649F" w:rsidR="00382D59" w:rsidRPr="005B5646" w:rsidRDefault="009E1DD3">
      <w:pPr>
        <w:ind w:left="284"/>
        <w:rPr>
          <w:rFonts w:cs="Arial"/>
          <w:szCs w:val="20"/>
        </w:rPr>
      </w:pPr>
      <w:r w:rsidRPr="005B5646">
        <w:rPr>
          <w:rFonts w:cs="Arial"/>
          <w:szCs w:val="20"/>
        </w:rPr>
        <w:t>El</w:t>
      </w:r>
      <w:r w:rsidR="00382D59" w:rsidRPr="005B5646">
        <w:rPr>
          <w:rFonts w:cs="Arial"/>
          <w:szCs w:val="20"/>
        </w:rPr>
        <w:t xml:space="preserve"> contractista podrà transmetre els drets de cobrament en els termes i</w:t>
      </w:r>
      <w:r w:rsidR="00F946E4" w:rsidRPr="005B5646">
        <w:rPr>
          <w:rFonts w:cs="Arial"/>
          <w:szCs w:val="20"/>
        </w:rPr>
        <w:t xml:space="preserve"> </w:t>
      </w:r>
      <w:r w:rsidR="00382D59" w:rsidRPr="005B5646">
        <w:rPr>
          <w:rFonts w:cs="Arial"/>
          <w:szCs w:val="20"/>
        </w:rPr>
        <w:t>condicions establerts en l’article 200 de la LCSP.</w:t>
      </w:r>
      <w:r w:rsidR="00341AF4" w:rsidRPr="005B5646">
        <w:rPr>
          <w:rFonts w:cs="Arial"/>
          <w:szCs w:val="20"/>
        </w:rPr>
        <w:t xml:space="preserve"> Per a l’eficàcia d’aquesta transmissió de drets </w:t>
      </w:r>
      <w:r w:rsidR="00B263E3" w:rsidRPr="005B5646">
        <w:rPr>
          <w:rFonts w:cs="Arial"/>
          <w:szCs w:val="20"/>
        </w:rPr>
        <w:t>en</w:t>
      </w:r>
      <w:r w:rsidR="00341AF4" w:rsidRPr="005B5646">
        <w:rPr>
          <w:rFonts w:cs="Arial"/>
          <w:szCs w:val="20"/>
        </w:rPr>
        <w:t xml:space="preserve">front </w:t>
      </w:r>
      <w:r w:rsidR="00B263E3" w:rsidRPr="005B5646">
        <w:rPr>
          <w:rFonts w:cs="Arial"/>
          <w:szCs w:val="20"/>
        </w:rPr>
        <w:t>de</w:t>
      </w:r>
      <w:r w:rsidR="00341AF4" w:rsidRPr="005B5646">
        <w:rPr>
          <w:rFonts w:cs="Arial"/>
          <w:szCs w:val="20"/>
        </w:rPr>
        <w:t>l CMPSB, caldrà que li hagi estat notificada fefaentment, això és, mitjançant documentació que permeti acreditar la celebració del contracte i la capacitat dels intervinents.</w:t>
      </w:r>
    </w:p>
    <w:p w14:paraId="32B3005F" w14:textId="77777777" w:rsidR="0059623E" w:rsidRPr="005B5646" w:rsidRDefault="0059623E">
      <w:pPr>
        <w:ind w:left="284"/>
        <w:rPr>
          <w:rFonts w:cs="Arial"/>
          <w:szCs w:val="20"/>
        </w:rPr>
      </w:pPr>
    </w:p>
    <w:p w14:paraId="1822081E" w14:textId="77777777" w:rsidR="0059623E" w:rsidRPr="005B5646" w:rsidRDefault="0059623E">
      <w:pPr>
        <w:jc w:val="left"/>
        <w:rPr>
          <w:rFonts w:cs="Arial"/>
          <w:b/>
          <w:szCs w:val="20"/>
        </w:rPr>
      </w:pPr>
      <w:r w:rsidRPr="005B5646">
        <w:rPr>
          <w:rFonts w:cs="Arial"/>
          <w:b/>
          <w:szCs w:val="20"/>
        </w:rPr>
        <w:br w:type="page"/>
      </w:r>
    </w:p>
    <w:p w14:paraId="6C9E24F0" w14:textId="77777777" w:rsidR="0059623E" w:rsidRPr="005B5646" w:rsidRDefault="0059623E">
      <w:pPr>
        <w:autoSpaceDE w:val="0"/>
        <w:autoSpaceDN w:val="0"/>
        <w:adjustRightInd w:val="0"/>
        <w:ind w:left="284"/>
        <w:rPr>
          <w:rFonts w:cs="Arial"/>
          <w:b/>
          <w:szCs w:val="20"/>
        </w:rPr>
      </w:pPr>
      <w:r w:rsidRPr="005B5646">
        <w:rPr>
          <w:rFonts w:cs="Arial"/>
          <w:b/>
          <w:szCs w:val="20"/>
        </w:rPr>
        <w:t>ANNEX 9</w:t>
      </w:r>
    </w:p>
    <w:p w14:paraId="09FBF451" w14:textId="77777777" w:rsidR="0059623E" w:rsidRPr="005B5646" w:rsidRDefault="0059623E">
      <w:pPr>
        <w:autoSpaceDE w:val="0"/>
        <w:autoSpaceDN w:val="0"/>
        <w:adjustRightInd w:val="0"/>
        <w:ind w:left="284"/>
        <w:rPr>
          <w:rFonts w:cs="Arial"/>
          <w:b/>
          <w:szCs w:val="20"/>
        </w:rPr>
      </w:pPr>
    </w:p>
    <w:p w14:paraId="21D874E9" w14:textId="77777777" w:rsidR="0059623E" w:rsidRPr="005B5646" w:rsidRDefault="0059623E">
      <w:pPr>
        <w:autoSpaceDE w:val="0"/>
        <w:autoSpaceDN w:val="0"/>
        <w:adjustRightInd w:val="0"/>
        <w:ind w:left="284"/>
        <w:rPr>
          <w:rFonts w:cs="Arial"/>
          <w:b/>
          <w:szCs w:val="20"/>
        </w:rPr>
      </w:pPr>
      <w:r w:rsidRPr="005B5646">
        <w:rPr>
          <w:rFonts w:cs="Arial"/>
          <w:b/>
          <w:szCs w:val="20"/>
        </w:rPr>
        <w:t>DOCUMENTACIÓ OBLIGATÒRIA A INCLOURE EN ELS SOBRES</w:t>
      </w:r>
    </w:p>
    <w:p w14:paraId="0809CBF1" w14:textId="77777777" w:rsidR="0059623E" w:rsidRPr="005B5646" w:rsidRDefault="0059623E">
      <w:pPr>
        <w:autoSpaceDE w:val="0"/>
        <w:autoSpaceDN w:val="0"/>
        <w:adjustRightInd w:val="0"/>
        <w:ind w:left="284"/>
        <w:rPr>
          <w:rFonts w:cs="Arial"/>
          <w:b/>
          <w:bCs/>
          <w:szCs w:val="20"/>
        </w:rPr>
      </w:pPr>
    </w:p>
    <w:p w14:paraId="7AE17FFD" w14:textId="616C5A85" w:rsidR="00722B5D" w:rsidRPr="005B5646" w:rsidRDefault="0059623E">
      <w:pPr>
        <w:autoSpaceDE w:val="0"/>
        <w:autoSpaceDN w:val="0"/>
        <w:adjustRightInd w:val="0"/>
        <w:ind w:left="284"/>
        <w:rPr>
          <w:rFonts w:cs="Arial"/>
          <w:bCs/>
          <w:szCs w:val="20"/>
        </w:rPr>
      </w:pPr>
      <w:r w:rsidRPr="005B5646">
        <w:rPr>
          <w:rFonts w:cs="Arial"/>
          <w:szCs w:val="20"/>
        </w:rPr>
        <w:t>La documentació que es relaciona seguidament haurà de presentar</w:t>
      </w:r>
      <w:r w:rsidR="00722B5D" w:rsidRPr="005B5646">
        <w:rPr>
          <w:rFonts w:cs="Arial"/>
          <w:szCs w:val="20"/>
        </w:rPr>
        <w:t>-</w:t>
      </w:r>
      <w:r w:rsidR="0071789D" w:rsidRPr="005B5646">
        <w:rPr>
          <w:rFonts w:cs="Arial"/>
          <w:szCs w:val="20"/>
        </w:rPr>
        <w:t>se mitjançant Sobre Digital 2.0</w:t>
      </w:r>
      <w:r w:rsidR="00722B5D" w:rsidRPr="005B5646" w:rsidDel="00722B5D">
        <w:rPr>
          <w:rFonts w:cs="Arial"/>
          <w:szCs w:val="20"/>
        </w:rPr>
        <w:t xml:space="preserve"> </w:t>
      </w:r>
      <w:r w:rsidR="00722B5D" w:rsidRPr="005B5646">
        <w:rPr>
          <w:rFonts w:cs="Arial"/>
          <w:bCs/>
          <w:szCs w:val="20"/>
        </w:rPr>
        <w:t>disponible a través de la Plataforma de Serveis de Contractació Pública de la Generalitat de Catalunya</w:t>
      </w:r>
      <w:r w:rsidR="00B263E3" w:rsidRPr="005B5646">
        <w:rPr>
          <w:rFonts w:cs="Arial"/>
          <w:bCs/>
          <w:szCs w:val="20"/>
        </w:rPr>
        <w:t xml:space="preserve"> en els</w:t>
      </w:r>
      <w:r w:rsidR="00B263E3" w:rsidRPr="005B5646">
        <w:rPr>
          <w:rFonts w:cs="Arial"/>
        </w:rPr>
        <w:t xml:space="preserve"> </w:t>
      </w:r>
      <w:r w:rsidR="00B263E3" w:rsidRPr="005B5646">
        <w:rPr>
          <w:rFonts w:cs="Arial"/>
          <w:bCs/>
          <w:szCs w:val="20"/>
        </w:rPr>
        <w:t xml:space="preserve">formats de documents electrònics admissibles </w:t>
      </w:r>
      <w:proofErr w:type="spellStart"/>
      <w:r w:rsidR="00B263E3" w:rsidRPr="005B5646">
        <w:rPr>
          <w:rFonts w:cs="Arial"/>
          <w:bCs/>
          <w:szCs w:val="20"/>
        </w:rPr>
        <w:t>pdf</w:t>
      </w:r>
      <w:proofErr w:type="spellEnd"/>
      <w:r w:rsidR="00B263E3" w:rsidRPr="005B5646">
        <w:rPr>
          <w:rFonts w:cs="Arial"/>
          <w:bCs/>
          <w:szCs w:val="20"/>
        </w:rPr>
        <w:t xml:space="preserve"> i </w:t>
      </w:r>
      <w:proofErr w:type="spellStart"/>
      <w:r w:rsidR="00B263E3" w:rsidRPr="005B5646">
        <w:rPr>
          <w:rFonts w:cs="Arial"/>
          <w:bCs/>
          <w:szCs w:val="20"/>
        </w:rPr>
        <w:t>zip</w:t>
      </w:r>
      <w:proofErr w:type="spellEnd"/>
      <w:r w:rsidR="00B263E3" w:rsidRPr="005B5646">
        <w:rPr>
          <w:rFonts w:cs="Arial"/>
          <w:bCs/>
          <w:szCs w:val="20"/>
        </w:rPr>
        <w:t xml:space="preserve"> autenticats mitjançant signatura electrònica</w:t>
      </w:r>
      <w:r w:rsidR="00722B5D" w:rsidRPr="005B5646">
        <w:rPr>
          <w:rFonts w:cs="Arial"/>
          <w:bCs/>
          <w:szCs w:val="20"/>
        </w:rPr>
        <w:t xml:space="preserve">. </w:t>
      </w:r>
    </w:p>
    <w:p w14:paraId="37F809E4" w14:textId="77777777" w:rsidR="0059623E" w:rsidRPr="005B5646" w:rsidRDefault="0059623E">
      <w:pPr>
        <w:autoSpaceDE w:val="0"/>
        <w:autoSpaceDN w:val="0"/>
        <w:adjustRightInd w:val="0"/>
        <w:ind w:left="284"/>
        <w:rPr>
          <w:rFonts w:cs="Arial"/>
          <w:b/>
          <w:bCs/>
          <w:szCs w:val="20"/>
        </w:rPr>
      </w:pPr>
    </w:p>
    <w:p w14:paraId="41A048C5" w14:textId="5280D697" w:rsidR="00F00AE0" w:rsidRPr="005B5646" w:rsidRDefault="00F00AE0">
      <w:pPr>
        <w:autoSpaceDE w:val="0"/>
        <w:autoSpaceDN w:val="0"/>
        <w:adjustRightInd w:val="0"/>
        <w:ind w:left="284"/>
        <w:rPr>
          <w:rFonts w:cs="Arial"/>
          <w:szCs w:val="20"/>
        </w:rPr>
      </w:pPr>
      <w:r w:rsidRPr="005B5646">
        <w:rPr>
          <w:rFonts w:cs="Arial"/>
          <w:b/>
          <w:bCs/>
          <w:szCs w:val="20"/>
          <w:u w:val="single"/>
        </w:rPr>
        <w:t>Sobre núm. 1</w:t>
      </w:r>
      <w:r w:rsidRPr="005B5646">
        <w:rPr>
          <w:rFonts w:cs="Arial"/>
          <w:b/>
          <w:bCs/>
          <w:szCs w:val="20"/>
        </w:rPr>
        <w:t>: Documentació general</w:t>
      </w:r>
      <w:r w:rsidRPr="005B5646">
        <w:rPr>
          <w:rFonts w:cs="Arial"/>
          <w:bCs/>
          <w:szCs w:val="20"/>
        </w:rPr>
        <w:t xml:space="preserve"> (</w:t>
      </w:r>
      <w:r w:rsidRPr="005B5646">
        <w:rPr>
          <w:rFonts w:cs="Arial"/>
          <w:szCs w:val="20"/>
        </w:rPr>
        <w:t xml:space="preserve">de conformitat amb el que s’estableix a la </w:t>
      </w:r>
      <w:r w:rsidR="00B263E3" w:rsidRPr="005B5646">
        <w:rPr>
          <w:rFonts w:cs="Arial"/>
          <w:szCs w:val="20"/>
        </w:rPr>
        <w:t>c</w:t>
      </w:r>
      <w:r w:rsidRPr="005B5646">
        <w:rPr>
          <w:rFonts w:cs="Arial"/>
          <w:szCs w:val="20"/>
        </w:rPr>
        <w:t>làusula 5.3 d’aquest PCAP). També caldrà incloure</w:t>
      </w:r>
      <w:r w:rsidR="004A5DA2" w:rsidRPr="005B5646">
        <w:rPr>
          <w:rFonts w:cs="Arial"/>
          <w:szCs w:val="20"/>
        </w:rPr>
        <w:t xml:space="preserve"> signada electrònicament la documentació següent:</w:t>
      </w:r>
    </w:p>
    <w:p w14:paraId="3D147858" w14:textId="77777777" w:rsidR="00F00AE0" w:rsidRPr="005B5646" w:rsidRDefault="00F00AE0">
      <w:pPr>
        <w:autoSpaceDE w:val="0"/>
        <w:autoSpaceDN w:val="0"/>
        <w:adjustRightInd w:val="0"/>
        <w:ind w:left="284"/>
        <w:rPr>
          <w:rFonts w:cs="Arial"/>
          <w:szCs w:val="20"/>
        </w:rPr>
      </w:pPr>
    </w:p>
    <w:p w14:paraId="7F1F3A42" w14:textId="50B4D09A" w:rsidR="00F87037" w:rsidRPr="005B5646" w:rsidRDefault="00F87037">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rPr>
      </w:pPr>
      <w:r w:rsidRPr="005B5646">
        <w:rPr>
          <w:rFonts w:ascii="Arial" w:hAnsi="Arial" w:cs="Arial"/>
          <w:bCs/>
          <w:sz w:val="20"/>
          <w:szCs w:val="20"/>
        </w:rPr>
        <w:t>Model de l’Annex 1 del PCAP.</w:t>
      </w:r>
    </w:p>
    <w:p w14:paraId="2F1A930D" w14:textId="2ECB7AD0" w:rsidR="003757F3" w:rsidRPr="005B5646" w:rsidRDefault="003757F3">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rPr>
      </w:pPr>
      <w:r w:rsidRPr="005B5646">
        <w:rPr>
          <w:rFonts w:ascii="Arial" w:hAnsi="Arial" w:cs="Arial"/>
          <w:bCs/>
          <w:sz w:val="20"/>
          <w:szCs w:val="20"/>
        </w:rPr>
        <w:t>Document Europeu Únic de Contractació (DEUC)</w:t>
      </w:r>
      <w:r w:rsidR="00F87037" w:rsidRPr="005B5646">
        <w:rPr>
          <w:rFonts w:ascii="Arial" w:hAnsi="Arial" w:cs="Arial"/>
          <w:bCs/>
          <w:sz w:val="20"/>
          <w:szCs w:val="20"/>
        </w:rPr>
        <w:t xml:space="preserve">, d’acord amb allò previst a l’Annex 12 del PCAP. </w:t>
      </w:r>
    </w:p>
    <w:p w14:paraId="752A27DF" w14:textId="7E4E2BDD" w:rsidR="00F00AE0" w:rsidRPr="005B5646" w:rsidRDefault="00F00AE0">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5B5646">
        <w:rPr>
          <w:rFonts w:ascii="Arial" w:hAnsi="Arial" w:cs="Arial"/>
          <w:bCs/>
          <w:sz w:val="20"/>
          <w:szCs w:val="20"/>
          <w:lang w:eastAsia="es-ES"/>
        </w:rPr>
        <w:t>Model de l’Annex 1</w:t>
      </w:r>
      <w:r w:rsidR="004D030E" w:rsidRPr="005B5646">
        <w:rPr>
          <w:rFonts w:ascii="Arial" w:hAnsi="Arial" w:cs="Arial"/>
          <w:bCs/>
          <w:sz w:val="20"/>
          <w:szCs w:val="20"/>
          <w:lang w:eastAsia="es-ES"/>
        </w:rPr>
        <w:t>3</w:t>
      </w:r>
      <w:r w:rsidRPr="005B5646">
        <w:rPr>
          <w:rFonts w:ascii="Arial" w:hAnsi="Arial" w:cs="Arial"/>
          <w:bCs/>
          <w:sz w:val="20"/>
          <w:szCs w:val="20"/>
          <w:lang w:eastAsia="es-ES"/>
        </w:rPr>
        <w:t xml:space="preserve"> del PCAP.</w:t>
      </w:r>
    </w:p>
    <w:p w14:paraId="73FF09E2" w14:textId="653AEC41" w:rsidR="00760EF4" w:rsidRPr="0016445C" w:rsidRDefault="00760EF4">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rPr>
      </w:pPr>
      <w:r w:rsidRPr="0016445C">
        <w:rPr>
          <w:rFonts w:ascii="Arial" w:hAnsi="Arial" w:cs="Arial"/>
          <w:bCs/>
          <w:sz w:val="20"/>
          <w:szCs w:val="20"/>
        </w:rPr>
        <w:t xml:space="preserve">Certificat d’assistència a la visita obligatòria a les instal·lacions, prevista a l’apartat </w:t>
      </w:r>
      <w:r w:rsidR="00BD7CFC" w:rsidRPr="0016445C">
        <w:rPr>
          <w:rFonts w:ascii="Arial" w:hAnsi="Arial" w:cs="Arial"/>
          <w:bCs/>
          <w:sz w:val="20"/>
          <w:szCs w:val="20"/>
        </w:rPr>
        <w:t>1</w:t>
      </w:r>
      <w:r w:rsidR="00571104">
        <w:rPr>
          <w:rFonts w:ascii="Arial" w:hAnsi="Arial" w:cs="Arial"/>
          <w:bCs/>
          <w:sz w:val="20"/>
          <w:szCs w:val="20"/>
        </w:rPr>
        <w:t>9</w:t>
      </w:r>
      <w:r w:rsidR="00BD7CFC" w:rsidRPr="0016445C">
        <w:rPr>
          <w:rFonts w:ascii="Arial" w:hAnsi="Arial" w:cs="Arial"/>
          <w:bCs/>
          <w:sz w:val="20"/>
          <w:szCs w:val="20"/>
        </w:rPr>
        <w:t xml:space="preserve"> de la Memòria justificativa de la contractació i a la lletra </w:t>
      </w:r>
      <w:r w:rsidRPr="0016445C">
        <w:rPr>
          <w:rFonts w:ascii="Arial" w:hAnsi="Arial" w:cs="Arial"/>
          <w:bCs/>
          <w:sz w:val="20"/>
          <w:szCs w:val="20"/>
        </w:rPr>
        <w:t>V</w:t>
      </w:r>
      <w:r w:rsidR="00BD7CFC" w:rsidRPr="0016445C">
        <w:rPr>
          <w:rFonts w:ascii="Arial" w:hAnsi="Arial" w:cs="Arial"/>
          <w:bCs/>
          <w:sz w:val="20"/>
          <w:szCs w:val="20"/>
        </w:rPr>
        <w:t>)</w:t>
      </w:r>
      <w:r w:rsidRPr="0016445C">
        <w:rPr>
          <w:rFonts w:ascii="Arial" w:hAnsi="Arial" w:cs="Arial"/>
          <w:bCs/>
          <w:sz w:val="20"/>
          <w:szCs w:val="20"/>
        </w:rPr>
        <w:t xml:space="preserve"> del Quadre de Característiques, signat pe</w:t>
      </w:r>
      <w:r w:rsidR="00571104">
        <w:rPr>
          <w:rFonts w:ascii="Arial" w:hAnsi="Arial" w:cs="Arial"/>
          <w:bCs/>
          <w:sz w:val="20"/>
          <w:szCs w:val="20"/>
        </w:rPr>
        <w:t xml:space="preserve">l responsable de Serveis Generals i Infraestructures </w:t>
      </w:r>
      <w:r w:rsidR="00BD7CFC" w:rsidRPr="0016445C">
        <w:rPr>
          <w:rFonts w:ascii="Arial" w:hAnsi="Arial" w:cs="Arial"/>
          <w:bCs/>
          <w:sz w:val="20"/>
          <w:szCs w:val="20"/>
        </w:rPr>
        <w:t xml:space="preserve">que hagi dirigit la visita, en format PDF. </w:t>
      </w:r>
    </w:p>
    <w:p w14:paraId="45CCAE52" w14:textId="78019A71" w:rsidR="00B05C74" w:rsidRPr="005B5646" w:rsidRDefault="00B05C74">
      <w:pPr>
        <w:pStyle w:val="Prrafodelista"/>
        <w:autoSpaceDE w:val="0"/>
        <w:autoSpaceDN w:val="0"/>
        <w:adjustRightInd w:val="0"/>
        <w:spacing w:after="0" w:line="240" w:lineRule="auto"/>
        <w:ind w:left="1276"/>
        <w:contextualSpacing/>
        <w:rPr>
          <w:rFonts w:ascii="Arial" w:hAnsi="Arial" w:cs="Arial"/>
          <w:bCs/>
          <w:sz w:val="20"/>
          <w:szCs w:val="20"/>
          <w:lang w:eastAsia="es-ES"/>
        </w:rPr>
      </w:pPr>
    </w:p>
    <w:p w14:paraId="708EDA35" w14:textId="77777777" w:rsidR="00CC398D" w:rsidRPr="005B5646" w:rsidRDefault="00CC398D">
      <w:pPr>
        <w:pStyle w:val="Prrafodelista"/>
        <w:autoSpaceDE w:val="0"/>
        <w:autoSpaceDN w:val="0"/>
        <w:adjustRightInd w:val="0"/>
        <w:spacing w:after="0" w:line="240" w:lineRule="auto"/>
        <w:ind w:left="1276"/>
        <w:contextualSpacing/>
        <w:rPr>
          <w:rFonts w:ascii="Arial" w:hAnsi="Arial" w:cs="Arial"/>
          <w:bCs/>
          <w:sz w:val="20"/>
          <w:szCs w:val="20"/>
          <w:lang w:eastAsia="es-ES"/>
        </w:rPr>
      </w:pPr>
    </w:p>
    <w:p w14:paraId="09D7EEAB" w14:textId="35A5B616" w:rsidR="00120F8E" w:rsidRPr="000B29F1" w:rsidRDefault="0059623E">
      <w:pPr>
        <w:autoSpaceDE w:val="0"/>
        <w:autoSpaceDN w:val="0"/>
        <w:adjustRightInd w:val="0"/>
        <w:ind w:left="284"/>
        <w:rPr>
          <w:rFonts w:cs="Arial"/>
          <w:bCs/>
          <w:szCs w:val="20"/>
          <w:lang w:eastAsia="en-US"/>
        </w:rPr>
      </w:pPr>
      <w:r w:rsidRPr="000B29F1">
        <w:rPr>
          <w:rFonts w:cs="Arial"/>
          <w:b/>
          <w:szCs w:val="20"/>
          <w:u w:val="single"/>
        </w:rPr>
        <w:t>Sobre núm. 2</w:t>
      </w:r>
      <w:r w:rsidRPr="000B29F1">
        <w:rPr>
          <w:rFonts w:cs="Arial"/>
          <w:b/>
          <w:szCs w:val="20"/>
        </w:rPr>
        <w:t xml:space="preserve">: </w:t>
      </w:r>
      <w:r w:rsidRPr="00C64DAA">
        <w:rPr>
          <w:rFonts w:cs="Arial"/>
          <w:bCs/>
          <w:szCs w:val="20"/>
          <w:lang w:eastAsia="en-US"/>
        </w:rPr>
        <w:t xml:space="preserve">haurà de contenir tota la </w:t>
      </w:r>
      <w:r w:rsidRPr="00C64DAA">
        <w:rPr>
          <w:rFonts w:cs="Arial"/>
          <w:b/>
          <w:bCs/>
          <w:szCs w:val="20"/>
          <w:lang w:eastAsia="en-US"/>
        </w:rPr>
        <w:t xml:space="preserve">documentació relativa als criteris d’adjudicació d’apreciació subjectiva/avaluables </w:t>
      </w:r>
      <w:r w:rsidR="00B263E3" w:rsidRPr="00C64DAA">
        <w:rPr>
          <w:rFonts w:cs="Arial"/>
          <w:b/>
          <w:bCs/>
          <w:szCs w:val="20"/>
          <w:lang w:eastAsia="en-US"/>
        </w:rPr>
        <w:t>segons</w:t>
      </w:r>
      <w:r w:rsidRPr="00C64DAA">
        <w:rPr>
          <w:rFonts w:cs="Arial"/>
          <w:b/>
          <w:bCs/>
          <w:szCs w:val="20"/>
          <w:lang w:eastAsia="en-US"/>
        </w:rPr>
        <w:t xml:space="preserve"> judicis de valor de l’Annex 4</w:t>
      </w:r>
      <w:r w:rsidRPr="00C64DAA">
        <w:rPr>
          <w:rFonts w:cs="Arial"/>
          <w:bCs/>
          <w:szCs w:val="20"/>
          <w:lang w:eastAsia="en-US"/>
        </w:rPr>
        <w:t>,</w:t>
      </w:r>
      <w:r w:rsidRPr="00C64DAA">
        <w:rPr>
          <w:rFonts w:cs="Arial"/>
          <w:b/>
          <w:bCs/>
          <w:szCs w:val="20"/>
          <w:lang w:eastAsia="en-US"/>
        </w:rPr>
        <w:t xml:space="preserve"> </w:t>
      </w:r>
      <w:r w:rsidRPr="00C64DAA">
        <w:rPr>
          <w:rFonts w:cs="Arial"/>
          <w:bCs/>
          <w:szCs w:val="20"/>
          <w:lang w:eastAsia="en-US"/>
        </w:rPr>
        <w:t>que s’han d’ajustar a allò establert al Plec de Prescripcions Tècniques de la licitació</w:t>
      </w:r>
      <w:r w:rsidR="00722B5D" w:rsidRPr="00C64DAA">
        <w:rPr>
          <w:rFonts w:cs="Arial"/>
          <w:bCs/>
          <w:szCs w:val="20"/>
          <w:lang w:eastAsia="en-US"/>
        </w:rPr>
        <w:t>, així com la resta de documentació justificativa del compliment del PPT</w:t>
      </w:r>
      <w:r w:rsidRPr="00C64DAA">
        <w:rPr>
          <w:rFonts w:cs="Arial"/>
          <w:bCs/>
          <w:szCs w:val="20"/>
          <w:lang w:eastAsia="en-US"/>
        </w:rPr>
        <w:t>, signa</w:t>
      </w:r>
      <w:r w:rsidR="00E85301" w:rsidRPr="00C64DAA">
        <w:rPr>
          <w:rFonts w:cs="Arial"/>
          <w:bCs/>
          <w:szCs w:val="20"/>
          <w:lang w:eastAsia="en-US"/>
        </w:rPr>
        <w:t>da</w:t>
      </w:r>
      <w:r w:rsidRPr="00C64DAA">
        <w:rPr>
          <w:rFonts w:cs="Arial"/>
          <w:bCs/>
          <w:szCs w:val="20"/>
          <w:lang w:eastAsia="en-US"/>
        </w:rPr>
        <w:t xml:space="preserve"> </w:t>
      </w:r>
      <w:r w:rsidR="00B236DA" w:rsidRPr="00C64DAA">
        <w:rPr>
          <w:rFonts w:cs="Arial"/>
          <w:bCs/>
          <w:szCs w:val="20"/>
          <w:lang w:eastAsia="en-US"/>
        </w:rPr>
        <w:t xml:space="preserve">electrònicament </w:t>
      </w:r>
      <w:r w:rsidRPr="00C64DAA">
        <w:rPr>
          <w:rFonts w:cs="Arial"/>
          <w:bCs/>
          <w:szCs w:val="20"/>
          <w:lang w:eastAsia="en-US"/>
        </w:rPr>
        <w:t>pel licitador o persona que el representi.</w:t>
      </w:r>
      <w:r w:rsidR="00120F8E" w:rsidRPr="00C64DAA">
        <w:rPr>
          <w:rFonts w:cs="Arial"/>
          <w:bCs/>
          <w:szCs w:val="20"/>
          <w:lang w:eastAsia="en-US"/>
        </w:rPr>
        <w:t xml:space="preserve"> </w:t>
      </w:r>
    </w:p>
    <w:p w14:paraId="38CACA7D" w14:textId="3F204E81" w:rsidR="00661BFB" w:rsidRPr="000B29F1" w:rsidRDefault="00661BFB">
      <w:pPr>
        <w:autoSpaceDE w:val="0"/>
        <w:autoSpaceDN w:val="0"/>
        <w:adjustRightInd w:val="0"/>
        <w:ind w:left="284"/>
        <w:rPr>
          <w:rFonts w:cs="Arial"/>
          <w:bCs/>
          <w:szCs w:val="20"/>
          <w:lang w:eastAsia="en-US"/>
        </w:rPr>
      </w:pPr>
    </w:p>
    <w:p w14:paraId="09702145" w14:textId="77777777" w:rsidR="007F142A" w:rsidRPr="000B29F1" w:rsidRDefault="007F142A">
      <w:pPr>
        <w:pStyle w:val="Prrafodelista"/>
        <w:autoSpaceDE w:val="0"/>
        <w:autoSpaceDN w:val="0"/>
        <w:adjustRightInd w:val="0"/>
        <w:spacing w:after="0" w:line="240" w:lineRule="auto"/>
        <w:ind w:left="284"/>
        <w:rPr>
          <w:rFonts w:ascii="Arial" w:hAnsi="Arial" w:cs="Arial"/>
          <w:b/>
          <w:sz w:val="20"/>
          <w:szCs w:val="20"/>
          <w:u w:val="single"/>
        </w:rPr>
      </w:pPr>
    </w:p>
    <w:p w14:paraId="4BEC3498" w14:textId="3C2C456C" w:rsidR="0059623E" w:rsidRPr="000B29F1" w:rsidRDefault="0059623E">
      <w:pPr>
        <w:pStyle w:val="Prrafodelista"/>
        <w:autoSpaceDE w:val="0"/>
        <w:autoSpaceDN w:val="0"/>
        <w:adjustRightInd w:val="0"/>
        <w:spacing w:after="0" w:line="240" w:lineRule="auto"/>
        <w:ind w:left="284"/>
        <w:rPr>
          <w:rFonts w:ascii="Arial" w:hAnsi="Arial" w:cs="Arial"/>
          <w:bCs/>
          <w:sz w:val="20"/>
          <w:szCs w:val="20"/>
        </w:rPr>
      </w:pPr>
      <w:r w:rsidRPr="000B29F1">
        <w:rPr>
          <w:rFonts w:ascii="Arial" w:hAnsi="Arial" w:cs="Arial"/>
          <w:b/>
          <w:sz w:val="20"/>
          <w:szCs w:val="20"/>
          <w:u w:val="single"/>
        </w:rPr>
        <w:t>Sobre núm. 3</w:t>
      </w:r>
      <w:r w:rsidRPr="000B29F1">
        <w:rPr>
          <w:rFonts w:ascii="Arial" w:hAnsi="Arial" w:cs="Arial"/>
          <w:b/>
          <w:sz w:val="20"/>
          <w:szCs w:val="20"/>
        </w:rPr>
        <w:t xml:space="preserve">: </w:t>
      </w:r>
      <w:r w:rsidRPr="000B29F1">
        <w:rPr>
          <w:rFonts w:ascii="Arial" w:hAnsi="Arial" w:cs="Arial"/>
          <w:bCs/>
          <w:sz w:val="20"/>
          <w:szCs w:val="20"/>
        </w:rPr>
        <w:t xml:space="preserve">haurà de contenir </w:t>
      </w:r>
      <w:r w:rsidRPr="000B29F1">
        <w:rPr>
          <w:rFonts w:ascii="Arial" w:hAnsi="Arial" w:cs="Arial"/>
          <w:b/>
          <w:bCs/>
          <w:sz w:val="20"/>
          <w:szCs w:val="20"/>
        </w:rPr>
        <w:t>la documentació necessària</w:t>
      </w:r>
      <w:r w:rsidRPr="000B29F1">
        <w:rPr>
          <w:rFonts w:ascii="Arial" w:hAnsi="Arial" w:cs="Arial"/>
          <w:bCs/>
          <w:sz w:val="20"/>
          <w:szCs w:val="20"/>
        </w:rPr>
        <w:t xml:space="preserve"> </w:t>
      </w:r>
      <w:r w:rsidRPr="00C64DAA">
        <w:rPr>
          <w:rFonts w:ascii="Arial" w:hAnsi="Arial" w:cs="Arial"/>
          <w:b/>
          <w:bCs/>
          <w:sz w:val="20"/>
          <w:szCs w:val="20"/>
        </w:rPr>
        <w:t>per a la ponderació dels criteris avaluables de forma automàtica assenyalats a l’</w:t>
      </w:r>
      <w:r w:rsidRPr="00007BCE">
        <w:rPr>
          <w:rFonts w:ascii="Arial" w:hAnsi="Arial" w:cs="Arial"/>
          <w:b/>
          <w:bCs/>
          <w:sz w:val="20"/>
          <w:szCs w:val="20"/>
        </w:rPr>
        <w:t>Annex</w:t>
      </w:r>
      <w:r w:rsidRPr="000B29F1">
        <w:rPr>
          <w:rFonts w:ascii="Arial" w:hAnsi="Arial" w:cs="Arial"/>
          <w:b/>
          <w:bCs/>
          <w:sz w:val="20"/>
          <w:szCs w:val="20"/>
        </w:rPr>
        <w:t xml:space="preserve"> 4</w:t>
      </w:r>
      <w:r w:rsidRPr="000B29F1">
        <w:rPr>
          <w:rFonts w:ascii="Arial" w:hAnsi="Arial" w:cs="Arial"/>
          <w:bCs/>
          <w:sz w:val="20"/>
          <w:szCs w:val="20"/>
        </w:rPr>
        <w:t xml:space="preserve">, </w:t>
      </w:r>
      <w:r w:rsidRPr="000B29F1">
        <w:rPr>
          <w:rFonts w:ascii="Arial" w:hAnsi="Arial" w:cs="Arial"/>
          <w:b/>
          <w:bCs/>
          <w:sz w:val="20"/>
          <w:szCs w:val="20"/>
        </w:rPr>
        <w:t>i s’ha d’ajustar a les indicacions que consten a l’Annex 2 d’aquest PCAP</w:t>
      </w:r>
      <w:r w:rsidRPr="000B29F1">
        <w:rPr>
          <w:rFonts w:ascii="Arial" w:hAnsi="Arial" w:cs="Arial"/>
          <w:bCs/>
          <w:sz w:val="20"/>
          <w:szCs w:val="20"/>
        </w:rPr>
        <w:t>,</w:t>
      </w:r>
      <w:r w:rsidR="00722B5D" w:rsidRPr="000B29F1">
        <w:rPr>
          <w:rFonts w:ascii="Arial" w:hAnsi="Arial" w:cs="Arial"/>
          <w:bCs/>
          <w:sz w:val="20"/>
          <w:szCs w:val="20"/>
        </w:rPr>
        <w:t xml:space="preserve"> així com la resta de documentació justificativa del compliment del PPT,</w:t>
      </w:r>
      <w:r w:rsidRPr="000B29F1">
        <w:rPr>
          <w:rFonts w:ascii="Arial" w:hAnsi="Arial" w:cs="Arial"/>
          <w:bCs/>
          <w:sz w:val="20"/>
          <w:szCs w:val="20"/>
        </w:rPr>
        <w:t xml:space="preserve"> signada</w:t>
      </w:r>
      <w:r w:rsidR="00B236DA" w:rsidRPr="000B29F1">
        <w:rPr>
          <w:rFonts w:ascii="Arial" w:hAnsi="Arial" w:cs="Arial"/>
          <w:bCs/>
          <w:sz w:val="20"/>
          <w:szCs w:val="20"/>
        </w:rPr>
        <w:t xml:space="preserve"> electrònicament</w:t>
      </w:r>
      <w:r w:rsidRPr="000B29F1">
        <w:rPr>
          <w:rFonts w:ascii="Arial" w:hAnsi="Arial" w:cs="Arial"/>
          <w:bCs/>
          <w:sz w:val="20"/>
          <w:szCs w:val="20"/>
        </w:rPr>
        <w:t xml:space="preserve"> pel licitador o persona que el representi. Així haurà d’incloure:</w:t>
      </w:r>
    </w:p>
    <w:p w14:paraId="3FAA9132" w14:textId="77777777" w:rsidR="0059623E" w:rsidRPr="000B29F1" w:rsidRDefault="0059623E">
      <w:pPr>
        <w:pStyle w:val="Prrafodelista"/>
        <w:autoSpaceDE w:val="0"/>
        <w:autoSpaceDN w:val="0"/>
        <w:adjustRightInd w:val="0"/>
        <w:spacing w:after="0" w:line="240" w:lineRule="auto"/>
        <w:ind w:left="284"/>
        <w:rPr>
          <w:rFonts w:ascii="Arial" w:hAnsi="Arial" w:cs="Arial"/>
          <w:bCs/>
          <w:sz w:val="20"/>
          <w:szCs w:val="20"/>
        </w:rPr>
      </w:pPr>
    </w:p>
    <w:p w14:paraId="2CF5B764" w14:textId="4594C8BC" w:rsidR="00BD7CFC" w:rsidRPr="000B29F1" w:rsidRDefault="00760EF4">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C64DAA">
        <w:rPr>
          <w:rFonts w:ascii="Arial" w:hAnsi="Arial" w:cs="Arial"/>
          <w:bCs/>
          <w:sz w:val="20"/>
          <w:szCs w:val="20"/>
          <w:lang w:eastAsia="es-ES"/>
        </w:rPr>
        <w:t>Model de l’</w:t>
      </w:r>
      <w:r w:rsidR="004A185D" w:rsidRPr="00C64DAA">
        <w:rPr>
          <w:rFonts w:ascii="Arial" w:hAnsi="Arial" w:cs="Arial"/>
          <w:bCs/>
          <w:sz w:val="20"/>
          <w:szCs w:val="20"/>
          <w:lang w:eastAsia="es-ES"/>
        </w:rPr>
        <w:t>A</w:t>
      </w:r>
      <w:r w:rsidR="00210AFB" w:rsidRPr="00C64DAA">
        <w:rPr>
          <w:rFonts w:ascii="Arial" w:hAnsi="Arial" w:cs="Arial"/>
          <w:bCs/>
          <w:sz w:val="20"/>
          <w:szCs w:val="20"/>
          <w:lang w:eastAsia="es-ES"/>
        </w:rPr>
        <w:t>nnex 2 del P</w:t>
      </w:r>
      <w:r w:rsidR="004A185D" w:rsidRPr="00C64DAA">
        <w:rPr>
          <w:rFonts w:ascii="Arial" w:hAnsi="Arial" w:cs="Arial"/>
          <w:bCs/>
          <w:sz w:val="20"/>
          <w:szCs w:val="20"/>
          <w:lang w:eastAsia="es-ES"/>
        </w:rPr>
        <w:t>CAP</w:t>
      </w:r>
      <w:r w:rsidR="00BD7CFC" w:rsidRPr="00C64DAA">
        <w:rPr>
          <w:rFonts w:ascii="Arial" w:hAnsi="Arial" w:cs="Arial"/>
          <w:bCs/>
          <w:sz w:val="20"/>
          <w:szCs w:val="20"/>
          <w:lang w:eastAsia="es-ES"/>
        </w:rPr>
        <w:t>, acompanyat de la documentació acreditativa corresponent</w:t>
      </w:r>
      <w:r w:rsidR="00BD7CFC" w:rsidRPr="000B29F1">
        <w:rPr>
          <w:rFonts w:ascii="Arial" w:hAnsi="Arial" w:cs="Arial"/>
          <w:bCs/>
          <w:sz w:val="20"/>
          <w:szCs w:val="20"/>
          <w:lang w:eastAsia="es-ES"/>
        </w:rPr>
        <w:t xml:space="preserve">. </w:t>
      </w:r>
    </w:p>
    <w:p w14:paraId="6417F360" w14:textId="3084F84C" w:rsidR="006A7337" w:rsidRPr="00AA7121" w:rsidRDefault="006A7337">
      <w:pPr>
        <w:pStyle w:val="Prrafodelista"/>
        <w:autoSpaceDE w:val="0"/>
        <w:autoSpaceDN w:val="0"/>
        <w:adjustRightInd w:val="0"/>
        <w:spacing w:after="0" w:line="240" w:lineRule="auto"/>
        <w:ind w:left="1004"/>
        <w:rPr>
          <w:rFonts w:ascii="Arial" w:hAnsi="Arial" w:cs="Arial"/>
          <w:sz w:val="20"/>
          <w:szCs w:val="20"/>
        </w:rPr>
      </w:pPr>
    </w:p>
    <w:p w14:paraId="17C5A859" w14:textId="73C71A9E" w:rsidR="00256EF9" w:rsidRPr="005B5646" w:rsidRDefault="00256EF9">
      <w:pPr>
        <w:pStyle w:val="Prrafodelista"/>
        <w:autoSpaceDE w:val="0"/>
        <w:autoSpaceDN w:val="0"/>
        <w:adjustRightInd w:val="0"/>
        <w:spacing w:after="0" w:line="240" w:lineRule="auto"/>
        <w:ind w:left="1004"/>
        <w:rPr>
          <w:rFonts w:ascii="Arial" w:hAnsi="Arial" w:cs="Arial"/>
          <w:sz w:val="20"/>
          <w:szCs w:val="20"/>
        </w:rPr>
      </w:pPr>
    </w:p>
    <w:p w14:paraId="78364F27" w14:textId="77777777" w:rsidR="00256EF9" w:rsidRPr="005B5646" w:rsidRDefault="00256EF9">
      <w:pPr>
        <w:pStyle w:val="Prrafodelista"/>
        <w:autoSpaceDE w:val="0"/>
        <w:autoSpaceDN w:val="0"/>
        <w:adjustRightInd w:val="0"/>
        <w:spacing w:after="0" w:line="240" w:lineRule="auto"/>
        <w:ind w:left="1004"/>
        <w:rPr>
          <w:rFonts w:ascii="Arial" w:hAnsi="Arial" w:cs="Arial"/>
          <w:sz w:val="20"/>
          <w:szCs w:val="20"/>
        </w:rPr>
      </w:pPr>
    </w:p>
    <w:p w14:paraId="793C42B8" w14:textId="77777777" w:rsidR="0059623E" w:rsidRPr="005B5646" w:rsidRDefault="0059623E">
      <w:pPr>
        <w:pStyle w:val="Prrafodelista"/>
        <w:autoSpaceDE w:val="0"/>
        <w:autoSpaceDN w:val="0"/>
        <w:adjustRightInd w:val="0"/>
        <w:spacing w:after="0" w:line="240" w:lineRule="auto"/>
        <w:ind w:left="1004"/>
        <w:rPr>
          <w:rFonts w:ascii="Arial" w:hAnsi="Arial" w:cs="Arial"/>
          <w:sz w:val="20"/>
          <w:szCs w:val="20"/>
        </w:rPr>
      </w:pPr>
      <w:r w:rsidRPr="005B5646">
        <w:rPr>
          <w:rFonts w:ascii="Arial" w:hAnsi="Arial" w:cs="Arial"/>
          <w:sz w:val="20"/>
          <w:szCs w:val="20"/>
        </w:rPr>
        <w:br w:type="page"/>
      </w:r>
    </w:p>
    <w:p w14:paraId="17D87EBD" w14:textId="77777777" w:rsidR="0059623E" w:rsidRPr="005B5646" w:rsidRDefault="0059623E">
      <w:pPr>
        <w:autoSpaceDE w:val="0"/>
        <w:autoSpaceDN w:val="0"/>
        <w:adjustRightInd w:val="0"/>
        <w:ind w:left="284"/>
        <w:rPr>
          <w:rFonts w:cs="Arial"/>
          <w:b/>
          <w:szCs w:val="20"/>
        </w:rPr>
      </w:pPr>
      <w:r w:rsidRPr="005B5646">
        <w:rPr>
          <w:rFonts w:cs="Arial"/>
          <w:b/>
          <w:szCs w:val="20"/>
        </w:rPr>
        <w:t>ANNEX 10</w:t>
      </w:r>
    </w:p>
    <w:p w14:paraId="6782CFBB" w14:textId="77777777" w:rsidR="0059623E" w:rsidRPr="005B5646" w:rsidRDefault="0059623E">
      <w:pPr>
        <w:autoSpaceDE w:val="0"/>
        <w:autoSpaceDN w:val="0"/>
        <w:adjustRightInd w:val="0"/>
        <w:ind w:left="284"/>
        <w:rPr>
          <w:rFonts w:cs="Arial"/>
          <w:b/>
          <w:szCs w:val="20"/>
        </w:rPr>
      </w:pPr>
    </w:p>
    <w:p w14:paraId="13886F15" w14:textId="77777777" w:rsidR="0059623E" w:rsidRPr="005B5646" w:rsidRDefault="0059623E">
      <w:pPr>
        <w:autoSpaceDE w:val="0"/>
        <w:autoSpaceDN w:val="0"/>
        <w:adjustRightInd w:val="0"/>
        <w:ind w:left="284"/>
        <w:rPr>
          <w:rFonts w:cs="Arial"/>
          <w:b/>
          <w:szCs w:val="20"/>
        </w:rPr>
      </w:pPr>
      <w:r w:rsidRPr="005B5646">
        <w:rPr>
          <w:rFonts w:cs="Arial"/>
          <w:b/>
          <w:szCs w:val="20"/>
        </w:rPr>
        <w:t>PRINCIPIS ÈTICS i REGLES DE CONDUCTA ALS QUALS ELS LICITADORS i ELS CONTRACTISTES HAN D’ADEQUAR LA SEVA ACTIVITAT</w:t>
      </w:r>
    </w:p>
    <w:p w14:paraId="741A25A8" w14:textId="77777777" w:rsidR="0059623E" w:rsidRPr="005B5646" w:rsidRDefault="0059623E">
      <w:pPr>
        <w:rPr>
          <w:rFonts w:cs="Arial"/>
          <w:b/>
          <w:szCs w:val="20"/>
          <w:u w:val="single"/>
        </w:rPr>
      </w:pPr>
    </w:p>
    <w:p w14:paraId="2A23A49B" w14:textId="77777777" w:rsidR="0059623E" w:rsidRPr="005B5646" w:rsidRDefault="0059623E">
      <w:pPr>
        <w:ind w:left="284"/>
        <w:rPr>
          <w:rFonts w:cs="Arial"/>
          <w:szCs w:val="20"/>
        </w:rPr>
      </w:pPr>
      <w:r w:rsidRPr="005B5646">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346E8A7A" w14:textId="77777777" w:rsidR="0059623E" w:rsidRPr="005B5646" w:rsidRDefault="0059623E">
      <w:pPr>
        <w:ind w:left="284"/>
        <w:rPr>
          <w:rFonts w:cs="Arial"/>
          <w:szCs w:val="20"/>
        </w:rPr>
      </w:pPr>
    </w:p>
    <w:p w14:paraId="0FC33EB1" w14:textId="77777777" w:rsidR="0059623E" w:rsidRPr="005B5646" w:rsidRDefault="0059623E">
      <w:pPr>
        <w:ind w:left="284"/>
        <w:rPr>
          <w:rFonts w:cs="Arial"/>
          <w:szCs w:val="20"/>
        </w:rPr>
      </w:pPr>
      <w:r w:rsidRPr="005B5646">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5048D402" w14:textId="77777777" w:rsidR="0059623E" w:rsidRPr="005B5646" w:rsidRDefault="0059623E">
      <w:pPr>
        <w:ind w:left="284"/>
        <w:rPr>
          <w:rFonts w:cs="Arial"/>
          <w:szCs w:val="20"/>
        </w:rPr>
      </w:pPr>
    </w:p>
    <w:p w14:paraId="14FA240D" w14:textId="77777777" w:rsidR="0059623E" w:rsidRPr="005B5646" w:rsidRDefault="0059623E">
      <w:pPr>
        <w:ind w:left="284"/>
        <w:rPr>
          <w:rFonts w:cs="Arial"/>
          <w:szCs w:val="20"/>
        </w:rPr>
      </w:pPr>
      <w:r w:rsidRPr="005B5646">
        <w:rPr>
          <w:rFonts w:cs="Arial"/>
          <w:szCs w:val="20"/>
        </w:rPr>
        <w:t xml:space="preserve">Aquests principis i regles de conducta han d’ésser inclosos en tots els plecs de clàusules o documents reguladors de la contractació. </w:t>
      </w:r>
    </w:p>
    <w:p w14:paraId="5B45B999" w14:textId="77777777" w:rsidR="0059623E" w:rsidRPr="005B5646" w:rsidRDefault="0059623E">
      <w:pPr>
        <w:ind w:left="284"/>
        <w:rPr>
          <w:rFonts w:cs="Arial"/>
          <w:szCs w:val="20"/>
        </w:rPr>
      </w:pPr>
    </w:p>
    <w:p w14:paraId="1CEE093C" w14:textId="77777777" w:rsidR="0059623E" w:rsidRPr="005B5646" w:rsidRDefault="0059623E">
      <w:pPr>
        <w:ind w:left="284"/>
        <w:rPr>
          <w:rFonts w:cs="Arial"/>
          <w:szCs w:val="20"/>
        </w:rPr>
      </w:pPr>
      <w:r w:rsidRPr="005B5646">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72E516CA" w14:textId="77777777" w:rsidR="0059623E" w:rsidRPr="005B5646" w:rsidRDefault="0059623E">
      <w:pPr>
        <w:rPr>
          <w:rFonts w:cs="Arial"/>
          <w:szCs w:val="20"/>
        </w:rPr>
      </w:pPr>
    </w:p>
    <w:p w14:paraId="59A834F9" w14:textId="4F9E0071" w:rsidR="0059623E" w:rsidRPr="005B5646" w:rsidRDefault="0059623E">
      <w:pPr>
        <w:ind w:left="567"/>
        <w:rPr>
          <w:rFonts w:cs="Arial"/>
          <w:szCs w:val="20"/>
        </w:rPr>
      </w:pPr>
      <w:r w:rsidRPr="005B5646">
        <w:rPr>
          <w:rFonts w:cs="Arial"/>
          <w:szCs w:val="20"/>
        </w:rPr>
        <w:t>1.- Els licitadors i els contractistes han d’adoptar una conducta èticament exemplar, abstenir-se de realitzar,</w:t>
      </w:r>
      <w:r w:rsidR="00B8395D" w:rsidRPr="005B5646">
        <w:rPr>
          <w:rFonts w:cs="Arial"/>
          <w:szCs w:val="20"/>
        </w:rPr>
        <w:t xml:space="preserve"> </w:t>
      </w:r>
      <w:r w:rsidRPr="005B5646">
        <w:rPr>
          <w:rFonts w:cs="Arial"/>
          <w:szCs w:val="20"/>
        </w:rPr>
        <w:t>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25051C62" w14:textId="77777777" w:rsidR="0059623E" w:rsidRPr="005B5646" w:rsidRDefault="0059623E">
      <w:pPr>
        <w:ind w:left="567"/>
        <w:rPr>
          <w:rFonts w:cs="Arial"/>
          <w:szCs w:val="20"/>
        </w:rPr>
      </w:pPr>
    </w:p>
    <w:p w14:paraId="501EB2F8" w14:textId="77777777" w:rsidR="0059623E" w:rsidRPr="005B5646" w:rsidRDefault="0059623E">
      <w:pPr>
        <w:ind w:left="567"/>
        <w:rPr>
          <w:rFonts w:cs="Arial"/>
          <w:szCs w:val="20"/>
        </w:rPr>
      </w:pPr>
      <w:r w:rsidRPr="005B5646">
        <w:rPr>
          <w:rFonts w:cs="Arial"/>
          <w:szCs w:val="20"/>
        </w:rPr>
        <w:t>2.- Amb caràcter general, els licitadors i els contractistes, en l’exercici de la seva activitat, assumeixen les obligacions següents:</w:t>
      </w:r>
    </w:p>
    <w:p w14:paraId="44C4A5FE" w14:textId="77777777" w:rsidR="0059623E" w:rsidRPr="005B5646" w:rsidRDefault="0059623E">
      <w:pPr>
        <w:numPr>
          <w:ilvl w:val="0"/>
          <w:numId w:val="12"/>
        </w:numPr>
        <w:ind w:left="1276"/>
        <w:contextualSpacing/>
        <w:rPr>
          <w:rFonts w:cs="Arial"/>
          <w:szCs w:val="20"/>
          <w:lang w:eastAsia="en-US"/>
        </w:rPr>
      </w:pPr>
      <w:r w:rsidRPr="005B5646">
        <w:rPr>
          <w:rFonts w:cs="Arial"/>
          <w:szCs w:val="20"/>
          <w:lang w:eastAsia="en-US"/>
        </w:rPr>
        <w:t>Observar els principis, les normes i els cànons ètics propis de les activitats, els oficis i/o les professions corresponents a les prestacions objectes dels contractes.</w:t>
      </w:r>
    </w:p>
    <w:p w14:paraId="4720C934" w14:textId="77777777" w:rsidR="0059623E" w:rsidRPr="005B5646" w:rsidRDefault="0059623E">
      <w:pPr>
        <w:numPr>
          <w:ilvl w:val="0"/>
          <w:numId w:val="12"/>
        </w:numPr>
        <w:ind w:left="1276"/>
        <w:contextualSpacing/>
        <w:rPr>
          <w:rFonts w:cs="Arial"/>
          <w:szCs w:val="20"/>
          <w:lang w:eastAsia="en-US"/>
        </w:rPr>
      </w:pPr>
      <w:r w:rsidRPr="005B5646">
        <w:rPr>
          <w:rFonts w:cs="Arial"/>
          <w:szCs w:val="20"/>
          <w:lang w:eastAsia="en-US"/>
        </w:rPr>
        <w:t>No realitzar accions que posin en risc l’interès públic en l’àmbit del contracte o de les prestacions a licitar.</w:t>
      </w:r>
    </w:p>
    <w:p w14:paraId="4FD3B81E" w14:textId="77777777" w:rsidR="0059623E" w:rsidRPr="005B5646" w:rsidRDefault="0059623E">
      <w:pPr>
        <w:numPr>
          <w:ilvl w:val="0"/>
          <w:numId w:val="12"/>
        </w:numPr>
        <w:ind w:left="1276"/>
        <w:contextualSpacing/>
        <w:rPr>
          <w:rFonts w:cs="Arial"/>
          <w:szCs w:val="20"/>
          <w:lang w:eastAsia="en-US"/>
        </w:rPr>
      </w:pPr>
      <w:r w:rsidRPr="005B5646">
        <w:rPr>
          <w:rFonts w:cs="Arial"/>
          <w:szCs w:val="20"/>
          <w:lang w:eastAsia="en-US"/>
        </w:rPr>
        <w:t>Denunciar les situacions irregulars que es puguin presentar en els processos de contractació pública o durant l’execució dels contractes.</w:t>
      </w:r>
    </w:p>
    <w:p w14:paraId="084B23C7" w14:textId="77777777" w:rsidR="0059623E" w:rsidRPr="005B5646" w:rsidRDefault="0059623E">
      <w:pPr>
        <w:ind w:left="1004"/>
        <w:contextualSpacing/>
        <w:rPr>
          <w:rFonts w:cs="Arial"/>
          <w:szCs w:val="20"/>
          <w:lang w:eastAsia="en-US"/>
        </w:rPr>
      </w:pPr>
    </w:p>
    <w:p w14:paraId="45A84AB5" w14:textId="198321B8" w:rsidR="0059623E" w:rsidRPr="005B5646" w:rsidRDefault="0059623E">
      <w:pPr>
        <w:ind w:left="567"/>
        <w:rPr>
          <w:rFonts w:cs="Arial"/>
          <w:strike/>
          <w:szCs w:val="20"/>
        </w:rPr>
      </w:pPr>
      <w:r w:rsidRPr="005B5646">
        <w:rPr>
          <w:rFonts w:cs="Arial"/>
          <w:szCs w:val="20"/>
        </w:rPr>
        <w:t>3.- En particular, els licitadors i els contractistes assume</w:t>
      </w:r>
      <w:r w:rsidR="0071789D" w:rsidRPr="005B5646">
        <w:rPr>
          <w:rFonts w:cs="Arial"/>
          <w:szCs w:val="20"/>
        </w:rPr>
        <w:t xml:space="preserve">ixen les obligacions següents: </w:t>
      </w:r>
    </w:p>
    <w:p w14:paraId="6446CB2F" w14:textId="6CA3AD9A" w:rsidR="0059623E" w:rsidRPr="005B5646" w:rsidRDefault="0059623E">
      <w:pPr>
        <w:numPr>
          <w:ilvl w:val="0"/>
          <w:numId w:val="13"/>
        </w:numPr>
        <w:ind w:left="1276"/>
        <w:contextualSpacing/>
        <w:rPr>
          <w:rFonts w:cs="Arial"/>
          <w:szCs w:val="20"/>
          <w:lang w:eastAsia="en-US"/>
        </w:rPr>
      </w:pPr>
      <w:r w:rsidRPr="005B5646">
        <w:rPr>
          <w:rFonts w:cs="Arial"/>
          <w:szCs w:val="20"/>
          <w:lang w:eastAsia="en-US"/>
        </w:rPr>
        <w:t>Comunicar immediatament a l’òrgan de contractació les possibles situacions de conflicte d’interessos. Constitueixen en tot cas situacions de conflicte d’</w:t>
      </w:r>
      <w:r w:rsidR="0071789D" w:rsidRPr="005B5646">
        <w:rPr>
          <w:rFonts w:cs="Arial"/>
          <w:szCs w:val="20"/>
          <w:lang w:eastAsia="en-US"/>
        </w:rPr>
        <w:t xml:space="preserve">interessos les contingudes </w:t>
      </w:r>
      <w:r w:rsidRPr="005B5646">
        <w:rPr>
          <w:rFonts w:cs="Arial"/>
          <w:szCs w:val="20"/>
          <w:lang w:eastAsia="en-US"/>
        </w:rPr>
        <w:t>a l’article 24 de la Directiva 2014/24/UE.</w:t>
      </w:r>
    </w:p>
    <w:p w14:paraId="0AEDA437" w14:textId="77777777" w:rsidR="0059623E" w:rsidRPr="005B5646" w:rsidRDefault="0059623E">
      <w:pPr>
        <w:numPr>
          <w:ilvl w:val="0"/>
          <w:numId w:val="13"/>
        </w:numPr>
        <w:ind w:left="1276"/>
        <w:contextualSpacing/>
        <w:rPr>
          <w:rFonts w:cs="Arial"/>
          <w:szCs w:val="20"/>
          <w:lang w:eastAsia="en-US"/>
        </w:rPr>
      </w:pPr>
      <w:r w:rsidRPr="005B5646">
        <w:rPr>
          <w:rFonts w:cs="Arial"/>
          <w:szCs w:val="20"/>
          <w:lang w:eastAsia="en-US"/>
        </w:rPr>
        <w:t xml:space="preserve">No sol·licitar, directament o indirectament, que un càrrec o empleat públic influeixi en l’adjudicació del contracte. </w:t>
      </w:r>
    </w:p>
    <w:p w14:paraId="59C19929" w14:textId="04C6E625" w:rsidR="0059623E" w:rsidRPr="005B5646" w:rsidRDefault="0059623E">
      <w:pPr>
        <w:numPr>
          <w:ilvl w:val="0"/>
          <w:numId w:val="13"/>
        </w:numPr>
        <w:ind w:left="1276"/>
        <w:contextualSpacing/>
        <w:rPr>
          <w:rFonts w:cs="Arial"/>
          <w:szCs w:val="20"/>
          <w:lang w:eastAsia="en-US"/>
        </w:rPr>
      </w:pPr>
      <w:r w:rsidRPr="005B5646">
        <w:rPr>
          <w:rFonts w:cs="Arial"/>
          <w:szCs w:val="20"/>
          <w:lang w:eastAsia="en-US"/>
        </w:rPr>
        <w:t>No oferir ni facilitar a càrrecs o empleats públics avantatges per a ells mat</w:t>
      </w:r>
      <w:r w:rsidR="0071789D" w:rsidRPr="005B5646">
        <w:rPr>
          <w:rFonts w:cs="Arial"/>
          <w:szCs w:val="20"/>
          <w:lang w:eastAsia="en-US"/>
        </w:rPr>
        <w:t>eixos o per a terceres persones</w:t>
      </w:r>
      <w:r w:rsidRPr="005B5646">
        <w:rPr>
          <w:rFonts w:cs="Arial"/>
          <w:szCs w:val="20"/>
          <w:lang w:eastAsia="en-US"/>
        </w:rPr>
        <w:t xml:space="preserve"> amb la voluntat d’incidir en un procediment contractual.</w:t>
      </w:r>
    </w:p>
    <w:p w14:paraId="731DA929" w14:textId="77777777" w:rsidR="0059623E" w:rsidRPr="005B5646" w:rsidRDefault="0059623E">
      <w:pPr>
        <w:numPr>
          <w:ilvl w:val="0"/>
          <w:numId w:val="13"/>
        </w:numPr>
        <w:ind w:left="1276"/>
        <w:contextualSpacing/>
        <w:rPr>
          <w:rFonts w:cs="Arial"/>
          <w:szCs w:val="20"/>
          <w:lang w:eastAsia="en-US"/>
        </w:rPr>
      </w:pPr>
      <w:r w:rsidRPr="005B5646">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53EF7FFB" w14:textId="4A4F7F9F" w:rsidR="0059623E" w:rsidRPr="005B5646" w:rsidRDefault="0059623E">
      <w:pPr>
        <w:numPr>
          <w:ilvl w:val="0"/>
          <w:numId w:val="13"/>
        </w:numPr>
        <w:ind w:left="1276"/>
        <w:contextualSpacing/>
        <w:rPr>
          <w:rFonts w:cs="Arial"/>
          <w:szCs w:val="20"/>
          <w:lang w:eastAsia="en-US"/>
        </w:rPr>
      </w:pPr>
      <w:r w:rsidRPr="005B5646">
        <w:rPr>
          <w:rFonts w:cs="Arial"/>
          <w:szCs w:val="20"/>
          <w:lang w:eastAsia="en-US"/>
        </w:rPr>
        <w:t xml:space="preserve">No utilitzar informació confidencial, coneguda mitjançant el contracte i/o durant la licitació, per obtenir, directament o indirectament, un avantatge o benefici. </w:t>
      </w:r>
    </w:p>
    <w:p w14:paraId="260DA437" w14:textId="77777777" w:rsidR="0059623E" w:rsidRPr="005B5646" w:rsidRDefault="0059623E">
      <w:pPr>
        <w:numPr>
          <w:ilvl w:val="0"/>
          <w:numId w:val="13"/>
        </w:numPr>
        <w:ind w:left="1276"/>
        <w:contextualSpacing/>
        <w:rPr>
          <w:rFonts w:cs="Arial"/>
          <w:szCs w:val="20"/>
          <w:lang w:eastAsia="en-US"/>
        </w:rPr>
      </w:pPr>
      <w:r w:rsidRPr="005B5646">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74619843" w14:textId="77777777" w:rsidR="0059623E" w:rsidRPr="005B5646" w:rsidRDefault="0059623E">
      <w:pPr>
        <w:numPr>
          <w:ilvl w:val="0"/>
          <w:numId w:val="13"/>
        </w:numPr>
        <w:ind w:left="1276"/>
        <w:contextualSpacing/>
        <w:rPr>
          <w:rFonts w:cs="Arial"/>
          <w:szCs w:val="20"/>
          <w:lang w:eastAsia="en-US"/>
        </w:rPr>
      </w:pPr>
      <w:r w:rsidRPr="005B5646">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5F1B2AB7" w14:textId="5708D009" w:rsidR="0059623E" w:rsidRPr="005B5646" w:rsidRDefault="0059623E">
      <w:pPr>
        <w:numPr>
          <w:ilvl w:val="0"/>
          <w:numId w:val="13"/>
        </w:numPr>
        <w:ind w:left="1276"/>
        <w:contextualSpacing/>
        <w:rPr>
          <w:rFonts w:cs="Arial"/>
          <w:szCs w:val="20"/>
          <w:lang w:eastAsia="en-US"/>
        </w:rPr>
      </w:pPr>
      <w:r w:rsidRPr="005B5646">
        <w:rPr>
          <w:rFonts w:cs="Arial"/>
          <w:szCs w:val="20"/>
          <w:lang w:eastAsia="en-US"/>
        </w:rPr>
        <w:t xml:space="preserve">Denunciar els actes dels quals </w:t>
      </w:r>
      <w:r w:rsidR="0071789D" w:rsidRPr="005B5646">
        <w:rPr>
          <w:rFonts w:cs="Arial"/>
          <w:szCs w:val="20"/>
          <w:lang w:eastAsia="en-US"/>
        </w:rPr>
        <w:t>tingui coneixement i que puguin</w:t>
      </w:r>
      <w:r w:rsidRPr="005B5646">
        <w:rPr>
          <w:rFonts w:cs="Arial"/>
          <w:szCs w:val="20"/>
          <w:lang w:eastAsia="en-US"/>
        </w:rPr>
        <w:t xml:space="preserve"> comportar una infracció de les obligacions contingudes en aquesta clàusula.</w:t>
      </w:r>
    </w:p>
    <w:p w14:paraId="3042895F" w14:textId="77777777" w:rsidR="0059623E" w:rsidRPr="005B5646" w:rsidRDefault="0059623E">
      <w:pPr>
        <w:ind w:left="1004"/>
        <w:contextualSpacing/>
        <w:rPr>
          <w:rFonts w:cs="Arial"/>
          <w:szCs w:val="20"/>
          <w:lang w:eastAsia="en-US"/>
        </w:rPr>
      </w:pPr>
    </w:p>
    <w:p w14:paraId="039CC1A8" w14:textId="12F632F5" w:rsidR="0059623E" w:rsidRPr="005B5646" w:rsidRDefault="0059623E">
      <w:pPr>
        <w:ind w:left="567"/>
        <w:rPr>
          <w:rFonts w:cs="Arial"/>
          <w:szCs w:val="20"/>
        </w:rPr>
      </w:pPr>
      <w:r w:rsidRPr="005B5646">
        <w:rPr>
          <w:rFonts w:cs="Arial"/>
          <w:szCs w:val="20"/>
        </w:rPr>
        <w:t>4.- L’incompliment de les obligacions contingudes a l’apartat anterior per part dels licitadors o contractistes s´ha de preveure com a causa, d’acord amb la legislació de contractació pública, de resolució del contracte, sens perjudici d’aquelles altres possibles conseqüències pr</w:t>
      </w:r>
      <w:r w:rsidR="0071789D" w:rsidRPr="005B5646">
        <w:rPr>
          <w:rFonts w:cs="Arial"/>
          <w:szCs w:val="20"/>
        </w:rPr>
        <w:t>evistes a la legislació vigent.</w:t>
      </w:r>
      <w:r w:rsidRPr="005B5646">
        <w:rPr>
          <w:rFonts w:cs="Arial"/>
          <w:szCs w:val="20"/>
        </w:rPr>
        <w:t xml:space="preserve"> </w:t>
      </w:r>
    </w:p>
    <w:p w14:paraId="3FB6C7C9" w14:textId="7F2E453B" w:rsidR="008042FB" w:rsidRPr="005B5646" w:rsidRDefault="0059623E">
      <w:pPr>
        <w:autoSpaceDE w:val="0"/>
        <w:autoSpaceDN w:val="0"/>
        <w:adjustRightInd w:val="0"/>
        <w:ind w:left="284"/>
        <w:rPr>
          <w:rFonts w:cs="Arial"/>
          <w:b/>
          <w:szCs w:val="20"/>
        </w:rPr>
      </w:pPr>
      <w:r w:rsidRPr="005B5646">
        <w:rPr>
          <w:rFonts w:cs="Arial"/>
          <w:szCs w:val="20"/>
        </w:rPr>
        <w:br w:type="page"/>
      </w:r>
      <w:r w:rsidR="008042FB" w:rsidRPr="005B5646">
        <w:rPr>
          <w:rFonts w:cs="Arial"/>
          <w:b/>
          <w:szCs w:val="20"/>
        </w:rPr>
        <w:t>ANNEX 11</w:t>
      </w:r>
    </w:p>
    <w:p w14:paraId="621B4DF9" w14:textId="77777777" w:rsidR="008042FB" w:rsidRPr="005B5646" w:rsidRDefault="008042FB">
      <w:pPr>
        <w:jc w:val="left"/>
        <w:rPr>
          <w:rFonts w:cs="Arial"/>
          <w:b/>
          <w:szCs w:val="20"/>
        </w:rPr>
      </w:pPr>
    </w:p>
    <w:p w14:paraId="4C8B2F22" w14:textId="77777777" w:rsidR="008042FB" w:rsidRPr="005B5646" w:rsidRDefault="008042FB">
      <w:pPr>
        <w:autoSpaceDE w:val="0"/>
        <w:autoSpaceDN w:val="0"/>
        <w:adjustRightInd w:val="0"/>
        <w:ind w:left="284"/>
        <w:rPr>
          <w:rFonts w:cs="Arial"/>
          <w:b/>
          <w:szCs w:val="20"/>
        </w:rPr>
      </w:pPr>
      <w:r w:rsidRPr="005B5646">
        <w:rPr>
          <w:rFonts w:cs="Arial"/>
          <w:b/>
          <w:szCs w:val="20"/>
        </w:rPr>
        <w:t>CLÀUSULA ÈTICA</w:t>
      </w:r>
    </w:p>
    <w:p w14:paraId="129C17DA" w14:textId="77777777" w:rsidR="008042FB" w:rsidRPr="005B5646" w:rsidRDefault="008042FB">
      <w:pPr>
        <w:jc w:val="left"/>
        <w:rPr>
          <w:rFonts w:cs="Arial"/>
          <w:b/>
          <w:szCs w:val="20"/>
        </w:rPr>
      </w:pPr>
    </w:p>
    <w:p w14:paraId="094BBA46" w14:textId="77777777" w:rsidR="008042FB" w:rsidRPr="005B5646" w:rsidRDefault="008042FB" w:rsidP="00C64DAA">
      <w:pPr>
        <w:pStyle w:val="Prrafodelista"/>
        <w:numPr>
          <w:ilvl w:val="0"/>
          <w:numId w:val="61"/>
        </w:numPr>
        <w:autoSpaceDE w:val="0"/>
        <w:autoSpaceDN w:val="0"/>
        <w:adjustRightInd w:val="0"/>
        <w:snapToGrid w:val="0"/>
        <w:spacing w:after="0" w:line="240" w:lineRule="auto"/>
        <w:ind w:left="284" w:firstLine="0"/>
        <w:rPr>
          <w:rFonts w:ascii="Arial" w:hAnsi="Arial" w:cs="Arial"/>
          <w:color w:val="000000"/>
          <w:sz w:val="20"/>
          <w:szCs w:val="20"/>
        </w:rPr>
      </w:pPr>
      <w:r w:rsidRPr="005B5646">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3935CC1F" w14:textId="77777777" w:rsidR="008042FB" w:rsidRPr="005B5646" w:rsidRDefault="008042FB">
      <w:pPr>
        <w:autoSpaceDE w:val="0"/>
        <w:autoSpaceDN w:val="0"/>
        <w:adjustRightInd w:val="0"/>
        <w:snapToGrid w:val="0"/>
        <w:ind w:left="284"/>
        <w:rPr>
          <w:rFonts w:cs="Arial"/>
          <w:color w:val="000000"/>
          <w:szCs w:val="20"/>
          <w:lang w:eastAsia="en-US"/>
        </w:rPr>
      </w:pPr>
    </w:p>
    <w:p w14:paraId="5FE4A00B" w14:textId="77777777" w:rsidR="008042FB" w:rsidRPr="005B5646" w:rsidRDefault="008042FB">
      <w:pPr>
        <w:autoSpaceDE w:val="0"/>
        <w:autoSpaceDN w:val="0"/>
        <w:adjustRightInd w:val="0"/>
        <w:snapToGrid w:val="0"/>
        <w:ind w:left="284"/>
        <w:rPr>
          <w:rFonts w:cs="Arial"/>
          <w:color w:val="000000"/>
          <w:szCs w:val="20"/>
          <w:lang w:eastAsia="en-US"/>
        </w:rPr>
      </w:pPr>
      <w:r w:rsidRPr="005B5646">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60DCBD94" w14:textId="77777777" w:rsidR="008042FB" w:rsidRPr="005B5646" w:rsidRDefault="008042FB">
      <w:pPr>
        <w:autoSpaceDE w:val="0"/>
        <w:autoSpaceDN w:val="0"/>
        <w:adjustRightInd w:val="0"/>
        <w:snapToGrid w:val="0"/>
        <w:ind w:left="284"/>
        <w:rPr>
          <w:rFonts w:cs="Arial"/>
          <w:color w:val="000000"/>
          <w:szCs w:val="20"/>
          <w:lang w:eastAsia="en-US"/>
        </w:rPr>
      </w:pPr>
    </w:p>
    <w:p w14:paraId="0F61D313" w14:textId="77777777" w:rsidR="008042FB" w:rsidRPr="005B5646" w:rsidRDefault="008042FB">
      <w:pPr>
        <w:autoSpaceDE w:val="0"/>
        <w:autoSpaceDN w:val="0"/>
        <w:adjustRightInd w:val="0"/>
        <w:snapToGrid w:val="0"/>
        <w:ind w:left="284"/>
        <w:rPr>
          <w:rFonts w:cs="Arial"/>
          <w:color w:val="000000"/>
          <w:szCs w:val="20"/>
          <w:lang w:eastAsia="en-US"/>
        </w:rPr>
      </w:pPr>
      <w:r w:rsidRPr="005B5646">
        <w:rPr>
          <w:rFonts w:cs="Arial"/>
          <w:color w:val="000000"/>
          <w:szCs w:val="20"/>
          <w:lang w:eastAsia="en-US"/>
        </w:rPr>
        <w:t xml:space="preserve">2.1. Els licitadors, contractistes i </w:t>
      </w:r>
      <w:proofErr w:type="spellStart"/>
      <w:r w:rsidRPr="005B5646">
        <w:rPr>
          <w:rFonts w:cs="Arial"/>
          <w:color w:val="000000"/>
          <w:szCs w:val="20"/>
          <w:lang w:eastAsia="en-US"/>
        </w:rPr>
        <w:t>subcontractistes</w:t>
      </w:r>
      <w:proofErr w:type="spellEnd"/>
      <w:r w:rsidRPr="005B5646">
        <w:rPr>
          <w:rFonts w:cs="Arial"/>
          <w:color w:val="000000"/>
          <w:szCs w:val="20"/>
          <w:lang w:eastAsia="en-US"/>
        </w:rPr>
        <w:t xml:space="preserve"> assumeixen les obligacions següents:</w:t>
      </w:r>
    </w:p>
    <w:p w14:paraId="36EB407E" w14:textId="77777777" w:rsidR="008042FB" w:rsidRPr="005B5646" w:rsidRDefault="008042FB">
      <w:pPr>
        <w:autoSpaceDE w:val="0"/>
        <w:autoSpaceDN w:val="0"/>
        <w:adjustRightInd w:val="0"/>
        <w:snapToGrid w:val="0"/>
        <w:ind w:left="284"/>
        <w:rPr>
          <w:rFonts w:cs="Arial"/>
          <w:color w:val="000000"/>
          <w:szCs w:val="20"/>
          <w:lang w:eastAsia="en-US"/>
        </w:rPr>
      </w:pPr>
    </w:p>
    <w:p w14:paraId="7A15EB46" w14:textId="41CE97B3" w:rsidR="008042FB" w:rsidRPr="005B564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B5646">
        <w:rPr>
          <w:rFonts w:ascii="Arial" w:hAnsi="Arial" w:cs="Arial"/>
          <w:color w:val="000000"/>
          <w:sz w:val="20"/>
          <w:szCs w:val="20"/>
        </w:rPr>
        <w:t>Observar els principis, les normes i els cànons ètics propis de les activitats, els oficis i/o</w:t>
      </w:r>
      <w:r w:rsidR="009623FC" w:rsidRPr="005B5646">
        <w:rPr>
          <w:rFonts w:ascii="Arial" w:hAnsi="Arial" w:cs="Arial"/>
          <w:color w:val="000000"/>
          <w:sz w:val="20"/>
          <w:szCs w:val="20"/>
        </w:rPr>
        <w:t xml:space="preserve"> </w:t>
      </w:r>
      <w:r w:rsidRPr="005B5646">
        <w:rPr>
          <w:rFonts w:ascii="Arial" w:hAnsi="Arial" w:cs="Arial"/>
          <w:color w:val="000000"/>
          <w:sz w:val="20"/>
          <w:szCs w:val="20"/>
        </w:rPr>
        <w:t>les professions corresponents a les prestacions objecte dels contractes.</w:t>
      </w:r>
    </w:p>
    <w:p w14:paraId="35EFE3E7" w14:textId="77777777" w:rsidR="008042FB" w:rsidRPr="005B5646" w:rsidRDefault="008042FB">
      <w:pPr>
        <w:tabs>
          <w:tab w:val="left" w:pos="851"/>
        </w:tabs>
        <w:autoSpaceDE w:val="0"/>
        <w:autoSpaceDN w:val="0"/>
        <w:adjustRightInd w:val="0"/>
        <w:snapToGrid w:val="0"/>
        <w:ind w:left="851" w:hanging="567"/>
        <w:rPr>
          <w:rFonts w:cs="Arial"/>
          <w:color w:val="000000"/>
          <w:szCs w:val="20"/>
          <w:lang w:eastAsia="en-US"/>
        </w:rPr>
      </w:pPr>
    </w:p>
    <w:p w14:paraId="4F06D7FA" w14:textId="605D5A3A" w:rsidR="008042FB" w:rsidRPr="005B564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B5646">
        <w:rPr>
          <w:rFonts w:ascii="Arial" w:hAnsi="Arial" w:cs="Arial"/>
          <w:color w:val="000000"/>
          <w:sz w:val="20"/>
          <w:szCs w:val="20"/>
        </w:rPr>
        <w:t>No realitzar accions que posin en risc l’interès públic en l’àmbit del contracte o de les prestacions a licitar.</w:t>
      </w:r>
    </w:p>
    <w:p w14:paraId="54988176" w14:textId="77777777" w:rsidR="008042FB" w:rsidRPr="005B5646" w:rsidRDefault="008042FB">
      <w:pPr>
        <w:pStyle w:val="Prrafodelista"/>
        <w:tabs>
          <w:tab w:val="left" w:pos="851"/>
        </w:tabs>
        <w:spacing w:after="0" w:line="240" w:lineRule="auto"/>
        <w:ind w:left="851" w:hanging="567"/>
        <w:rPr>
          <w:rFonts w:ascii="Arial" w:hAnsi="Arial" w:cs="Arial"/>
          <w:color w:val="000000"/>
          <w:sz w:val="20"/>
          <w:szCs w:val="20"/>
        </w:rPr>
      </w:pPr>
    </w:p>
    <w:p w14:paraId="79AB7E6E" w14:textId="77777777" w:rsidR="008042FB" w:rsidRPr="005B564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B5646">
        <w:rPr>
          <w:rFonts w:ascii="Arial" w:hAnsi="Arial" w:cs="Arial"/>
          <w:color w:val="000000"/>
          <w:sz w:val="20"/>
          <w:szCs w:val="20"/>
        </w:rPr>
        <w:t>Denunciar les situacions irregulars que es puguin presentar en els processos de contractació pública o durant l’execució dels contractes.</w:t>
      </w:r>
    </w:p>
    <w:p w14:paraId="431E37C0" w14:textId="77777777" w:rsidR="008042FB" w:rsidRPr="005B5646" w:rsidRDefault="008042FB">
      <w:pPr>
        <w:pStyle w:val="Prrafodelista"/>
        <w:tabs>
          <w:tab w:val="left" w:pos="851"/>
        </w:tabs>
        <w:spacing w:after="0" w:line="240" w:lineRule="auto"/>
        <w:ind w:left="851" w:hanging="567"/>
        <w:rPr>
          <w:rFonts w:ascii="Arial" w:hAnsi="Arial" w:cs="Arial"/>
          <w:color w:val="000000"/>
          <w:sz w:val="20"/>
          <w:szCs w:val="20"/>
        </w:rPr>
      </w:pPr>
    </w:p>
    <w:p w14:paraId="794D88E7" w14:textId="77777777" w:rsidR="008042FB" w:rsidRPr="005B564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B5646">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2E8A030D" w14:textId="77777777" w:rsidR="008042FB" w:rsidRPr="005B5646" w:rsidRDefault="008042FB">
      <w:pPr>
        <w:pStyle w:val="Prrafodelista"/>
        <w:tabs>
          <w:tab w:val="left" w:pos="851"/>
        </w:tabs>
        <w:spacing w:after="0" w:line="240" w:lineRule="auto"/>
        <w:ind w:left="851" w:hanging="567"/>
        <w:rPr>
          <w:rFonts w:ascii="Arial" w:hAnsi="Arial" w:cs="Arial"/>
          <w:color w:val="000000"/>
          <w:sz w:val="20"/>
          <w:szCs w:val="20"/>
        </w:rPr>
      </w:pPr>
    </w:p>
    <w:p w14:paraId="7FA3CA62" w14:textId="77777777" w:rsidR="008042FB" w:rsidRPr="005B564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B5646">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5B5646">
        <w:rPr>
          <w:rFonts w:ascii="Arial" w:hAnsi="Arial" w:cs="Arial"/>
          <w:color w:val="000000"/>
          <w:sz w:val="20"/>
          <w:szCs w:val="20"/>
        </w:rPr>
        <w:t>subcontractista</w:t>
      </w:r>
      <w:proofErr w:type="spellEnd"/>
      <w:r w:rsidRPr="005B5646">
        <w:rPr>
          <w:rFonts w:ascii="Arial" w:hAnsi="Arial" w:cs="Arial"/>
          <w:color w:val="000000"/>
          <w:sz w:val="20"/>
          <w:szCs w:val="20"/>
        </w:rPr>
        <w:t xml:space="preserve"> està obligat a posar-ho en coneixement de l’òrgan de contractació.</w:t>
      </w:r>
    </w:p>
    <w:p w14:paraId="49980870" w14:textId="77777777" w:rsidR="008042FB" w:rsidRPr="005B5646" w:rsidRDefault="008042FB">
      <w:pPr>
        <w:pStyle w:val="Prrafodelista"/>
        <w:tabs>
          <w:tab w:val="left" w:pos="851"/>
        </w:tabs>
        <w:spacing w:after="0" w:line="240" w:lineRule="auto"/>
        <w:ind w:left="851" w:hanging="567"/>
        <w:rPr>
          <w:rFonts w:ascii="Arial" w:hAnsi="Arial" w:cs="Arial"/>
          <w:color w:val="000000"/>
          <w:sz w:val="20"/>
          <w:szCs w:val="20"/>
        </w:rPr>
      </w:pPr>
    </w:p>
    <w:p w14:paraId="68888DD2" w14:textId="77777777" w:rsidR="008042FB" w:rsidRPr="005B564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B5646">
        <w:rPr>
          <w:rFonts w:ascii="Arial" w:hAnsi="Arial" w:cs="Arial"/>
          <w:color w:val="000000"/>
          <w:sz w:val="20"/>
          <w:szCs w:val="20"/>
        </w:rPr>
        <w:t>Respectar els acords i les normes de confidencialitat.</w:t>
      </w:r>
    </w:p>
    <w:p w14:paraId="59B5A906" w14:textId="77777777" w:rsidR="008042FB" w:rsidRPr="005B5646" w:rsidRDefault="008042FB">
      <w:pPr>
        <w:pStyle w:val="Prrafodelista"/>
        <w:tabs>
          <w:tab w:val="left" w:pos="851"/>
        </w:tabs>
        <w:spacing w:after="0" w:line="240" w:lineRule="auto"/>
        <w:ind w:left="851" w:hanging="567"/>
        <w:rPr>
          <w:rFonts w:ascii="Arial" w:hAnsi="Arial" w:cs="Arial"/>
          <w:color w:val="000000"/>
          <w:sz w:val="20"/>
          <w:szCs w:val="20"/>
        </w:rPr>
      </w:pPr>
    </w:p>
    <w:p w14:paraId="29222F10" w14:textId="77777777" w:rsidR="008042FB" w:rsidRPr="005B564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B5646">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1F743129" w14:textId="77777777" w:rsidR="008042FB" w:rsidRPr="005B5646" w:rsidRDefault="008042FB">
      <w:pPr>
        <w:pStyle w:val="Prrafodelista"/>
        <w:spacing w:after="0" w:line="240" w:lineRule="auto"/>
        <w:ind w:left="284"/>
        <w:rPr>
          <w:rFonts w:ascii="Arial" w:hAnsi="Arial" w:cs="Arial"/>
          <w:color w:val="000000"/>
          <w:sz w:val="20"/>
          <w:szCs w:val="20"/>
        </w:rPr>
      </w:pPr>
    </w:p>
    <w:p w14:paraId="478EBC26" w14:textId="77777777" w:rsidR="008042FB" w:rsidRPr="005B5646" w:rsidRDefault="008042FB">
      <w:pPr>
        <w:autoSpaceDE w:val="0"/>
        <w:autoSpaceDN w:val="0"/>
        <w:adjustRightInd w:val="0"/>
        <w:snapToGrid w:val="0"/>
        <w:ind w:left="284"/>
        <w:rPr>
          <w:rFonts w:cs="Arial"/>
          <w:color w:val="000000"/>
          <w:szCs w:val="20"/>
          <w:lang w:eastAsia="en-US"/>
        </w:rPr>
      </w:pPr>
      <w:r w:rsidRPr="005B5646">
        <w:rPr>
          <w:rFonts w:cs="Arial"/>
          <w:color w:val="000000"/>
          <w:szCs w:val="20"/>
          <w:lang w:eastAsia="en-US"/>
        </w:rPr>
        <w:t xml:space="preserve">2.2. Els licitadors, contractistes i </w:t>
      </w:r>
      <w:proofErr w:type="spellStart"/>
      <w:r w:rsidRPr="005B5646">
        <w:rPr>
          <w:rFonts w:cs="Arial"/>
          <w:color w:val="000000"/>
          <w:szCs w:val="20"/>
          <w:lang w:eastAsia="en-US"/>
        </w:rPr>
        <w:t>subcontractistes</w:t>
      </w:r>
      <w:proofErr w:type="spellEnd"/>
      <w:r w:rsidRPr="005B5646">
        <w:rPr>
          <w:rFonts w:cs="Arial"/>
          <w:color w:val="000000"/>
          <w:szCs w:val="20"/>
          <w:lang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49D4D7DE" w14:textId="77777777" w:rsidR="008042FB" w:rsidRPr="005B5646" w:rsidRDefault="008042FB">
      <w:pPr>
        <w:autoSpaceDE w:val="0"/>
        <w:autoSpaceDN w:val="0"/>
        <w:adjustRightInd w:val="0"/>
        <w:snapToGrid w:val="0"/>
        <w:ind w:left="284"/>
        <w:rPr>
          <w:rFonts w:cs="Arial"/>
          <w:color w:val="000000"/>
          <w:szCs w:val="20"/>
          <w:lang w:eastAsia="en-US"/>
        </w:rPr>
      </w:pPr>
    </w:p>
    <w:p w14:paraId="056A463B" w14:textId="77777777" w:rsidR="008042FB" w:rsidRPr="005B5646" w:rsidRDefault="008042FB">
      <w:pPr>
        <w:autoSpaceDE w:val="0"/>
        <w:autoSpaceDN w:val="0"/>
        <w:adjustRightInd w:val="0"/>
        <w:snapToGrid w:val="0"/>
        <w:ind w:left="284"/>
        <w:rPr>
          <w:rFonts w:cs="Arial"/>
          <w:color w:val="000000"/>
          <w:szCs w:val="20"/>
          <w:lang w:eastAsia="en-US"/>
        </w:rPr>
      </w:pPr>
      <w:r w:rsidRPr="005B5646">
        <w:rPr>
          <w:rFonts w:cs="Arial"/>
          <w:color w:val="000000"/>
          <w:szCs w:val="20"/>
          <w:lang w:eastAsia="en-US"/>
        </w:rPr>
        <w:t>2.3. Totes aquestes obligacions i compromisos tenen la consideració de condicions especials d’execució del contracte.</w:t>
      </w:r>
    </w:p>
    <w:p w14:paraId="5914EC18" w14:textId="77777777" w:rsidR="008042FB" w:rsidRPr="005B5646" w:rsidRDefault="008042FB">
      <w:pPr>
        <w:autoSpaceDE w:val="0"/>
        <w:autoSpaceDN w:val="0"/>
        <w:adjustRightInd w:val="0"/>
        <w:snapToGrid w:val="0"/>
        <w:ind w:left="284"/>
        <w:rPr>
          <w:rFonts w:cs="Arial"/>
          <w:color w:val="000000"/>
          <w:szCs w:val="20"/>
          <w:lang w:eastAsia="en-US"/>
        </w:rPr>
      </w:pPr>
    </w:p>
    <w:p w14:paraId="12B24A6F" w14:textId="77777777" w:rsidR="008042FB" w:rsidRPr="005B5646" w:rsidRDefault="008042FB">
      <w:pPr>
        <w:autoSpaceDE w:val="0"/>
        <w:autoSpaceDN w:val="0"/>
        <w:adjustRightInd w:val="0"/>
        <w:snapToGrid w:val="0"/>
        <w:ind w:left="284"/>
        <w:rPr>
          <w:rFonts w:cs="Arial"/>
          <w:color w:val="000000"/>
          <w:szCs w:val="20"/>
          <w:lang w:eastAsia="en-US"/>
        </w:rPr>
      </w:pPr>
      <w:r w:rsidRPr="005B5646">
        <w:rPr>
          <w:rFonts w:cs="Arial"/>
          <w:color w:val="000000"/>
          <w:szCs w:val="20"/>
          <w:lang w:eastAsia="en-US"/>
        </w:rPr>
        <w:t xml:space="preserve">2.4. Les conseqüències o penalitats per l’incompliment d’aquesta clàusula seran les següents: </w:t>
      </w:r>
    </w:p>
    <w:p w14:paraId="5CDE4583" w14:textId="77777777" w:rsidR="008042FB" w:rsidRPr="005B5646" w:rsidRDefault="008042FB">
      <w:pPr>
        <w:autoSpaceDE w:val="0"/>
        <w:autoSpaceDN w:val="0"/>
        <w:adjustRightInd w:val="0"/>
        <w:snapToGrid w:val="0"/>
        <w:ind w:left="284"/>
        <w:rPr>
          <w:rFonts w:cs="Arial"/>
          <w:color w:val="000000"/>
          <w:szCs w:val="20"/>
          <w:lang w:eastAsia="en-US"/>
        </w:rPr>
      </w:pPr>
    </w:p>
    <w:p w14:paraId="561D8D7A" w14:textId="77777777" w:rsidR="008042FB" w:rsidRPr="005B5646" w:rsidRDefault="008042FB">
      <w:pPr>
        <w:pStyle w:val="Prrafodelista"/>
        <w:numPr>
          <w:ilvl w:val="0"/>
          <w:numId w:val="63"/>
        </w:numPr>
        <w:autoSpaceDE w:val="0"/>
        <w:autoSpaceDN w:val="0"/>
        <w:adjustRightInd w:val="0"/>
        <w:snapToGrid w:val="0"/>
        <w:spacing w:after="0" w:line="240" w:lineRule="auto"/>
        <w:ind w:left="851" w:hanging="425"/>
        <w:rPr>
          <w:rFonts w:ascii="Arial" w:hAnsi="Arial" w:cs="Arial"/>
          <w:color w:val="000000"/>
          <w:sz w:val="20"/>
          <w:szCs w:val="20"/>
        </w:rPr>
      </w:pPr>
      <w:r w:rsidRPr="005B5646">
        <w:rPr>
          <w:rFonts w:ascii="Arial" w:hAnsi="Arial" w:cs="Arial"/>
          <w:color w:val="000000"/>
          <w:sz w:val="20"/>
          <w:szCs w:val="20"/>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46C967D2" w14:textId="77777777" w:rsidR="008042FB" w:rsidRPr="005B5646" w:rsidRDefault="008042FB">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37A0CFB6" w14:textId="77777777" w:rsidR="008042FB" w:rsidRPr="005B5646"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5B5646">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2F4D4C97" w14:textId="77777777" w:rsidR="008042FB" w:rsidRPr="005B5646" w:rsidRDefault="008042FB">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437FFDAB" w14:textId="77777777" w:rsidR="008042FB" w:rsidRPr="005B5646"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5B5646">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20336788" w14:textId="77777777" w:rsidR="008042FB" w:rsidRPr="005B5646" w:rsidRDefault="008042FB">
      <w:pPr>
        <w:autoSpaceDE w:val="0"/>
        <w:autoSpaceDN w:val="0"/>
        <w:adjustRightInd w:val="0"/>
        <w:snapToGrid w:val="0"/>
        <w:ind w:left="851" w:hanging="425"/>
        <w:rPr>
          <w:rFonts w:cs="Arial"/>
          <w:color w:val="000000"/>
          <w:szCs w:val="20"/>
        </w:rPr>
      </w:pPr>
    </w:p>
    <w:p w14:paraId="6F17A126" w14:textId="77777777" w:rsidR="008042FB" w:rsidRPr="005B5646"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5B5646">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4C1674A1" w14:textId="77777777" w:rsidR="008042FB" w:rsidRPr="005B5646" w:rsidRDefault="008042FB">
      <w:pPr>
        <w:jc w:val="left"/>
        <w:rPr>
          <w:rFonts w:cs="Arial"/>
          <w:szCs w:val="20"/>
        </w:rPr>
      </w:pPr>
      <w:r w:rsidRPr="005B5646">
        <w:rPr>
          <w:rFonts w:cs="Arial"/>
          <w:szCs w:val="20"/>
        </w:rPr>
        <w:br w:type="page"/>
      </w:r>
    </w:p>
    <w:p w14:paraId="2FBDE9BA" w14:textId="5F8D5583" w:rsidR="0059623E" w:rsidRPr="005B5646" w:rsidRDefault="0059623E">
      <w:pPr>
        <w:autoSpaceDE w:val="0"/>
        <w:autoSpaceDN w:val="0"/>
        <w:adjustRightInd w:val="0"/>
        <w:ind w:left="284"/>
        <w:rPr>
          <w:rFonts w:cs="Arial"/>
          <w:b/>
          <w:szCs w:val="20"/>
        </w:rPr>
      </w:pPr>
      <w:r w:rsidRPr="005B5646">
        <w:rPr>
          <w:rFonts w:cs="Arial"/>
          <w:b/>
          <w:szCs w:val="20"/>
        </w:rPr>
        <w:t>ANNEX 12</w:t>
      </w:r>
    </w:p>
    <w:p w14:paraId="23BC580B" w14:textId="77777777" w:rsidR="0059623E" w:rsidRPr="005B5646" w:rsidRDefault="0059623E">
      <w:pPr>
        <w:ind w:left="284"/>
        <w:rPr>
          <w:rFonts w:cs="Arial"/>
          <w:szCs w:val="20"/>
        </w:rPr>
      </w:pPr>
    </w:p>
    <w:p w14:paraId="0B8A5ED0" w14:textId="77777777" w:rsidR="0059623E" w:rsidRPr="005B5646" w:rsidRDefault="0059623E">
      <w:pPr>
        <w:ind w:left="284"/>
        <w:rPr>
          <w:rFonts w:cs="Arial"/>
          <w:b/>
          <w:szCs w:val="20"/>
        </w:rPr>
      </w:pPr>
      <w:r w:rsidRPr="005B5646">
        <w:rPr>
          <w:rFonts w:cs="Arial"/>
          <w:b/>
          <w:szCs w:val="20"/>
        </w:rPr>
        <w:t>Document Europeu Únic de Contractació (DEUC):</w:t>
      </w:r>
    </w:p>
    <w:p w14:paraId="5664099C" w14:textId="77777777" w:rsidR="0059623E" w:rsidRPr="005B5646" w:rsidRDefault="0059623E">
      <w:pPr>
        <w:ind w:left="284"/>
        <w:rPr>
          <w:rFonts w:cs="Arial"/>
          <w:szCs w:val="20"/>
        </w:rPr>
      </w:pPr>
    </w:p>
    <w:p w14:paraId="615607D1" w14:textId="77777777" w:rsidR="00ED06AF" w:rsidRPr="005B5646" w:rsidRDefault="00ED06AF">
      <w:pPr>
        <w:ind w:left="284"/>
        <w:rPr>
          <w:rFonts w:cs="Arial"/>
          <w:szCs w:val="20"/>
        </w:rPr>
      </w:pPr>
      <w:r w:rsidRPr="005B5646">
        <w:rPr>
          <w:rFonts w:cs="Arial"/>
          <w:szCs w:val="20"/>
        </w:rPr>
        <w:t>Per obtenir el document DEUC, el licitador haurà de connectar via electrònica amb l’enllaç següent:</w:t>
      </w:r>
    </w:p>
    <w:p w14:paraId="3C76B75D" w14:textId="77777777" w:rsidR="00ED06AF" w:rsidRPr="005B5646" w:rsidRDefault="00ED06AF">
      <w:pPr>
        <w:ind w:left="284"/>
        <w:rPr>
          <w:rFonts w:cs="Arial"/>
          <w:szCs w:val="20"/>
        </w:rPr>
      </w:pPr>
    </w:p>
    <w:p w14:paraId="31654DD7" w14:textId="77777777" w:rsidR="00ED06AF" w:rsidRPr="00AA7121" w:rsidRDefault="00532765">
      <w:pPr>
        <w:ind w:left="284"/>
        <w:jc w:val="center"/>
        <w:rPr>
          <w:rFonts w:cs="Arial"/>
          <w:szCs w:val="20"/>
        </w:rPr>
      </w:pPr>
      <w:hyperlink r:id="rId25" w:history="1">
        <w:r w:rsidR="00ED06AF" w:rsidRPr="005B5646">
          <w:rPr>
            <w:rFonts w:cs="Arial"/>
            <w:color w:val="0000FF"/>
            <w:szCs w:val="20"/>
            <w:u w:val="single"/>
          </w:rPr>
          <w:t>https://visor.registrodelicitadores.gob.es/espd-web/filter?lang=es</w:t>
        </w:r>
      </w:hyperlink>
    </w:p>
    <w:p w14:paraId="16680FE5" w14:textId="77777777" w:rsidR="00ED06AF" w:rsidRPr="005B5646" w:rsidRDefault="00ED06AF">
      <w:pPr>
        <w:ind w:left="284"/>
        <w:rPr>
          <w:rStyle w:val="Hipervnculo"/>
          <w:rFonts w:cs="Arial"/>
          <w:szCs w:val="20"/>
        </w:rPr>
      </w:pPr>
    </w:p>
    <w:p w14:paraId="31366F0D" w14:textId="77777777" w:rsidR="00ED06AF" w:rsidRPr="005B5646" w:rsidRDefault="00ED06AF">
      <w:pPr>
        <w:ind w:left="284"/>
        <w:rPr>
          <w:rFonts w:cs="Arial"/>
          <w:szCs w:val="20"/>
        </w:rPr>
      </w:pPr>
      <w:r w:rsidRPr="0016445C">
        <w:rPr>
          <w:rFonts w:cs="Arial"/>
          <w:szCs w:val="20"/>
        </w:rPr>
        <w:t>Per a la seva confecció, caldrà tenir en compte:</w:t>
      </w:r>
    </w:p>
    <w:p w14:paraId="104F1BAB" w14:textId="77777777" w:rsidR="00ED06AF" w:rsidRPr="005B5646" w:rsidRDefault="00ED06AF">
      <w:pPr>
        <w:ind w:left="284"/>
        <w:rPr>
          <w:rFonts w:cs="Arial"/>
          <w:szCs w:val="20"/>
        </w:rPr>
      </w:pPr>
    </w:p>
    <w:p w14:paraId="45E52FB6" w14:textId="77777777" w:rsidR="00ED06AF" w:rsidRPr="005B5646" w:rsidRDefault="00ED06AF">
      <w:pPr>
        <w:pStyle w:val="Prrafodelista"/>
        <w:numPr>
          <w:ilvl w:val="0"/>
          <w:numId w:val="15"/>
        </w:numPr>
        <w:spacing w:after="0" w:line="240" w:lineRule="auto"/>
        <w:ind w:left="567" w:hanging="284"/>
        <w:contextualSpacing/>
        <w:rPr>
          <w:rFonts w:ascii="Arial" w:hAnsi="Arial" w:cs="Arial"/>
          <w:sz w:val="20"/>
          <w:szCs w:val="20"/>
        </w:rPr>
      </w:pPr>
      <w:r w:rsidRPr="005B5646">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046422A0" w14:textId="77777777" w:rsidR="00ED06AF" w:rsidRPr="005B5646" w:rsidDel="005F0140" w:rsidRDefault="00ED06AF">
      <w:pPr>
        <w:ind w:left="567" w:hanging="284"/>
        <w:rPr>
          <w:rFonts w:cs="Arial"/>
          <w:szCs w:val="20"/>
        </w:rPr>
      </w:pPr>
    </w:p>
    <w:p w14:paraId="10910EDF" w14:textId="48870784" w:rsidR="00ED06AF" w:rsidRPr="005B5646" w:rsidRDefault="00ED06AF">
      <w:pPr>
        <w:pStyle w:val="Prrafodelista"/>
        <w:numPr>
          <w:ilvl w:val="0"/>
          <w:numId w:val="15"/>
        </w:numPr>
        <w:spacing w:after="0" w:line="240" w:lineRule="auto"/>
        <w:ind w:left="567" w:hanging="284"/>
        <w:contextualSpacing/>
        <w:rPr>
          <w:rFonts w:ascii="Arial" w:hAnsi="Arial" w:cs="Arial"/>
          <w:sz w:val="20"/>
          <w:szCs w:val="20"/>
        </w:rPr>
      </w:pPr>
      <w:r w:rsidRPr="005B5646">
        <w:rPr>
          <w:rFonts w:ascii="Arial" w:hAnsi="Arial" w:cs="Arial"/>
          <w:sz w:val="20"/>
          <w:szCs w:val="20"/>
        </w:rPr>
        <w:t xml:space="preserve">S’indicarà la informació relativa a la persona o persones habilitades per representar-les en </w:t>
      </w:r>
      <w:r w:rsidR="0071789D" w:rsidRPr="005B5646">
        <w:rPr>
          <w:rFonts w:ascii="Arial" w:hAnsi="Arial" w:cs="Arial"/>
          <w:sz w:val="20"/>
          <w:szCs w:val="20"/>
        </w:rPr>
        <w:t>aquesta licitació, si s’escau.</w:t>
      </w:r>
    </w:p>
    <w:p w14:paraId="27F44413" w14:textId="77777777" w:rsidR="00ED06AF" w:rsidRPr="005B5646" w:rsidRDefault="00ED06AF">
      <w:pPr>
        <w:ind w:left="567" w:hanging="284"/>
        <w:rPr>
          <w:rFonts w:cs="Arial"/>
          <w:szCs w:val="20"/>
        </w:rPr>
      </w:pPr>
    </w:p>
    <w:p w14:paraId="60E4562E" w14:textId="77777777" w:rsidR="00ED06AF" w:rsidRPr="005B5646" w:rsidRDefault="00ED06AF">
      <w:pPr>
        <w:pStyle w:val="Prrafodelista"/>
        <w:numPr>
          <w:ilvl w:val="0"/>
          <w:numId w:val="15"/>
        </w:numPr>
        <w:spacing w:after="0" w:line="240" w:lineRule="auto"/>
        <w:ind w:left="567" w:hanging="284"/>
        <w:contextualSpacing/>
        <w:rPr>
          <w:rFonts w:ascii="Arial" w:hAnsi="Arial" w:cs="Arial"/>
          <w:sz w:val="20"/>
          <w:szCs w:val="20"/>
        </w:rPr>
      </w:pPr>
      <w:r w:rsidRPr="005B5646">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32CB1547" w14:textId="77777777" w:rsidR="00ED06AF" w:rsidRPr="005B5646" w:rsidRDefault="00ED06AF">
      <w:pPr>
        <w:ind w:left="567" w:hanging="284"/>
        <w:rPr>
          <w:rFonts w:cs="Arial"/>
          <w:szCs w:val="20"/>
        </w:rPr>
      </w:pPr>
    </w:p>
    <w:p w14:paraId="33FC1438" w14:textId="77777777" w:rsidR="00ED06AF" w:rsidRPr="005B5646" w:rsidRDefault="00ED06AF">
      <w:pPr>
        <w:pStyle w:val="Prrafodelista"/>
        <w:numPr>
          <w:ilvl w:val="0"/>
          <w:numId w:val="15"/>
        </w:numPr>
        <w:spacing w:after="0" w:line="240" w:lineRule="auto"/>
        <w:ind w:left="567" w:hanging="284"/>
        <w:contextualSpacing/>
        <w:rPr>
          <w:rFonts w:ascii="Arial" w:hAnsi="Arial" w:cs="Arial"/>
          <w:sz w:val="20"/>
          <w:szCs w:val="20"/>
        </w:rPr>
      </w:pPr>
      <w:r w:rsidRPr="005B5646">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68A0707F" w14:textId="77777777" w:rsidR="00ED06AF" w:rsidRPr="005B5646" w:rsidRDefault="00ED06AF">
      <w:pPr>
        <w:ind w:left="567" w:hanging="284"/>
        <w:rPr>
          <w:rFonts w:cs="Arial"/>
          <w:szCs w:val="20"/>
        </w:rPr>
      </w:pPr>
    </w:p>
    <w:p w14:paraId="6E08B544" w14:textId="77777777" w:rsidR="00ED06AF" w:rsidRPr="005B5646" w:rsidRDefault="00ED06AF">
      <w:pPr>
        <w:pStyle w:val="Prrafodelista"/>
        <w:numPr>
          <w:ilvl w:val="0"/>
          <w:numId w:val="15"/>
        </w:numPr>
        <w:spacing w:after="0" w:line="240" w:lineRule="auto"/>
        <w:ind w:left="567" w:hanging="284"/>
        <w:contextualSpacing/>
        <w:rPr>
          <w:rFonts w:ascii="Arial" w:hAnsi="Arial" w:cs="Arial"/>
          <w:sz w:val="20"/>
          <w:szCs w:val="20"/>
        </w:rPr>
      </w:pPr>
      <w:r w:rsidRPr="005B5646">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5F1ED894" w14:textId="77777777" w:rsidR="00ED06AF" w:rsidRPr="005B5646" w:rsidRDefault="00ED06AF">
      <w:pPr>
        <w:ind w:left="567" w:hanging="284"/>
        <w:rPr>
          <w:rFonts w:cs="Arial"/>
          <w:szCs w:val="20"/>
        </w:rPr>
      </w:pPr>
    </w:p>
    <w:p w14:paraId="3D678EBE" w14:textId="77777777" w:rsidR="00ED06AF" w:rsidRPr="005B5646" w:rsidRDefault="00ED06AF">
      <w:pPr>
        <w:pStyle w:val="Prrafodelista"/>
        <w:numPr>
          <w:ilvl w:val="0"/>
          <w:numId w:val="15"/>
        </w:numPr>
        <w:spacing w:after="0" w:line="240" w:lineRule="auto"/>
        <w:ind w:left="567" w:hanging="284"/>
        <w:contextualSpacing/>
        <w:rPr>
          <w:rFonts w:ascii="Arial" w:hAnsi="Arial" w:cs="Arial"/>
          <w:sz w:val="20"/>
          <w:szCs w:val="20"/>
        </w:rPr>
      </w:pPr>
      <w:r w:rsidRPr="005B5646">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00C24CF6" w14:textId="58E853D4" w:rsidR="00ED06AF" w:rsidRPr="005B5646" w:rsidRDefault="00ED06AF">
      <w:pPr>
        <w:jc w:val="left"/>
        <w:rPr>
          <w:rFonts w:cs="Arial"/>
          <w:szCs w:val="20"/>
        </w:rPr>
      </w:pPr>
      <w:r w:rsidRPr="005B5646">
        <w:rPr>
          <w:rFonts w:cs="Arial"/>
          <w:szCs w:val="20"/>
        </w:rPr>
        <w:br w:type="page"/>
      </w:r>
    </w:p>
    <w:p w14:paraId="3D6DA354" w14:textId="1CB3A712" w:rsidR="0059623E" w:rsidRPr="005B5646" w:rsidRDefault="0059623E">
      <w:pPr>
        <w:autoSpaceDE w:val="0"/>
        <w:autoSpaceDN w:val="0"/>
        <w:adjustRightInd w:val="0"/>
        <w:ind w:left="284"/>
        <w:rPr>
          <w:rFonts w:cs="Arial"/>
          <w:b/>
          <w:szCs w:val="20"/>
        </w:rPr>
      </w:pPr>
      <w:r w:rsidRPr="005B5646">
        <w:rPr>
          <w:rFonts w:cs="Arial"/>
          <w:b/>
          <w:szCs w:val="20"/>
        </w:rPr>
        <w:t>ANNEX 13</w:t>
      </w:r>
    </w:p>
    <w:p w14:paraId="207101D1" w14:textId="77777777" w:rsidR="005F7FA8" w:rsidRPr="0016445C" w:rsidRDefault="005F7FA8">
      <w:pPr>
        <w:rPr>
          <w:lang w:eastAsia="ko-KR"/>
        </w:rPr>
      </w:pPr>
    </w:p>
    <w:p w14:paraId="23BF5802" w14:textId="2EE7F05A" w:rsidR="00F16CC5" w:rsidRPr="005B5646" w:rsidRDefault="005F7FA8">
      <w:pPr>
        <w:pStyle w:val="Ttulo1"/>
        <w:ind w:left="0" w:firstLine="284"/>
        <w:jc w:val="left"/>
        <w:rPr>
          <w:rFonts w:ascii="Arial" w:hAnsi="Arial" w:cs="Arial"/>
          <w:b w:val="0"/>
          <w:bCs w:val="0"/>
          <w:color w:val="auto"/>
          <w:sz w:val="20"/>
          <w:szCs w:val="20"/>
          <w:lang w:val="ca-ES"/>
        </w:rPr>
      </w:pPr>
      <w:r w:rsidRPr="00AA7121">
        <w:rPr>
          <w:rFonts w:ascii="Arial" w:hAnsi="Arial" w:cs="Arial"/>
          <w:color w:val="auto"/>
          <w:sz w:val="20"/>
          <w:szCs w:val="20"/>
          <w:lang w:val="ca-ES"/>
        </w:rPr>
        <w:t>D</w:t>
      </w:r>
      <w:r w:rsidR="00F16CC5" w:rsidRPr="005B5646">
        <w:rPr>
          <w:rFonts w:ascii="Arial" w:hAnsi="Arial" w:cs="Arial"/>
          <w:color w:val="auto"/>
          <w:sz w:val="20"/>
          <w:szCs w:val="20"/>
          <w:lang w:val="ca-ES"/>
        </w:rPr>
        <w:t xml:space="preserve">ECLARACIÓ DE </w:t>
      </w:r>
      <w:r w:rsidR="00601C73" w:rsidRPr="005B5646">
        <w:rPr>
          <w:rFonts w:ascii="Arial" w:hAnsi="Arial" w:cs="Arial"/>
          <w:color w:val="auto"/>
          <w:sz w:val="20"/>
          <w:szCs w:val="20"/>
          <w:lang w:val="ca-ES"/>
        </w:rPr>
        <w:t>CONFIDENCIALITAT</w:t>
      </w:r>
      <w:r w:rsidR="00601C73" w:rsidRPr="005B5646">
        <w:rPr>
          <w:rFonts w:ascii="Arial" w:hAnsi="Arial" w:cs="Arial"/>
          <w:b w:val="0"/>
          <w:bCs w:val="0"/>
          <w:color w:val="auto"/>
          <w:sz w:val="20"/>
          <w:szCs w:val="20"/>
          <w:lang w:val="ca-ES"/>
        </w:rPr>
        <w:t xml:space="preserve"> </w:t>
      </w:r>
      <w:r w:rsidR="00601C73" w:rsidRPr="005B5646">
        <w:rPr>
          <w:rFonts w:ascii="Arial" w:hAnsi="Arial" w:cs="Arial"/>
          <w:bCs w:val="0"/>
          <w:color w:val="auto"/>
          <w:sz w:val="20"/>
          <w:szCs w:val="20"/>
          <w:lang w:val="ca-ES"/>
        </w:rPr>
        <w:t>DE</w:t>
      </w:r>
      <w:r w:rsidR="00F16CC5" w:rsidRPr="005B5646">
        <w:rPr>
          <w:rFonts w:ascii="Arial" w:hAnsi="Arial" w:cs="Arial"/>
          <w:color w:val="auto"/>
          <w:sz w:val="20"/>
          <w:szCs w:val="20"/>
          <w:lang w:val="ca-ES"/>
        </w:rPr>
        <w:t xml:space="preserve"> DOCUMENTS</w:t>
      </w:r>
    </w:p>
    <w:p w14:paraId="7EA01891" w14:textId="77777777" w:rsidR="00F16CC5" w:rsidRPr="005B5646" w:rsidRDefault="00F16CC5">
      <w:pPr>
        <w:ind w:left="284"/>
        <w:jc w:val="left"/>
        <w:rPr>
          <w:rFonts w:cs="Arial"/>
          <w:szCs w:val="20"/>
        </w:rPr>
      </w:pPr>
    </w:p>
    <w:p w14:paraId="254B829F" w14:textId="77777777" w:rsidR="00F16CC5" w:rsidRPr="005B5646" w:rsidRDefault="00F16CC5">
      <w:pPr>
        <w:keepNext/>
        <w:ind w:left="284"/>
        <w:jc w:val="left"/>
        <w:outlineLvl w:val="2"/>
        <w:rPr>
          <w:rFonts w:cs="Arial"/>
          <w:b/>
          <w:bCs/>
          <w:szCs w:val="20"/>
        </w:rPr>
      </w:pPr>
      <w:r w:rsidRPr="005B5646">
        <w:rPr>
          <w:rFonts w:cs="Arial"/>
          <w:b/>
          <w:bCs/>
          <w:szCs w:val="20"/>
        </w:rPr>
        <w:t xml:space="preserve">Nº D’EXPEDIENT: </w:t>
      </w:r>
    </w:p>
    <w:p w14:paraId="5CDECBF3" w14:textId="77777777" w:rsidR="00F16CC5" w:rsidRPr="005B5646" w:rsidRDefault="00F16CC5">
      <w:pPr>
        <w:ind w:left="284"/>
        <w:jc w:val="left"/>
        <w:rPr>
          <w:rFonts w:cs="Arial"/>
          <w:szCs w:val="20"/>
        </w:rPr>
      </w:pPr>
    </w:p>
    <w:p w14:paraId="6A432056" w14:textId="77777777" w:rsidR="00F16CC5" w:rsidRPr="005B5646" w:rsidRDefault="00F16CC5">
      <w:pPr>
        <w:keepNext/>
        <w:ind w:left="284"/>
        <w:jc w:val="right"/>
        <w:outlineLvl w:val="0"/>
        <w:rPr>
          <w:rFonts w:cs="Arial"/>
          <w:b/>
          <w:bCs/>
          <w:szCs w:val="20"/>
        </w:rPr>
      </w:pPr>
    </w:p>
    <w:p w14:paraId="2C3C7522" w14:textId="5C7B446E" w:rsidR="00F16CC5" w:rsidRPr="005B5646" w:rsidRDefault="00F16CC5">
      <w:pPr>
        <w:ind w:left="284"/>
        <w:rPr>
          <w:rFonts w:cs="Arial"/>
          <w:szCs w:val="20"/>
        </w:rPr>
      </w:pPr>
      <w:r w:rsidRPr="005B5646">
        <w:rPr>
          <w:rFonts w:cs="Arial"/>
          <w:szCs w:val="20"/>
        </w:rPr>
        <w:t>El</w:t>
      </w:r>
      <w:r w:rsidR="00B263E3" w:rsidRPr="005B5646">
        <w:rPr>
          <w:rFonts w:cs="Arial"/>
          <w:szCs w:val="20"/>
        </w:rPr>
        <w:t>/la</w:t>
      </w:r>
      <w:r w:rsidRPr="005B5646">
        <w:rPr>
          <w:rFonts w:cs="Arial"/>
          <w:szCs w:val="20"/>
        </w:rPr>
        <w:t xml:space="preserve"> Sr/a. …………....………………………………………….., amb domicili a ……………………………, carrer ......................………………………………………………núm. ……….., prov</w:t>
      </w:r>
      <w:r w:rsidR="009E57B6" w:rsidRPr="005B5646">
        <w:rPr>
          <w:rFonts w:cs="Arial"/>
          <w:szCs w:val="20"/>
        </w:rPr>
        <w:t>eït</w:t>
      </w:r>
      <w:r w:rsidRPr="005B5646">
        <w:rPr>
          <w:rFonts w:cs="Arial"/>
          <w:szCs w:val="20"/>
        </w:rPr>
        <w:t xml:space="preserve"> de D.N.I. número ……………………..........................................................…, en nom i representació de l’empresa ……………………………..................................., amb domicili a ………………………………., carrer …………………………………………, prov</w:t>
      </w:r>
      <w:r w:rsidR="00902FA5" w:rsidRPr="005B5646">
        <w:rPr>
          <w:rFonts w:cs="Arial"/>
          <w:szCs w:val="20"/>
        </w:rPr>
        <w:t>eïda</w:t>
      </w:r>
      <w:r w:rsidRPr="005B5646">
        <w:rPr>
          <w:rFonts w:cs="Arial"/>
          <w:szCs w:val="20"/>
        </w:rPr>
        <w:t xml:space="preserve"> de N.I.F. núm. …………………….. </w:t>
      </w:r>
    </w:p>
    <w:p w14:paraId="266676CA" w14:textId="77777777" w:rsidR="00F16CC5" w:rsidRPr="005B5646" w:rsidRDefault="00F16CC5">
      <w:pPr>
        <w:ind w:left="284"/>
        <w:rPr>
          <w:rFonts w:cs="Arial"/>
          <w:szCs w:val="20"/>
        </w:rPr>
      </w:pPr>
    </w:p>
    <w:p w14:paraId="43E7EA44" w14:textId="77777777" w:rsidR="00F16CC5" w:rsidRPr="005B5646" w:rsidRDefault="00F16CC5">
      <w:pPr>
        <w:ind w:left="284"/>
        <w:rPr>
          <w:rFonts w:cs="Arial"/>
          <w:szCs w:val="20"/>
        </w:rPr>
      </w:pPr>
    </w:p>
    <w:p w14:paraId="33130619" w14:textId="03EF1255" w:rsidR="00F16CC5" w:rsidRPr="005B5646" w:rsidRDefault="00F16CC5">
      <w:pPr>
        <w:ind w:left="284"/>
        <w:rPr>
          <w:rFonts w:cs="Arial"/>
          <w:szCs w:val="20"/>
        </w:rPr>
      </w:pPr>
      <w:r w:rsidRPr="005B5646">
        <w:rPr>
          <w:rFonts w:cs="Arial"/>
          <w:szCs w:val="20"/>
        </w:rPr>
        <w:t> A</w:t>
      </w:r>
      <w:r w:rsidR="00B263E3" w:rsidRPr="005B5646">
        <w:rPr>
          <w:rFonts w:cs="Arial"/>
          <w:szCs w:val="20"/>
        </w:rPr>
        <w:t xml:space="preserve"> </w:t>
      </w:r>
      <w:r w:rsidRPr="005B5646">
        <w:rPr>
          <w:rFonts w:cs="Arial"/>
          <w:szCs w:val="20"/>
        </w:rPr>
        <w:t>l</w:t>
      </w:r>
      <w:r w:rsidR="00B263E3" w:rsidRPr="005B5646">
        <w:rPr>
          <w:rFonts w:cs="Arial"/>
          <w:szCs w:val="20"/>
        </w:rPr>
        <w:t>’</w:t>
      </w:r>
      <w:r w:rsidRPr="005B5646">
        <w:rPr>
          <w:rFonts w:cs="Arial"/>
          <w:szCs w:val="20"/>
        </w:rPr>
        <w:t>efecte de complimentar el que disposa l’article 1</w:t>
      </w:r>
      <w:r w:rsidR="005F22EF" w:rsidRPr="005B5646">
        <w:rPr>
          <w:rFonts w:cs="Arial"/>
          <w:szCs w:val="20"/>
        </w:rPr>
        <w:t>33 de la LCSP</w:t>
      </w:r>
      <w:r w:rsidRPr="005B5646">
        <w:rPr>
          <w:rFonts w:cs="Arial"/>
          <w:szCs w:val="20"/>
        </w:rPr>
        <w:t>, declaro sota la meva responsabilitat que els documents que a continuació es relacionen tenen caràcter confidencial:</w:t>
      </w:r>
    </w:p>
    <w:p w14:paraId="7BDDCD49" w14:textId="77777777" w:rsidR="00F16CC5" w:rsidRPr="005B5646" w:rsidRDefault="00F16CC5">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5B5646" w14:paraId="764720F3" w14:textId="77777777" w:rsidTr="00C6360E">
        <w:trPr>
          <w:trHeight w:val="70"/>
        </w:trPr>
        <w:tc>
          <w:tcPr>
            <w:tcW w:w="8710" w:type="dxa"/>
          </w:tcPr>
          <w:p w14:paraId="0719726B" w14:textId="45BF6BD5" w:rsidR="00F16CC5" w:rsidRPr="005B5646" w:rsidRDefault="00F16CC5">
            <w:pPr>
              <w:ind w:left="284"/>
              <w:rPr>
                <w:rFonts w:cs="Arial"/>
                <w:szCs w:val="20"/>
              </w:rPr>
            </w:pPr>
            <w:r w:rsidRPr="005B5646">
              <w:rPr>
                <w:rFonts w:cs="Arial"/>
                <w:szCs w:val="20"/>
              </w:rPr>
              <w:t>DOCUMENTACIÓ ADMINISTRATIVA (Sobre</w:t>
            </w:r>
            <w:r w:rsidR="00AB25ED" w:rsidRPr="005B5646">
              <w:rPr>
                <w:rFonts w:cs="Arial"/>
                <w:szCs w:val="20"/>
              </w:rPr>
              <w:t xml:space="preserve"> núm. </w:t>
            </w:r>
            <w:r w:rsidR="00902FA5" w:rsidRPr="005B5646">
              <w:rPr>
                <w:rFonts w:cs="Arial"/>
                <w:szCs w:val="20"/>
              </w:rPr>
              <w:t>1</w:t>
            </w:r>
            <w:r w:rsidRPr="005B5646">
              <w:rPr>
                <w:rFonts w:cs="Arial"/>
                <w:szCs w:val="20"/>
              </w:rPr>
              <w:t>)</w:t>
            </w:r>
          </w:p>
        </w:tc>
      </w:tr>
    </w:tbl>
    <w:p w14:paraId="21C7FF51" w14:textId="64B98647" w:rsidR="00F16CC5" w:rsidRPr="005B5646" w:rsidRDefault="00F16CC5">
      <w:pPr>
        <w:ind w:left="993"/>
        <w:rPr>
          <w:rFonts w:cs="Arial"/>
          <w:szCs w:val="20"/>
        </w:rPr>
      </w:pPr>
      <w:r w:rsidRPr="005B5646">
        <w:rPr>
          <w:rFonts w:cs="Arial"/>
          <w:szCs w:val="20"/>
        </w:rPr>
        <w:t>-</w:t>
      </w:r>
      <w:r w:rsidR="00967FA8" w:rsidRPr="005B5646">
        <w:rPr>
          <w:rFonts w:cs="Arial"/>
          <w:szCs w:val="20"/>
        </w:rPr>
        <w:t xml:space="preserve"> Arxiu: ..............., pàgina: ...........</w:t>
      </w:r>
    </w:p>
    <w:p w14:paraId="59F26A01" w14:textId="77777777" w:rsidR="00967FA8" w:rsidRPr="005B5646" w:rsidRDefault="00967FA8">
      <w:pPr>
        <w:ind w:left="993"/>
        <w:rPr>
          <w:rFonts w:cs="Arial"/>
          <w:szCs w:val="20"/>
        </w:rPr>
      </w:pPr>
      <w:r w:rsidRPr="005B5646">
        <w:rPr>
          <w:rFonts w:cs="Arial"/>
          <w:szCs w:val="20"/>
        </w:rPr>
        <w:t>- Arxiu: ..............., pàgina: ...........</w:t>
      </w:r>
    </w:p>
    <w:p w14:paraId="230E5429" w14:textId="77777777" w:rsidR="00967FA8" w:rsidRPr="005B5646" w:rsidRDefault="00967FA8">
      <w:pPr>
        <w:ind w:left="993"/>
        <w:rPr>
          <w:rFonts w:cs="Arial"/>
          <w:szCs w:val="20"/>
        </w:rPr>
      </w:pPr>
      <w:r w:rsidRPr="005B5646">
        <w:rPr>
          <w:rFonts w:cs="Arial"/>
          <w:szCs w:val="20"/>
        </w:rPr>
        <w:t>- Arxiu: ..............., pàgina: ...........</w:t>
      </w:r>
    </w:p>
    <w:p w14:paraId="1FC8AD93" w14:textId="77777777" w:rsidR="00F16CC5" w:rsidRPr="005B5646" w:rsidRDefault="00F16CC5">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5B5646" w14:paraId="4F96BA8E" w14:textId="77777777" w:rsidTr="00C6360E">
        <w:trPr>
          <w:trHeight w:val="70"/>
        </w:trPr>
        <w:tc>
          <w:tcPr>
            <w:tcW w:w="8710" w:type="dxa"/>
            <w:tcBorders>
              <w:top w:val="single" w:sz="4" w:space="0" w:color="auto"/>
              <w:left w:val="single" w:sz="4" w:space="0" w:color="auto"/>
              <w:bottom w:val="single" w:sz="4" w:space="0" w:color="auto"/>
              <w:right w:val="single" w:sz="4" w:space="0" w:color="auto"/>
            </w:tcBorders>
          </w:tcPr>
          <w:p w14:paraId="70B7A08A" w14:textId="77777777" w:rsidR="00F16CC5" w:rsidRPr="005B5646" w:rsidRDefault="00902FA5">
            <w:pPr>
              <w:ind w:left="284"/>
              <w:rPr>
                <w:rFonts w:cs="Arial"/>
                <w:szCs w:val="20"/>
              </w:rPr>
            </w:pPr>
            <w:r w:rsidRPr="005B5646">
              <w:rPr>
                <w:rFonts w:cs="Arial"/>
                <w:szCs w:val="20"/>
              </w:rPr>
              <w:t xml:space="preserve">DOCUMENTACIÓ TÈCNICA (Sobre </w:t>
            </w:r>
            <w:r w:rsidR="00AB25ED" w:rsidRPr="005B5646">
              <w:rPr>
                <w:rFonts w:cs="Arial"/>
                <w:szCs w:val="20"/>
              </w:rPr>
              <w:t xml:space="preserve">núm. </w:t>
            </w:r>
            <w:r w:rsidRPr="005B5646">
              <w:rPr>
                <w:rFonts w:cs="Arial"/>
                <w:szCs w:val="20"/>
              </w:rPr>
              <w:t>2</w:t>
            </w:r>
            <w:r w:rsidR="00F16CC5" w:rsidRPr="005B5646">
              <w:rPr>
                <w:rFonts w:cs="Arial"/>
                <w:szCs w:val="20"/>
              </w:rPr>
              <w:t>)</w:t>
            </w:r>
          </w:p>
        </w:tc>
      </w:tr>
    </w:tbl>
    <w:p w14:paraId="77BF6762" w14:textId="77777777" w:rsidR="00967FA8" w:rsidRPr="005B5646" w:rsidRDefault="00967FA8">
      <w:pPr>
        <w:ind w:left="993"/>
        <w:rPr>
          <w:rFonts w:cs="Arial"/>
          <w:szCs w:val="20"/>
        </w:rPr>
      </w:pPr>
      <w:r w:rsidRPr="005B5646">
        <w:rPr>
          <w:rFonts w:cs="Arial"/>
          <w:szCs w:val="20"/>
        </w:rPr>
        <w:t>- Arxiu: ..............., pàgina: ...........</w:t>
      </w:r>
    </w:p>
    <w:p w14:paraId="04EE072D" w14:textId="77777777" w:rsidR="00967FA8" w:rsidRPr="005B5646" w:rsidRDefault="00967FA8">
      <w:pPr>
        <w:ind w:left="993"/>
        <w:rPr>
          <w:rFonts w:cs="Arial"/>
          <w:szCs w:val="20"/>
        </w:rPr>
      </w:pPr>
      <w:r w:rsidRPr="005B5646">
        <w:rPr>
          <w:rFonts w:cs="Arial"/>
          <w:szCs w:val="20"/>
        </w:rPr>
        <w:t>- Arxiu: ..............., pàgina: ...........</w:t>
      </w:r>
    </w:p>
    <w:p w14:paraId="3A960477" w14:textId="77777777" w:rsidR="00967FA8" w:rsidRPr="005B5646" w:rsidRDefault="00967FA8">
      <w:pPr>
        <w:ind w:left="993"/>
        <w:rPr>
          <w:rFonts w:cs="Arial"/>
          <w:szCs w:val="20"/>
        </w:rPr>
      </w:pPr>
      <w:r w:rsidRPr="005B5646">
        <w:rPr>
          <w:rFonts w:cs="Arial"/>
          <w:szCs w:val="20"/>
        </w:rPr>
        <w:t>- Arxiu: ..............., pàgina: ...........</w:t>
      </w:r>
    </w:p>
    <w:p w14:paraId="7AA593B2" w14:textId="77777777" w:rsidR="00F16CC5" w:rsidRPr="005B5646" w:rsidRDefault="00F16CC5">
      <w:pPr>
        <w:ind w:left="284"/>
        <w:rPr>
          <w:rFonts w:cs="Arial"/>
          <w:szCs w:val="20"/>
        </w:rPr>
      </w:pPr>
    </w:p>
    <w:p w14:paraId="3D1FFAB1" w14:textId="77777777" w:rsidR="00F16CC5" w:rsidRPr="005B5646" w:rsidRDefault="00F16CC5">
      <w:pPr>
        <w:ind w:left="284"/>
        <w:rPr>
          <w:rFonts w:cs="Arial"/>
          <w:szCs w:val="20"/>
        </w:rPr>
      </w:pPr>
    </w:p>
    <w:p w14:paraId="0EE128DA" w14:textId="77777777" w:rsidR="00F16CC5" w:rsidRPr="005B5646" w:rsidRDefault="00F16CC5">
      <w:pPr>
        <w:ind w:left="284"/>
        <w:rPr>
          <w:rFonts w:cs="Arial"/>
          <w:szCs w:val="20"/>
        </w:rPr>
      </w:pPr>
      <w:r w:rsidRPr="005B5646">
        <w:rPr>
          <w:rFonts w:cs="Arial"/>
          <w:szCs w:val="20"/>
        </w:rPr>
        <w:t> Cap dels documents que consten en la meva oferta tenen caràcter confidencial.</w:t>
      </w:r>
    </w:p>
    <w:p w14:paraId="6EE8F0C9" w14:textId="77777777" w:rsidR="00F16CC5" w:rsidRPr="005B5646" w:rsidRDefault="00F16CC5">
      <w:pPr>
        <w:ind w:left="284" w:hangingChars="142" w:hanging="284"/>
        <w:rPr>
          <w:rFonts w:cs="Arial"/>
          <w:szCs w:val="20"/>
        </w:rPr>
      </w:pPr>
    </w:p>
    <w:p w14:paraId="796A34B2" w14:textId="77777777" w:rsidR="00F16CC5" w:rsidRPr="005B5646" w:rsidRDefault="00F16CC5">
      <w:pPr>
        <w:ind w:left="284"/>
        <w:rPr>
          <w:rFonts w:cs="Arial"/>
          <w:szCs w:val="20"/>
        </w:rPr>
      </w:pPr>
    </w:p>
    <w:p w14:paraId="7A747D3B" w14:textId="77777777" w:rsidR="00F16CC5" w:rsidRPr="005B5646" w:rsidRDefault="00F16CC5">
      <w:pPr>
        <w:ind w:left="284"/>
        <w:rPr>
          <w:rFonts w:cs="Arial"/>
          <w:szCs w:val="20"/>
        </w:rPr>
      </w:pPr>
    </w:p>
    <w:p w14:paraId="61F54847" w14:textId="77777777" w:rsidR="00F16CC5" w:rsidRPr="005B5646" w:rsidRDefault="00F16CC5">
      <w:pPr>
        <w:ind w:left="284"/>
        <w:rPr>
          <w:rFonts w:cs="Arial"/>
          <w:i/>
          <w:iCs/>
          <w:szCs w:val="20"/>
        </w:rPr>
      </w:pPr>
      <w:r w:rsidRPr="005B5646">
        <w:rPr>
          <w:rFonts w:cs="Arial"/>
          <w:b/>
          <w:bCs/>
          <w:i/>
          <w:iCs/>
          <w:szCs w:val="20"/>
        </w:rPr>
        <w:t>NOTES:</w:t>
      </w:r>
      <w:r w:rsidRPr="005B5646">
        <w:rPr>
          <w:rFonts w:cs="Arial"/>
          <w:i/>
          <w:iCs/>
          <w:szCs w:val="20"/>
        </w:rPr>
        <w:t xml:space="preserve"> </w:t>
      </w:r>
    </w:p>
    <w:p w14:paraId="19E2B1C6" w14:textId="77777777" w:rsidR="00F16CC5" w:rsidRPr="005B5646" w:rsidRDefault="00F16CC5">
      <w:pPr>
        <w:ind w:left="284"/>
        <w:rPr>
          <w:rFonts w:cs="Arial"/>
          <w:i/>
          <w:iCs/>
          <w:szCs w:val="20"/>
        </w:rPr>
      </w:pPr>
    </w:p>
    <w:p w14:paraId="28CAB493" w14:textId="3C34268C" w:rsidR="00F16CC5" w:rsidRPr="005B5646" w:rsidRDefault="00F16CC5">
      <w:pPr>
        <w:ind w:left="284"/>
        <w:rPr>
          <w:rFonts w:cs="Arial"/>
          <w:i/>
          <w:iCs/>
          <w:szCs w:val="20"/>
        </w:rPr>
      </w:pPr>
      <w:r w:rsidRPr="005B5646">
        <w:rPr>
          <w:rFonts w:cs="Arial"/>
          <w:i/>
          <w:iCs/>
          <w:szCs w:val="20"/>
        </w:rPr>
        <w:t>1.-En el supòsit que no es complementi cap camp, s’entendrà que la informació aportada pel licitador no t</w:t>
      </w:r>
      <w:r w:rsidR="00945B0D" w:rsidRPr="005B5646">
        <w:rPr>
          <w:rFonts w:cs="Arial"/>
          <w:i/>
          <w:iCs/>
          <w:szCs w:val="20"/>
        </w:rPr>
        <w:t>é</w:t>
      </w:r>
      <w:r w:rsidRPr="005B5646">
        <w:rPr>
          <w:rFonts w:cs="Arial"/>
          <w:i/>
          <w:iCs/>
          <w:szCs w:val="20"/>
        </w:rPr>
        <w:t xml:space="preserve"> caràcter confidencial.</w:t>
      </w:r>
    </w:p>
    <w:p w14:paraId="037E355C" w14:textId="77777777" w:rsidR="00F16CC5" w:rsidRPr="005B5646" w:rsidRDefault="00F16CC5">
      <w:pPr>
        <w:ind w:left="284"/>
        <w:rPr>
          <w:rFonts w:cs="Arial"/>
          <w:i/>
          <w:iCs/>
          <w:szCs w:val="20"/>
        </w:rPr>
      </w:pPr>
      <w:r w:rsidRPr="005B5646">
        <w:rPr>
          <w:rFonts w:cs="Arial"/>
          <w:i/>
          <w:iCs/>
          <w:szCs w:val="20"/>
        </w:rPr>
        <w:t>2.-Aquella informació que ha estat objecte de publicació en els Registres Públics (RELI)</w:t>
      </w:r>
      <w:r w:rsidR="006C0D22" w:rsidRPr="005B5646">
        <w:rPr>
          <w:rFonts w:cs="Arial"/>
          <w:i/>
          <w:iCs/>
          <w:szCs w:val="20"/>
        </w:rPr>
        <w:t xml:space="preserve"> </w:t>
      </w:r>
      <w:r w:rsidRPr="005B5646">
        <w:rPr>
          <w:rFonts w:cs="Arial"/>
          <w:i/>
          <w:iCs/>
          <w:szCs w:val="20"/>
        </w:rPr>
        <w:t>no es considerarà confidencial.</w:t>
      </w:r>
    </w:p>
    <w:p w14:paraId="1BD1C89D" w14:textId="03FA4445" w:rsidR="00F16CC5" w:rsidRPr="005B5646" w:rsidRDefault="00F16CC5">
      <w:pPr>
        <w:ind w:left="284"/>
        <w:rPr>
          <w:rFonts w:cs="Arial"/>
          <w:i/>
          <w:iCs/>
          <w:szCs w:val="20"/>
        </w:rPr>
      </w:pPr>
      <w:r w:rsidRPr="005B5646">
        <w:rPr>
          <w:rFonts w:cs="Arial"/>
          <w:i/>
          <w:iCs/>
          <w:szCs w:val="20"/>
        </w:rPr>
        <w:t xml:space="preserve">3.- Per tal de no interferir en els principis de publicitat i transparència dels procediments i llibertat d’accés a les licitacions, NO es considerarà confidencial la totalitat de documents que formen part del </w:t>
      </w:r>
      <w:r w:rsidR="00945B0D" w:rsidRPr="005B5646">
        <w:rPr>
          <w:rFonts w:cs="Arial"/>
          <w:i/>
          <w:iCs/>
          <w:szCs w:val="20"/>
        </w:rPr>
        <w:t>S</w:t>
      </w:r>
      <w:r w:rsidRPr="005B5646">
        <w:rPr>
          <w:rFonts w:cs="Arial"/>
          <w:i/>
          <w:iCs/>
          <w:szCs w:val="20"/>
        </w:rPr>
        <w:t xml:space="preserve">obre </w:t>
      </w:r>
      <w:r w:rsidR="00AB25ED" w:rsidRPr="005B5646">
        <w:rPr>
          <w:rFonts w:cs="Arial"/>
          <w:i/>
          <w:iCs/>
          <w:szCs w:val="20"/>
        </w:rPr>
        <w:t xml:space="preserve">núm. </w:t>
      </w:r>
      <w:r w:rsidRPr="005B5646">
        <w:rPr>
          <w:rFonts w:cs="Arial"/>
          <w:i/>
          <w:iCs/>
          <w:szCs w:val="20"/>
        </w:rPr>
        <w:t xml:space="preserve">2, en tant que aquest és objecte d’obertura en acte públic, llevat d’aquells documents concrets que el licitador assenyali que afecti secrets tècnics o comercials i als aspectes confidencials de les ofertes. </w:t>
      </w:r>
      <w:r w:rsidRPr="005B5646">
        <w:rPr>
          <w:rFonts w:cs="Arial"/>
          <w:bCs/>
          <w:i/>
          <w:iCs/>
          <w:szCs w:val="20"/>
        </w:rPr>
        <w:t xml:space="preserve">En aquest sentit, </w:t>
      </w:r>
      <w:r w:rsidRPr="005B5646">
        <w:rPr>
          <w:rFonts w:cs="Arial"/>
          <w:b/>
          <w:bCs/>
          <w:i/>
          <w:iCs/>
          <w:szCs w:val="20"/>
          <w:u w:val="single"/>
        </w:rPr>
        <w:t>els licitadors hauran d’especificar i motivar les causes per les quals els documents marcats com a confidencials ho s</w:t>
      </w:r>
      <w:r w:rsidR="00945B0D" w:rsidRPr="005B5646">
        <w:rPr>
          <w:rFonts w:cs="Arial"/>
          <w:b/>
          <w:bCs/>
          <w:i/>
          <w:iCs/>
          <w:szCs w:val="20"/>
          <w:u w:val="single"/>
        </w:rPr>
        <w:t>ó</w:t>
      </w:r>
      <w:r w:rsidRPr="005B5646">
        <w:rPr>
          <w:rFonts w:cs="Arial"/>
          <w:b/>
          <w:bCs/>
          <w:i/>
          <w:iCs/>
          <w:szCs w:val="20"/>
          <w:u w:val="single"/>
        </w:rPr>
        <w:t>n, així com si existeixen secrets comercials o tècnics susceptibles de protecció,</w:t>
      </w:r>
      <w:r w:rsidRPr="005B5646">
        <w:rPr>
          <w:rFonts w:cs="Arial"/>
          <w:bCs/>
          <w:i/>
          <w:iCs/>
          <w:szCs w:val="20"/>
        </w:rPr>
        <w:t xml:space="preserve"> essent l’Òrgan de Contractac</w:t>
      </w:r>
      <w:r w:rsidR="0071789D" w:rsidRPr="005B5646">
        <w:rPr>
          <w:rFonts w:cs="Arial"/>
          <w:bCs/>
          <w:i/>
          <w:iCs/>
          <w:szCs w:val="20"/>
        </w:rPr>
        <w:t>ió</w:t>
      </w:r>
      <w:r w:rsidRPr="005B5646">
        <w:rPr>
          <w:rFonts w:cs="Arial"/>
          <w:bCs/>
          <w:i/>
          <w:iCs/>
          <w:szCs w:val="20"/>
        </w:rPr>
        <w:t xml:space="preserve"> el que en última instància i en cas de discrepància, emetrà una resolució motivada sobre la confidencialitat o no dels documents marcats com a tal.</w:t>
      </w:r>
    </w:p>
    <w:p w14:paraId="5A09FFBB" w14:textId="77777777" w:rsidR="00F16CC5" w:rsidRPr="005B5646" w:rsidRDefault="00F16CC5">
      <w:pPr>
        <w:ind w:left="284"/>
        <w:rPr>
          <w:rFonts w:cs="Arial"/>
          <w:i/>
          <w:iCs/>
          <w:szCs w:val="20"/>
        </w:rPr>
      </w:pPr>
    </w:p>
    <w:p w14:paraId="4CA49AD3" w14:textId="77777777" w:rsidR="00F16CC5" w:rsidRPr="005B5646" w:rsidRDefault="00F16CC5">
      <w:pPr>
        <w:ind w:left="284"/>
        <w:jc w:val="right"/>
        <w:rPr>
          <w:rFonts w:cs="Arial"/>
          <w:szCs w:val="20"/>
        </w:rPr>
      </w:pPr>
      <w:r w:rsidRPr="005B5646">
        <w:rPr>
          <w:rFonts w:cs="Arial"/>
          <w:szCs w:val="20"/>
        </w:rPr>
        <w:t xml:space="preserve"> </w:t>
      </w:r>
    </w:p>
    <w:p w14:paraId="75F589B2" w14:textId="77777777" w:rsidR="000A233F" w:rsidRPr="005B5646" w:rsidRDefault="000A233F">
      <w:pPr>
        <w:shd w:val="clear" w:color="auto" w:fill="FFFFFF"/>
        <w:ind w:left="284"/>
        <w:rPr>
          <w:rFonts w:cs="Arial"/>
          <w:color w:val="000000"/>
          <w:szCs w:val="20"/>
        </w:rPr>
      </w:pPr>
      <w:r w:rsidRPr="005B5646">
        <w:rPr>
          <w:rFonts w:cs="Arial"/>
          <w:color w:val="000000"/>
          <w:szCs w:val="20"/>
        </w:rPr>
        <w:t>Signatura electrònica de la persona que formula la proposició.</w:t>
      </w:r>
    </w:p>
    <w:p w14:paraId="2D902F3D" w14:textId="77777777" w:rsidR="00F16CC5" w:rsidRPr="005B5646" w:rsidRDefault="00F16CC5">
      <w:pPr>
        <w:pStyle w:val="Ttulo1"/>
        <w:ind w:left="0"/>
        <w:rPr>
          <w:rFonts w:ascii="Arial" w:hAnsi="Arial" w:cs="Arial"/>
          <w:sz w:val="20"/>
          <w:szCs w:val="20"/>
          <w:lang w:val="ca-ES"/>
        </w:rPr>
      </w:pPr>
      <w:r w:rsidRPr="005B5646">
        <w:rPr>
          <w:rFonts w:ascii="Arial" w:hAnsi="Arial" w:cs="Arial"/>
          <w:sz w:val="20"/>
          <w:szCs w:val="20"/>
          <w:lang w:val="ca-ES"/>
        </w:rPr>
        <w:br w:type="page"/>
      </w:r>
    </w:p>
    <w:p w14:paraId="6D66A390" w14:textId="1989A148" w:rsidR="003B6953" w:rsidRPr="005B5646" w:rsidRDefault="005F7FA8">
      <w:pPr>
        <w:pStyle w:val="Ttulo1"/>
        <w:ind w:left="284"/>
        <w:rPr>
          <w:rFonts w:ascii="Arial" w:hAnsi="Arial" w:cs="Arial"/>
          <w:sz w:val="20"/>
          <w:szCs w:val="20"/>
          <w:lang w:val="ca-ES"/>
        </w:rPr>
      </w:pPr>
      <w:r w:rsidRPr="005B5646">
        <w:rPr>
          <w:rFonts w:ascii="Arial" w:hAnsi="Arial" w:cs="Arial"/>
          <w:sz w:val="20"/>
          <w:szCs w:val="20"/>
          <w:lang w:val="ca-ES"/>
        </w:rPr>
        <w:t>A</w:t>
      </w:r>
      <w:r w:rsidR="003B6953" w:rsidRPr="005B5646">
        <w:rPr>
          <w:rFonts w:ascii="Arial" w:hAnsi="Arial" w:cs="Arial"/>
          <w:sz w:val="20"/>
          <w:szCs w:val="20"/>
          <w:lang w:val="ca-ES"/>
        </w:rPr>
        <w:t>NNEX 1</w:t>
      </w:r>
      <w:r w:rsidRPr="005B5646">
        <w:rPr>
          <w:rFonts w:ascii="Arial" w:hAnsi="Arial" w:cs="Arial"/>
          <w:sz w:val="20"/>
          <w:szCs w:val="20"/>
          <w:lang w:val="ca-ES"/>
        </w:rPr>
        <w:t>4</w:t>
      </w:r>
    </w:p>
    <w:p w14:paraId="159DB6FD" w14:textId="77777777" w:rsidR="003B6953" w:rsidRPr="005B5646" w:rsidRDefault="003B6953">
      <w:pPr>
        <w:tabs>
          <w:tab w:val="left" w:pos="-720"/>
        </w:tabs>
        <w:suppressAutoHyphens/>
        <w:ind w:left="284"/>
        <w:rPr>
          <w:rFonts w:cs="Arial"/>
          <w:szCs w:val="20"/>
        </w:rPr>
      </w:pPr>
    </w:p>
    <w:p w14:paraId="5E81BC22" w14:textId="6DEF6D35" w:rsidR="0059623E" w:rsidRPr="005B5646" w:rsidRDefault="003B6953">
      <w:pPr>
        <w:pStyle w:val="Ttulo1"/>
        <w:ind w:left="284"/>
        <w:rPr>
          <w:rFonts w:ascii="Arial" w:hAnsi="Arial" w:cs="Arial"/>
          <w:b w:val="0"/>
          <w:bCs w:val="0"/>
          <w:sz w:val="20"/>
          <w:szCs w:val="20"/>
          <w:lang w:val="ca-ES"/>
        </w:rPr>
      </w:pPr>
      <w:r w:rsidRPr="005B5646">
        <w:rPr>
          <w:rFonts w:ascii="Arial" w:hAnsi="Arial" w:cs="Arial"/>
          <w:sz w:val="20"/>
          <w:szCs w:val="20"/>
          <w:lang w:val="ca-ES"/>
        </w:rPr>
        <w:t>CONDICIONS ESPECIALS D’EXECUCIÓ</w:t>
      </w:r>
    </w:p>
    <w:p w14:paraId="321B5558" w14:textId="77777777" w:rsidR="00D728AD" w:rsidRPr="005B5646" w:rsidRDefault="00D728AD">
      <w:pPr>
        <w:tabs>
          <w:tab w:val="left" w:pos="-720"/>
        </w:tabs>
        <w:suppressAutoHyphens/>
        <w:ind w:left="284"/>
        <w:rPr>
          <w:rFonts w:cs="Arial"/>
          <w:b/>
          <w:bCs/>
          <w:szCs w:val="20"/>
        </w:rPr>
      </w:pPr>
    </w:p>
    <w:p w14:paraId="5DA5E782" w14:textId="37F40158" w:rsidR="00D728AD" w:rsidRPr="005B5646" w:rsidRDefault="00D728AD">
      <w:pPr>
        <w:tabs>
          <w:tab w:val="left" w:pos="0"/>
        </w:tabs>
        <w:suppressAutoHyphens/>
        <w:ind w:left="284" w:right="4"/>
        <w:rPr>
          <w:rFonts w:cs="Arial"/>
          <w:spacing w:val="-3"/>
          <w:szCs w:val="20"/>
        </w:rPr>
      </w:pPr>
      <w:r w:rsidRPr="005B5646">
        <w:rPr>
          <w:rFonts w:cs="Arial"/>
          <w:bCs/>
          <w:szCs w:val="20"/>
        </w:rPr>
        <w:t xml:space="preserve">Les condicions especials d’execució </w:t>
      </w:r>
      <w:r w:rsidRPr="005B5646">
        <w:rPr>
          <w:rFonts w:cs="Arial"/>
          <w:spacing w:val="-3"/>
          <w:szCs w:val="20"/>
        </w:rPr>
        <w:t>d’obligat compliment són les següents:</w:t>
      </w:r>
    </w:p>
    <w:p w14:paraId="40AF5E90" w14:textId="77777777" w:rsidR="00D728AD" w:rsidRPr="005B5646" w:rsidRDefault="00D728AD">
      <w:pPr>
        <w:tabs>
          <w:tab w:val="left" w:pos="0"/>
        </w:tabs>
        <w:suppressAutoHyphens/>
        <w:ind w:left="644" w:right="4"/>
        <w:rPr>
          <w:rFonts w:cs="Arial"/>
          <w:spacing w:val="-3"/>
          <w:szCs w:val="20"/>
        </w:rPr>
      </w:pPr>
    </w:p>
    <w:p w14:paraId="521C78D1" w14:textId="77777777" w:rsidR="00CD3571" w:rsidRPr="005B5646" w:rsidRDefault="00CD3571">
      <w:pPr>
        <w:numPr>
          <w:ilvl w:val="0"/>
          <w:numId w:val="28"/>
        </w:numPr>
        <w:tabs>
          <w:tab w:val="left" w:pos="0"/>
        </w:tabs>
        <w:suppressAutoHyphens/>
        <w:ind w:right="4"/>
        <w:rPr>
          <w:rFonts w:cs="Arial"/>
          <w:spacing w:val="-3"/>
          <w:szCs w:val="20"/>
        </w:rPr>
      </w:pPr>
      <w:r w:rsidRPr="005B5646">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2953D0F4" w14:textId="77777777" w:rsidR="00CD3571" w:rsidRPr="005B5646" w:rsidRDefault="00CD3571">
      <w:pPr>
        <w:tabs>
          <w:tab w:val="left" w:pos="0"/>
        </w:tabs>
        <w:suppressAutoHyphens/>
        <w:ind w:left="928" w:right="4"/>
        <w:rPr>
          <w:rFonts w:cs="Arial"/>
          <w:spacing w:val="-3"/>
          <w:szCs w:val="20"/>
        </w:rPr>
      </w:pPr>
    </w:p>
    <w:p w14:paraId="0F83F11E" w14:textId="1899B89C" w:rsidR="00CD3571" w:rsidRPr="005B5646" w:rsidRDefault="00CD3571">
      <w:pPr>
        <w:numPr>
          <w:ilvl w:val="0"/>
          <w:numId w:val="28"/>
        </w:numPr>
        <w:tabs>
          <w:tab w:val="left" w:pos="0"/>
        </w:tabs>
        <w:suppressAutoHyphens/>
        <w:ind w:right="4"/>
        <w:rPr>
          <w:rFonts w:cs="Arial"/>
          <w:spacing w:val="-3"/>
          <w:szCs w:val="20"/>
        </w:rPr>
      </w:pPr>
      <w:r w:rsidRPr="005B5646">
        <w:rPr>
          <w:rFonts w:cs="Arial"/>
          <w:spacing w:val="-3"/>
          <w:szCs w:val="20"/>
        </w:rPr>
        <w:t>D’acord amb l’establert als articles 3.5 i 55.2 de la Llei 19/2014, del 29 de desembre, de transparència, accés a la informació pública i bon govern, el contractista s’obliga a facilitar la informació esta</w:t>
      </w:r>
      <w:r w:rsidR="0071789D" w:rsidRPr="005B5646">
        <w:rPr>
          <w:rFonts w:cs="Arial"/>
          <w:spacing w:val="-3"/>
          <w:szCs w:val="20"/>
        </w:rPr>
        <w:t xml:space="preserve">blerta en l’esmentada llei i a </w:t>
      </w:r>
      <w:r w:rsidRPr="005B5646">
        <w:rPr>
          <w:rFonts w:cs="Arial"/>
          <w:spacing w:val="-3"/>
          <w:szCs w:val="20"/>
        </w:rPr>
        <w:t>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53C5C285" w14:textId="77777777" w:rsidR="00CD3571" w:rsidRPr="005B5646" w:rsidRDefault="00CD3571">
      <w:pPr>
        <w:tabs>
          <w:tab w:val="left" w:pos="284"/>
        </w:tabs>
        <w:ind w:left="284"/>
        <w:rPr>
          <w:rFonts w:cs="Arial"/>
          <w:szCs w:val="20"/>
          <w:lang w:eastAsia="ko-KR"/>
        </w:rPr>
      </w:pPr>
    </w:p>
    <w:p w14:paraId="6144E6CE" w14:textId="5B370B01" w:rsidR="000D19F9" w:rsidRDefault="00CD3571">
      <w:pPr>
        <w:numPr>
          <w:ilvl w:val="0"/>
          <w:numId w:val="28"/>
        </w:numPr>
        <w:tabs>
          <w:tab w:val="left" w:pos="284"/>
        </w:tabs>
        <w:rPr>
          <w:rFonts w:cs="Arial"/>
          <w:szCs w:val="20"/>
          <w:lang w:eastAsia="ko-KR"/>
        </w:rPr>
      </w:pPr>
      <w:r w:rsidRPr="005B5646">
        <w:rPr>
          <w:rFonts w:cs="Arial"/>
          <w:szCs w:val="20"/>
          <w:lang w:eastAsia="ko-KR"/>
        </w:rPr>
        <w:t>Realitzarà l’objecte del contracte, d’acord amb l’</w:t>
      </w:r>
      <w:r w:rsidRPr="005B5646">
        <w:rPr>
          <w:rFonts w:cs="Arial"/>
          <w:b/>
          <w:szCs w:val="20"/>
          <w:lang w:eastAsia="ko-KR"/>
        </w:rPr>
        <w:t>Annex 1</w:t>
      </w:r>
      <w:r w:rsidR="00570D76" w:rsidRPr="005B5646">
        <w:rPr>
          <w:rFonts w:cs="Arial"/>
          <w:b/>
          <w:szCs w:val="20"/>
          <w:lang w:eastAsia="ko-KR"/>
        </w:rPr>
        <w:t>0</w:t>
      </w:r>
      <w:r w:rsidRPr="005B5646">
        <w:rPr>
          <w:rFonts w:cs="Arial"/>
          <w:szCs w:val="20"/>
          <w:lang w:eastAsia="ko-KR"/>
        </w:rPr>
        <w:t xml:space="preserve"> i </w:t>
      </w:r>
      <w:r w:rsidRPr="005B5646">
        <w:rPr>
          <w:rFonts w:cs="Arial"/>
          <w:b/>
          <w:szCs w:val="20"/>
          <w:lang w:eastAsia="ko-KR"/>
        </w:rPr>
        <w:t>Annex 11</w:t>
      </w:r>
      <w:r w:rsidRPr="005B5646">
        <w:rPr>
          <w:rFonts w:cs="Arial"/>
          <w:szCs w:val="20"/>
          <w:lang w:eastAsia="ko-KR"/>
        </w:rPr>
        <w:t xml:space="preserve"> d’aquest Plec relatiu als “P</w:t>
      </w:r>
      <w:r w:rsidRPr="005B5646">
        <w:rPr>
          <w:rFonts w:cs="Arial"/>
          <w:bCs/>
          <w:szCs w:val="20"/>
          <w:lang w:eastAsia="ko-KR"/>
        </w:rPr>
        <w:t>rincipis ètics i regles de conducta als quals els licitadors i els contractistes han d’adequar la seva activitat” i a la “Clàusula ètica” respectivament</w:t>
      </w:r>
      <w:r w:rsidRPr="005B5646">
        <w:rPr>
          <w:rFonts w:cs="Arial"/>
          <w:szCs w:val="20"/>
          <w:lang w:eastAsia="ko-KR"/>
        </w:rPr>
        <w:t>.</w:t>
      </w:r>
    </w:p>
    <w:p w14:paraId="7AFED662" w14:textId="77777777" w:rsidR="00703F34" w:rsidRPr="00703F34" w:rsidRDefault="00703F34">
      <w:pPr>
        <w:rPr>
          <w:rFonts w:eastAsia="Calibri" w:cs="Arial"/>
          <w:szCs w:val="20"/>
          <w:lang w:eastAsia="en-US"/>
        </w:rPr>
      </w:pPr>
    </w:p>
    <w:p w14:paraId="1D73595A" w14:textId="212C30E1" w:rsidR="00703F34" w:rsidRDefault="00703F34" w:rsidP="00C64DAA">
      <w:pPr>
        <w:pStyle w:val="Prrafodelista"/>
        <w:widowControl w:val="0"/>
        <w:numPr>
          <w:ilvl w:val="0"/>
          <w:numId w:val="28"/>
        </w:numPr>
        <w:spacing w:after="0" w:line="240" w:lineRule="auto"/>
        <w:rPr>
          <w:rFonts w:ascii="Arial" w:hAnsi="Arial" w:cs="Arial"/>
          <w:sz w:val="20"/>
          <w:szCs w:val="20"/>
          <w:u w:val="single"/>
        </w:rPr>
      </w:pPr>
      <w:r w:rsidRPr="00703F34">
        <w:rPr>
          <w:rFonts w:ascii="Arial" w:hAnsi="Arial" w:cs="Arial"/>
          <w:sz w:val="20"/>
          <w:szCs w:val="20"/>
          <w:u w:val="single"/>
        </w:rPr>
        <w:t>Aspectes de caràcter social:</w:t>
      </w:r>
    </w:p>
    <w:p w14:paraId="375BDC57" w14:textId="55A1394F" w:rsidR="00A274D9" w:rsidRPr="00C64DAA" w:rsidRDefault="00A274D9" w:rsidP="00C64DAA">
      <w:pPr>
        <w:widowControl w:val="0"/>
        <w:rPr>
          <w:rFonts w:cs="Arial"/>
          <w:szCs w:val="20"/>
          <w:u w:val="single"/>
        </w:rPr>
      </w:pPr>
    </w:p>
    <w:p w14:paraId="0727AD36" w14:textId="77777777" w:rsidR="00703F34" w:rsidRPr="00703F34" w:rsidRDefault="00703F34">
      <w:pPr>
        <w:widowControl w:val="0"/>
        <w:numPr>
          <w:ilvl w:val="0"/>
          <w:numId w:val="192"/>
        </w:numPr>
        <w:ind w:left="1134" w:hanging="283"/>
        <w:rPr>
          <w:rFonts w:cs="Arial"/>
          <w:szCs w:val="20"/>
        </w:rPr>
      </w:pPr>
      <w:r w:rsidRPr="00703F34">
        <w:rPr>
          <w:rFonts w:cs="Arial"/>
          <w:szCs w:val="20"/>
        </w:rPr>
        <w:t>Mesures per prevenir la sinistralitat laboral. Es demana que l’adjudicatari presenti un pla de mesures de seguretat que aplicarà durant tota l’execució del contracte, tot aportant-lo en el moment de formalització del contracte.</w:t>
      </w:r>
    </w:p>
    <w:p w14:paraId="182C9D34" w14:textId="77777777" w:rsidR="00703F34" w:rsidRPr="00703F34" w:rsidRDefault="00703F34">
      <w:pPr>
        <w:widowControl w:val="0"/>
        <w:ind w:left="1134"/>
        <w:rPr>
          <w:rFonts w:cs="Arial"/>
          <w:szCs w:val="20"/>
        </w:rPr>
      </w:pPr>
    </w:p>
    <w:p w14:paraId="02978A4B" w14:textId="77777777" w:rsidR="00703F34" w:rsidRPr="00703F34" w:rsidRDefault="00703F34">
      <w:pPr>
        <w:widowControl w:val="0"/>
        <w:ind w:left="1134"/>
        <w:rPr>
          <w:rFonts w:cs="Arial"/>
          <w:szCs w:val="20"/>
        </w:rPr>
      </w:pPr>
      <w:r w:rsidRPr="00703F34">
        <w:rPr>
          <w:rFonts w:cs="Arial"/>
          <w:szCs w:val="20"/>
        </w:rPr>
        <w:t xml:space="preserve">El compliment d’aquesta condició s’acreditarà mitjançant la presentació una memòria indicant les mesures que adoptarà en l’execució del servei per tal de prevenir la sinistralitat laboral, en el moment de formalització del contracte, sens perjudici que es pugui requerir la presentació de documentació acreditativa addicional. </w:t>
      </w:r>
    </w:p>
    <w:p w14:paraId="0AA10DC8" w14:textId="77777777" w:rsidR="00703F34" w:rsidRPr="00703F34" w:rsidRDefault="00703F34">
      <w:pPr>
        <w:widowControl w:val="0"/>
        <w:ind w:left="709"/>
        <w:rPr>
          <w:rFonts w:cs="Arial"/>
          <w:szCs w:val="20"/>
        </w:rPr>
      </w:pPr>
    </w:p>
    <w:p w14:paraId="5F9A5D6A" w14:textId="77777777" w:rsidR="00703F34" w:rsidRPr="00703F34" w:rsidRDefault="00703F34">
      <w:pPr>
        <w:widowControl w:val="0"/>
        <w:numPr>
          <w:ilvl w:val="0"/>
          <w:numId w:val="192"/>
        </w:numPr>
        <w:ind w:left="1134" w:hanging="283"/>
        <w:rPr>
          <w:rFonts w:cs="Arial"/>
          <w:szCs w:val="20"/>
        </w:rPr>
      </w:pPr>
      <w:r w:rsidRPr="00703F34">
        <w:rPr>
          <w:rFonts w:cs="Arial"/>
          <w:szCs w:val="20"/>
        </w:rPr>
        <w:t>És condició especial d’execució del contracte, i també obligació contractual essencial, que es compleixi en tot moment el conveni col·lectiu sectorial i territorial que sigui d’aplicació als treballadors que puguin desenvolupar tasques a l’empara d’aquest contracte.</w:t>
      </w:r>
    </w:p>
    <w:p w14:paraId="3FFE9F57" w14:textId="77777777" w:rsidR="00703F34" w:rsidRPr="00703F34" w:rsidRDefault="00703F34">
      <w:pPr>
        <w:widowControl w:val="0"/>
        <w:ind w:left="1134"/>
        <w:rPr>
          <w:rFonts w:cs="Arial"/>
          <w:szCs w:val="20"/>
        </w:rPr>
      </w:pPr>
    </w:p>
    <w:p w14:paraId="015B22F8" w14:textId="77777777" w:rsidR="00703F34" w:rsidRPr="00703F34" w:rsidRDefault="00703F34">
      <w:pPr>
        <w:widowControl w:val="0"/>
        <w:numPr>
          <w:ilvl w:val="0"/>
          <w:numId w:val="192"/>
        </w:numPr>
        <w:ind w:left="1134" w:hanging="283"/>
        <w:rPr>
          <w:rFonts w:cs="Arial"/>
          <w:szCs w:val="20"/>
        </w:rPr>
      </w:pPr>
      <w:r w:rsidRPr="00703F34">
        <w:rPr>
          <w:rFonts w:cs="Arial"/>
          <w:szCs w:val="20"/>
        </w:rPr>
        <w:t>L’empresa contractista, ha d’incorporar la perspectiva de gènere i evitar els elements de discriminació sexista en l’ús del llenguatge i de la imatge.</w:t>
      </w:r>
    </w:p>
    <w:p w14:paraId="20592F68" w14:textId="77777777" w:rsidR="00703F34" w:rsidRPr="00703F34" w:rsidRDefault="00703F34">
      <w:pPr>
        <w:widowControl w:val="0"/>
        <w:rPr>
          <w:rFonts w:ascii="Univers (W1)" w:hAnsi="Univers (W1)"/>
          <w:szCs w:val="20"/>
        </w:rPr>
      </w:pPr>
    </w:p>
    <w:p w14:paraId="187C5BD0" w14:textId="77777777" w:rsidR="00703F34" w:rsidRPr="00703F34" w:rsidRDefault="00703F34">
      <w:pPr>
        <w:widowControl w:val="0"/>
        <w:numPr>
          <w:ilvl w:val="0"/>
          <w:numId w:val="192"/>
        </w:numPr>
        <w:ind w:left="1134" w:hanging="283"/>
        <w:rPr>
          <w:rFonts w:cs="Arial"/>
          <w:szCs w:val="20"/>
        </w:rPr>
      </w:pPr>
      <w:r w:rsidRPr="00703F34">
        <w:rPr>
          <w:rFonts w:cs="Arial"/>
          <w:szCs w:val="20"/>
        </w:rPr>
        <w:t>En el supòsit de que l’empresa contractista requereixi de noves contractacions de personal per executar el contracte, es considera que s’haurà de garantir l’equitat de gènere.</w:t>
      </w:r>
    </w:p>
    <w:p w14:paraId="75DAEDEC" w14:textId="77777777" w:rsidR="00703F34" w:rsidRPr="00703F34" w:rsidRDefault="00703F34">
      <w:pPr>
        <w:widowControl w:val="0"/>
        <w:rPr>
          <w:rFonts w:ascii="Univers (W1)" w:hAnsi="Univers (W1)"/>
          <w:szCs w:val="20"/>
        </w:rPr>
      </w:pPr>
    </w:p>
    <w:p w14:paraId="6AE6777F" w14:textId="77777777" w:rsidR="00703F34" w:rsidRPr="00703F34" w:rsidRDefault="00703F34">
      <w:pPr>
        <w:widowControl w:val="0"/>
        <w:numPr>
          <w:ilvl w:val="0"/>
          <w:numId w:val="192"/>
        </w:numPr>
        <w:ind w:left="1134" w:hanging="283"/>
        <w:rPr>
          <w:rFonts w:cs="Arial"/>
          <w:szCs w:val="20"/>
        </w:rPr>
      </w:pPr>
      <w:r w:rsidRPr="00703F34">
        <w:rPr>
          <w:rFonts w:cs="Arial"/>
          <w:szCs w:val="20"/>
        </w:rPr>
        <w:t xml:space="preserve">L’empresa contractista organitzarà formacions professionals en el lloc de treball que millori l’ocupació i l’adaptabilitat de les persones adscrites a l’execució del contracte i les seves capacitats. </w:t>
      </w:r>
    </w:p>
    <w:p w14:paraId="12BB8960" w14:textId="77777777" w:rsidR="00703F34" w:rsidRPr="00703F34" w:rsidRDefault="00703F34">
      <w:pPr>
        <w:widowControl w:val="0"/>
        <w:rPr>
          <w:rFonts w:cs="Arial"/>
          <w:szCs w:val="20"/>
        </w:rPr>
      </w:pPr>
    </w:p>
    <w:p w14:paraId="3F91E684" w14:textId="1C62DF5E" w:rsidR="00703F34" w:rsidRPr="00703F34" w:rsidRDefault="00703F34">
      <w:pPr>
        <w:widowControl w:val="0"/>
        <w:numPr>
          <w:ilvl w:val="0"/>
          <w:numId w:val="28"/>
        </w:numPr>
        <w:rPr>
          <w:rFonts w:cs="Arial"/>
          <w:szCs w:val="20"/>
          <w:u w:val="single"/>
        </w:rPr>
      </w:pPr>
      <w:r w:rsidRPr="00703F34">
        <w:rPr>
          <w:rFonts w:cs="Arial"/>
          <w:szCs w:val="20"/>
          <w:u w:val="single"/>
        </w:rPr>
        <w:t>Aspectes de caràcter mediambiental</w:t>
      </w:r>
      <w:r w:rsidR="00A274D9">
        <w:rPr>
          <w:rFonts w:cs="Arial"/>
          <w:szCs w:val="20"/>
          <w:u w:val="single"/>
        </w:rPr>
        <w:t>:</w:t>
      </w:r>
    </w:p>
    <w:p w14:paraId="5B452A19" w14:textId="77777777" w:rsidR="00703F34" w:rsidRPr="00703F34" w:rsidRDefault="00703F34">
      <w:pPr>
        <w:widowControl w:val="0"/>
        <w:ind w:left="1416"/>
        <w:contextualSpacing/>
        <w:rPr>
          <w:rFonts w:cs="Arial"/>
          <w:szCs w:val="20"/>
        </w:rPr>
      </w:pPr>
    </w:p>
    <w:p w14:paraId="076CDA40" w14:textId="77777777" w:rsidR="00703F34" w:rsidRPr="00703F34" w:rsidRDefault="00703F34">
      <w:pPr>
        <w:widowControl w:val="0"/>
        <w:ind w:left="567"/>
        <w:contextualSpacing/>
        <w:rPr>
          <w:rFonts w:cs="Arial"/>
          <w:szCs w:val="20"/>
        </w:rPr>
      </w:pPr>
      <w:r w:rsidRPr="00703F34">
        <w:rPr>
          <w:rFonts w:cs="Arial"/>
          <w:szCs w:val="20"/>
        </w:rPr>
        <w:t xml:space="preserve">Respecte dels aspectes de caràcter mediambiental d’obligat compliment, per fer una correcta gestió mediambiental del servei, s’ha tingut en compte la </w:t>
      </w:r>
      <w:r w:rsidRPr="00703F34">
        <w:rPr>
          <w:rFonts w:cs="Arial"/>
          <w:szCs w:val="20"/>
          <w:u w:val="single"/>
        </w:rPr>
        <w:t>Guia d'Ambientalització de menjadors col·lectius de la Generalitat de Catalunya</w:t>
      </w:r>
      <w:r w:rsidRPr="00703F34">
        <w:rPr>
          <w:rFonts w:cs="Arial"/>
          <w:szCs w:val="20"/>
        </w:rPr>
        <w:t xml:space="preserve">, a la qual remet la Resolució la  EMT/1710/2022, de 2 de juny, per la qual es dona publicitat a l'Acord de Govern de 31 de maig de 2022, de mesures en relació amb els contractes públics de subministrament de productes alimentaris, de concessió de serveis que incorporin prestació de serveis alimentaris, i de serveis de menjadors col·lectius. </w:t>
      </w:r>
    </w:p>
    <w:p w14:paraId="75FD8291" w14:textId="77777777" w:rsidR="00703F34" w:rsidRPr="00703F34" w:rsidRDefault="00703F34">
      <w:pPr>
        <w:widowControl w:val="0"/>
        <w:ind w:left="709"/>
        <w:contextualSpacing/>
        <w:rPr>
          <w:rFonts w:cs="Arial"/>
          <w:szCs w:val="20"/>
          <w:lang w:val="es-ES"/>
        </w:rPr>
      </w:pPr>
    </w:p>
    <w:p w14:paraId="1986F328" w14:textId="6126C9F9" w:rsidR="00703F34" w:rsidRDefault="00703F34" w:rsidP="00C64DAA">
      <w:pPr>
        <w:pStyle w:val="Prrafodelista"/>
        <w:widowControl w:val="0"/>
        <w:numPr>
          <w:ilvl w:val="0"/>
          <w:numId w:val="194"/>
        </w:numPr>
        <w:spacing w:after="0" w:line="240" w:lineRule="auto"/>
        <w:contextualSpacing/>
        <w:rPr>
          <w:rFonts w:ascii="Arial" w:hAnsi="Arial" w:cs="Arial"/>
          <w:sz w:val="20"/>
          <w:szCs w:val="20"/>
          <w:u w:val="single"/>
        </w:rPr>
      </w:pPr>
      <w:r w:rsidRPr="004F1915">
        <w:rPr>
          <w:rFonts w:ascii="Arial" w:hAnsi="Arial" w:cs="Arial"/>
          <w:sz w:val="20"/>
          <w:szCs w:val="20"/>
          <w:u w:val="single"/>
        </w:rPr>
        <w:t>Criteris ambientals relacionats amb la comunicació i la formació:</w:t>
      </w:r>
    </w:p>
    <w:p w14:paraId="281F38E3" w14:textId="77777777" w:rsidR="00A274D9" w:rsidRPr="004F1915" w:rsidRDefault="00A274D9" w:rsidP="00C64DAA">
      <w:pPr>
        <w:pStyle w:val="Prrafodelista"/>
        <w:widowControl w:val="0"/>
        <w:spacing w:after="0" w:line="240" w:lineRule="auto"/>
        <w:ind w:left="1590"/>
        <w:contextualSpacing/>
        <w:rPr>
          <w:rFonts w:ascii="Arial" w:hAnsi="Arial" w:cs="Arial"/>
          <w:sz w:val="20"/>
          <w:szCs w:val="20"/>
          <w:u w:val="single"/>
        </w:rPr>
      </w:pPr>
    </w:p>
    <w:p w14:paraId="34206B0D" w14:textId="77777777" w:rsidR="00703F34" w:rsidRPr="00703F34" w:rsidRDefault="00703F34">
      <w:pPr>
        <w:widowControl w:val="0"/>
        <w:numPr>
          <w:ilvl w:val="0"/>
          <w:numId w:val="192"/>
        </w:numPr>
        <w:ind w:left="1133" w:hanging="283"/>
        <w:rPr>
          <w:rFonts w:cs="Arial"/>
          <w:szCs w:val="20"/>
        </w:rPr>
      </w:pPr>
      <w:r w:rsidRPr="00703F34">
        <w:rPr>
          <w:rFonts w:cs="Arial"/>
          <w:szCs w:val="20"/>
        </w:rPr>
        <w:t>L’empresa contractista facilitarà informació al CMPSB sobre la gestió ambiental del servei. En aquest sentit, l’empresa adjudicatària haurà de presentar les mesures d’informació ambiental que durà a terme.</w:t>
      </w:r>
    </w:p>
    <w:p w14:paraId="5AB79754" w14:textId="77777777" w:rsidR="00703F34" w:rsidRPr="00703F34" w:rsidRDefault="00703F34">
      <w:pPr>
        <w:widowControl w:val="0"/>
        <w:ind w:left="1133" w:hanging="283"/>
        <w:rPr>
          <w:rFonts w:cs="Arial"/>
          <w:szCs w:val="20"/>
        </w:rPr>
      </w:pPr>
    </w:p>
    <w:p w14:paraId="503567E7" w14:textId="7DD2D2BB" w:rsidR="00703F34" w:rsidRPr="00703F34" w:rsidRDefault="00703F34">
      <w:pPr>
        <w:widowControl w:val="0"/>
        <w:numPr>
          <w:ilvl w:val="0"/>
          <w:numId w:val="192"/>
        </w:numPr>
        <w:ind w:left="1133" w:hanging="283"/>
        <w:rPr>
          <w:rFonts w:cs="Arial"/>
          <w:szCs w:val="20"/>
        </w:rPr>
      </w:pPr>
      <w:r w:rsidRPr="00703F34">
        <w:rPr>
          <w:rFonts w:cs="Arial"/>
          <w:szCs w:val="20"/>
        </w:rPr>
        <w:t>L’empresa contractista realitzarà formació al personal destinat a l’execució del contracte sobre gestió ambiental (reducció del malbaratament, gestió de residus, ús eficient de l’aigua i l’energia, etc.)</w:t>
      </w:r>
      <w:r w:rsidR="00E47ED6">
        <w:rPr>
          <w:rFonts w:cs="Arial"/>
          <w:szCs w:val="20"/>
        </w:rPr>
        <w:t>.</w:t>
      </w:r>
      <w:r w:rsidRPr="00703F34">
        <w:rPr>
          <w:rFonts w:cs="Arial"/>
          <w:i/>
          <w:iCs/>
          <w:szCs w:val="20"/>
        </w:rPr>
        <w:t xml:space="preserve"> </w:t>
      </w:r>
      <w:r w:rsidRPr="00703F34">
        <w:rPr>
          <w:rFonts w:cs="Arial"/>
          <w:szCs w:val="20"/>
        </w:rPr>
        <w:t>L’empresa adjudicatària haurà de presentar el pla de formació ambiental que impartirà.</w:t>
      </w:r>
    </w:p>
    <w:p w14:paraId="2BDFE275" w14:textId="77777777" w:rsidR="00703F34" w:rsidRPr="00703F34" w:rsidRDefault="00703F34" w:rsidP="00C64DAA">
      <w:pPr>
        <w:autoSpaceDE w:val="0"/>
        <w:autoSpaceDN w:val="0"/>
        <w:ind w:left="719"/>
        <w:rPr>
          <w:rFonts w:cs="Arial"/>
          <w:sz w:val="22"/>
          <w:szCs w:val="22"/>
        </w:rPr>
      </w:pPr>
    </w:p>
    <w:p w14:paraId="46FF7EAA" w14:textId="30DE8906" w:rsidR="00703F34" w:rsidRDefault="00703F34" w:rsidP="00C64DAA">
      <w:pPr>
        <w:pStyle w:val="Prrafodelista"/>
        <w:widowControl w:val="0"/>
        <w:numPr>
          <w:ilvl w:val="0"/>
          <w:numId w:val="194"/>
        </w:numPr>
        <w:spacing w:after="0" w:line="240" w:lineRule="auto"/>
        <w:contextualSpacing/>
        <w:rPr>
          <w:rFonts w:ascii="Arial" w:hAnsi="Arial" w:cs="Arial"/>
          <w:sz w:val="20"/>
          <w:szCs w:val="20"/>
          <w:u w:val="single"/>
        </w:rPr>
      </w:pPr>
      <w:r w:rsidRPr="004F1915">
        <w:rPr>
          <w:rFonts w:ascii="Arial" w:hAnsi="Arial" w:cs="Arial"/>
          <w:sz w:val="20"/>
          <w:szCs w:val="20"/>
          <w:u w:val="single"/>
        </w:rPr>
        <w:t>Criteris ambientals corresponents a l’origen i qualitat dels aliments:</w:t>
      </w:r>
    </w:p>
    <w:p w14:paraId="643B7C66" w14:textId="77777777" w:rsidR="00A274D9" w:rsidRPr="004F1915" w:rsidRDefault="00A274D9" w:rsidP="00C64DAA">
      <w:pPr>
        <w:pStyle w:val="Prrafodelista"/>
        <w:widowControl w:val="0"/>
        <w:spacing w:after="0" w:line="240" w:lineRule="auto"/>
        <w:ind w:left="1590"/>
        <w:contextualSpacing/>
        <w:rPr>
          <w:rFonts w:ascii="Arial" w:hAnsi="Arial" w:cs="Arial"/>
          <w:sz w:val="20"/>
          <w:szCs w:val="20"/>
          <w:u w:val="single"/>
        </w:rPr>
      </w:pPr>
    </w:p>
    <w:p w14:paraId="0B68F895" w14:textId="77777777" w:rsidR="00703F34" w:rsidRPr="00703F34" w:rsidRDefault="00703F34">
      <w:pPr>
        <w:widowControl w:val="0"/>
        <w:numPr>
          <w:ilvl w:val="0"/>
          <w:numId w:val="192"/>
        </w:numPr>
        <w:ind w:left="1133" w:hanging="283"/>
        <w:rPr>
          <w:rFonts w:cs="Arial"/>
          <w:szCs w:val="20"/>
        </w:rPr>
      </w:pPr>
      <w:r w:rsidRPr="00703F34">
        <w:rPr>
          <w:rFonts w:cs="Arial"/>
          <w:szCs w:val="20"/>
        </w:rPr>
        <w:t xml:space="preserve">L’empresa contractista ha d’informar al CMPSB de les característiques ambientals dels aliments servits: L’empresa adjudicatària haurà de presentar una declaració signada descrivint com es donarà compliment al criteri, per exemple, identificar els productes ecològics, els de producció integrada, peix de llotja, etc. en els menús. </w:t>
      </w:r>
    </w:p>
    <w:p w14:paraId="266A4EFB" w14:textId="77777777" w:rsidR="00703F34" w:rsidRPr="00703F34" w:rsidRDefault="00703F34">
      <w:pPr>
        <w:widowControl w:val="0"/>
        <w:ind w:left="992"/>
        <w:rPr>
          <w:rFonts w:ascii="Univers (W1)" w:hAnsi="Univers (W1)"/>
          <w:sz w:val="23"/>
          <w:szCs w:val="23"/>
        </w:rPr>
      </w:pPr>
    </w:p>
    <w:p w14:paraId="5764CC92" w14:textId="614B1821" w:rsidR="00703F34" w:rsidRDefault="00703F34" w:rsidP="00C64DAA">
      <w:pPr>
        <w:pStyle w:val="Prrafodelista"/>
        <w:widowControl w:val="0"/>
        <w:numPr>
          <w:ilvl w:val="0"/>
          <w:numId w:val="194"/>
        </w:numPr>
        <w:spacing w:after="0" w:line="240" w:lineRule="auto"/>
        <w:contextualSpacing/>
        <w:rPr>
          <w:rFonts w:ascii="Arial" w:hAnsi="Arial" w:cs="Arial"/>
          <w:sz w:val="20"/>
          <w:szCs w:val="20"/>
          <w:u w:val="single"/>
        </w:rPr>
      </w:pPr>
      <w:r w:rsidRPr="004F1915">
        <w:rPr>
          <w:rFonts w:ascii="Arial" w:hAnsi="Arial" w:cs="Arial"/>
          <w:sz w:val="20"/>
          <w:szCs w:val="20"/>
          <w:u w:val="single"/>
        </w:rPr>
        <w:t>Criteris ambientals corresponents a la prevenció de les pèrdues i el malbaratament             dels aliments i la gestió de residus:</w:t>
      </w:r>
    </w:p>
    <w:p w14:paraId="18E98840" w14:textId="77777777" w:rsidR="00A274D9" w:rsidRPr="004F1915" w:rsidRDefault="00A274D9" w:rsidP="00C64DAA">
      <w:pPr>
        <w:pStyle w:val="Prrafodelista"/>
        <w:widowControl w:val="0"/>
        <w:spacing w:after="0" w:line="240" w:lineRule="auto"/>
        <w:ind w:left="1590"/>
        <w:contextualSpacing/>
        <w:rPr>
          <w:rFonts w:ascii="Arial" w:hAnsi="Arial" w:cs="Arial"/>
          <w:sz w:val="20"/>
          <w:szCs w:val="20"/>
          <w:u w:val="single"/>
        </w:rPr>
      </w:pPr>
    </w:p>
    <w:p w14:paraId="5F2A793D" w14:textId="77777777" w:rsidR="00703F34" w:rsidRPr="00392B56" w:rsidRDefault="00703F34">
      <w:pPr>
        <w:widowControl w:val="0"/>
        <w:numPr>
          <w:ilvl w:val="0"/>
          <w:numId w:val="192"/>
        </w:numPr>
        <w:ind w:left="1133" w:hanging="283"/>
        <w:rPr>
          <w:rFonts w:cs="Arial"/>
          <w:szCs w:val="20"/>
        </w:rPr>
      </w:pPr>
      <w:r w:rsidRPr="00703F34">
        <w:rPr>
          <w:rFonts w:cs="Arial"/>
          <w:szCs w:val="20"/>
        </w:rPr>
        <w:t xml:space="preserve">L’empresa ha de dur a terme una gestió d’estocs i comandes, per optimitzar l’ús de recursos i evitar la generació d’excedents alimentaris i residus alimentaris: L’empresa adjudicatària </w:t>
      </w:r>
      <w:r w:rsidRPr="00392B56">
        <w:rPr>
          <w:rFonts w:cs="Arial"/>
          <w:szCs w:val="20"/>
        </w:rPr>
        <w:t>haurà de presentar una declaració signada indicant el compliment del criteri.</w:t>
      </w:r>
    </w:p>
    <w:p w14:paraId="7B7A0B7F" w14:textId="77777777" w:rsidR="00703F34" w:rsidRPr="00392B56" w:rsidRDefault="00703F34">
      <w:pPr>
        <w:widowControl w:val="0"/>
        <w:ind w:left="709"/>
        <w:contextualSpacing/>
        <w:rPr>
          <w:rFonts w:cs="Arial"/>
          <w:szCs w:val="20"/>
          <w:lang w:val="es-ES"/>
        </w:rPr>
      </w:pPr>
    </w:p>
    <w:p w14:paraId="79EC9A31" w14:textId="3C207B17" w:rsidR="00703F34" w:rsidRPr="00392B56" w:rsidRDefault="00703F34">
      <w:pPr>
        <w:widowControl w:val="0"/>
        <w:numPr>
          <w:ilvl w:val="0"/>
          <w:numId w:val="192"/>
        </w:numPr>
        <w:ind w:left="1134" w:hanging="283"/>
        <w:rPr>
          <w:rFonts w:cs="Arial"/>
          <w:szCs w:val="20"/>
        </w:rPr>
      </w:pPr>
      <w:r w:rsidRPr="00392B56">
        <w:rPr>
          <w:rFonts w:cs="Arial"/>
          <w:szCs w:val="20"/>
        </w:rPr>
        <w:t>L’empresa ha d’assegurar que els residus generats (matèria orgànica, oli de cuina, paper i cartró, envasos, vidre i resta) es gestionen correctament: Per tal de garantir aquest fet, caldrà que l’empresa adjudicatària presenti els registres de conformitat segons el seu sistema de gestió ambiental</w:t>
      </w:r>
      <w:r w:rsidR="00392B56" w:rsidRPr="00392B56">
        <w:rPr>
          <w:rFonts w:cs="Arial"/>
          <w:szCs w:val="20"/>
        </w:rPr>
        <w:t xml:space="preserve">, d’acord amb la normativa que resulti d’aplicació. </w:t>
      </w:r>
    </w:p>
    <w:p w14:paraId="39946087" w14:textId="77777777" w:rsidR="00392B56" w:rsidRPr="00392B56" w:rsidRDefault="00392B56">
      <w:pPr>
        <w:widowControl w:val="0"/>
        <w:rPr>
          <w:rFonts w:cs="Arial"/>
          <w:szCs w:val="20"/>
        </w:rPr>
      </w:pPr>
    </w:p>
    <w:p w14:paraId="04E44CC8" w14:textId="77777777" w:rsidR="00703F34" w:rsidRPr="00703F34" w:rsidRDefault="00703F34">
      <w:pPr>
        <w:widowControl w:val="0"/>
        <w:numPr>
          <w:ilvl w:val="0"/>
          <w:numId w:val="192"/>
        </w:numPr>
        <w:ind w:left="1134" w:hanging="283"/>
        <w:rPr>
          <w:rFonts w:cs="Arial"/>
          <w:szCs w:val="20"/>
        </w:rPr>
      </w:pPr>
      <w:r w:rsidRPr="00703F34">
        <w:rPr>
          <w:rFonts w:cs="Arial"/>
          <w:szCs w:val="20"/>
        </w:rPr>
        <w:t xml:space="preserve">Aplicar estratègies en l’elaboració d’aliments per tal d’aprofitar al màxim els productes i instruir al personal de cuina al respecte: L’empresa adjudicatària haurà de presentar una declaració signada indicant el compliment d’aquest criteri incloent la formació que s’impartirà. </w:t>
      </w:r>
    </w:p>
    <w:p w14:paraId="45623540" w14:textId="77777777" w:rsidR="00703F34" w:rsidRPr="00703F34" w:rsidRDefault="00703F34">
      <w:pPr>
        <w:widowControl w:val="0"/>
        <w:ind w:left="1134"/>
        <w:rPr>
          <w:rFonts w:cs="Arial"/>
          <w:szCs w:val="20"/>
        </w:rPr>
      </w:pPr>
    </w:p>
    <w:p w14:paraId="63A1B29D" w14:textId="77777777" w:rsidR="00703F34" w:rsidRPr="00703F34" w:rsidRDefault="00703F34">
      <w:pPr>
        <w:widowControl w:val="0"/>
        <w:ind w:left="709"/>
        <w:contextualSpacing/>
        <w:rPr>
          <w:rFonts w:cs="Arial"/>
          <w:szCs w:val="20"/>
          <w:lang w:val="es-ES"/>
        </w:rPr>
      </w:pPr>
    </w:p>
    <w:p w14:paraId="4D4E0D1F" w14:textId="72573DAB" w:rsidR="00703F34" w:rsidRDefault="00703F34" w:rsidP="00C64DAA">
      <w:pPr>
        <w:pStyle w:val="Prrafodelista"/>
        <w:widowControl w:val="0"/>
        <w:numPr>
          <w:ilvl w:val="0"/>
          <w:numId w:val="194"/>
        </w:numPr>
        <w:spacing w:after="0" w:line="240" w:lineRule="auto"/>
        <w:contextualSpacing/>
        <w:rPr>
          <w:rFonts w:ascii="Arial" w:hAnsi="Arial" w:cs="Arial"/>
          <w:sz w:val="20"/>
          <w:szCs w:val="20"/>
          <w:u w:val="single"/>
        </w:rPr>
      </w:pPr>
      <w:r w:rsidRPr="004F1915">
        <w:rPr>
          <w:rFonts w:ascii="Arial" w:hAnsi="Arial" w:cs="Arial"/>
          <w:sz w:val="20"/>
          <w:szCs w:val="20"/>
          <w:u w:val="single"/>
        </w:rPr>
        <w:t>Altres criteris ambientals:</w:t>
      </w:r>
    </w:p>
    <w:p w14:paraId="17E5B0D3" w14:textId="77777777" w:rsidR="00A274D9" w:rsidRPr="004F1915" w:rsidRDefault="00A274D9" w:rsidP="00C64DAA">
      <w:pPr>
        <w:pStyle w:val="Prrafodelista"/>
        <w:widowControl w:val="0"/>
        <w:spacing w:after="0" w:line="240" w:lineRule="auto"/>
        <w:ind w:left="1590"/>
        <w:contextualSpacing/>
        <w:rPr>
          <w:rFonts w:ascii="Arial" w:hAnsi="Arial" w:cs="Arial"/>
          <w:sz w:val="20"/>
          <w:szCs w:val="20"/>
          <w:u w:val="single"/>
        </w:rPr>
      </w:pPr>
    </w:p>
    <w:p w14:paraId="0F82DF79" w14:textId="77777777" w:rsidR="00703F34" w:rsidRPr="00703F34" w:rsidRDefault="00703F34">
      <w:pPr>
        <w:widowControl w:val="0"/>
        <w:numPr>
          <w:ilvl w:val="0"/>
          <w:numId w:val="192"/>
        </w:numPr>
        <w:ind w:left="1134" w:hanging="283"/>
        <w:rPr>
          <w:rFonts w:cs="Arial"/>
          <w:szCs w:val="20"/>
        </w:rPr>
      </w:pPr>
      <w:r w:rsidRPr="00703F34">
        <w:rPr>
          <w:rFonts w:ascii="Univers (W1)" w:hAnsi="Univers (W1)" w:cs="Arial"/>
          <w:color w:val="000000"/>
          <w:szCs w:val="20"/>
          <w14:ligatures w14:val="standardContextual"/>
        </w:rPr>
        <w:t xml:space="preserve">Compromís de l’empresa adjudicatària d’incorporar en les seves publicacions digitals i missatges de divulgació, missatges ambientals per </w:t>
      </w:r>
      <w:proofErr w:type="spellStart"/>
      <w:r w:rsidRPr="00703F34">
        <w:rPr>
          <w:rFonts w:ascii="Univers (W1)" w:hAnsi="Univers (W1)" w:cs="Arial"/>
          <w:color w:val="000000"/>
          <w:szCs w:val="20"/>
          <w14:ligatures w14:val="standardContextual"/>
        </w:rPr>
        <w:t>desincentivar</w:t>
      </w:r>
      <w:proofErr w:type="spellEnd"/>
      <w:r w:rsidRPr="00703F34">
        <w:rPr>
          <w:rFonts w:ascii="Univers (W1)" w:hAnsi="Univers (W1)" w:cs="Arial"/>
          <w:color w:val="000000"/>
          <w:szCs w:val="20"/>
          <w14:ligatures w14:val="standardContextual"/>
        </w:rPr>
        <w:t xml:space="preserve"> la impressió i incentivar l’aplicació de mesures per un ús racional del paper.</w:t>
      </w:r>
    </w:p>
    <w:p w14:paraId="2AC3D80F" w14:textId="77777777" w:rsidR="00703F34" w:rsidRPr="00703F34" w:rsidRDefault="00703F34">
      <w:pPr>
        <w:widowControl w:val="0"/>
        <w:ind w:left="1134"/>
        <w:rPr>
          <w:rFonts w:ascii="Univers (W1)" w:hAnsi="Univers (W1)" w:cs="Arial"/>
          <w:color w:val="000000"/>
          <w:szCs w:val="20"/>
          <w14:ligatures w14:val="standardContextual"/>
        </w:rPr>
      </w:pPr>
    </w:p>
    <w:p w14:paraId="36448CA5" w14:textId="77777777" w:rsidR="00703F34" w:rsidRPr="00703F34" w:rsidRDefault="00703F34">
      <w:pPr>
        <w:widowControl w:val="0"/>
        <w:numPr>
          <w:ilvl w:val="0"/>
          <w:numId w:val="192"/>
        </w:numPr>
        <w:ind w:left="1134" w:hanging="283"/>
        <w:rPr>
          <w:rFonts w:ascii="Univers (W1)" w:hAnsi="Univers (W1)" w:cs="Arial"/>
          <w:color w:val="000000"/>
          <w:szCs w:val="20"/>
          <w14:ligatures w14:val="standardContextual"/>
        </w:rPr>
      </w:pPr>
      <w:r w:rsidRPr="00703F34">
        <w:rPr>
          <w:rFonts w:ascii="Univers (W1)" w:hAnsi="Univers (W1)" w:cs="Arial"/>
          <w:color w:val="000000"/>
          <w:szCs w:val="20"/>
          <w14:ligatures w14:val="standardContextual"/>
        </w:rPr>
        <w:t xml:space="preserve">No es subministraran begudes en envasos de plàstic d’un sol ús, i no s’utilitzaran coberts, plats, gots, palles ni bastonets per remoure begudes de plàstic similars d’un sol ús. </w:t>
      </w:r>
    </w:p>
    <w:p w14:paraId="7ED45D92" w14:textId="77777777" w:rsidR="00703F34" w:rsidRPr="00703F34" w:rsidRDefault="00703F34">
      <w:pPr>
        <w:widowControl w:val="0"/>
        <w:ind w:left="851"/>
        <w:rPr>
          <w:rFonts w:ascii="Univers (W1)" w:hAnsi="Univers (W1)" w:cs="Arial"/>
          <w:color w:val="000000"/>
          <w:szCs w:val="20"/>
          <w14:ligatures w14:val="standardContextual"/>
        </w:rPr>
      </w:pPr>
    </w:p>
    <w:p w14:paraId="34169CC1" w14:textId="77777777" w:rsidR="00703F34" w:rsidRPr="00703F34" w:rsidRDefault="00703F34">
      <w:pPr>
        <w:widowControl w:val="0"/>
        <w:ind w:left="709"/>
        <w:contextualSpacing/>
        <w:rPr>
          <w:rFonts w:cs="Arial"/>
          <w:szCs w:val="20"/>
        </w:rPr>
      </w:pPr>
    </w:p>
    <w:p w14:paraId="6288758C" w14:textId="77777777" w:rsidR="00703F34" w:rsidRPr="00703F34" w:rsidRDefault="00703F34">
      <w:pPr>
        <w:widowControl w:val="0"/>
        <w:numPr>
          <w:ilvl w:val="0"/>
          <w:numId w:val="28"/>
        </w:numPr>
        <w:rPr>
          <w:rFonts w:cs="Arial"/>
          <w:szCs w:val="20"/>
        </w:rPr>
      </w:pPr>
      <w:r w:rsidRPr="00703F34">
        <w:rPr>
          <w:rFonts w:cs="Arial"/>
          <w:szCs w:val="20"/>
          <w:u w:val="single"/>
        </w:rPr>
        <w:t>Es requereix presentació de les següents Certificacions ISO o equivalents (*).</w:t>
      </w:r>
      <w:r w:rsidRPr="00703F34">
        <w:rPr>
          <w:rFonts w:cs="Arial"/>
          <w:szCs w:val="20"/>
        </w:rPr>
        <w:t xml:space="preserve"> Les certificacions “equivalents” a ISO hauran d’estar emeses per una entitat acreditada oficialment i recolzades en una normativa reconeguda internacionalment:</w:t>
      </w:r>
    </w:p>
    <w:p w14:paraId="2812691B" w14:textId="77777777" w:rsidR="00703F34" w:rsidRPr="00703F34" w:rsidRDefault="00703F34">
      <w:pPr>
        <w:autoSpaceDE w:val="0"/>
        <w:autoSpaceDN w:val="0"/>
        <w:ind w:left="1611"/>
        <w:rPr>
          <w:rFonts w:cs="Arial"/>
          <w:szCs w:val="20"/>
        </w:rPr>
      </w:pPr>
    </w:p>
    <w:p w14:paraId="65570434" w14:textId="307F4AD3" w:rsidR="00703F34" w:rsidRPr="004F1915" w:rsidRDefault="004F1915" w:rsidP="00C64DAA">
      <w:pPr>
        <w:pStyle w:val="Prrafodelista"/>
        <w:numPr>
          <w:ilvl w:val="0"/>
          <w:numId w:val="194"/>
        </w:numPr>
        <w:tabs>
          <w:tab w:val="num" w:pos="1353"/>
        </w:tabs>
        <w:autoSpaceDE w:val="0"/>
        <w:autoSpaceDN w:val="0"/>
        <w:spacing w:after="0" w:line="240" w:lineRule="auto"/>
        <w:rPr>
          <w:rFonts w:ascii="Arial" w:eastAsia="Arial" w:hAnsi="Arial" w:cs="Arial"/>
          <w:sz w:val="20"/>
          <w:szCs w:val="20"/>
        </w:rPr>
      </w:pPr>
      <w:r>
        <w:rPr>
          <w:rFonts w:ascii="Arial" w:eastAsia="Arial" w:hAnsi="Arial" w:cs="Arial"/>
          <w:sz w:val="20"/>
          <w:szCs w:val="20"/>
        </w:rPr>
        <w:t xml:space="preserve"> </w:t>
      </w:r>
      <w:r w:rsidR="00703F34" w:rsidRPr="004F1915">
        <w:rPr>
          <w:rFonts w:ascii="Arial" w:eastAsia="Arial" w:hAnsi="Arial" w:cs="Arial"/>
          <w:sz w:val="20"/>
          <w:szCs w:val="20"/>
        </w:rPr>
        <w:t>ISO 9001 o equivalent (Gestió de qualitat):</w:t>
      </w:r>
    </w:p>
    <w:p w14:paraId="56491F19" w14:textId="77777777" w:rsidR="00703F34" w:rsidRPr="00703F34" w:rsidRDefault="00703F34">
      <w:pPr>
        <w:ind w:left="708"/>
        <w:rPr>
          <w:rFonts w:eastAsia="Arial" w:cs="Arial"/>
          <w:szCs w:val="20"/>
          <w:lang w:eastAsia="en-US"/>
        </w:rPr>
      </w:pPr>
    </w:p>
    <w:p w14:paraId="4E3AE49D" w14:textId="77777777" w:rsidR="00703F34" w:rsidRDefault="00703F34">
      <w:pPr>
        <w:ind w:left="849"/>
        <w:contextualSpacing/>
        <w:rPr>
          <w:rFonts w:eastAsia="Calibri" w:cs="Arial"/>
          <w:szCs w:val="20"/>
          <w:lang w:eastAsia="en-US"/>
        </w:rPr>
      </w:pPr>
      <w:r w:rsidRPr="00703F34">
        <w:rPr>
          <w:rFonts w:eastAsia="Calibri" w:cs="Arial"/>
          <w:szCs w:val="20"/>
          <w:lang w:eastAsia="en-US"/>
        </w:rPr>
        <w:t>Les empreses que tenen implantada la norma ISO 9001 significa que treballen amb un sistema complert de gestió de la qualitat.</w:t>
      </w:r>
    </w:p>
    <w:p w14:paraId="5898FAB6" w14:textId="77777777" w:rsidR="004F1915" w:rsidRPr="00703F34" w:rsidRDefault="004F1915">
      <w:pPr>
        <w:ind w:left="849"/>
        <w:contextualSpacing/>
        <w:rPr>
          <w:rFonts w:eastAsia="Calibri" w:cs="Arial"/>
          <w:szCs w:val="20"/>
          <w:lang w:eastAsia="en-US"/>
        </w:rPr>
      </w:pPr>
    </w:p>
    <w:p w14:paraId="44612F68" w14:textId="77777777" w:rsidR="00703F34" w:rsidRPr="00703F34" w:rsidRDefault="00703F34">
      <w:pPr>
        <w:ind w:left="849"/>
        <w:contextualSpacing/>
        <w:rPr>
          <w:rFonts w:eastAsia="Calibri" w:cs="Arial"/>
          <w:szCs w:val="20"/>
          <w:lang w:eastAsia="en-US"/>
        </w:rPr>
      </w:pPr>
      <w:r w:rsidRPr="00703F34">
        <w:rPr>
          <w:rFonts w:eastAsia="Calibri" w:cs="Arial"/>
          <w:szCs w:val="20"/>
          <w:lang w:eastAsia="en-US"/>
        </w:rPr>
        <w:t>Donades les exigències d’aquesta normativa l’alta direcció de la empresa ha de participar en el disseny de la política de gestió de la qualitat i dels objectius de qualitat i el seu compliment dins d’un procés de progres continuat.</w:t>
      </w:r>
    </w:p>
    <w:p w14:paraId="5F64707C" w14:textId="77777777" w:rsidR="00703F34" w:rsidRPr="00703F34" w:rsidRDefault="00703F34">
      <w:pPr>
        <w:ind w:left="849"/>
        <w:contextualSpacing/>
        <w:rPr>
          <w:rFonts w:eastAsia="Calibri" w:cs="Arial"/>
          <w:szCs w:val="20"/>
          <w:lang w:eastAsia="en-US"/>
        </w:rPr>
      </w:pPr>
    </w:p>
    <w:p w14:paraId="2B3C3EBB" w14:textId="77777777" w:rsidR="00703F34" w:rsidRDefault="00703F34">
      <w:pPr>
        <w:ind w:left="849"/>
        <w:contextualSpacing/>
        <w:rPr>
          <w:rFonts w:eastAsia="Calibri" w:cs="Arial"/>
          <w:szCs w:val="20"/>
          <w:lang w:eastAsia="en-US"/>
        </w:rPr>
      </w:pPr>
      <w:r w:rsidRPr="00703F34">
        <w:rPr>
          <w:rFonts w:eastAsia="Calibri" w:cs="Arial"/>
          <w:szCs w:val="20"/>
          <w:lang w:eastAsia="en-US"/>
        </w:rPr>
        <w:t>Aquest procés d’assegurament de la qualitat és tradueix i té impacte en el funcionament i en la productivitat de l’empresa i per tant també en la millora, la capacitació i la calcificació dels seus professionals. Al disposar de millor documentació i control dels processos, serà possible assolir una estabilitat en el seu acompliment, reduir les pèrdues i evitar haver de repetir feines. En definitiva els treballadors, els professionals, seran més autosuficients i més capacitats en quant a la resolució d’incidències.</w:t>
      </w:r>
    </w:p>
    <w:p w14:paraId="747770E3" w14:textId="77777777" w:rsidR="004F1915" w:rsidRPr="00703F34" w:rsidRDefault="004F1915">
      <w:pPr>
        <w:ind w:left="849"/>
        <w:contextualSpacing/>
        <w:rPr>
          <w:rFonts w:eastAsia="Calibri" w:cs="Arial"/>
          <w:szCs w:val="20"/>
          <w:lang w:eastAsia="en-US"/>
        </w:rPr>
      </w:pPr>
    </w:p>
    <w:p w14:paraId="413F652C" w14:textId="77777777" w:rsidR="00703F34" w:rsidRPr="00703F34" w:rsidRDefault="00703F34">
      <w:pPr>
        <w:ind w:left="849"/>
        <w:contextualSpacing/>
        <w:rPr>
          <w:rFonts w:eastAsia="Calibri" w:cs="Arial"/>
          <w:szCs w:val="20"/>
          <w:lang w:eastAsia="en-US"/>
        </w:rPr>
      </w:pPr>
      <w:r w:rsidRPr="00703F34">
        <w:rPr>
          <w:rFonts w:eastAsia="Calibri" w:cs="Arial"/>
          <w:szCs w:val="20"/>
          <w:lang w:eastAsia="en-US"/>
        </w:rPr>
        <w:t>L’empresa que segueix la ISO 9001  també estableix els seus objectius tenint en compte les necessitats dels clients, és a dir, pren consciència de la importància de la opinió dels seus clients i dels seus requisits, els quals analitza amb l’objecte d’assolir una millor  comprensió de les seves necessitats. Els seu objectius els adaptarà d’acord amb aquesta informació i l’organització estarà més centrada en el client.</w:t>
      </w:r>
    </w:p>
    <w:p w14:paraId="38192FA3" w14:textId="77777777" w:rsidR="00703F34" w:rsidRPr="00703F34" w:rsidRDefault="00703F34">
      <w:pPr>
        <w:ind w:left="849"/>
        <w:contextualSpacing/>
        <w:rPr>
          <w:rFonts w:eastAsia="Calibri" w:cs="Arial"/>
          <w:szCs w:val="20"/>
          <w:lang w:eastAsia="en-US"/>
        </w:rPr>
      </w:pPr>
    </w:p>
    <w:p w14:paraId="39455436" w14:textId="77777777" w:rsidR="00703F34" w:rsidRDefault="00703F34">
      <w:pPr>
        <w:ind w:left="849"/>
        <w:contextualSpacing/>
        <w:rPr>
          <w:rFonts w:eastAsia="Calibri" w:cs="Arial"/>
          <w:szCs w:val="20"/>
          <w:lang w:eastAsia="en-US"/>
        </w:rPr>
      </w:pPr>
      <w:r w:rsidRPr="00703F34">
        <w:rPr>
          <w:rFonts w:eastAsia="Calibri" w:cs="Arial"/>
          <w:szCs w:val="20"/>
          <w:lang w:eastAsia="en-US"/>
        </w:rPr>
        <w:t>Per tant, treballar amb empreses a les que se’ls exigeixi el disposar de la normativa ISO 9001 o equivalent, és garantia de que la seva direcció, els seus processos i el seus objectius estiguin centrats i enfocats a les nostres necessitats com a clients i, per tant té sentit exigir-ho, doncs està alineat en aconseguir el millor servei associat a l’objecte del contracte.</w:t>
      </w:r>
    </w:p>
    <w:p w14:paraId="2E0CC15F" w14:textId="77777777" w:rsidR="004F1915" w:rsidRPr="00703F34" w:rsidRDefault="004F1915">
      <w:pPr>
        <w:ind w:left="849"/>
        <w:contextualSpacing/>
        <w:rPr>
          <w:rFonts w:eastAsia="Calibri" w:cs="Arial"/>
          <w:szCs w:val="20"/>
          <w:lang w:eastAsia="en-US"/>
        </w:rPr>
      </w:pPr>
    </w:p>
    <w:p w14:paraId="032C7E10" w14:textId="1B484C5A" w:rsidR="00703F34" w:rsidRDefault="004F1915" w:rsidP="00C64DAA">
      <w:pPr>
        <w:pStyle w:val="Prrafodelista"/>
        <w:numPr>
          <w:ilvl w:val="0"/>
          <w:numId w:val="194"/>
        </w:numPr>
        <w:tabs>
          <w:tab w:val="num" w:pos="1353"/>
        </w:tabs>
        <w:autoSpaceDE w:val="0"/>
        <w:autoSpaceDN w:val="0"/>
        <w:spacing w:after="0" w:line="240" w:lineRule="auto"/>
        <w:rPr>
          <w:rFonts w:ascii="Arial" w:eastAsia="Arial" w:hAnsi="Arial" w:cs="Arial"/>
          <w:sz w:val="20"/>
          <w:szCs w:val="20"/>
        </w:rPr>
      </w:pPr>
      <w:r>
        <w:rPr>
          <w:rFonts w:ascii="Arial" w:eastAsia="Arial" w:hAnsi="Arial" w:cs="Arial"/>
          <w:sz w:val="20"/>
          <w:szCs w:val="20"/>
        </w:rPr>
        <w:t xml:space="preserve"> </w:t>
      </w:r>
      <w:r w:rsidR="00703F34" w:rsidRPr="004F1915">
        <w:rPr>
          <w:rFonts w:ascii="Arial" w:eastAsia="Arial" w:hAnsi="Arial" w:cs="Arial"/>
          <w:sz w:val="20"/>
          <w:szCs w:val="20"/>
        </w:rPr>
        <w:t>ISO 14001 o equivalent (Gestió ambiental):</w:t>
      </w:r>
    </w:p>
    <w:p w14:paraId="3FA5DF94" w14:textId="77777777" w:rsidR="00A274D9" w:rsidRPr="004F1915" w:rsidRDefault="00A274D9" w:rsidP="00C64DAA">
      <w:pPr>
        <w:pStyle w:val="Prrafodelista"/>
        <w:autoSpaceDE w:val="0"/>
        <w:autoSpaceDN w:val="0"/>
        <w:spacing w:after="0" w:line="240" w:lineRule="auto"/>
        <w:ind w:left="1590"/>
        <w:rPr>
          <w:rFonts w:ascii="Arial" w:eastAsia="Arial" w:hAnsi="Arial" w:cs="Arial"/>
          <w:sz w:val="20"/>
          <w:szCs w:val="20"/>
        </w:rPr>
      </w:pPr>
    </w:p>
    <w:p w14:paraId="050E3945" w14:textId="77777777" w:rsidR="00703F34" w:rsidRPr="00703F34" w:rsidRDefault="00703F34">
      <w:pPr>
        <w:autoSpaceDE w:val="0"/>
        <w:autoSpaceDN w:val="0"/>
        <w:ind w:left="851"/>
        <w:contextualSpacing/>
        <w:rPr>
          <w:rFonts w:cs="Arial"/>
          <w:szCs w:val="20"/>
        </w:rPr>
      </w:pPr>
      <w:r w:rsidRPr="00703F34">
        <w:rPr>
          <w:rFonts w:cs="Arial"/>
          <w:szCs w:val="20"/>
        </w:rPr>
        <w:t>Les empreses que disposin d’un certificat ISO 14001 o equivalent, acrediten complir els requisits d’un model de Gestió de Qualitat Mediambiental reconegut internacionalment, que només s’aconsegueix disposant d’uns procediments estandarditzats sotmesos a inspeccions periòdiques per part d’entitats homologades d’inspecció i control i d’una conscienciació proactiva de la seva Direcció en front als problemes mediambientals</w:t>
      </w:r>
    </w:p>
    <w:p w14:paraId="0DB7BE92" w14:textId="77777777" w:rsidR="00703F34" w:rsidRPr="00703F34" w:rsidRDefault="00703F34">
      <w:pPr>
        <w:autoSpaceDE w:val="0"/>
        <w:autoSpaceDN w:val="0"/>
        <w:ind w:left="851"/>
        <w:contextualSpacing/>
        <w:rPr>
          <w:rFonts w:cs="Arial"/>
          <w:szCs w:val="20"/>
        </w:rPr>
      </w:pPr>
    </w:p>
    <w:p w14:paraId="5D16AAD9" w14:textId="77777777" w:rsidR="00703F34" w:rsidRPr="00703F34" w:rsidRDefault="00703F34">
      <w:pPr>
        <w:autoSpaceDE w:val="0"/>
        <w:autoSpaceDN w:val="0"/>
        <w:ind w:left="851"/>
        <w:contextualSpacing/>
        <w:rPr>
          <w:rFonts w:cs="Arial"/>
          <w:szCs w:val="20"/>
        </w:rPr>
      </w:pPr>
      <w:r w:rsidRPr="00703F34">
        <w:rPr>
          <w:rFonts w:cs="Arial"/>
          <w:szCs w:val="20"/>
        </w:rPr>
        <w:t>Treballar amb una empresa certificada ISO 14001 reforça el compromís del Parc de Salut Mar de generar un major benestar social.</w:t>
      </w:r>
    </w:p>
    <w:p w14:paraId="0A769837" w14:textId="77777777" w:rsidR="004F1915" w:rsidRPr="00703F34" w:rsidRDefault="004F1915">
      <w:pPr>
        <w:autoSpaceDE w:val="0"/>
        <w:autoSpaceDN w:val="0"/>
        <w:ind w:left="1557"/>
        <w:contextualSpacing/>
        <w:rPr>
          <w:rFonts w:cs="Arial"/>
          <w:szCs w:val="20"/>
        </w:rPr>
      </w:pPr>
    </w:p>
    <w:p w14:paraId="2A1DAC62" w14:textId="3C946274" w:rsidR="00703F34" w:rsidRPr="004F1915" w:rsidRDefault="004F1915" w:rsidP="00C64DAA">
      <w:pPr>
        <w:pStyle w:val="Prrafodelista"/>
        <w:numPr>
          <w:ilvl w:val="0"/>
          <w:numId w:val="194"/>
        </w:numPr>
        <w:tabs>
          <w:tab w:val="num" w:pos="1353"/>
        </w:tabs>
        <w:autoSpaceDE w:val="0"/>
        <w:autoSpaceDN w:val="0"/>
        <w:spacing w:after="0" w:line="240" w:lineRule="auto"/>
        <w:rPr>
          <w:rFonts w:ascii="Arial" w:eastAsia="Arial" w:hAnsi="Arial" w:cs="Arial"/>
          <w:sz w:val="20"/>
          <w:szCs w:val="20"/>
        </w:rPr>
      </w:pPr>
      <w:r>
        <w:rPr>
          <w:rFonts w:ascii="Arial" w:eastAsia="Arial" w:hAnsi="Arial" w:cs="Arial"/>
          <w:sz w:val="20"/>
          <w:szCs w:val="20"/>
        </w:rPr>
        <w:t xml:space="preserve"> </w:t>
      </w:r>
      <w:r w:rsidR="00703F34" w:rsidRPr="004F1915">
        <w:rPr>
          <w:rFonts w:ascii="Arial" w:eastAsia="Arial" w:hAnsi="Arial" w:cs="Arial"/>
          <w:sz w:val="20"/>
          <w:szCs w:val="20"/>
        </w:rPr>
        <w:t>ISO 45001 o equivalent (Prevenció de Riscos Laborals).</w:t>
      </w:r>
    </w:p>
    <w:p w14:paraId="46573126" w14:textId="77777777" w:rsidR="00A274D9" w:rsidRDefault="00A274D9">
      <w:pPr>
        <w:ind w:left="851"/>
        <w:rPr>
          <w:rFonts w:eastAsia="Arial" w:cs="Arial"/>
          <w:szCs w:val="20"/>
          <w:lang w:eastAsia="en-US"/>
        </w:rPr>
      </w:pPr>
    </w:p>
    <w:p w14:paraId="558EEAD0" w14:textId="071EDED4" w:rsidR="00703F34" w:rsidRPr="00703F34" w:rsidRDefault="00703F34">
      <w:pPr>
        <w:ind w:left="851"/>
        <w:rPr>
          <w:rFonts w:eastAsia="Arial" w:cs="Arial"/>
          <w:szCs w:val="20"/>
          <w:lang w:eastAsia="en-US"/>
        </w:rPr>
      </w:pPr>
      <w:r w:rsidRPr="00703F34">
        <w:rPr>
          <w:rFonts w:eastAsia="Arial" w:cs="Arial"/>
          <w:szCs w:val="20"/>
          <w:lang w:eastAsia="en-US"/>
        </w:rPr>
        <w:t>Es requereix la presentació de la Certificació ISO 45001 (Prevenció de Riscos Laborals). És del tot imprescindible que les empreses tinguin implantant un Sistema de Gestió de Seguretat i Salut en el Treball per tal de tenir un exhaustiu control dels riscos laborals.</w:t>
      </w:r>
    </w:p>
    <w:p w14:paraId="66D300CE" w14:textId="77777777" w:rsidR="00703F34" w:rsidRPr="00703F34" w:rsidRDefault="00703F34">
      <w:pPr>
        <w:ind w:left="851"/>
        <w:rPr>
          <w:rFonts w:eastAsia="Arial" w:cs="Arial"/>
          <w:szCs w:val="20"/>
          <w:lang w:eastAsia="en-US"/>
        </w:rPr>
      </w:pPr>
    </w:p>
    <w:p w14:paraId="47D2D778" w14:textId="3CDAA7E6" w:rsidR="00703F34" w:rsidRDefault="00703F34">
      <w:pPr>
        <w:ind w:left="851"/>
        <w:rPr>
          <w:rFonts w:eastAsia="Arial" w:cs="Arial"/>
          <w:szCs w:val="20"/>
          <w:lang w:eastAsia="en-US"/>
        </w:rPr>
      </w:pPr>
      <w:r w:rsidRPr="00703F34">
        <w:rPr>
          <w:rFonts w:eastAsia="Arial" w:cs="Arial"/>
          <w:szCs w:val="20"/>
          <w:lang w:eastAsia="en-US"/>
        </w:rPr>
        <w:t>Tenir definit un pla d’anàlisis i control dels riscos laborals, una planificació de les accions per a controlar i minimitzar els efectes d’aquests riscos, identificar i mantenir un circuit de vigilància contínua, etc. és garantia de que l’empresa té com a objectius la millora i la seguretat en el treball.</w:t>
      </w:r>
    </w:p>
    <w:p w14:paraId="7EA1015D" w14:textId="77777777" w:rsidR="00703F34" w:rsidRPr="00703F34" w:rsidRDefault="00703F34">
      <w:pPr>
        <w:ind w:left="851"/>
        <w:rPr>
          <w:rFonts w:eastAsia="Arial" w:cs="Arial"/>
          <w:szCs w:val="20"/>
          <w:lang w:eastAsia="en-US"/>
        </w:rPr>
      </w:pPr>
    </w:p>
    <w:p w14:paraId="01BE46C6" w14:textId="27591A69" w:rsidR="00703F34" w:rsidRDefault="004F1915" w:rsidP="00C64DAA">
      <w:pPr>
        <w:pStyle w:val="Prrafodelista"/>
        <w:numPr>
          <w:ilvl w:val="0"/>
          <w:numId w:val="194"/>
        </w:numPr>
        <w:tabs>
          <w:tab w:val="num" w:pos="1353"/>
        </w:tabs>
        <w:autoSpaceDE w:val="0"/>
        <w:autoSpaceDN w:val="0"/>
        <w:spacing w:after="0" w:line="240" w:lineRule="auto"/>
        <w:rPr>
          <w:rFonts w:ascii="Arial" w:eastAsia="Arial" w:hAnsi="Arial" w:cs="Arial"/>
          <w:sz w:val="20"/>
          <w:szCs w:val="20"/>
        </w:rPr>
      </w:pPr>
      <w:r>
        <w:rPr>
          <w:rFonts w:ascii="Arial" w:eastAsia="Arial" w:hAnsi="Arial" w:cs="Arial"/>
          <w:sz w:val="20"/>
          <w:szCs w:val="20"/>
        </w:rPr>
        <w:t xml:space="preserve"> </w:t>
      </w:r>
      <w:r w:rsidR="00703F34" w:rsidRPr="004F1915">
        <w:rPr>
          <w:rFonts w:ascii="Arial" w:eastAsia="Arial" w:hAnsi="Arial" w:cs="Arial"/>
          <w:sz w:val="20"/>
          <w:szCs w:val="20"/>
        </w:rPr>
        <w:t>ISO 22000:2018 o equivalent (per a la gestió de la seguretat alimentària).</w:t>
      </w:r>
    </w:p>
    <w:p w14:paraId="2056EB10" w14:textId="77777777" w:rsidR="00A274D9" w:rsidRPr="004F1915" w:rsidRDefault="00A274D9" w:rsidP="00C64DAA">
      <w:pPr>
        <w:pStyle w:val="Prrafodelista"/>
        <w:autoSpaceDE w:val="0"/>
        <w:autoSpaceDN w:val="0"/>
        <w:spacing w:after="0" w:line="240" w:lineRule="auto"/>
        <w:ind w:left="1590"/>
        <w:rPr>
          <w:rFonts w:ascii="Arial" w:eastAsia="Arial" w:hAnsi="Arial" w:cs="Arial"/>
          <w:sz w:val="20"/>
          <w:szCs w:val="20"/>
        </w:rPr>
      </w:pPr>
    </w:p>
    <w:p w14:paraId="54047398" w14:textId="77777777" w:rsidR="00703F34" w:rsidRDefault="00703F34" w:rsidP="00C64DAA">
      <w:pPr>
        <w:autoSpaceDE w:val="0"/>
        <w:autoSpaceDN w:val="0"/>
        <w:ind w:left="851"/>
        <w:rPr>
          <w:rFonts w:eastAsia="Arial" w:cs="Arial"/>
          <w:szCs w:val="20"/>
        </w:rPr>
      </w:pPr>
      <w:r w:rsidRPr="00703F34">
        <w:rPr>
          <w:rFonts w:eastAsia="Arial" w:cs="Arial"/>
          <w:szCs w:val="20"/>
        </w:rPr>
        <w:t xml:space="preserve">Es requereix el certificat ISO 22000 o equivalent, o bé el compromís d’obtenir-ho durant el primer any de contracte.  </w:t>
      </w:r>
    </w:p>
    <w:p w14:paraId="4CFE3329" w14:textId="77777777" w:rsidR="00A274D9" w:rsidRDefault="00A274D9" w:rsidP="00C64DAA">
      <w:pPr>
        <w:tabs>
          <w:tab w:val="num" w:pos="993"/>
        </w:tabs>
        <w:autoSpaceDE w:val="0"/>
        <w:autoSpaceDN w:val="0"/>
        <w:ind w:left="851"/>
        <w:rPr>
          <w:rFonts w:eastAsia="Arial" w:cs="Arial"/>
          <w:szCs w:val="20"/>
        </w:rPr>
      </w:pPr>
    </w:p>
    <w:p w14:paraId="49D37ACA" w14:textId="37477FCA" w:rsidR="00703F34" w:rsidRDefault="00703F34" w:rsidP="00C64DAA">
      <w:pPr>
        <w:tabs>
          <w:tab w:val="num" w:pos="993"/>
        </w:tabs>
        <w:autoSpaceDE w:val="0"/>
        <w:autoSpaceDN w:val="0"/>
        <w:ind w:left="851"/>
        <w:rPr>
          <w:rFonts w:eastAsia="Arial" w:cs="Arial"/>
          <w:szCs w:val="20"/>
        </w:rPr>
      </w:pPr>
      <w:r w:rsidRPr="00703F34">
        <w:rPr>
          <w:rFonts w:eastAsia="Arial" w:cs="Arial"/>
          <w:szCs w:val="20"/>
        </w:rPr>
        <w:t>Aquesta ISO està plenament compromesa amb els més alts estàndards de seguretat alimentària i qualitat en l'elaboració i distribució de menjars per a centres hospitalaris. Es demana aquesta certificació tant per les cuines dels propis centres del CMPSB com per les cuines centrals que pugui tenir, en cas que l’adjudicatari presti serveis directament des d'aquesta instal·lació.</w:t>
      </w:r>
    </w:p>
    <w:p w14:paraId="422806D9" w14:textId="77777777" w:rsidR="004F1915" w:rsidRPr="00703F34" w:rsidRDefault="004F1915" w:rsidP="00C64DAA">
      <w:pPr>
        <w:tabs>
          <w:tab w:val="num" w:pos="993"/>
        </w:tabs>
        <w:autoSpaceDE w:val="0"/>
        <w:autoSpaceDN w:val="0"/>
        <w:ind w:left="851"/>
        <w:rPr>
          <w:rFonts w:eastAsia="Arial" w:cs="Arial"/>
          <w:szCs w:val="20"/>
        </w:rPr>
      </w:pPr>
    </w:p>
    <w:p w14:paraId="217D4E96" w14:textId="77777777" w:rsidR="00703F34" w:rsidRPr="00703F34" w:rsidRDefault="00703F34">
      <w:pPr>
        <w:widowControl w:val="0"/>
        <w:numPr>
          <w:ilvl w:val="0"/>
          <w:numId w:val="28"/>
        </w:numPr>
        <w:rPr>
          <w:rFonts w:cs="Arial"/>
          <w:szCs w:val="20"/>
          <w:u w:val="single"/>
        </w:rPr>
      </w:pPr>
      <w:r w:rsidRPr="00703F34">
        <w:rPr>
          <w:rFonts w:cs="Arial"/>
          <w:szCs w:val="20"/>
          <w:u w:val="single"/>
        </w:rPr>
        <w:t>Pòlissa d’assegurança de responsabilitat civil</w:t>
      </w:r>
    </w:p>
    <w:p w14:paraId="5F3C9E57" w14:textId="77777777" w:rsidR="00703F34" w:rsidRPr="00703F34" w:rsidRDefault="00703F34">
      <w:pPr>
        <w:widowControl w:val="0"/>
        <w:ind w:left="709"/>
        <w:contextualSpacing/>
        <w:rPr>
          <w:rFonts w:cs="Arial"/>
          <w:szCs w:val="20"/>
        </w:rPr>
      </w:pPr>
    </w:p>
    <w:p w14:paraId="3393653E" w14:textId="77777777" w:rsidR="00703F34" w:rsidRPr="00C64DAA" w:rsidRDefault="00703F34" w:rsidP="00C64DAA">
      <w:pPr>
        <w:widowControl w:val="0"/>
        <w:ind w:left="567"/>
        <w:contextualSpacing/>
        <w:rPr>
          <w:rFonts w:cs="Arial"/>
          <w:szCs w:val="20"/>
        </w:rPr>
      </w:pPr>
      <w:r w:rsidRPr="00C64DAA">
        <w:rPr>
          <w:rFonts w:cs="Arial"/>
          <w:szCs w:val="20"/>
        </w:rPr>
        <w:t>Amb caràcter obligatori, l’adjudicatari aportarà, en el moment de formalització del contracte, una pòlissa d’assegurança de responsabilitat civil  per un import igual o superior a 6.000.000,00 € per sinistre per respondre suficientment dels possibles danys ocasionats, tant a les persones com a les coses, pel seu personal o a conseqüència de la seva activitat.</w:t>
      </w:r>
    </w:p>
    <w:p w14:paraId="389FDC1B" w14:textId="77777777" w:rsidR="00703F34" w:rsidRPr="00C64DAA" w:rsidRDefault="00703F34" w:rsidP="00C64DAA">
      <w:pPr>
        <w:widowControl w:val="0"/>
        <w:ind w:left="567"/>
        <w:contextualSpacing/>
        <w:rPr>
          <w:rFonts w:cs="Arial"/>
          <w:szCs w:val="20"/>
        </w:rPr>
      </w:pPr>
    </w:p>
    <w:p w14:paraId="67CBD6D1" w14:textId="77777777" w:rsidR="00703F34" w:rsidRPr="00C64DAA" w:rsidRDefault="00703F34" w:rsidP="00C64DAA">
      <w:pPr>
        <w:widowControl w:val="0"/>
        <w:ind w:left="567"/>
        <w:contextualSpacing/>
        <w:rPr>
          <w:rFonts w:cs="Arial"/>
          <w:szCs w:val="20"/>
        </w:rPr>
      </w:pPr>
      <w:r w:rsidRPr="00C64DAA">
        <w:rPr>
          <w:rFonts w:cs="Arial"/>
          <w:szCs w:val="20"/>
        </w:rPr>
        <w:t>Es demana aquest import atès que es considera que els riscos associats a un servei de cuina i alimentació deficient (per diferents motius:  falta de personal, aplicació incorrecte de protocols, utilització d’aliments, materials, productes inadequats, etc...), que pot comportar conseqüències greus pels pacients i pels professionals, pot suposar una responsabilitat econòmica molt elevada inclús superior al cost anual del contracte.</w:t>
      </w:r>
    </w:p>
    <w:p w14:paraId="11FCF60E" w14:textId="77777777" w:rsidR="00703F34" w:rsidRPr="00703F34" w:rsidRDefault="00703F34" w:rsidP="00C64DAA">
      <w:pPr>
        <w:tabs>
          <w:tab w:val="left" w:pos="709"/>
        </w:tabs>
        <w:ind w:left="709"/>
        <w:rPr>
          <w:rFonts w:eastAsia="Calibri" w:cs="Arial"/>
          <w:szCs w:val="20"/>
          <w:lang w:eastAsia="en-US"/>
        </w:rPr>
      </w:pPr>
    </w:p>
    <w:p w14:paraId="307840AB" w14:textId="77777777" w:rsidR="00703F34" w:rsidRDefault="00703F34">
      <w:pPr>
        <w:autoSpaceDE w:val="0"/>
        <w:autoSpaceDN w:val="0"/>
        <w:adjustRightInd w:val="0"/>
        <w:rPr>
          <w:rFonts w:eastAsia="Calibri" w:cs="Arial"/>
          <w:color w:val="000000"/>
          <w:szCs w:val="20"/>
          <w:lang w:eastAsia="en-US"/>
          <w14:ligatures w14:val="standardContextual"/>
        </w:rPr>
      </w:pPr>
      <w:r w:rsidRPr="00703F34">
        <w:rPr>
          <w:rFonts w:eastAsia="Calibri" w:cs="Arial"/>
          <w:color w:val="000000"/>
          <w:szCs w:val="20"/>
          <w:lang w:eastAsia="en-US"/>
          <w14:ligatures w14:val="standardContextual"/>
        </w:rPr>
        <w:t xml:space="preserve">Aquestes condicions tenen caràcter d’obligació essencial del contracte i el seu incompliment podrà ser objecte de penalització com a falta molt greu o causa d’extinció contractual. </w:t>
      </w:r>
    </w:p>
    <w:p w14:paraId="298CEC05" w14:textId="77777777" w:rsidR="00F13DC8" w:rsidRPr="00703F34" w:rsidRDefault="00F13DC8">
      <w:pPr>
        <w:autoSpaceDE w:val="0"/>
        <w:autoSpaceDN w:val="0"/>
        <w:adjustRightInd w:val="0"/>
        <w:rPr>
          <w:rFonts w:eastAsia="Calibri" w:cs="Arial"/>
          <w:color w:val="000000"/>
          <w:szCs w:val="20"/>
          <w:lang w:eastAsia="en-US"/>
          <w14:ligatures w14:val="standardContextual"/>
        </w:rPr>
      </w:pPr>
    </w:p>
    <w:p w14:paraId="1055A1D6" w14:textId="77777777" w:rsidR="00703F34" w:rsidRPr="00703F34" w:rsidRDefault="00703F34">
      <w:pPr>
        <w:autoSpaceDE w:val="0"/>
        <w:autoSpaceDN w:val="0"/>
        <w:adjustRightInd w:val="0"/>
        <w:rPr>
          <w:rFonts w:eastAsia="Calibri" w:cs="Arial"/>
          <w:color w:val="000000"/>
          <w:szCs w:val="20"/>
          <w:lang w:eastAsia="en-US"/>
          <w14:ligatures w14:val="standardContextual"/>
        </w:rPr>
      </w:pPr>
      <w:r w:rsidRPr="00703F34">
        <w:rPr>
          <w:rFonts w:eastAsia="Calibri" w:cs="Arial"/>
          <w:color w:val="000000"/>
          <w:szCs w:val="20"/>
          <w:lang w:eastAsia="en-US"/>
          <w14:ligatures w14:val="standardContextual"/>
        </w:rPr>
        <w:t xml:space="preserve">L’adjudicatari podrà acreditar el compliment d’aquestes condicions mitjançant la </w:t>
      </w:r>
      <w:r w:rsidRPr="00C64DAA">
        <w:rPr>
          <w:rFonts w:eastAsia="Calibri" w:cs="Arial"/>
          <w:color w:val="000000"/>
          <w:szCs w:val="20"/>
          <w:lang w:eastAsia="en-US"/>
          <w14:ligatures w14:val="standardContextual"/>
        </w:rPr>
        <w:t>presentació de la documentació acreditativa corresponent aportant-la en el moment de formalització del contracte</w:t>
      </w:r>
      <w:r w:rsidRPr="00703F34">
        <w:rPr>
          <w:rFonts w:eastAsia="Calibri" w:cs="Arial"/>
          <w:color w:val="000000"/>
          <w:szCs w:val="20"/>
          <w:lang w:eastAsia="en-US"/>
          <w14:ligatures w14:val="standardContextual"/>
        </w:rPr>
        <w:t xml:space="preserve">. </w:t>
      </w:r>
    </w:p>
    <w:p w14:paraId="15C9398B" w14:textId="77777777" w:rsidR="00E807F1" w:rsidRPr="00C64DAA" w:rsidRDefault="00E807F1" w:rsidP="00C64DAA">
      <w:pPr>
        <w:autoSpaceDE w:val="0"/>
        <w:autoSpaceDN w:val="0"/>
        <w:adjustRightInd w:val="0"/>
        <w:rPr>
          <w:rFonts w:eastAsia="Calibri" w:cs="Arial"/>
          <w:color w:val="000000"/>
          <w:szCs w:val="20"/>
          <w:lang w:eastAsia="en-US"/>
          <w14:ligatures w14:val="standardContextual"/>
        </w:rPr>
      </w:pPr>
      <w:r w:rsidRPr="00C64DAA">
        <w:rPr>
          <w:rFonts w:eastAsia="Calibri" w:cs="Arial"/>
          <w:color w:val="000000"/>
          <w:szCs w:val="20"/>
          <w:lang w:eastAsia="en-US"/>
          <w14:ligatures w14:val="standardContextual"/>
        </w:rPr>
        <w:br w:type="page"/>
      </w:r>
    </w:p>
    <w:p w14:paraId="26DD38AA" w14:textId="33E37B67" w:rsidR="00EF2D29" w:rsidRPr="005B5646" w:rsidRDefault="00EF2D29">
      <w:pPr>
        <w:pStyle w:val="Ttulo1"/>
        <w:ind w:left="284"/>
        <w:rPr>
          <w:rFonts w:ascii="Arial" w:hAnsi="Arial" w:cs="Arial"/>
          <w:b w:val="0"/>
          <w:sz w:val="20"/>
          <w:szCs w:val="20"/>
          <w:lang w:val="ca-ES"/>
        </w:rPr>
      </w:pPr>
      <w:r w:rsidRPr="005B5646">
        <w:rPr>
          <w:rFonts w:ascii="Arial" w:hAnsi="Arial" w:cs="Arial"/>
          <w:sz w:val="20"/>
          <w:szCs w:val="20"/>
          <w:lang w:val="ca-ES"/>
        </w:rPr>
        <w:t>ANNEX 1</w:t>
      </w:r>
      <w:r w:rsidR="005F77BF" w:rsidRPr="005B5646">
        <w:rPr>
          <w:rFonts w:ascii="Arial" w:hAnsi="Arial" w:cs="Arial"/>
          <w:sz w:val="20"/>
          <w:szCs w:val="20"/>
          <w:lang w:val="ca-ES"/>
        </w:rPr>
        <w:t>5</w:t>
      </w:r>
    </w:p>
    <w:p w14:paraId="7C1E7F08" w14:textId="77777777" w:rsidR="00406FB6" w:rsidRPr="005B5646" w:rsidRDefault="00406FB6">
      <w:pPr>
        <w:pStyle w:val="Ttulo1"/>
        <w:ind w:left="284"/>
        <w:rPr>
          <w:rFonts w:ascii="Arial" w:hAnsi="Arial" w:cs="Arial"/>
          <w:b w:val="0"/>
          <w:sz w:val="20"/>
          <w:szCs w:val="20"/>
          <w:lang w:val="ca-ES"/>
        </w:rPr>
      </w:pPr>
    </w:p>
    <w:p w14:paraId="4C6919F5" w14:textId="77777777" w:rsidR="00326222" w:rsidRPr="005B5646" w:rsidRDefault="00EF2D29">
      <w:pPr>
        <w:pStyle w:val="Ttulo1"/>
        <w:ind w:left="284"/>
        <w:rPr>
          <w:rFonts w:ascii="Arial" w:hAnsi="Arial" w:cs="Arial"/>
          <w:sz w:val="20"/>
          <w:szCs w:val="20"/>
          <w:lang w:val="ca-ES"/>
        </w:rPr>
      </w:pPr>
      <w:r w:rsidRPr="005B5646">
        <w:rPr>
          <w:rFonts w:ascii="Arial" w:hAnsi="Arial" w:cs="Arial"/>
          <w:sz w:val="20"/>
          <w:szCs w:val="20"/>
          <w:lang w:val="ca-ES"/>
        </w:rPr>
        <w:t>MODEL DE CONTRACTE REGULADOR DE L'ENCÀRREC DE TRACTAMENT DE DADES PERSONAL</w:t>
      </w:r>
      <w:r w:rsidR="0029340F" w:rsidRPr="005B5646">
        <w:rPr>
          <w:rFonts w:ascii="Arial" w:hAnsi="Arial" w:cs="Arial"/>
          <w:sz w:val="20"/>
          <w:szCs w:val="20"/>
          <w:lang w:val="ca-ES"/>
        </w:rPr>
        <w:t>S</w:t>
      </w:r>
    </w:p>
    <w:p w14:paraId="7D02CBCB" w14:textId="77777777" w:rsidR="00326222" w:rsidRPr="005B5646" w:rsidRDefault="00326222">
      <w:pPr>
        <w:pStyle w:val="Ttulo1"/>
        <w:ind w:left="284"/>
        <w:rPr>
          <w:rFonts w:ascii="Arial" w:hAnsi="Arial" w:cs="Arial"/>
          <w:sz w:val="20"/>
          <w:szCs w:val="20"/>
          <w:lang w:val="ca-ES"/>
        </w:rPr>
      </w:pPr>
    </w:p>
    <w:p w14:paraId="4489C651" w14:textId="529EE998" w:rsidR="00326222" w:rsidRPr="005B5646" w:rsidRDefault="00326222">
      <w:pPr>
        <w:pStyle w:val="Ttulo1"/>
        <w:ind w:left="284"/>
        <w:rPr>
          <w:rFonts w:ascii="Arial" w:hAnsi="Arial" w:cs="Arial"/>
          <w:sz w:val="20"/>
          <w:szCs w:val="20"/>
          <w:lang w:val="ca-ES"/>
        </w:rPr>
      </w:pPr>
      <w:r w:rsidRPr="005B5646">
        <w:rPr>
          <w:rFonts w:ascii="Arial" w:hAnsi="Arial" w:cs="Arial"/>
          <w:sz w:val="20"/>
          <w:szCs w:val="20"/>
          <w:lang w:val="ca-ES"/>
        </w:rPr>
        <w:t xml:space="preserve">CONTRACTE D’ENCÀCRREC DE </w:t>
      </w:r>
      <w:r w:rsidRPr="00BA47BB">
        <w:rPr>
          <w:rFonts w:ascii="Arial" w:hAnsi="Arial" w:cs="Arial"/>
          <w:sz w:val="20"/>
          <w:szCs w:val="20"/>
          <w:lang w:val="ca-ES"/>
        </w:rPr>
        <w:t xml:space="preserve">TRACTAMENT EXP. </w:t>
      </w:r>
      <w:r w:rsidR="00BA47BB" w:rsidRPr="00BA47BB">
        <w:rPr>
          <w:rFonts w:ascii="Arial" w:hAnsi="Arial" w:cs="Arial"/>
          <w:sz w:val="20"/>
          <w:szCs w:val="20"/>
          <w:lang w:val="ca-ES"/>
        </w:rPr>
        <w:t>310</w:t>
      </w:r>
      <w:r w:rsidR="003E19B3" w:rsidRPr="00BA47BB">
        <w:rPr>
          <w:rFonts w:ascii="Arial" w:hAnsi="Arial" w:cs="Arial"/>
          <w:sz w:val="20"/>
          <w:szCs w:val="20"/>
          <w:lang w:val="ca-ES"/>
        </w:rPr>
        <w:t>/2025</w:t>
      </w:r>
      <w:r w:rsidRPr="00BA47BB">
        <w:rPr>
          <w:rFonts w:ascii="Arial" w:hAnsi="Arial" w:cs="Arial"/>
          <w:sz w:val="20"/>
          <w:szCs w:val="20"/>
          <w:lang w:val="ca-ES"/>
        </w:rPr>
        <w:t>-S</w:t>
      </w:r>
      <w:r w:rsidR="00772C53" w:rsidRPr="00BA47BB">
        <w:rPr>
          <w:rFonts w:ascii="Arial" w:hAnsi="Arial" w:cs="Arial"/>
          <w:sz w:val="20"/>
          <w:szCs w:val="20"/>
          <w:lang w:val="ca-ES"/>
        </w:rPr>
        <w:t>E</w:t>
      </w:r>
      <w:r w:rsidRPr="00BA47BB">
        <w:rPr>
          <w:rFonts w:ascii="Arial" w:hAnsi="Arial" w:cs="Arial"/>
          <w:sz w:val="20"/>
          <w:szCs w:val="20"/>
          <w:lang w:val="ca-ES"/>
        </w:rPr>
        <w:t>-PORH</w:t>
      </w:r>
    </w:p>
    <w:p w14:paraId="6044F3C9" w14:textId="77777777" w:rsidR="00EF2D29" w:rsidRPr="005B5646" w:rsidRDefault="00EF2D29">
      <w:pPr>
        <w:tabs>
          <w:tab w:val="left" w:pos="-720"/>
        </w:tabs>
        <w:suppressAutoHyphens/>
        <w:ind w:left="709"/>
        <w:rPr>
          <w:rFonts w:cs="Arial"/>
          <w:szCs w:val="20"/>
        </w:rPr>
      </w:pPr>
    </w:p>
    <w:p w14:paraId="6A0CB185" w14:textId="77777777" w:rsidR="009B7A14" w:rsidRPr="005B5646" w:rsidRDefault="009B7A14">
      <w:pPr>
        <w:ind w:left="284"/>
        <w:rPr>
          <w:rFonts w:eastAsia="Calibri" w:cs="Arial"/>
          <w:b/>
          <w:bCs/>
          <w:szCs w:val="20"/>
          <w:lang w:eastAsia="en-US"/>
        </w:rPr>
      </w:pPr>
      <w:r w:rsidRPr="005B5646">
        <w:rPr>
          <w:rFonts w:eastAsia="Calibri" w:cs="Arial"/>
          <w:b/>
          <w:bCs/>
          <w:szCs w:val="20"/>
          <w:lang w:eastAsia="en-US"/>
        </w:rPr>
        <w:t>1. Objecte de l’encàrrec del tractament</w:t>
      </w:r>
    </w:p>
    <w:p w14:paraId="0403365A" w14:textId="77777777" w:rsidR="009B7A14" w:rsidRPr="005B5646" w:rsidRDefault="009B7A14">
      <w:pPr>
        <w:ind w:left="284"/>
        <w:rPr>
          <w:rFonts w:eastAsia="Calibri" w:cs="Arial"/>
          <w:szCs w:val="20"/>
          <w:lang w:eastAsia="en-US"/>
        </w:rPr>
      </w:pPr>
    </w:p>
    <w:p w14:paraId="57CAAF35" w14:textId="14255C21" w:rsidR="009B7A14" w:rsidRPr="00377C43" w:rsidRDefault="009B7A14">
      <w:pPr>
        <w:ind w:left="284"/>
        <w:rPr>
          <w:rFonts w:eastAsia="Calibri" w:cs="Arial"/>
          <w:szCs w:val="20"/>
          <w:lang w:eastAsia="en-US"/>
        </w:rPr>
      </w:pPr>
      <w:r w:rsidRPr="00377C43">
        <w:rPr>
          <w:rFonts w:eastAsia="Calibri" w:cs="Arial"/>
          <w:szCs w:val="20"/>
          <w:lang w:eastAsia="en-US"/>
        </w:rPr>
        <w:t xml:space="preserve">Mitjançant aquestes clàusules s’habilita l’entitat ................, encarregada del tractament, per tractar per compte del Consorci Mar Parc de Salut de Barcelona (en endavant, el responsable, responsable del tractament o CMPSB) responsable del tractament, les dades de caràcter personal necessàries per prestar </w:t>
      </w:r>
      <w:r w:rsidR="00F26163" w:rsidRPr="00377C43">
        <w:rPr>
          <w:rFonts w:eastAsia="Calibri" w:cs="Arial"/>
          <w:szCs w:val="20"/>
          <w:lang w:eastAsia="en-US"/>
        </w:rPr>
        <w:t>el servei de la gestió íntegra dels serveis de cuina i alimentació dels centres del Consorci Mar Parc de Salut de Barcelona, tant per a la preparació dels àpats dels pacients atesos pel</w:t>
      </w:r>
      <w:r w:rsidR="00F26163" w:rsidRPr="00377C43">
        <w:t xml:space="preserve"> </w:t>
      </w:r>
      <w:r w:rsidR="00F26163" w:rsidRPr="00377C43">
        <w:rPr>
          <w:rFonts w:eastAsia="Calibri" w:cs="Arial"/>
          <w:szCs w:val="20"/>
          <w:lang w:eastAsia="en-US"/>
        </w:rPr>
        <w:t xml:space="preserve">CMPSB a les instal·lacions del propi CMPSB, com per als metges de guàrdia i personal d’infermeria del CMPSB. </w:t>
      </w:r>
    </w:p>
    <w:p w14:paraId="01CBCF29" w14:textId="77777777" w:rsidR="00F26163" w:rsidRPr="00377C43" w:rsidRDefault="00F26163">
      <w:pPr>
        <w:ind w:left="284"/>
        <w:rPr>
          <w:rFonts w:eastAsia="Calibri" w:cs="Arial"/>
          <w:szCs w:val="20"/>
          <w:lang w:eastAsia="en-US"/>
        </w:rPr>
      </w:pPr>
    </w:p>
    <w:p w14:paraId="15B05CD2" w14:textId="6B9ED5AC" w:rsidR="009B7A14" w:rsidRPr="00C64DAA" w:rsidRDefault="009B7A14">
      <w:pPr>
        <w:ind w:left="284"/>
        <w:rPr>
          <w:rFonts w:eastAsia="Calibri" w:cs="Arial"/>
          <w:b/>
          <w:bCs/>
          <w:i/>
          <w:iCs/>
          <w:szCs w:val="20"/>
          <w:lang w:eastAsia="en-US"/>
        </w:rPr>
      </w:pPr>
      <w:bookmarkStart w:id="1" w:name="_Hlk137642232"/>
      <w:r w:rsidRPr="00C64DAA">
        <w:rPr>
          <w:rFonts w:eastAsia="Calibri" w:cs="Arial"/>
          <w:b/>
          <w:bCs/>
          <w:szCs w:val="20"/>
          <w:lang w:eastAsia="en-US"/>
        </w:rPr>
        <w:t>El tractament consistirà en:</w:t>
      </w:r>
      <w:r w:rsidR="00F26163" w:rsidRPr="00377C43">
        <w:t xml:space="preserve"> </w:t>
      </w:r>
      <w:r w:rsidR="00F26163" w:rsidRPr="00C64DAA">
        <w:rPr>
          <w:rFonts w:eastAsia="Calibri" w:cs="Arial"/>
          <w:szCs w:val="20"/>
          <w:lang w:eastAsia="en-US"/>
        </w:rPr>
        <w:t>l’elaboració dels menús per a pacients ingressats en el centre hospitalari, atenent a possibles especialitats en la dieta d’aquests donat el seu estat de salut concret, al·lèrgies i altres dietes o àpats adaptats, fins i tot, determinades creences religioses o filosòfiques que hagin manifestat.</w:t>
      </w:r>
    </w:p>
    <w:p w14:paraId="29E5B297" w14:textId="77777777" w:rsidR="009B7A14" w:rsidRPr="00C64DAA" w:rsidRDefault="009B7A14">
      <w:pPr>
        <w:ind w:left="284"/>
        <w:rPr>
          <w:rFonts w:eastAsia="Calibri" w:cs="Arial"/>
          <w:b/>
          <w:bCs/>
          <w:szCs w:val="20"/>
          <w:lang w:eastAsia="en-US"/>
        </w:rPr>
      </w:pPr>
    </w:p>
    <w:p w14:paraId="6C011D93" w14:textId="77777777" w:rsidR="009B7A14" w:rsidRPr="00C64DAA" w:rsidRDefault="009B7A14">
      <w:pPr>
        <w:ind w:left="284"/>
        <w:rPr>
          <w:rFonts w:eastAsia="Calibri" w:cs="Arial"/>
          <w:szCs w:val="20"/>
          <w:lang w:eastAsia="en-US"/>
        </w:rPr>
      </w:pPr>
      <w:r w:rsidRPr="00C64DAA">
        <w:rPr>
          <w:rFonts w:eastAsia="Calibri" w:cs="Arial"/>
          <w:szCs w:val="20"/>
          <w:lang w:eastAsia="en-US"/>
        </w:rPr>
        <w:t>Concreció dels tractaments a realitzar:</w:t>
      </w:r>
    </w:p>
    <w:p w14:paraId="7743F33B" w14:textId="77777777" w:rsidR="00007BCE" w:rsidRPr="0034727F" w:rsidRDefault="00007BCE" w:rsidP="00007BCE">
      <w:pPr>
        <w:rPr>
          <w:rFonts w:cs="Arial"/>
        </w:rPr>
      </w:pPr>
    </w:p>
    <w:p w14:paraId="04D71CD7" w14:textId="77777777" w:rsidR="00007BCE" w:rsidRPr="0034727F" w:rsidRDefault="00007BCE" w:rsidP="00C64DAA">
      <w:pPr>
        <w:ind w:left="284"/>
        <w:rPr>
          <w:rFonts w:cs="Arial"/>
        </w:rPr>
      </w:pPr>
      <w:r w:rsidRPr="0034727F">
        <w:rPr>
          <w:rFonts w:ascii="Wingdings 2" w:eastAsia="Wingdings 2" w:hAnsi="Wingdings 2" w:cs="Wingdings 2"/>
        </w:rPr>
        <w:t></w:t>
      </w:r>
      <w:r w:rsidRPr="0034727F">
        <w:rPr>
          <w:rFonts w:cs="Arial"/>
        </w:rPr>
        <w:tab/>
        <w:t>Recollida</w:t>
      </w:r>
      <w:r w:rsidRPr="0034727F">
        <w:rPr>
          <w:rFonts w:cs="Arial"/>
        </w:rPr>
        <w:tab/>
      </w:r>
      <w:r w:rsidRPr="0034727F">
        <w:rPr>
          <w:rFonts w:cs="Arial"/>
        </w:rPr>
        <w:tab/>
        <w:t xml:space="preserve">      </w:t>
      </w:r>
      <w:r w:rsidRPr="0034727F">
        <w:rPr>
          <w:rFonts w:cs="Arial"/>
        </w:rPr>
        <w:tab/>
      </w:r>
      <w:r w:rsidRPr="0034727F">
        <w:rPr>
          <w:rFonts w:ascii="Wingdings 2" w:eastAsia="Wingdings 2" w:hAnsi="Wingdings 2" w:cs="Wingdings 2"/>
        </w:rPr>
        <w:t></w:t>
      </w:r>
      <w:r w:rsidRPr="0034727F">
        <w:rPr>
          <w:rFonts w:cs="Arial"/>
        </w:rPr>
        <w:tab/>
        <w:t xml:space="preserve">Registre      </w:t>
      </w:r>
    </w:p>
    <w:p w14:paraId="4B7A2811" w14:textId="77777777" w:rsidR="00007BCE" w:rsidRPr="0034727F" w:rsidRDefault="00007BCE" w:rsidP="00C64DAA">
      <w:pPr>
        <w:ind w:left="284"/>
        <w:rPr>
          <w:rFonts w:cs="Arial"/>
        </w:rPr>
      </w:pPr>
      <w:r w:rsidRPr="0034727F">
        <w:rPr>
          <w:rFonts w:ascii="Wingdings 2" w:eastAsia="Wingdings 2" w:hAnsi="Wingdings 2" w:cs="Wingdings 2"/>
        </w:rPr>
        <w:t></w:t>
      </w:r>
      <w:r w:rsidRPr="0034727F">
        <w:rPr>
          <w:rFonts w:cs="Arial"/>
        </w:rPr>
        <w:tab/>
        <w:t>Estructuració</w:t>
      </w:r>
      <w:r w:rsidRPr="0034727F">
        <w:rPr>
          <w:rFonts w:cs="Arial"/>
        </w:rPr>
        <w:tab/>
      </w:r>
      <w:r w:rsidRPr="0034727F">
        <w:rPr>
          <w:rFonts w:cs="Arial"/>
        </w:rPr>
        <w:tab/>
      </w:r>
      <w:r w:rsidRPr="0034727F">
        <w:rPr>
          <w:rFonts w:cs="Arial"/>
        </w:rPr>
        <w:tab/>
      </w:r>
      <w:r w:rsidRPr="0034727F">
        <w:rPr>
          <w:rFonts w:ascii="Wingdings 2" w:eastAsia="Wingdings 2" w:hAnsi="Wingdings 2" w:cs="Wingdings 2"/>
        </w:rPr>
        <w:t></w:t>
      </w:r>
      <w:r w:rsidRPr="0034727F">
        <w:rPr>
          <w:rFonts w:cs="Arial"/>
        </w:rPr>
        <w:tab/>
        <w:t>Modificació</w:t>
      </w:r>
    </w:p>
    <w:p w14:paraId="285FE45A" w14:textId="77777777" w:rsidR="00007BCE" w:rsidRPr="0034727F" w:rsidRDefault="00007BCE" w:rsidP="00C64DAA">
      <w:pPr>
        <w:ind w:left="284"/>
        <w:rPr>
          <w:rFonts w:cs="Arial"/>
        </w:rPr>
      </w:pPr>
      <w:r w:rsidRPr="0034727F">
        <w:rPr>
          <w:rFonts w:ascii="Wingdings 2" w:eastAsia="Wingdings 2" w:hAnsi="Wingdings 2" w:cs="Wingdings 2"/>
        </w:rPr>
        <w:t></w:t>
      </w:r>
      <w:r w:rsidRPr="0034727F">
        <w:rPr>
          <w:rFonts w:cs="Arial"/>
        </w:rPr>
        <w:tab/>
        <w:t>Conservació</w:t>
      </w:r>
      <w:r w:rsidRPr="0034727F">
        <w:rPr>
          <w:rFonts w:cs="Arial"/>
        </w:rPr>
        <w:tab/>
      </w:r>
      <w:r w:rsidRPr="0034727F">
        <w:rPr>
          <w:rFonts w:cs="Arial"/>
        </w:rPr>
        <w:tab/>
      </w:r>
      <w:r w:rsidRPr="0034727F">
        <w:rPr>
          <w:rFonts w:cs="Arial"/>
        </w:rPr>
        <w:tab/>
      </w:r>
      <w:r w:rsidRPr="0034727F">
        <w:rPr>
          <w:rFonts w:ascii="Wingdings 2" w:eastAsia="Wingdings 2" w:hAnsi="Wingdings 2" w:cs="Wingdings 2"/>
        </w:rPr>
        <w:t></w:t>
      </w:r>
      <w:r w:rsidRPr="0034727F">
        <w:rPr>
          <w:rFonts w:cs="Arial"/>
        </w:rPr>
        <w:tab/>
        <w:t>Extracció</w:t>
      </w:r>
    </w:p>
    <w:p w14:paraId="01C811D0" w14:textId="77777777" w:rsidR="00007BCE" w:rsidRPr="0034727F" w:rsidRDefault="00007BCE" w:rsidP="00C64DAA">
      <w:pPr>
        <w:ind w:left="284"/>
        <w:rPr>
          <w:rFonts w:cs="Arial"/>
        </w:rPr>
      </w:pPr>
      <w:r w:rsidRPr="0034727F">
        <w:rPr>
          <w:rFonts w:ascii="Wingdings 2" w:eastAsia="Wingdings 2" w:hAnsi="Wingdings 2" w:cs="Wingdings 2"/>
        </w:rPr>
        <w:t></w:t>
      </w:r>
      <w:r w:rsidRPr="0034727F">
        <w:rPr>
          <w:rFonts w:cs="Arial"/>
        </w:rPr>
        <w:tab/>
        <w:t>Consulta</w:t>
      </w:r>
      <w:r w:rsidRPr="0034727F">
        <w:rPr>
          <w:rFonts w:cs="Arial"/>
        </w:rPr>
        <w:tab/>
      </w:r>
      <w:r w:rsidRPr="0034727F">
        <w:rPr>
          <w:rFonts w:cs="Arial"/>
        </w:rPr>
        <w:tab/>
      </w:r>
      <w:r w:rsidRPr="0034727F">
        <w:rPr>
          <w:rFonts w:cs="Arial"/>
        </w:rPr>
        <w:tab/>
      </w:r>
      <w:r w:rsidRPr="0034727F">
        <w:rPr>
          <w:rFonts w:ascii="Wingdings 2" w:eastAsia="Wingdings 2" w:hAnsi="Wingdings 2" w:cs="Wingdings 2"/>
        </w:rPr>
        <w:t></w:t>
      </w:r>
      <w:r w:rsidRPr="0034727F">
        <w:rPr>
          <w:rFonts w:cs="Arial"/>
        </w:rPr>
        <w:tab/>
        <w:t>Comunicació per transmissió</w:t>
      </w:r>
    </w:p>
    <w:p w14:paraId="7360061E" w14:textId="77777777" w:rsidR="00007BCE" w:rsidRPr="0034727F" w:rsidRDefault="00007BCE" w:rsidP="00C64DAA">
      <w:pPr>
        <w:ind w:left="284"/>
        <w:rPr>
          <w:rFonts w:cs="Arial"/>
        </w:rPr>
      </w:pPr>
      <w:r w:rsidRPr="0034727F">
        <w:rPr>
          <w:rFonts w:ascii="Wingdings 2" w:eastAsia="Wingdings 2" w:hAnsi="Wingdings 2" w:cs="Wingdings 2"/>
        </w:rPr>
        <w:t></w:t>
      </w:r>
      <w:r w:rsidRPr="0034727F">
        <w:rPr>
          <w:rFonts w:cs="Arial"/>
        </w:rPr>
        <w:tab/>
        <w:t>Difusió</w:t>
      </w:r>
      <w:r w:rsidRPr="0034727F">
        <w:rPr>
          <w:rFonts w:cs="Arial"/>
        </w:rPr>
        <w:tab/>
      </w:r>
      <w:r w:rsidRPr="0034727F">
        <w:rPr>
          <w:rFonts w:cs="Arial"/>
        </w:rPr>
        <w:tab/>
      </w:r>
      <w:r w:rsidRPr="0034727F">
        <w:rPr>
          <w:rFonts w:cs="Arial"/>
        </w:rPr>
        <w:tab/>
      </w:r>
      <w:r w:rsidRPr="0034727F">
        <w:rPr>
          <w:rFonts w:cs="Arial"/>
        </w:rPr>
        <w:tab/>
      </w:r>
      <w:r w:rsidRPr="0034727F">
        <w:rPr>
          <w:rFonts w:ascii="Wingdings 2" w:eastAsia="Wingdings 2" w:hAnsi="Wingdings 2" w:cs="Wingdings 2"/>
        </w:rPr>
        <w:t></w:t>
      </w:r>
      <w:r w:rsidRPr="0034727F" w:rsidDel="000415A0">
        <w:rPr>
          <w:rFonts w:ascii="Wingdings 2" w:eastAsia="Wingdings 2" w:hAnsi="Wingdings 2" w:cs="Wingdings 2"/>
        </w:rPr>
        <w:t></w:t>
      </w:r>
      <w:r w:rsidRPr="0034727F">
        <w:rPr>
          <w:rFonts w:cs="Arial"/>
        </w:rPr>
        <w:tab/>
        <w:t>Interconnexió</w:t>
      </w:r>
    </w:p>
    <w:p w14:paraId="45D79786" w14:textId="77777777" w:rsidR="00007BCE" w:rsidRPr="0034727F" w:rsidRDefault="00007BCE" w:rsidP="00C64DAA">
      <w:pPr>
        <w:ind w:left="284"/>
        <w:rPr>
          <w:rFonts w:cs="Arial"/>
        </w:rPr>
      </w:pPr>
      <w:r w:rsidRPr="0034727F">
        <w:rPr>
          <w:rFonts w:ascii="Wingdings 2" w:eastAsia="Wingdings 2" w:hAnsi="Wingdings 2" w:cs="Wingdings 2"/>
        </w:rPr>
        <w:t></w:t>
      </w:r>
      <w:r w:rsidRPr="0034727F" w:rsidDel="000415A0">
        <w:rPr>
          <w:rFonts w:ascii="Wingdings 2" w:eastAsia="Wingdings 2" w:hAnsi="Wingdings 2" w:cs="Wingdings 2"/>
        </w:rPr>
        <w:t></w:t>
      </w:r>
      <w:r w:rsidRPr="0034727F">
        <w:rPr>
          <w:rFonts w:cs="Arial"/>
        </w:rPr>
        <w:tab/>
        <w:t>Acarament</w:t>
      </w:r>
      <w:r w:rsidRPr="0034727F">
        <w:rPr>
          <w:rFonts w:cs="Arial"/>
        </w:rPr>
        <w:tab/>
      </w:r>
      <w:r w:rsidRPr="0034727F">
        <w:rPr>
          <w:rFonts w:cs="Arial"/>
        </w:rPr>
        <w:tab/>
      </w:r>
      <w:r w:rsidRPr="0034727F">
        <w:rPr>
          <w:rFonts w:cs="Arial"/>
        </w:rPr>
        <w:tab/>
      </w:r>
      <w:r w:rsidRPr="0034727F">
        <w:rPr>
          <w:rFonts w:ascii="Wingdings 2" w:eastAsia="Wingdings 2" w:hAnsi="Wingdings 2" w:cs="Wingdings 2"/>
        </w:rPr>
        <w:t></w:t>
      </w:r>
      <w:r w:rsidRPr="0034727F">
        <w:rPr>
          <w:rFonts w:cs="Arial"/>
        </w:rPr>
        <w:tab/>
        <w:t>Limitació</w:t>
      </w:r>
    </w:p>
    <w:p w14:paraId="7ADCCC5D" w14:textId="77777777" w:rsidR="00007BCE" w:rsidRPr="0034727F" w:rsidRDefault="00007BCE" w:rsidP="00C64DAA">
      <w:pPr>
        <w:ind w:left="284"/>
        <w:rPr>
          <w:rFonts w:cs="Arial"/>
        </w:rPr>
      </w:pPr>
      <w:r w:rsidRPr="0034727F">
        <w:rPr>
          <w:rFonts w:ascii="Wingdings 2" w:eastAsia="Wingdings 2" w:hAnsi="Wingdings 2" w:cs="Wingdings 2"/>
        </w:rPr>
        <w:t></w:t>
      </w:r>
      <w:r w:rsidRPr="0034727F">
        <w:rPr>
          <w:rFonts w:cs="Arial"/>
        </w:rPr>
        <w:tab/>
        <w:t>Supressió</w:t>
      </w:r>
      <w:r w:rsidRPr="0034727F">
        <w:rPr>
          <w:rFonts w:cs="Arial"/>
        </w:rPr>
        <w:tab/>
      </w:r>
      <w:r w:rsidRPr="0034727F">
        <w:rPr>
          <w:rFonts w:cs="Arial"/>
        </w:rPr>
        <w:tab/>
      </w:r>
      <w:r w:rsidRPr="0034727F">
        <w:rPr>
          <w:rFonts w:cs="Arial"/>
        </w:rPr>
        <w:tab/>
      </w:r>
      <w:r w:rsidRPr="0034727F">
        <w:rPr>
          <w:rFonts w:ascii="Wingdings 2" w:eastAsia="Wingdings 2" w:hAnsi="Wingdings 2" w:cs="Wingdings 2"/>
        </w:rPr>
        <w:t></w:t>
      </w:r>
      <w:r w:rsidRPr="0034727F">
        <w:rPr>
          <w:rFonts w:cs="Arial"/>
        </w:rPr>
        <w:tab/>
        <w:t>Destrucció</w:t>
      </w:r>
    </w:p>
    <w:p w14:paraId="03990014" w14:textId="77777777" w:rsidR="00007BCE" w:rsidRPr="0034727F" w:rsidRDefault="00007BCE" w:rsidP="00C64DAA">
      <w:pPr>
        <w:ind w:left="284"/>
        <w:rPr>
          <w:rFonts w:cs="Arial"/>
        </w:rPr>
      </w:pPr>
      <w:r w:rsidRPr="0034727F">
        <w:rPr>
          <w:rFonts w:ascii="Wingdings 2" w:eastAsia="Wingdings 2" w:hAnsi="Wingdings 2" w:cs="Wingdings 2"/>
        </w:rPr>
        <w:t></w:t>
      </w:r>
      <w:r w:rsidRPr="0034727F">
        <w:rPr>
          <w:rFonts w:cs="Arial"/>
        </w:rPr>
        <w:tab/>
        <w:t>Comunicació</w:t>
      </w:r>
      <w:r w:rsidRPr="0034727F">
        <w:rPr>
          <w:rFonts w:cs="Arial"/>
        </w:rPr>
        <w:tab/>
      </w:r>
      <w:r w:rsidRPr="0034727F">
        <w:rPr>
          <w:rFonts w:cs="Arial"/>
        </w:rPr>
        <w:tab/>
      </w:r>
      <w:r w:rsidRPr="0034727F">
        <w:rPr>
          <w:rFonts w:cs="Arial"/>
        </w:rPr>
        <w:tab/>
      </w:r>
      <w:r w:rsidRPr="0034727F">
        <w:rPr>
          <w:rFonts w:ascii="Wingdings 2" w:eastAsia="Wingdings 2" w:hAnsi="Wingdings 2" w:cs="Wingdings 2"/>
        </w:rPr>
        <w:t></w:t>
      </w:r>
      <w:r w:rsidRPr="0034727F">
        <w:rPr>
          <w:rFonts w:cs="Arial"/>
        </w:rPr>
        <w:tab/>
        <w:t>Altres .........</w:t>
      </w:r>
    </w:p>
    <w:p w14:paraId="1FA4AF26" w14:textId="77777777" w:rsidR="00007BCE" w:rsidRPr="0034727F" w:rsidRDefault="00007BCE" w:rsidP="00007BCE">
      <w:pPr>
        <w:rPr>
          <w:rFonts w:cs="Arial"/>
          <w:b/>
        </w:rPr>
      </w:pPr>
    </w:p>
    <w:bookmarkEnd w:id="1"/>
    <w:p w14:paraId="7AEEC16F" w14:textId="77777777" w:rsidR="009B7A14" w:rsidRPr="00C64DAA" w:rsidRDefault="009B7A14">
      <w:pPr>
        <w:ind w:left="284"/>
        <w:rPr>
          <w:rFonts w:eastAsia="Calibri" w:cs="Arial"/>
          <w:b/>
          <w:bCs/>
          <w:szCs w:val="20"/>
          <w:lang w:eastAsia="en-US"/>
        </w:rPr>
      </w:pPr>
    </w:p>
    <w:p w14:paraId="347FB078" w14:textId="77777777" w:rsidR="009B7A14" w:rsidRPr="00C64DAA" w:rsidRDefault="009B7A14">
      <w:pPr>
        <w:ind w:left="284"/>
        <w:rPr>
          <w:rFonts w:eastAsia="Calibri" w:cs="Arial"/>
          <w:b/>
          <w:bCs/>
          <w:szCs w:val="20"/>
          <w:lang w:eastAsia="en-US"/>
        </w:rPr>
      </w:pPr>
      <w:r w:rsidRPr="00C64DAA">
        <w:rPr>
          <w:rFonts w:eastAsia="Calibri" w:cs="Arial"/>
          <w:b/>
          <w:bCs/>
          <w:szCs w:val="20"/>
          <w:lang w:eastAsia="en-US"/>
        </w:rPr>
        <w:t>2. Identificació de la informació afectada</w:t>
      </w:r>
    </w:p>
    <w:p w14:paraId="396E9759" w14:textId="77777777" w:rsidR="007F142A" w:rsidRPr="00C64DAA" w:rsidRDefault="007F142A">
      <w:pPr>
        <w:ind w:left="284"/>
        <w:rPr>
          <w:rFonts w:eastAsia="Calibri" w:cs="Arial"/>
          <w:szCs w:val="20"/>
          <w:lang w:eastAsia="en-US"/>
        </w:rPr>
      </w:pPr>
    </w:p>
    <w:p w14:paraId="21A1A9DD" w14:textId="52188A5F" w:rsidR="009B7A14" w:rsidRPr="00C64DAA" w:rsidRDefault="009B7A14">
      <w:pPr>
        <w:ind w:left="284"/>
        <w:rPr>
          <w:rFonts w:eastAsia="Calibri" w:cs="Arial"/>
          <w:szCs w:val="20"/>
          <w:lang w:eastAsia="en-US"/>
        </w:rPr>
      </w:pPr>
      <w:r w:rsidRPr="00C64DAA">
        <w:rPr>
          <w:rFonts w:eastAsia="Calibri" w:cs="Arial"/>
          <w:szCs w:val="20"/>
          <w:lang w:eastAsia="en-US"/>
        </w:rPr>
        <w:t>Per executar les prestacions derivades del compliment de l’objecte d’aquest encàrrec, l’entitat</w:t>
      </w:r>
      <w:r w:rsidR="00E34B46">
        <w:rPr>
          <w:rFonts w:eastAsia="Calibri" w:cs="Arial"/>
          <w:szCs w:val="20"/>
          <w:lang w:eastAsia="en-US"/>
        </w:rPr>
        <w:t xml:space="preserve"> CMPSB, </w:t>
      </w:r>
      <w:r w:rsidRPr="00C64DAA">
        <w:rPr>
          <w:rFonts w:eastAsia="Calibri" w:cs="Arial"/>
          <w:szCs w:val="20"/>
          <w:lang w:eastAsia="en-US"/>
        </w:rPr>
        <w:t xml:space="preserve">responsable del tractament, posa a disposició de l’entitat ......................................, encarregada del tractament, la informació que es descriu a continuació:  </w:t>
      </w:r>
    </w:p>
    <w:p w14:paraId="51FE3496" w14:textId="77777777" w:rsidR="009B7A14" w:rsidRPr="00C64DAA" w:rsidRDefault="009B7A14">
      <w:pPr>
        <w:ind w:left="284"/>
        <w:rPr>
          <w:rFonts w:eastAsia="Calibri" w:cs="Arial"/>
          <w:b/>
          <w:bCs/>
          <w:szCs w:val="20"/>
          <w:lang w:eastAsia="en-US"/>
        </w:rPr>
      </w:pPr>
    </w:p>
    <w:p w14:paraId="36E2CCE2" w14:textId="77777777" w:rsidR="00377C43" w:rsidRPr="00377C43" w:rsidRDefault="00377C43" w:rsidP="00C64DAA">
      <w:pPr>
        <w:numPr>
          <w:ilvl w:val="0"/>
          <w:numId w:val="197"/>
        </w:numPr>
        <w:contextualSpacing/>
        <w:rPr>
          <w:rFonts w:eastAsia="Calibri" w:cs="Arial"/>
          <w:szCs w:val="20"/>
        </w:rPr>
      </w:pPr>
      <w:r w:rsidRPr="00377C43">
        <w:rPr>
          <w:rFonts w:eastAsia="Calibri" w:cs="Arial"/>
          <w:szCs w:val="20"/>
        </w:rPr>
        <w:t>Accés a dades identificadores de pacients que rebran el servei de cuina prestat.</w:t>
      </w:r>
    </w:p>
    <w:p w14:paraId="35DAB97E" w14:textId="77777777" w:rsidR="00377C43" w:rsidRPr="00377C43" w:rsidRDefault="00377C43" w:rsidP="00C64DAA">
      <w:pPr>
        <w:numPr>
          <w:ilvl w:val="0"/>
          <w:numId w:val="197"/>
        </w:numPr>
        <w:contextualSpacing/>
        <w:rPr>
          <w:rFonts w:eastAsia="Calibri" w:cs="Arial"/>
          <w:szCs w:val="20"/>
        </w:rPr>
      </w:pPr>
      <w:r w:rsidRPr="00377C43">
        <w:rPr>
          <w:rFonts w:eastAsia="Calibri" w:cs="Arial"/>
          <w:szCs w:val="20"/>
        </w:rPr>
        <w:t>Quan escaigui, dades relatives a la salut, al·lèrgies, necessitats de dietes especials o de creences religioses o filosòfiques, quan els pacients requereixin una dieta adequada a les seves necessitats.</w:t>
      </w:r>
    </w:p>
    <w:p w14:paraId="1D1FFF71" w14:textId="77777777" w:rsidR="00377C43" w:rsidRPr="00C64DAA" w:rsidRDefault="00377C43">
      <w:pPr>
        <w:ind w:left="284"/>
        <w:rPr>
          <w:rFonts w:eastAsia="Calibri" w:cs="Arial"/>
          <w:b/>
          <w:bCs/>
          <w:szCs w:val="20"/>
          <w:lang w:eastAsia="en-US"/>
        </w:rPr>
      </w:pPr>
    </w:p>
    <w:p w14:paraId="549343B2" w14:textId="3B99494F" w:rsidR="00377C43" w:rsidRPr="00C64DAA" w:rsidRDefault="00377C43">
      <w:pPr>
        <w:ind w:left="284"/>
        <w:rPr>
          <w:rFonts w:eastAsia="Calibri" w:cs="Arial"/>
          <w:szCs w:val="20"/>
          <w:lang w:eastAsia="en-US"/>
        </w:rPr>
      </w:pPr>
      <w:r w:rsidRPr="00C64DAA">
        <w:rPr>
          <w:rFonts w:eastAsia="Calibri" w:cs="Arial"/>
          <w:szCs w:val="20"/>
          <w:lang w:eastAsia="en-US"/>
        </w:rPr>
        <w:t>Categories de persones interessades: Pacients del CMPSB que requereixin els serveis de cuina per raó de la seva estada en el marc del procés assistencial.</w:t>
      </w:r>
    </w:p>
    <w:p w14:paraId="67001D67" w14:textId="2D875E71" w:rsidR="000854BE" w:rsidRPr="005B5646" w:rsidRDefault="000854BE" w:rsidP="00C64DAA">
      <w:pPr>
        <w:contextualSpacing/>
        <w:rPr>
          <w:rFonts w:eastAsia="Calibri" w:cs="Arial"/>
          <w:i/>
          <w:iCs/>
          <w:szCs w:val="20"/>
          <w:lang w:eastAsia="en-US"/>
        </w:rPr>
      </w:pPr>
    </w:p>
    <w:p w14:paraId="503DA140" w14:textId="77777777" w:rsidR="00FF6DF6" w:rsidRPr="00FF6DF6" w:rsidRDefault="00FF6DF6">
      <w:pPr>
        <w:rPr>
          <w:rFonts w:cs="Arial"/>
          <w:b/>
          <w:szCs w:val="20"/>
        </w:rPr>
      </w:pPr>
    </w:p>
    <w:p w14:paraId="675FEEE9" w14:textId="77777777" w:rsidR="00FF6DF6" w:rsidRPr="00C64DAA" w:rsidRDefault="00FF6DF6" w:rsidP="00C64DAA">
      <w:pPr>
        <w:ind w:left="284"/>
        <w:rPr>
          <w:rFonts w:eastAsia="Calibri" w:cs="Arial"/>
          <w:b/>
          <w:bCs/>
          <w:szCs w:val="20"/>
          <w:lang w:eastAsia="en-US"/>
        </w:rPr>
      </w:pPr>
      <w:r w:rsidRPr="00C64DAA">
        <w:rPr>
          <w:rFonts w:eastAsia="Calibri" w:cs="Arial"/>
          <w:b/>
          <w:bCs/>
          <w:szCs w:val="20"/>
          <w:lang w:eastAsia="en-US"/>
        </w:rPr>
        <w:t>3. Durada</w:t>
      </w:r>
    </w:p>
    <w:p w14:paraId="665D589A" w14:textId="77777777" w:rsidR="00FF6DF6" w:rsidRPr="00FF6DF6" w:rsidRDefault="00FF6DF6">
      <w:pPr>
        <w:rPr>
          <w:rFonts w:cs="Arial"/>
          <w:b/>
          <w:szCs w:val="20"/>
        </w:rPr>
      </w:pPr>
    </w:p>
    <w:p w14:paraId="261D04BB" w14:textId="77777777" w:rsidR="00FF6DF6" w:rsidRPr="00C64DAA" w:rsidRDefault="00FF6DF6" w:rsidP="00C64DAA">
      <w:pPr>
        <w:ind w:left="284"/>
        <w:rPr>
          <w:rFonts w:eastAsia="Calibri" w:cs="Arial"/>
          <w:szCs w:val="20"/>
          <w:lang w:eastAsia="en-US"/>
        </w:rPr>
      </w:pPr>
      <w:r w:rsidRPr="00C64DAA">
        <w:rPr>
          <w:rFonts w:eastAsia="Calibri" w:cs="Arial"/>
          <w:szCs w:val="20"/>
          <w:lang w:eastAsia="en-US"/>
        </w:rPr>
        <w:t>Aquest acord té una durada igual a la del contracte principal del que aquest contracte d’encàrrec de tractament és annex.</w:t>
      </w:r>
    </w:p>
    <w:p w14:paraId="424B4C48" w14:textId="77777777" w:rsidR="00FF6DF6" w:rsidRPr="00C64DAA" w:rsidRDefault="00FF6DF6" w:rsidP="00C64DAA">
      <w:pPr>
        <w:ind w:left="284"/>
        <w:rPr>
          <w:rFonts w:eastAsia="Calibri" w:cs="Arial"/>
          <w:szCs w:val="20"/>
          <w:lang w:eastAsia="en-US"/>
        </w:rPr>
      </w:pPr>
    </w:p>
    <w:p w14:paraId="5DBA3188" w14:textId="77777777" w:rsidR="00FF6DF6" w:rsidRPr="00C64DAA" w:rsidRDefault="00FF6DF6" w:rsidP="00C64DAA">
      <w:pPr>
        <w:ind w:left="284"/>
        <w:rPr>
          <w:rFonts w:eastAsia="Calibri" w:cs="Arial"/>
          <w:szCs w:val="20"/>
          <w:lang w:eastAsia="en-US"/>
        </w:rPr>
      </w:pPr>
    </w:p>
    <w:p w14:paraId="4B0B2445" w14:textId="77777777" w:rsidR="00FF6DF6" w:rsidRPr="00C64DAA" w:rsidRDefault="00FF6DF6" w:rsidP="00C64DAA">
      <w:pPr>
        <w:ind w:left="284"/>
        <w:rPr>
          <w:rFonts w:eastAsia="Calibri" w:cs="Arial"/>
          <w:b/>
          <w:bCs/>
          <w:szCs w:val="20"/>
          <w:lang w:eastAsia="en-US"/>
        </w:rPr>
      </w:pPr>
      <w:r w:rsidRPr="00C64DAA">
        <w:rPr>
          <w:rFonts w:eastAsia="Calibri" w:cs="Arial"/>
          <w:b/>
          <w:bCs/>
          <w:szCs w:val="20"/>
          <w:lang w:eastAsia="en-US"/>
        </w:rPr>
        <w:t>4. Obligacions de l’encarregat del tractament</w:t>
      </w:r>
    </w:p>
    <w:p w14:paraId="057B3A32" w14:textId="77777777" w:rsidR="00FF6DF6" w:rsidRPr="00C64DAA" w:rsidRDefault="00FF6DF6" w:rsidP="00C64DAA">
      <w:pPr>
        <w:ind w:left="284"/>
        <w:rPr>
          <w:rFonts w:eastAsia="Calibri" w:cs="Arial"/>
          <w:szCs w:val="20"/>
          <w:lang w:eastAsia="en-US"/>
        </w:rPr>
      </w:pPr>
    </w:p>
    <w:p w14:paraId="63743C72" w14:textId="77777777" w:rsidR="00FF6DF6" w:rsidRPr="00C64DAA" w:rsidRDefault="00FF6DF6" w:rsidP="00C64DAA">
      <w:pPr>
        <w:ind w:left="284"/>
        <w:rPr>
          <w:rFonts w:eastAsia="Calibri" w:cs="Arial"/>
          <w:szCs w:val="20"/>
          <w:lang w:eastAsia="en-US"/>
        </w:rPr>
      </w:pPr>
      <w:r w:rsidRPr="00C64DAA">
        <w:rPr>
          <w:rFonts w:eastAsia="Calibri" w:cs="Arial"/>
          <w:szCs w:val="20"/>
          <w:lang w:eastAsia="en-US"/>
        </w:rPr>
        <w:t>L’encarregat del tractament i tot el seu personal s’obliga a:</w:t>
      </w:r>
    </w:p>
    <w:p w14:paraId="7D3FC8A9" w14:textId="77777777" w:rsidR="00FF6DF6" w:rsidRPr="00C64DAA" w:rsidRDefault="00FF6DF6" w:rsidP="00C64DAA">
      <w:pPr>
        <w:ind w:left="284"/>
        <w:rPr>
          <w:rFonts w:eastAsia="Calibri" w:cs="Arial"/>
          <w:szCs w:val="20"/>
          <w:lang w:eastAsia="en-US"/>
        </w:rPr>
      </w:pPr>
    </w:p>
    <w:p w14:paraId="13020724" w14:textId="77777777" w:rsidR="00FF6DF6" w:rsidRPr="00FF6DF6" w:rsidRDefault="00FF6DF6" w:rsidP="00C64DAA">
      <w:pPr>
        <w:numPr>
          <w:ilvl w:val="0"/>
          <w:numId w:val="102"/>
        </w:numPr>
        <w:contextualSpacing/>
        <w:rPr>
          <w:rFonts w:cs="Arial"/>
          <w:szCs w:val="20"/>
        </w:rPr>
      </w:pPr>
      <w:r w:rsidRPr="00FF6DF6">
        <w:rPr>
          <w:rFonts w:cs="Arial"/>
          <w:szCs w:val="20"/>
        </w:rPr>
        <w:t xml:space="preserve">Utilitzar les dades personals objecte de tractament, o les que reculli per a la seva inclusió, només per a la finalitat objecte d'aquest encàrrec. En cap cas pot utilitzar les dades per a finalitats pròpies. </w:t>
      </w:r>
    </w:p>
    <w:p w14:paraId="4FD89A69" w14:textId="77777777" w:rsidR="00FF6DF6" w:rsidRPr="00FF6DF6" w:rsidRDefault="00FF6DF6">
      <w:pPr>
        <w:ind w:left="720"/>
        <w:contextualSpacing/>
        <w:rPr>
          <w:rFonts w:cs="Arial"/>
          <w:szCs w:val="20"/>
        </w:rPr>
      </w:pPr>
    </w:p>
    <w:p w14:paraId="43A8A009" w14:textId="77777777" w:rsidR="00FF6DF6" w:rsidRPr="00FF6DF6" w:rsidRDefault="00FF6DF6" w:rsidP="00C64DAA">
      <w:pPr>
        <w:numPr>
          <w:ilvl w:val="0"/>
          <w:numId w:val="102"/>
        </w:numPr>
        <w:contextualSpacing/>
        <w:rPr>
          <w:rFonts w:cs="Arial"/>
          <w:szCs w:val="20"/>
        </w:rPr>
      </w:pPr>
      <w:r w:rsidRPr="00FF6DF6">
        <w:rPr>
          <w:rFonts w:cs="Arial"/>
          <w:szCs w:val="20"/>
        </w:rPr>
        <w:t>Tractar les dades d’acord amb les instruccions del responsable del tractament.</w:t>
      </w:r>
    </w:p>
    <w:p w14:paraId="371056B5" w14:textId="77777777" w:rsidR="00FF6DF6" w:rsidRPr="00FF6DF6" w:rsidRDefault="00FF6DF6">
      <w:pPr>
        <w:ind w:left="720"/>
        <w:contextualSpacing/>
        <w:rPr>
          <w:rFonts w:cs="Arial"/>
          <w:szCs w:val="20"/>
        </w:rPr>
      </w:pPr>
    </w:p>
    <w:p w14:paraId="08DB24A4" w14:textId="77777777" w:rsidR="00FF6DF6" w:rsidRPr="00FF6DF6" w:rsidRDefault="00FF6DF6">
      <w:pPr>
        <w:ind w:left="708"/>
        <w:rPr>
          <w:rFonts w:cs="Arial"/>
          <w:szCs w:val="20"/>
        </w:rPr>
      </w:pPr>
      <w:r w:rsidRPr="00FF6DF6">
        <w:rPr>
          <w:rFonts w:cs="Arial"/>
          <w:szCs w:val="20"/>
        </w:rPr>
        <w:t>Si l'encarregat del tractament considera que alguna de les instruccions infringeix l’RGPD o qualsevol altra disposició en matèria de protecció de dades de la Unió o dels estats membres, l'encarregat n’ha d’informar immediatament el responsable.</w:t>
      </w:r>
    </w:p>
    <w:p w14:paraId="5A19549C" w14:textId="77777777" w:rsidR="00FF6DF6" w:rsidRPr="00FF6DF6" w:rsidRDefault="00FF6DF6">
      <w:pPr>
        <w:ind w:left="720"/>
        <w:contextualSpacing/>
        <w:rPr>
          <w:rFonts w:cs="Arial"/>
          <w:szCs w:val="20"/>
        </w:rPr>
      </w:pPr>
    </w:p>
    <w:p w14:paraId="18CFC4E2" w14:textId="77777777" w:rsidR="00FF6DF6" w:rsidRPr="00FF6DF6" w:rsidRDefault="00FF6DF6" w:rsidP="00C64DAA">
      <w:pPr>
        <w:numPr>
          <w:ilvl w:val="0"/>
          <w:numId w:val="102"/>
        </w:numPr>
        <w:contextualSpacing/>
        <w:rPr>
          <w:rFonts w:cs="Arial"/>
          <w:szCs w:val="20"/>
        </w:rPr>
      </w:pPr>
      <w:r w:rsidRPr="00FF6DF6">
        <w:rPr>
          <w:rFonts w:cs="Arial"/>
          <w:szCs w:val="20"/>
        </w:rPr>
        <w:t xml:space="preserve">Portar, per escrit, un registre de totes les categories d’activitats de tractament efectuades per compte del responsable, que contingui: </w:t>
      </w:r>
    </w:p>
    <w:p w14:paraId="75C0CE44" w14:textId="77777777" w:rsidR="00FF6DF6" w:rsidRPr="00FF6DF6" w:rsidRDefault="00FF6DF6">
      <w:pPr>
        <w:ind w:left="720"/>
        <w:contextualSpacing/>
        <w:rPr>
          <w:rFonts w:cs="Arial"/>
          <w:szCs w:val="20"/>
        </w:rPr>
      </w:pPr>
    </w:p>
    <w:p w14:paraId="00B60171" w14:textId="77777777" w:rsidR="00FF6DF6" w:rsidRPr="00FF6DF6" w:rsidRDefault="00FF6DF6" w:rsidP="00C64DAA">
      <w:pPr>
        <w:numPr>
          <w:ilvl w:val="0"/>
          <w:numId w:val="103"/>
        </w:numPr>
        <w:contextualSpacing/>
        <w:rPr>
          <w:rFonts w:cs="Arial"/>
          <w:szCs w:val="20"/>
        </w:rPr>
      </w:pPr>
      <w:r w:rsidRPr="00FF6DF6">
        <w:rPr>
          <w:rFonts w:cs="Arial"/>
          <w:szCs w:val="20"/>
        </w:rPr>
        <w:t>El nom i les dades de contacte de l'encarregat o dels encarregats i de cada responsable per compte del qual actua l'encarregat i, si escau, del representant del responsable o de l’encarregat i del delegat de protecció de dades.</w:t>
      </w:r>
    </w:p>
    <w:p w14:paraId="6161ED8B" w14:textId="77777777" w:rsidR="00FF6DF6" w:rsidRPr="00FF6DF6" w:rsidRDefault="00FF6DF6" w:rsidP="00C64DAA">
      <w:pPr>
        <w:numPr>
          <w:ilvl w:val="0"/>
          <w:numId w:val="103"/>
        </w:numPr>
        <w:contextualSpacing/>
        <w:rPr>
          <w:rFonts w:cs="Arial"/>
          <w:szCs w:val="20"/>
        </w:rPr>
      </w:pPr>
      <w:r w:rsidRPr="00FF6DF6">
        <w:rPr>
          <w:rFonts w:cs="Arial"/>
          <w:szCs w:val="20"/>
        </w:rPr>
        <w:t>Les categories de tractaments efectuats per compte de cada responsable.</w:t>
      </w:r>
    </w:p>
    <w:p w14:paraId="04E2CEC2" w14:textId="77777777" w:rsidR="00FF6DF6" w:rsidRPr="00FF6DF6" w:rsidRDefault="00FF6DF6" w:rsidP="00C64DAA">
      <w:pPr>
        <w:numPr>
          <w:ilvl w:val="0"/>
          <w:numId w:val="103"/>
        </w:numPr>
        <w:contextualSpacing/>
        <w:rPr>
          <w:rFonts w:cs="Arial"/>
          <w:szCs w:val="20"/>
        </w:rPr>
      </w:pPr>
      <w:r w:rsidRPr="00FF6DF6">
        <w:rPr>
          <w:rFonts w:cs="Arial"/>
          <w:szCs w:val="20"/>
        </w:rPr>
        <w:t>Si escau, les transferències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14:paraId="0C229E94" w14:textId="77777777" w:rsidR="00FF6DF6" w:rsidRPr="00FF6DF6" w:rsidRDefault="00FF6DF6" w:rsidP="00C64DAA">
      <w:pPr>
        <w:numPr>
          <w:ilvl w:val="0"/>
          <w:numId w:val="103"/>
        </w:numPr>
        <w:contextualSpacing/>
        <w:rPr>
          <w:rFonts w:cs="Arial"/>
          <w:szCs w:val="20"/>
        </w:rPr>
      </w:pPr>
      <w:r w:rsidRPr="00FF6DF6">
        <w:rPr>
          <w:rFonts w:cs="Arial"/>
          <w:szCs w:val="20"/>
        </w:rPr>
        <w:t>Una descripció general de les mesures tècniques i organitzatives de seguretat relatives a:</w:t>
      </w:r>
    </w:p>
    <w:p w14:paraId="272A4CCA" w14:textId="77777777" w:rsidR="00FF6DF6" w:rsidRPr="00FF6DF6" w:rsidRDefault="00FF6DF6">
      <w:pPr>
        <w:ind w:left="1080"/>
        <w:contextualSpacing/>
        <w:rPr>
          <w:rFonts w:cs="Arial"/>
          <w:szCs w:val="20"/>
        </w:rPr>
      </w:pPr>
    </w:p>
    <w:p w14:paraId="1CD09DA1" w14:textId="77777777" w:rsidR="00FF6DF6" w:rsidRPr="00FF6DF6" w:rsidRDefault="00FF6DF6" w:rsidP="00C64DAA">
      <w:pPr>
        <w:numPr>
          <w:ilvl w:val="0"/>
          <w:numId w:val="104"/>
        </w:numPr>
        <w:contextualSpacing/>
        <w:rPr>
          <w:rFonts w:cs="Arial"/>
          <w:szCs w:val="20"/>
        </w:rPr>
      </w:pPr>
      <w:r w:rsidRPr="00FF6DF6">
        <w:rPr>
          <w:rFonts w:cs="Arial"/>
          <w:szCs w:val="20"/>
        </w:rPr>
        <w:t xml:space="preserve">La </w:t>
      </w:r>
      <w:proofErr w:type="spellStart"/>
      <w:r w:rsidRPr="00FF6DF6">
        <w:rPr>
          <w:rFonts w:cs="Arial"/>
          <w:szCs w:val="20"/>
        </w:rPr>
        <w:t>pseudonimització</w:t>
      </w:r>
      <w:proofErr w:type="spellEnd"/>
      <w:r w:rsidRPr="00FF6DF6">
        <w:rPr>
          <w:rFonts w:cs="Arial"/>
          <w:szCs w:val="20"/>
        </w:rPr>
        <w:t xml:space="preserve"> i el xifrat de dades personals.</w:t>
      </w:r>
    </w:p>
    <w:p w14:paraId="0A3BDE77" w14:textId="77777777" w:rsidR="00FF6DF6" w:rsidRPr="00FF6DF6" w:rsidRDefault="00FF6DF6" w:rsidP="00C64DAA">
      <w:pPr>
        <w:numPr>
          <w:ilvl w:val="0"/>
          <w:numId w:val="104"/>
        </w:numPr>
        <w:contextualSpacing/>
        <w:rPr>
          <w:rFonts w:cs="Arial"/>
          <w:szCs w:val="20"/>
        </w:rPr>
      </w:pPr>
      <w:r w:rsidRPr="00FF6DF6">
        <w:rPr>
          <w:rFonts w:cs="Arial"/>
          <w:szCs w:val="20"/>
        </w:rPr>
        <w:t>La capacitat de garantir la confidencialitat, la integritat, la disponibilitat i la resiliència permanents dels sistemes i serveis de tractament.</w:t>
      </w:r>
    </w:p>
    <w:p w14:paraId="35D23ED1" w14:textId="77777777" w:rsidR="00FF6DF6" w:rsidRPr="00FF6DF6" w:rsidRDefault="00FF6DF6" w:rsidP="00C64DAA">
      <w:pPr>
        <w:numPr>
          <w:ilvl w:val="0"/>
          <w:numId w:val="104"/>
        </w:numPr>
        <w:contextualSpacing/>
        <w:rPr>
          <w:rFonts w:cs="Arial"/>
          <w:szCs w:val="20"/>
        </w:rPr>
      </w:pPr>
      <w:r w:rsidRPr="00FF6DF6">
        <w:rPr>
          <w:rFonts w:cs="Arial"/>
          <w:szCs w:val="20"/>
        </w:rPr>
        <w:t>La capacitat de restaurar la disponibilitat i l’accés a les dades personals de forma ràpida, en cas d’incident físic o tècnic.</w:t>
      </w:r>
    </w:p>
    <w:p w14:paraId="5DC0AB9F" w14:textId="77777777" w:rsidR="00FF6DF6" w:rsidRPr="00FF6DF6" w:rsidRDefault="00FF6DF6" w:rsidP="00C64DAA">
      <w:pPr>
        <w:numPr>
          <w:ilvl w:val="0"/>
          <w:numId w:val="104"/>
        </w:numPr>
        <w:contextualSpacing/>
        <w:rPr>
          <w:rFonts w:cs="Arial"/>
          <w:szCs w:val="20"/>
        </w:rPr>
      </w:pPr>
      <w:r w:rsidRPr="00FF6DF6">
        <w:rPr>
          <w:rFonts w:cs="Arial"/>
          <w:szCs w:val="20"/>
        </w:rPr>
        <w:t xml:space="preserve">El procés de verificació, avaluació i valoració regulars de l’eficàcia de les mesures tècniques i organitzatives que garanteixen l’eficàcia del tractament. </w:t>
      </w:r>
    </w:p>
    <w:p w14:paraId="4384C87B" w14:textId="77777777" w:rsidR="00FF6DF6" w:rsidRPr="00FF6DF6" w:rsidRDefault="00FF6DF6">
      <w:pPr>
        <w:ind w:left="720"/>
        <w:contextualSpacing/>
        <w:rPr>
          <w:rFonts w:cs="Arial"/>
          <w:szCs w:val="20"/>
        </w:rPr>
      </w:pPr>
    </w:p>
    <w:p w14:paraId="580BE8BB" w14:textId="77777777" w:rsidR="00FF6DF6" w:rsidRPr="00FF6DF6" w:rsidRDefault="00FF6DF6" w:rsidP="00C64DAA">
      <w:pPr>
        <w:numPr>
          <w:ilvl w:val="0"/>
          <w:numId w:val="102"/>
        </w:numPr>
        <w:contextualSpacing/>
        <w:rPr>
          <w:rFonts w:cs="Arial"/>
          <w:szCs w:val="20"/>
        </w:rPr>
      </w:pPr>
      <w:r w:rsidRPr="00FF6DF6">
        <w:rPr>
          <w:rFonts w:cs="Arial"/>
          <w:szCs w:val="20"/>
        </w:rPr>
        <w:t>No comunicar les dades a terceres persones, tret que tingui l'autorització expressa del responsable del tractament, en els supòsits legalment admissibles.</w:t>
      </w:r>
    </w:p>
    <w:p w14:paraId="5BEC23CD" w14:textId="77777777" w:rsidR="00FF6DF6" w:rsidRPr="00FF6DF6" w:rsidRDefault="00FF6DF6">
      <w:pPr>
        <w:ind w:left="720"/>
        <w:contextualSpacing/>
        <w:rPr>
          <w:rFonts w:cs="Arial"/>
          <w:szCs w:val="20"/>
        </w:rPr>
      </w:pPr>
    </w:p>
    <w:p w14:paraId="0D264F76" w14:textId="77777777" w:rsidR="00FF6DF6" w:rsidRPr="00FF6DF6" w:rsidRDefault="00FF6DF6">
      <w:pPr>
        <w:ind w:left="720"/>
        <w:contextualSpacing/>
        <w:rPr>
          <w:rFonts w:cs="Arial"/>
          <w:szCs w:val="20"/>
        </w:rPr>
      </w:pPr>
      <w:r w:rsidRPr="00FF6DF6">
        <w:rPr>
          <w:rFonts w:cs="Arial"/>
          <w:szCs w:val="20"/>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11C30922" w14:textId="77777777" w:rsidR="00FF6DF6" w:rsidRPr="00FF6DF6" w:rsidRDefault="00FF6DF6">
      <w:pPr>
        <w:ind w:left="720"/>
        <w:contextualSpacing/>
        <w:rPr>
          <w:rFonts w:cs="Arial"/>
          <w:szCs w:val="20"/>
        </w:rPr>
      </w:pPr>
    </w:p>
    <w:p w14:paraId="024217BA" w14:textId="77777777" w:rsidR="00FF6DF6" w:rsidRPr="00FF6DF6" w:rsidRDefault="00FF6DF6">
      <w:pPr>
        <w:ind w:left="720"/>
        <w:contextualSpacing/>
        <w:rPr>
          <w:rFonts w:cs="Arial"/>
          <w:szCs w:val="20"/>
        </w:rPr>
      </w:pPr>
      <w:r w:rsidRPr="00FF6DF6">
        <w:rPr>
          <w:rFonts w:cs="Arial"/>
          <w:szCs w:val="20"/>
        </w:rPr>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3C94DACA" w14:textId="77777777" w:rsidR="00FF6DF6" w:rsidRPr="00FF6DF6" w:rsidRDefault="00FF6DF6">
      <w:pPr>
        <w:ind w:left="720"/>
        <w:contextualSpacing/>
        <w:rPr>
          <w:rFonts w:cs="Arial"/>
          <w:szCs w:val="20"/>
        </w:rPr>
      </w:pPr>
    </w:p>
    <w:p w14:paraId="359A5545" w14:textId="77777777" w:rsidR="00FF6DF6" w:rsidRPr="00FF6DF6" w:rsidRDefault="00FF6DF6" w:rsidP="00C64DAA">
      <w:pPr>
        <w:numPr>
          <w:ilvl w:val="0"/>
          <w:numId w:val="102"/>
        </w:numPr>
        <w:contextualSpacing/>
        <w:rPr>
          <w:rFonts w:cs="Arial"/>
          <w:iCs/>
          <w:szCs w:val="20"/>
        </w:rPr>
      </w:pPr>
      <w:r w:rsidRPr="00FF6DF6">
        <w:rPr>
          <w:rFonts w:cs="Arial"/>
          <w:iCs/>
          <w:szCs w:val="20"/>
        </w:rPr>
        <w:t>No subcontractar cap de les prestacions que formin part de l'objecte d'aquest contracte que comportin el tractament de dades personals, tret dels serveis auxiliars necessaris per al normal funcionament dels serveis de l'encarregat.</w:t>
      </w:r>
    </w:p>
    <w:p w14:paraId="7CC61965" w14:textId="77777777" w:rsidR="00FF6DF6" w:rsidRPr="00FF6DF6" w:rsidRDefault="00FF6DF6">
      <w:pPr>
        <w:ind w:left="1416"/>
        <w:contextualSpacing/>
        <w:rPr>
          <w:rFonts w:cs="Arial"/>
          <w:iCs/>
          <w:szCs w:val="20"/>
        </w:rPr>
      </w:pPr>
    </w:p>
    <w:p w14:paraId="56C93605" w14:textId="77777777" w:rsidR="00FF6DF6" w:rsidRPr="00FF6DF6" w:rsidRDefault="00FF6DF6">
      <w:pPr>
        <w:ind w:left="708"/>
        <w:rPr>
          <w:rFonts w:cs="Arial"/>
          <w:iCs/>
          <w:szCs w:val="20"/>
        </w:rPr>
      </w:pPr>
      <w:r w:rsidRPr="00FF6DF6">
        <w:rPr>
          <w:rFonts w:cs="Arial"/>
          <w:iCs/>
          <w:szCs w:val="20"/>
        </w:rPr>
        <w:t xml:space="preserve">Si cal subcontractar algun tractament, aquest fet s’ha de comunicar prèviament i per escrit al responsable, amb una antelació de 15 dies naturals. Cal indicar els tractaments que es pretén subcontractar i identificar de forma clara i inequívoca l'empresa </w:t>
      </w:r>
      <w:proofErr w:type="spellStart"/>
      <w:r w:rsidRPr="00FF6DF6">
        <w:rPr>
          <w:rFonts w:cs="Arial"/>
          <w:iCs/>
          <w:szCs w:val="20"/>
        </w:rPr>
        <w:t>subcontractista</w:t>
      </w:r>
      <w:proofErr w:type="spellEnd"/>
      <w:r w:rsidRPr="00FF6DF6">
        <w:rPr>
          <w:rFonts w:cs="Arial"/>
          <w:iCs/>
          <w:szCs w:val="20"/>
        </w:rPr>
        <w:t xml:space="preserve"> i les seves dades de contacte. La subcontractació es pot dur a terme si el responsable no manifesta la seva oposició en el termini establert.</w:t>
      </w:r>
    </w:p>
    <w:p w14:paraId="002A4140" w14:textId="77777777" w:rsidR="00FF6DF6" w:rsidRPr="00FF6DF6" w:rsidRDefault="00FF6DF6">
      <w:pPr>
        <w:ind w:left="1416"/>
        <w:contextualSpacing/>
        <w:rPr>
          <w:rFonts w:cs="Arial"/>
          <w:iCs/>
          <w:szCs w:val="20"/>
        </w:rPr>
      </w:pPr>
    </w:p>
    <w:p w14:paraId="7015E926" w14:textId="77777777" w:rsidR="00FF6DF6" w:rsidRPr="00FF6DF6" w:rsidRDefault="00FF6DF6">
      <w:pPr>
        <w:ind w:left="708"/>
        <w:rPr>
          <w:rFonts w:cs="Arial"/>
          <w:iCs/>
          <w:szCs w:val="20"/>
        </w:rPr>
      </w:pPr>
      <w:r w:rsidRPr="00FF6DF6">
        <w:rPr>
          <w:rFonts w:cs="Arial"/>
          <w:iCs/>
          <w:szCs w:val="20"/>
        </w:rPr>
        <w:t xml:space="preserve">El </w:t>
      </w:r>
      <w:proofErr w:type="spellStart"/>
      <w:r w:rsidRPr="00FF6DF6">
        <w:rPr>
          <w:rFonts w:cs="Arial"/>
          <w:iCs/>
          <w:szCs w:val="20"/>
        </w:rPr>
        <w:t>subcontractista</w:t>
      </w:r>
      <w:proofErr w:type="spellEnd"/>
      <w:r w:rsidRPr="00FF6DF6">
        <w:rPr>
          <w:rFonts w:cs="Arial"/>
          <w:iCs/>
          <w:szCs w:val="20"/>
        </w:rPr>
        <w:t xml:space="preserve">,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el </w:t>
      </w:r>
      <w:proofErr w:type="spellStart"/>
      <w:r w:rsidRPr="00FF6DF6">
        <w:rPr>
          <w:rFonts w:cs="Arial"/>
          <w:iCs/>
          <w:szCs w:val="20"/>
        </w:rPr>
        <w:t>subencarregat</w:t>
      </w:r>
      <w:proofErr w:type="spellEnd"/>
      <w:r w:rsidRPr="00FF6DF6">
        <w:rPr>
          <w:rFonts w:cs="Arial"/>
          <w:iCs/>
          <w:szCs w:val="20"/>
        </w:rPr>
        <w:t xml:space="preserve"> ho incompleix, l'encarregat inicial continua sent plenament responsable davant el responsable pel que fa al compliment de les obligacions. </w:t>
      </w:r>
    </w:p>
    <w:p w14:paraId="139E39CA" w14:textId="77777777" w:rsidR="00FF6DF6" w:rsidRPr="00FF6DF6" w:rsidRDefault="00FF6DF6">
      <w:pPr>
        <w:ind w:left="1416"/>
        <w:contextualSpacing/>
        <w:rPr>
          <w:rFonts w:cs="Arial"/>
          <w:szCs w:val="20"/>
        </w:rPr>
      </w:pPr>
    </w:p>
    <w:p w14:paraId="381BBA4C" w14:textId="77777777" w:rsidR="00FF6DF6" w:rsidRPr="00FF6DF6" w:rsidRDefault="00FF6DF6" w:rsidP="00C64DAA">
      <w:pPr>
        <w:numPr>
          <w:ilvl w:val="0"/>
          <w:numId w:val="102"/>
        </w:numPr>
        <w:contextualSpacing/>
        <w:rPr>
          <w:rFonts w:cs="Arial"/>
          <w:szCs w:val="20"/>
        </w:rPr>
      </w:pPr>
      <w:r w:rsidRPr="00FF6DF6">
        <w:rPr>
          <w:rFonts w:cs="Arial"/>
          <w:szCs w:val="20"/>
        </w:rPr>
        <w:t>Mantenir el deure de secret respecte de les dades de caràcter personal a les quals hagi tingut accés en virtut d’aquest encàrrec, fins i tot després que en finalitzi l’objecte.</w:t>
      </w:r>
    </w:p>
    <w:p w14:paraId="1AC6CD21" w14:textId="77777777" w:rsidR="00FF6DF6" w:rsidRPr="00FF6DF6" w:rsidRDefault="00FF6DF6">
      <w:pPr>
        <w:ind w:left="720"/>
        <w:contextualSpacing/>
        <w:rPr>
          <w:rFonts w:cs="Arial"/>
          <w:szCs w:val="20"/>
        </w:rPr>
      </w:pPr>
    </w:p>
    <w:p w14:paraId="57B82475" w14:textId="77777777" w:rsidR="00FF6DF6" w:rsidRPr="00FF6DF6" w:rsidRDefault="00FF6DF6" w:rsidP="00C64DAA">
      <w:pPr>
        <w:numPr>
          <w:ilvl w:val="0"/>
          <w:numId w:val="102"/>
        </w:numPr>
        <w:contextualSpacing/>
        <w:rPr>
          <w:rFonts w:cs="Arial"/>
          <w:szCs w:val="20"/>
        </w:rPr>
      </w:pPr>
      <w:r w:rsidRPr="00FF6DF6">
        <w:rPr>
          <w:rFonts w:cs="Arial"/>
          <w:szCs w:val="20"/>
        </w:rPr>
        <w:t>Garantir que les persones autoritzades per tractar dades personals es comprometen, de forma expressa i per escrit, a respectar la confidencialitat i a complir les mesures de seguretat corresponents, de les quals cal informar-los convenientment.</w:t>
      </w:r>
    </w:p>
    <w:p w14:paraId="4E5B828E" w14:textId="77777777" w:rsidR="00FF6DF6" w:rsidRPr="00FF6DF6" w:rsidRDefault="00FF6DF6">
      <w:pPr>
        <w:ind w:left="720"/>
        <w:contextualSpacing/>
        <w:rPr>
          <w:rFonts w:cs="Arial"/>
          <w:szCs w:val="20"/>
        </w:rPr>
      </w:pPr>
    </w:p>
    <w:p w14:paraId="27AC6A90" w14:textId="77777777" w:rsidR="00FF6DF6" w:rsidRPr="00FF6DF6" w:rsidRDefault="00FF6DF6" w:rsidP="00C64DAA">
      <w:pPr>
        <w:numPr>
          <w:ilvl w:val="0"/>
          <w:numId w:val="102"/>
        </w:numPr>
        <w:contextualSpacing/>
        <w:rPr>
          <w:rFonts w:cs="Arial"/>
          <w:szCs w:val="20"/>
        </w:rPr>
      </w:pPr>
      <w:r w:rsidRPr="00FF6DF6">
        <w:rPr>
          <w:rFonts w:cs="Arial"/>
          <w:szCs w:val="20"/>
        </w:rPr>
        <w:t>Mantenir a disposició del responsable la documentació que acredita que es compleix l'obligació que estableix l'apartat anterior.</w:t>
      </w:r>
    </w:p>
    <w:p w14:paraId="1C80DC26" w14:textId="77777777" w:rsidR="00FF6DF6" w:rsidRPr="00FF6DF6" w:rsidRDefault="00FF6DF6">
      <w:pPr>
        <w:ind w:left="720"/>
        <w:contextualSpacing/>
        <w:rPr>
          <w:rFonts w:cs="Arial"/>
          <w:szCs w:val="20"/>
        </w:rPr>
      </w:pPr>
    </w:p>
    <w:p w14:paraId="168A5C5F" w14:textId="77777777" w:rsidR="00FF6DF6" w:rsidRPr="00FF6DF6" w:rsidRDefault="00FF6DF6" w:rsidP="00C64DAA">
      <w:pPr>
        <w:numPr>
          <w:ilvl w:val="0"/>
          <w:numId w:val="102"/>
        </w:numPr>
        <w:contextualSpacing/>
        <w:rPr>
          <w:rFonts w:cs="Arial"/>
          <w:szCs w:val="20"/>
        </w:rPr>
      </w:pPr>
      <w:r w:rsidRPr="00FF6DF6">
        <w:rPr>
          <w:rFonts w:cs="Arial"/>
          <w:szCs w:val="20"/>
        </w:rPr>
        <w:t>Garantir la formació necessària en matèria de protecció de dades personals de les persones autoritzades per tractar dades personals.</w:t>
      </w:r>
    </w:p>
    <w:p w14:paraId="550675B0" w14:textId="77777777" w:rsidR="00FF6DF6" w:rsidRPr="00FF6DF6" w:rsidRDefault="00FF6DF6">
      <w:pPr>
        <w:ind w:left="720"/>
        <w:contextualSpacing/>
        <w:rPr>
          <w:rFonts w:cs="Arial"/>
          <w:szCs w:val="20"/>
        </w:rPr>
      </w:pPr>
    </w:p>
    <w:p w14:paraId="73DDBE38" w14:textId="77777777" w:rsidR="00FF6DF6" w:rsidRPr="00FF6DF6" w:rsidRDefault="00FF6DF6" w:rsidP="00C64DAA">
      <w:pPr>
        <w:numPr>
          <w:ilvl w:val="0"/>
          <w:numId w:val="102"/>
        </w:numPr>
        <w:contextualSpacing/>
        <w:rPr>
          <w:rFonts w:cs="Arial"/>
          <w:szCs w:val="20"/>
        </w:rPr>
      </w:pPr>
      <w:r w:rsidRPr="00FF6DF6">
        <w:rPr>
          <w:rFonts w:cs="Arial"/>
          <w:szCs w:val="20"/>
        </w:rPr>
        <w:t>Assistir el responsable del tractament en la resposta a l'exercici dels drets següents:</w:t>
      </w:r>
    </w:p>
    <w:p w14:paraId="1CD77005" w14:textId="77777777" w:rsidR="00FF6DF6" w:rsidRPr="00FF6DF6" w:rsidRDefault="00FF6DF6">
      <w:pPr>
        <w:rPr>
          <w:rFonts w:cs="Arial"/>
          <w:szCs w:val="20"/>
        </w:rPr>
      </w:pPr>
    </w:p>
    <w:p w14:paraId="0FF12518" w14:textId="77777777" w:rsidR="00FF6DF6" w:rsidRPr="00FF6DF6" w:rsidRDefault="00FF6DF6" w:rsidP="00C64DAA">
      <w:pPr>
        <w:numPr>
          <w:ilvl w:val="0"/>
          <w:numId w:val="105"/>
        </w:numPr>
        <w:ind w:left="1440"/>
        <w:contextualSpacing/>
        <w:rPr>
          <w:rFonts w:cs="Arial"/>
          <w:szCs w:val="20"/>
        </w:rPr>
      </w:pPr>
      <w:r w:rsidRPr="00FF6DF6">
        <w:rPr>
          <w:rFonts w:cs="Arial"/>
          <w:szCs w:val="20"/>
        </w:rPr>
        <w:t>Accés, rectificació, supressió i oposició</w:t>
      </w:r>
    </w:p>
    <w:p w14:paraId="3128C2D1" w14:textId="77777777" w:rsidR="00FF6DF6" w:rsidRPr="00FF6DF6" w:rsidRDefault="00FF6DF6" w:rsidP="00C64DAA">
      <w:pPr>
        <w:numPr>
          <w:ilvl w:val="0"/>
          <w:numId w:val="105"/>
        </w:numPr>
        <w:ind w:left="1440"/>
        <w:contextualSpacing/>
        <w:rPr>
          <w:rFonts w:cs="Arial"/>
          <w:szCs w:val="20"/>
        </w:rPr>
      </w:pPr>
      <w:r w:rsidRPr="00FF6DF6">
        <w:rPr>
          <w:rFonts w:cs="Arial"/>
          <w:szCs w:val="20"/>
        </w:rPr>
        <w:t>Limitació del tractament</w:t>
      </w:r>
    </w:p>
    <w:p w14:paraId="03C68F24" w14:textId="77777777" w:rsidR="00FF6DF6" w:rsidRPr="00FF6DF6" w:rsidRDefault="00FF6DF6" w:rsidP="00C64DAA">
      <w:pPr>
        <w:numPr>
          <w:ilvl w:val="0"/>
          <w:numId w:val="105"/>
        </w:numPr>
        <w:ind w:left="1440"/>
        <w:contextualSpacing/>
        <w:rPr>
          <w:rFonts w:cs="Arial"/>
          <w:szCs w:val="20"/>
        </w:rPr>
      </w:pPr>
      <w:r w:rsidRPr="00FF6DF6">
        <w:rPr>
          <w:rFonts w:cs="Arial"/>
          <w:szCs w:val="20"/>
        </w:rPr>
        <w:t>Portabilitat de dades</w:t>
      </w:r>
    </w:p>
    <w:p w14:paraId="736E08EE" w14:textId="77777777" w:rsidR="00FF6DF6" w:rsidRPr="00FF6DF6" w:rsidRDefault="00FF6DF6" w:rsidP="00C64DAA">
      <w:pPr>
        <w:numPr>
          <w:ilvl w:val="0"/>
          <w:numId w:val="105"/>
        </w:numPr>
        <w:ind w:left="1440"/>
        <w:contextualSpacing/>
        <w:rPr>
          <w:rFonts w:cs="Arial"/>
          <w:szCs w:val="20"/>
        </w:rPr>
      </w:pPr>
      <w:r w:rsidRPr="00FF6DF6">
        <w:rPr>
          <w:rFonts w:cs="Arial"/>
          <w:szCs w:val="20"/>
        </w:rPr>
        <w:t xml:space="preserve">A no ser objecte de decisions individualitzades automatitzades (inclosa l’elaboració de perfils) </w:t>
      </w:r>
    </w:p>
    <w:p w14:paraId="5F597CC8" w14:textId="77777777" w:rsidR="00FF6DF6" w:rsidRPr="00FF6DF6" w:rsidRDefault="00FF6DF6">
      <w:pPr>
        <w:rPr>
          <w:rFonts w:cs="Arial"/>
          <w:szCs w:val="20"/>
        </w:rPr>
      </w:pPr>
    </w:p>
    <w:p w14:paraId="0714FB46" w14:textId="77777777" w:rsidR="00FF6DF6" w:rsidRPr="00FF6DF6" w:rsidRDefault="00FF6DF6">
      <w:pPr>
        <w:ind w:left="1416"/>
        <w:contextualSpacing/>
        <w:rPr>
          <w:rFonts w:cs="Arial"/>
          <w:iCs/>
          <w:szCs w:val="20"/>
        </w:rPr>
      </w:pPr>
      <w:r w:rsidRPr="00FF6DF6">
        <w:rPr>
          <w:rFonts w:cs="Arial"/>
          <w:iCs/>
          <w:szCs w:val="20"/>
        </w:rPr>
        <w:t xml:space="preserve">Quan les persones afectades exerceixin els drets d'accés, rectificació, supressió i oposició, limitació del tractament, portabilitat de dades i a no ser objecte de decisions individualitzades automatitzades, davant l'encarregat del tractament, aquest ho ha de comunicar per correu electrònic a l'adreça protecciodades@hmar.cat. La comunicació s’ha de fer de forma immediata i en cap cas més enllà de l’endemà del dia laborable en què s’ha rebut la sol·licitud, juntament, si escau, amb altres informacions que puguin ser rellevants per resoldre la sol·licitud. </w:t>
      </w:r>
    </w:p>
    <w:p w14:paraId="4AF84E26" w14:textId="77777777" w:rsidR="00FF6DF6" w:rsidRPr="00FF6DF6" w:rsidRDefault="00FF6DF6">
      <w:pPr>
        <w:rPr>
          <w:rFonts w:cs="Arial"/>
          <w:i/>
          <w:szCs w:val="20"/>
        </w:rPr>
      </w:pPr>
    </w:p>
    <w:p w14:paraId="32DAD79B" w14:textId="77777777" w:rsidR="00FF6DF6" w:rsidRPr="00FF6DF6" w:rsidRDefault="00FF6DF6" w:rsidP="00C64DAA">
      <w:pPr>
        <w:numPr>
          <w:ilvl w:val="0"/>
          <w:numId w:val="102"/>
        </w:numPr>
        <w:contextualSpacing/>
        <w:rPr>
          <w:rFonts w:cs="Arial"/>
          <w:szCs w:val="20"/>
        </w:rPr>
      </w:pPr>
      <w:r w:rsidRPr="00FF6DF6">
        <w:rPr>
          <w:rFonts w:cs="Arial"/>
          <w:szCs w:val="20"/>
        </w:rPr>
        <w:t>Correspon al responsable facilitar el dret d'informació en el moment de recollir les dades.</w:t>
      </w:r>
    </w:p>
    <w:p w14:paraId="108E19F2" w14:textId="77777777" w:rsidR="00FF6DF6" w:rsidRPr="00FF6DF6" w:rsidRDefault="00FF6DF6">
      <w:pPr>
        <w:rPr>
          <w:rFonts w:cs="Arial"/>
          <w:i/>
          <w:iCs/>
          <w:szCs w:val="20"/>
        </w:rPr>
      </w:pPr>
    </w:p>
    <w:p w14:paraId="36861B14" w14:textId="77777777" w:rsidR="00FF6DF6" w:rsidRPr="00FF6DF6" w:rsidRDefault="00FF6DF6" w:rsidP="00C64DAA">
      <w:pPr>
        <w:numPr>
          <w:ilvl w:val="0"/>
          <w:numId w:val="102"/>
        </w:numPr>
        <w:contextualSpacing/>
        <w:rPr>
          <w:rFonts w:cs="Arial"/>
          <w:szCs w:val="20"/>
        </w:rPr>
      </w:pPr>
      <w:r w:rsidRPr="00FF6DF6">
        <w:rPr>
          <w:rFonts w:cs="Arial"/>
          <w:szCs w:val="20"/>
        </w:rPr>
        <w:t xml:space="preserve">L'encarregat del tractament ha d’informar el responsable del tractament, sense dilació indeguda i en qualsevol cas abans del termini màxim 48 hores, i a través de l’adreça de correu electrònic </w:t>
      </w:r>
      <w:hyperlink r:id="rId26" w:history="1">
        <w:r w:rsidRPr="00FF6DF6">
          <w:rPr>
            <w:rFonts w:cs="Arial"/>
            <w:color w:val="0563C1"/>
            <w:szCs w:val="20"/>
            <w:u w:val="single"/>
          </w:rPr>
          <w:t>protecciodades@hmar.cat</w:t>
        </w:r>
      </w:hyperlink>
      <w:r w:rsidRPr="00FF6DF6">
        <w:rPr>
          <w:rFonts w:cs="Arial"/>
          <w:szCs w:val="20"/>
        </w:rPr>
        <w:t>, de les violacions de la seguretat de les dades personals al seu càrrec de les quals tingui coneixement, juntament amb tota la informació rellevant per documentar i comunicar la incidència.</w:t>
      </w:r>
    </w:p>
    <w:p w14:paraId="51C990A7" w14:textId="77777777" w:rsidR="00FF6DF6" w:rsidRPr="00FF6DF6" w:rsidRDefault="00FF6DF6">
      <w:pPr>
        <w:rPr>
          <w:rFonts w:cs="Arial"/>
          <w:szCs w:val="20"/>
        </w:rPr>
      </w:pPr>
    </w:p>
    <w:p w14:paraId="3CBF2DF6" w14:textId="77777777" w:rsidR="00FF6DF6" w:rsidRPr="00FF6DF6" w:rsidRDefault="00FF6DF6">
      <w:pPr>
        <w:ind w:left="708"/>
        <w:rPr>
          <w:rFonts w:cs="Arial"/>
          <w:szCs w:val="20"/>
        </w:rPr>
      </w:pPr>
      <w:r w:rsidRPr="00FF6DF6">
        <w:rPr>
          <w:rFonts w:cs="Arial"/>
          <w:szCs w:val="20"/>
        </w:rPr>
        <w:t>La notificació no és necessària quan sigui improbable que aquesta violació de la seguretat constitueixi un risc per als drets i les llibertats de les persones físiques.</w:t>
      </w:r>
    </w:p>
    <w:p w14:paraId="0D53014D" w14:textId="77777777" w:rsidR="00FF6DF6" w:rsidRPr="00FF6DF6" w:rsidRDefault="00FF6DF6">
      <w:pPr>
        <w:rPr>
          <w:rFonts w:cs="Arial"/>
          <w:szCs w:val="20"/>
        </w:rPr>
      </w:pPr>
    </w:p>
    <w:p w14:paraId="44658CA9" w14:textId="77777777" w:rsidR="00FF6DF6" w:rsidRPr="00FF6DF6" w:rsidRDefault="00FF6DF6">
      <w:pPr>
        <w:ind w:firstLine="708"/>
        <w:rPr>
          <w:rFonts w:cs="Arial"/>
          <w:szCs w:val="20"/>
        </w:rPr>
      </w:pPr>
      <w:r w:rsidRPr="00FF6DF6">
        <w:rPr>
          <w:rFonts w:cs="Arial"/>
          <w:szCs w:val="20"/>
        </w:rPr>
        <w:t>Si se’n disposa, cal facilitar, com a mínim, la informació següent:</w:t>
      </w:r>
    </w:p>
    <w:p w14:paraId="06D21740" w14:textId="77777777" w:rsidR="00FF6DF6" w:rsidRPr="00FF6DF6" w:rsidRDefault="00FF6DF6">
      <w:pPr>
        <w:rPr>
          <w:rFonts w:cs="Arial"/>
          <w:szCs w:val="20"/>
        </w:rPr>
      </w:pPr>
    </w:p>
    <w:p w14:paraId="44D29C49" w14:textId="77777777" w:rsidR="00FF6DF6" w:rsidRPr="00FF6DF6" w:rsidRDefault="00FF6DF6" w:rsidP="00C64DAA">
      <w:pPr>
        <w:numPr>
          <w:ilvl w:val="0"/>
          <w:numId w:val="106"/>
        </w:numPr>
        <w:ind w:left="1440"/>
        <w:contextualSpacing/>
        <w:rPr>
          <w:rFonts w:cs="Arial"/>
          <w:szCs w:val="20"/>
        </w:rPr>
      </w:pPr>
      <w:r w:rsidRPr="00FF6DF6">
        <w:rPr>
          <w:rFonts w:cs="Arial"/>
          <w:szCs w:val="20"/>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5EC27289" w14:textId="77777777" w:rsidR="00FF6DF6" w:rsidRPr="00FF6DF6" w:rsidRDefault="00FF6DF6">
      <w:pPr>
        <w:ind w:left="1080"/>
        <w:contextualSpacing/>
        <w:rPr>
          <w:rFonts w:cs="Arial"/>
          <w:szCs w:val="20"/>
        </w:rPr>
      </w:pPr>
    </w:p>
    <w:p w14:paraId="64B0DFB0" w14:textId="77777777" w:rsidR="00FF6DF6" w:rsidRPr="00FF6DF6" w:rsidRDefault="00FF6DF6" w:rsidP="00C64DAA">
      <w:pPr>
        <w:numPr>
          <w:ilvl w:val="0"/>
          <w:numId w:val="106"/>
        </w:numPr>
        <w:ind w:left="1440"/>
        <w:contextualSpacing/>
        <w:rPr>
          <w:rFonts w:cs="Arial"/>
          <w:szCs w:val="20"/>
        </w:rPr>
      </w:pPr>
      <w:r w:rsidRPr="00FF6DF6">
        <w:rPr>
          <w:rFonts w:cs="Arial"/>
          <w:szCs w:val="20"/>
        </w:rPr>
        <w:t>Nom i dades de contacte del delegat de protecció de dades o d'un altre punt de contacte en el qual es pugui obtenir més informació.</w:t>
      </w:r>
    </w:p>
    <w:p w14:paraId="70824EAF" w14:textId="77777777" w:rsidR="00FF6DF6" w:rsidRPr="00FF6DF6" w:rsidRDefault="00FF6DF6">
      <w:pPr>
        <w:ind w:left="1080"/>
        <w:contextualSpacing/>
        <w:rPr>
          <w:rFonts w:cs="Arial"/>
          <w:szCs w:val="20"/>
        </w:rPr>
      </w:pPr>
    </w:p>
    <w:p w14:paraId="5211710E" w14:textId="77777777" w:rsidR="00FF6DF6" w:rsidRPr="00FF6DF6" w:rsidRDefault="00FF6DF6" w:rsidP="00C64DAA">
      <w:pPr>
        <w:numPr>
          <w:ilvl w:val="0"/>
          <w:numId w:val="106"/>
        </w:numPr>
        <w:ind w:left="1440"/>
        <w:contextualSpacing/>
        <w:rPr>
          <w:rFonts w:cs="Arial"/>
          <w:szCs w:val="20"/>
        </w:rPr>
      </w:pPr>
      <w:r w:rsidRPr="00FF6DF6">
        <w:rPr>
          <w:rFonts w:cs="Arial"/>
          <w:szCs w:val="20"/>
        </w:rPr>
        <w:t>Descripció de les possibles conseqüències de la violació de la seguretat de les dades personals.</w:t>
      </w:r>
    </w:p>
    <w:p w14:paraId="022B0C11" w14:textId="77777777" w:rsidR="00FF6DF6" w:rsidRPr="00FF6DF6" w:rsidRDefault="00FF6DF6">
      <w:pPr>
        <w:ind w:left="1080"/>
        <w:contextualSpacing/>
        <w:rPr>
          <w:rFonts w:cs="Arial"/>
          <w:szCs w:val="20"/>
        </w:rPr>
      </w:pPr>
    </w:p>
    <w:p w14:paraId="487AA3D2" w14:textId="77777777" w:rsidR="00FF6DF6" w:rsidRPr="00FF6DF6" w:rsidRDefault="00FF6DF6" w:rsidP="00C64DAA">
      <w:pPr>
        <w:numPr>
          <w:ilvl w:val="0"/>
          <w:numId w:val="106"/>
        </w:numPr>
        <w:ind w:left="1440"/>
        <w:contextualSpacing/>
        <w:rPr>
          <w:rFonts w:cs="Arial"/>
          <w:szCs w:val="20"/>
        </w:rPr>
      </w:pPr>
      <w:r w:rsidRPr="00FF6DF6">
        <w:rPr>
          <w:rFonts w:cs="Arial"/>
          <w:szCs w:val="20"/>
        </w:rPr>
        <w:t xml:space="preserve">Descripció de les mesures adoptades o proposades per posar remei a la violació de la seguretat de les dades personals, incloses, si escau, les mesures adoptades per mitigar els possibles efectes negatius. </w:t>
      </w:r>
    </w:p>
    <w:p w14:paraId="23EB793F" w14:textId="77777777" w:rsidR="00FF6DF6" w:rsidRPr="00FF6DF6" w:rsidRDefault="00FF6DF6">
      <w:pPr>
        <w:rPr>
          <w:rFonts w:cs="Arial"/>
          <w:szCs w:val="20"/>
        </w:rPr>
      </w:pPr>
    </w:p>
    <w:p w14:paraId="1B973B15" w14:textId="77777777" w:rsidR="00FF6DF6" w:rsidRPr="00FF6DF6" w:rsidRDefault="00FF6DF6">
      <w:pPr>
        <w:ind w:left="708"/>
        <w:rPr>
          <w:rFonts w:cs="Arial"/>
          <w:szCs w:val="20"/>
        </w:rPr>
      </w:pPr>
      <w:r w:rsidRPr="00FF6DF6">
        <w:rPr>
          <w:rFonts w:cs="Arial"/>
          <w:szCs w:val="20"/>
        </w:rPr>
        <w:t>Si no és possible facilitar la informació simultàniament, i en la mesura en què no ho sigui, la informació s’ha de facilitar de manera gradual sense dilació indeguda.</w:t>
      </w:r>
    </w:p>
    <w:p w14:paraId="13C25C43" w14:textId="77777777" w:rsidR="00FF6DF6" w:rsidRPr="00FF6DF6" w:rsidRDefault="00FF6DF6">
      <w:pPr>
        <w:rPr>
          <w:rFonts w:cs="Arial"/>
          <w:szCs w:val="20"/>
        </w:rPr>
      </w:pPr>
    </w:p>
    <w:p w14:paraId="225A42B2" w14:textId="77777777" w:rsidR="00FF6DF6" w:rsidRPr="00FF6DF6" w:rsidRDefault="00FF6DF6" w:rsidP="00C64DAA">
      <w:pPr>
        <w:numPr>
          <w:ilvl w:val="0"/>
          <w:numId w:val="102"/>
        </w:numPr>
        <w:contextualSpacing/>
        <w:rPr>
          <w:rFonts w:cs="Arial"/>
          <w:szCs w:val="20"/>
        </w:rPr>
      </w:pPr>
      <w:r w:rsidRPr="00FF6DF6">
        <w:rPr>
          <w:rFonts w:cs="Arial"/>
          <w:szCs w:val="20"/>
        </w:rPr>
        <w:t>Donar suport al responsable del tractament a l’hora de fer les avaluacions d'impacte relatives a la protecció de dades, quan escaigui.</w:t>
      </w:r>
    </w:p>
    <w:p w14:paraId="7BBD5DA8" w14:textId="77777777" w:rsidR="00FF6DF6" w:rsidRPr="00FF6DF6" w:rsidRDefault="00FF6DF6">
      <w:pPr>
        <w:ind w:left="720"/>
        <w:contextualSpacing/>
        <w:rPr>
          <w:rFonts w:cs="Arial"/>
          <w:szCs w:val="20"/>
        </w:rPr>
      </w:pPr>
    </w:p>
    <w:p w14:paraId="2ABF02AC" w14:textId="77777777" w:rsidR="00FF6DF6" w:rsidRPr="00FF6DF6" w:rsidRDefault="00FF6DF6" w:rsidP="00C64DAA">
      <w:pPr>
        <w:numPr>
          <w:ilvl w:val="0"/>
          <w:numId w:val="102"/>
        </w:numPr>
        <w:contextualSpacing/>
        <w:rPr>
          <w:rFonts w:cs="Arial"/>
          <w:szCs w:val="20"/>
        </w:rPr>
      </w:pPr>
      <w:r w:rsidRPr="00FF6DF6">
        <w:rPr>
          <w:rFonts w:cs="Arial"/>
          <w:szCs w:val="20"/>
        </w:rPr>
        <w:t>Donar suport al responsable del tractament a l’hora de fer les consultes prèvies a l'autoritat de control, quan escaigui.</w:t>
      </w:r>
    </w:p>
    <w:p w14:paraId="7CD65812" w14:textId="77777777" w:rsidR="00FF6DF6" w:rsidRPr="00FF6DF6" w:rsidRDefault="00FF6DF6">
      <w:pPr>
        <w:rPr>
          <w:rFonts w:cs="Arial"/>
          <w:szCs w:val="20"/>
        </w:rPr>
      </w:pPr>
    </w:p>
    <w:p w14:paraId="45FDB7B4" w14:textId="6150B622" w:rsidR="00FF6DF6" w:rsidRPr="00FF6DF6" w:rsidRDefault="00FF6DF6" w:rsidP="00C64DAA">
      <w:pPr>
        <w:numPr>
          <w:ilvl w:val="0"/>
          <w:numId w:val="102"/>
        </w:numPr>
        <w:contextualSpacing/>
        <w:rPr>
          <w:rFonts w:cs="Arial"/>
          <w:szCs w:val="20"/>
        </w:rPr>
      </w:pPr>
      <w:r w:rsidRPr="00FF6DF6">
        <w:rPr>
          <w:rFonts w:cs="Arial"/>
          <w:szCs w:val="20"/>
        </w:rPr>
        <w:t xml:space="preserve">Posar a disposició del responsable tota la informació necessària per demostrar que compleix les seves obligacions, així com per realitzar les auditories o les inspeccions que efectuïn el </w:t>
      </w:r>
      <w:r w:rsidR="00007BCE">
        <w:rPr>
          <w:rFonts w:cs="Arial"/>
          <w:szCs w:val="20"/>
        </w:rPr>
        <w:t>r</w:t>
      </w:r>
      <w:r w:rsidRPr="00FF6DF6">
        <w:rPr>
          <w:rFonts w:cs="Arial"/>
          <w:szCs w:val="20"/>
        </w:rPr>
        <w:t xml:space="preserve">esponsable o un altre auditor autoritzat per ell. </w:t>
      </w:r>
    </w:p>
    <w:p w14:paraId="317D5653" w14:textId="77777777" w:rsidR="00FF6DF6" w:rsidRPr="00FF6DF6" w:rsidRDefault="00FF6DF6">
      <w:pPr>
        <w:ind w:left="720"/>
        <w:contextualSpacing/>
        <w:rPr>
          <w:rFonts w:cs="Arial"/>
          <w:szCs w:val="20"/>
        </w:rPr>
      </w:pPr>
    </w:p>
    <w:p w14:paraId="30657124" w14:textId="77777777" w:rsidR="00FF6DF6" w:rsidRPr="00FF6DF6" w:rsidRDefault="00FF6DF6" w:rsidP="00C64DAA">
      <w:pPr>
        <w:ind w:left="709"/>
        <w:rPr>
          <w:rFonts w:cs="Arial"/>
          <w:szCs w:val="20"/>
        </w:rPr>
      </w:pPr>
      <w:r w:rsidRPr="00FF6DF6">
        <w:rPr>
          <w:rFonts w:cs="Arial"/>
          <w:szCs w:val="20"/>
        </w:rPr>
        <w:t>Implantar les mesures de seguretat que permetin garantir la confidencialitat, integritat, autenticitat i disponibilitat de les dades. Així mateix, caldrà tenir en compte les mesures de seguretat establertes al Codi de Conducta per al tractament de dades personals en l’àmbit sanitari del Consorci de Salut i d’Atenció Social de Catalunya (</w:t>
      </w:r>
      <w:hyperlink r:id="rId27">
        <w:r w:rsidRPr="00FF6DF6">
          <w:rPr>
            <w:rFonts w:cs="Arial"/>
            <w:color w:val="0563C1"/>
            <w:szCs w:val="20"/>
            <w:u w:val="single"/>
          </w:rPr>
          <w:t>https://apdcat.gencat.cat/web/.content/02-drets_i_obligacions/documents/5535CODI_DE_CONDUCTA_AMBIT_SANITARI_CSC_v.2.pdf</w:t>
        </w:r>
      </w:hyperlink>
      <w:r w:rsidRPr="00FF6DF6">
        <w:rPr>
          <w:rFonts w:cs="Arial"/>
          <w:szCs w:val="20"/>
        </w:rPr>
        <w:t>), en especial pel que es refereix a la identificació dels pacients a través de les safates de menjar, segons l’article 226-1 del dit Codi, així com aquelles mesures de seguretat que resultin anàlogues a les previstes al Reial decret 311/2022, de 3 de maig, pel qual es regula l’Esquema Nacional de Seguretat.</w:t>
      </w:r>
    </w:p>
    <w:p w14:paraId="2844A35C" w14:textId="77777777" w:rsidR="00FF6DF6" w:rsidRDefault="00FF6DF6" w:rsidP="00C64DAA">
      <w:pPr>
        <w:ind w:left="709"/>
        <w:rPr>
          <w:rFonts w:cs="Arial"/>
          <w:szCs w:val="20"/>
        </w:rPr>
      </w:pPr>
    </w:p>
    <w:p w14:paraId="3EB23464" w14:textId="0800F85C" w:rsidR="00FF6DF6" w:rsidRPr="00FF6DF6" w:rsidRDefault="00FF6DF6" w:rsidP="00C64DAA">
      <w:pPr>
        <w:ind w:left="709"/>
        <w:rPr>
          <w:rFonts w:cs="Arial"/>
          <w:szCs w:val="20"/>
        </w:rPr>
      </w:pPr>
      <w:r w:rsidRPr="00FF6DF6">
        <w:rPr>
          <w:rFonts w:cs="Arial"/>
          <w:szCs w:val="20"/>
        </w:rPr>
        <w:t>Així mateix, i en tot cas, cal implantar mecanismes per:</w:t>
      </w:r>
    </w:p>
    <w:p w14:paraId="5590B0A6" w14:textId="77777777" w:rsidR="00FF6DF6" w:rsidRPr="00FF6DF6" w:rsidRDefault="00FF6DF6">
      <w:pPr>
        <w:rPr>
          <w:rFonts w:cs="Arial"/>
          <w:szCs w:val="20"/>
        </w:rPr>
      </w:pPr>
    </w:p>
    <w:p w14:paraId="2AD5C5B8" w14:textId="77777777" w:rsidR="00FF6DF6" w:rsidRPr="00FF6DF6" w:rsidRDefault="00FF6DF6" w:rsidP="00C64DAA">
      <w:pPr>
        <w:numPr>
          <w:ilvl w:val="0"/>
          <w:numId w:val="185"/>
        </w:numPr>
        <w:rPr>
          <w:rFonts w:cs="Arial"/>
          <w:szCs w:val="20"/>
        </w:rPr>
      </w:pPr>
      <w:r w:rsidRPr="00FF6DF6">
        <w:rPr>
          <w:rFonts w:cs="Arial"/>
          <w:szCs w:val="20"/>
        </w:rPr>
        <w:t>Garantir la confidencialitat, integritat, disponibilitat i resiliència permanents dels sistemes i serveis de tractament.</w:t>
      </w:r>
    </w:p>
    <w:p w14:paraId="660EEF85" w14:textId="77777777" w:rsidR="00FF6DF6" w:rsidRPr="00FF6DF6" w:rsidRDefault="00FF6DF6">
      <w:pPr>
        <w:rPr>
          <w:rFonts w:cs="Arial"/>
          <w:szCs w:val="20"/>
        </w:rPr>
      </w:pPr>
    </w:p>
    <w:p w14:paraId="6607ACB0" w14:textId="77777777" w:rsidR="00FF6DF6" w:rsidRPr="00FF6DF6" w:rsidRDefault="00FF6DF6" w:rsidP="00C64DAA">
      <w:pPr>
        <w:numPr>
          <w:ilvl w:val="0"/>
          <w:numId w:val="185"/>
        </w:numPr>
        <w:rPr>
          <w:rFonts w:cs="Arial"/>
          <w:szCs w:val="20"/>
        </w:rPr>
      </w:pPr>
      <w:r w:rsidRPr="00FF6DF6">
        <w:rPr>
          <w:rFonts w:cs="Arial"/>
          <w:szCs w:val="20"/>
        </w:rPr>
        <w:t>Restaurar la disponibilitat i l'accés a les dades personals de forma ràpida, en cas d'incident físic o tècnic.</w:t>
      </w:r>
    </w:p>
    <w:p w14:paraId="4F78C0F1" w14:textId="77777777" w:rsidR="00FF6DF6" w:rsidRPr="00FF6DF6" w:rsidRDefault="00FF6DF6">
      <w:pPr>
        <w:rPr>
          <w:rFonts w:cs="Arial"/>
          <w:szCs w:val="20"/>
        </w:rPr>
      </w:pPr>
    </w:p>
    <w:p w14:paraId="668EB1B1" w14:textId="77777777" w:rsidR="00FF6DF6" w:rsidRPr="00FF6DF6" w:rsidRDefault="00FF6DF6" w:rsidP="00C64DAA">
      <w:pPr>
        <w:numPr>
          <w:ilvl w:val="0"/>
          <w:numId w:val="185"/>
        </w:numPr>
        <w:rPr>
          <w:rFonts w:cs="Arial"/>
          <w:szCs w:val="20"/>
        </w:rPr>
      </w:pPr>
      <w:r w:rsidRPr="00FF6DF6">
        <w:rPr>
          <w:rFonts w:cs="Arial"/>
          <w:szCs w:val="20"/>
        </w:rPr>
        <w:t>Verificar, avaluar i valorar, de forma regular, l'eficàcia de les mesures tècniques i organitzatives implantades per garantir la seguretat del tractament.</w:t>
      </w:r>
    </w:p>
    <w:p w14:paraId="0B43D2D5" w14:textId="77777777" w:rsidR="00FF6DF6" w:rsidRPr="00FF6DF6" w:rsidRDefault="00FF6DF6">
      <w:pPr>
        <w:rPr>
          <w:rFonts w:cs="Arial"/>
          <w:szCs w:val="20"/>
        </w:rPr>
      </w:pPr>
    </w:p>
    <w:p w14:paraId="43FBEEB3" w14:textId="77777777" w:rsidR="00FF6DF6" w:rsidRPr="00FF6DF6" w:rsidRDefault="00FF6DF6" w:rsidP="00C64DAA">
      <w:pPr>
        <w:numPr>
          <w:ilvl w:val="0"/>
          <w:numId w:val="185"/>
        </w:numPr>
        <w:rPr>
          <w:rFonts w:cs="Arial"/>
          <w:szCs w:val="20"/>
        </w:rPr>
      </w:pPr>
      <w:proofErr w:type="spellStart"/>
      <w:r w:rsidRPr="00FF6DF6">
        <w:rPr>
          <w:rFonts w:cs="Arial"/>
          <w:szCs w:val="20"/>
        </w:rPr>
        <w:t>Pseudonimitzar</w:t>
      </w:r>
      <w:proofErr w:type="spellEnd"/>
      <w:r w:rsidRPr="00FF6DF6">
        <w:rPr>
          <w:rFonts w:cs="Arial"/>
          <w:szCs w:val="20"/>
        </w:rPr>
        <w:t xml:space="preserve"> i xifrar les dades personals, si escau.</w:t>
      </w:r>
    </w:p>
    <w:p w14:paraId="33012125" w14:textId="77777777" w:rsidR="00FF6DF6" w:rsidRPr="00FF6DF6" w:rsidRDefault="00FF6DF6">
      <w:pPr>
        <w:ind w:left="720"/>
        <w:contextualSpacing/>
        <w:rPr>
          <w:rFonts w:cs="Arial"/>
          <w:szCs w:val="20"/>
        </w:rPr>
      </w:pPr>
    </w:p>
    <w:p w14:paraId="4D61534B" w14:textId="77777777" w:rsidR="00FF6DF6" w:rsidRPr="00FF6DF6" w:rsidRDefault="00FF6DF6">
      <w:pPr>
        <w:ind w:left="708"/>
        <w:rPr>
          <w:rFonts w:cs="Arial"/>
          <w:szCs w:val="20"/>
        </w:rPr>
      </w:pPr>
      <w:bookmarkStart w:id="2" w:name="_Hlk511301611"/>
      <w:r w:rsidRPr="00FF6DF6">
        <w:rPr>
          <w:rFonts w:cs="Arial"/>
          <w:szCs w:val="20"/>
        </w:rPr>
        <w:t>També ha d’adoptar totes aquelles altres mesures que, tenint en compte el conjunt de tractaments que duu a terme, siguin necessàries per garantir un nivell de seguretat adequat al risc.</w:t>
      </w:r>
      <w:bookmarkEnd w:id="2"/>
    </w:p>
    <w:p w14:paraId="29C54FB2" w14:textId="77777777" w:rsidR="00FF6DF6" w:rsidRPr="00FF6DF6" w:rsidRDefault="00FF6DF6">
      <w:pPr>
        <w:rPr>
          <w:rFonts w:cs="Arial"/>
          <w:szCs w:val="20"/>
        </w:rPr>
      </w:pPr>
    </w:p>
    <w:p w14:paraId="118F2547" w14:textId="77777777" w:rsidR="00FF6DF6" w:rsidRPr="00FF6DF6" w:rsidRDefault="00FF6DF6" w:rsidP="00C64DAA">
      <w:pPr>
        <w:numPr>
          <w:ilvl w:val="0"/>
          <w:numId w:val="102"/>
        </w:numPr>
        <w:contextualSpacing/>
        <w:rPr>
          <w:rFonts w:cs="Arial"/>
          <w:szCs w:val="20"/>
        </w:rPr>
      </w:pPr>
      <w:r w:rsidRPr="00FF6DF6">
        <w:rPr>
          <w:rFonts w:cs="Arial"/>
          <w:szCs w:val="20"/>
        </w:rPr>
        <w:t xml:space="preserve">Designar, en cas d’estar-ne obligat, un delegat de protecció de dades i comunicar-ne la identitat i les dades de contacte al responsable, o identificar una persona de contacte responsable de l’àmbit de protecció de dades. </w:t>
      </w:r>
    </w:p>
    <w:p w14:paraId="3B95BE74" w14:textId="77777777" w:rsidR="00FF6DF6" w:rsidRPr="00FF6DF6" w:rsidRDefault="00FF6DF6">
      <w:pPr>
        <w:rPr>
          <w:rFonts w:cs="Arial"/>
          <w:szCs w:val="20"/>
        </w:rPr>
      </w:pPr>
    </w:p>
    <w:p w14:paraId="7AB841AD" w14:textId="77777777" w:rsidR="00FF6DF6" w:rsidRPr="00FF6DF6" w:rsidRDefault="00FF6DF6" w:rsidP="00C64DAA">
      <w:pPr>
        <w:numPr>
          <w:ilvl w:val="0"/>
          <w:numId w:val="102"/>
        </w:numPr>
        <w:contextualSpacing/>
        <w:rPr>
          <w:rFonts w:cs="Arial"/>
          <w:szCs w:val="20"/>
        </w:rPr>
      </w:pPr>
      <w:r w:rsidRPr="00FF6DF6">
        <w:rPr>
          <w:rFonts w:cs="Arial"/>
          <w:szCs w:val="20"/>
        </w:rPr>
        <w:t>Destruir les dades un cop no siguin necessàries per a les finalitats previstes, així com una vegada complerta la prestació. Una vegada finalitzada la prestació, l'encarregat n’ha de certificar la destrucció per escrit i ha de lliurar el certificat al responsable del tractament.</w:t>
      </w:r>
    </w:p>
    <w:p w14:paraId="09BC8C60" w14:textId="77777777" w:rsidR="00FF6DF6" w:rsidRPr="00FF6DF6" w:rsidRDefault="00FF6DF6">
      <w:pPr>
        <w:ind w:left="1416"/>
        <w:contextualSpacing/>
        <w:rPr>
          <w:rFonts w:cs="Arial"/>
          <w:szCs w:val="20"/>
        </w:rPr>
      </w:pPr>
    </w:p>
    <w:p w14:paraId="2162028A" w14:textId="77777777" w:rsidR="00FF6DF6" w:rsidRPr="00FF6DF6" w:rsidRDefault="00FF6DF6">
      <w:pPr>
        <w:ind w:left="708"/>
        <w:rPr>
          <w:rFonts w:cs="Arial"/>
          <w:szCs w:val="20"/>
        </w:rPr>
      </w:pPr>
      <w:r w:rsidRPr="00FF6DF6">
        <w:rPr>
          <w:rFonts w:cs="Arial"/>
          <w:szCs w:val="20"/>
        </w:rPr>
        <w:t>No obstant això, l'encarregat pot conservar-ne una còpia, amb les dades degudament bloquejades, mentre es puguin derivar responsabilitats de l'execució de la prestació.</w:t>
      </w:r>
    </w:p>
    <w:p w14:paraId="48081C6F" w14:textId="77777777" w:rsidR="00FF6DF6" w:rsidRPr="00FF6DF6" w:rsidRDefault="00FF6DF6">
      <w:pPr>
        <w:rPr>
          <w:rFonts w:cs="Arial"/>
          <w:szCs w:val="20"/>
        </w:rPr>
      </w:pPr>
    </w:p>
    <w:p w14:paraId="5C77DE1D" w14:textId="77777777" w:rsidR="00FF6DF6" w:rsidRPr="00FF6DF6" w:rsidRDefault="00FF6DF6">
      <w:pPr>
        <w:rPr>
          <w:rFonts w:cs="Arial"/>
          <w:bCs/>
          <w:i/>
          <w:iCs/>
          <w:szCs w:val="20"/>
        </w:rPr>
      </w:pPr>
      <w:r w:rsidRPr="00FF6DF6">
        <w:rPr>
          <w:rFonts w:cs="Arial"/>
          <w:szCs w:val="20"/>
        </w:rPr>
        <w:tab/>
      </w:r>
    </w:p>
    <w:p w14:paraId="7D90F465" w14:textId="77777777" w:rsidR="00FF6DF6" w:rsidRPr="00C64DAA" w:rsidRDefault="00FF6DF6" w:rsidP="00C64DAA">
      <w:pPr>
        <w:ind w:left="284"/>
        <w:rPr>
          <w:rFonts w:eastAsia="Calibri" w:cs="Arial"/>
          <w:b/>
          <w:bCs/>
          <w:szCs w:val="20"/>
          <w:lang w:eastAsia="en-US"/>
        </w:rPr>
      </w:pPr>
      <w:r w:rsidRPr="00C64DAA">
        <w:rPr>
          <w:rFonts w:eastAsia="Calibri" w:cs="Arial"/>
          <w:b/>
          <w:bCs/>
          <w:szCs w:val="20"/>
          <w:lang w:eastAsia="en-US"/>
        </w:rPr>
        <w:t>5. Obligacions del responsable del tractament</w:t>
      </w:r>
    </w:p>
    <w:p w14:paraId="3CFCBC2E" w14:textId="77777777" w:rsidR="00FF6DF6" w:rsidRPr="00FF6DF6" w:rsidRDefault="00FF6DF6">
      <w:pPr>
        <w:rPr>
          <w:rFonts w:cs="Arial"/>
          <w:b/>
          <w:szCs w:val="20"/>
        </w:rPr>
      </w:pPr>
    </w:p>
    <w:p w14:paraId="46CC035B" w14:textId="77777777" w:rsidR="00FF6DF6" w:rsidRPr="00C64DAA" w:rsidRDefault="00FF6DF6" w:rsidP="00C64DAA">
      <w:pPr>
        <w:ind w:left="284"/>
        <w:rPr>
          <w:rFonts w:eastAsia="Calibri" w:cs="Arial"/>
          <w:szCs w:val="20"/>
          <w:lang w:eastAsia="en-US"/>
        </w:rPr>
      </w:pPr>
      <w:r w:rsidRPr="00C64DAA">
        <w:rPr>
          <w:rFonts w:eastAsia="Calibri" w:cs="Arial"/>
          <w:szCs w:val="20"/>
          <w:lang w:eastAsia="en-US"/>
        </w:rPr>
        <w:t>Correspon al responsable del tractament:</w:t>
      </w:r>
    </w:p>
    <w:p w14:paraId="1BA9A150" w14:textId="77777777" w:rsidR="00FF6DF6" w:rsidRPr="00FF6DF6" w:rsidRDefault="00FF6DF6">
      <w:pPr>
        <w:rPr>
          <w:rFonts w:cs="Arial"/>
          <w:szCs w:val="20"/>
        </w:rPr>
      </w:pPr>
    </w:p>
    <w:p w14:paraId="559E3914" w14:textId="77777777" w:rsidR="00FF6DF6" w:rsidRPr="00FF6DF6" w:rsidRDefault="00FF6DF6" w:rsidP="00C64DAA">
      <w:pPr>
        <w:numPr>
          <w:ilvl w:val="0"/>
          <w:numId w:val="109"/>
        </w:numPr>
        <w:tabs>
          <w:tab w:val="clear" w:pos="549"/>
          <w:tab w:val="num" w:pos="644"/>
        </w:tabs>
        <w:ind w:left="644"/>
        <w:rPr>
          <w:rFonts w:cs="Arial"/>
          <w:szCs w:val="20"/>
        </w:rPr>
      </w:pPr>
      <w:r w:rsidRPr="00FF6DF6">
        <w:rPr>
          <w:rFonts w:cs="Arial"/>
          <w:szCs w:val="20"/>
        </w:rPr>
        <w:t>Lliurar a l'encarregat les dades a les quals es refereix la clàusula 2 d'aquest document.</w:t>
      </w:r>
    </w:p>
    <w:p w14:paraId="320084E4" w14:textId="77777777" w:rsidR="00FF6DF6" w:rsidRPr="00FF6DF6" w:rsidRDefault="00FF6DF6" w:rsidP="00C64DAA">
      <w:pPr>
        <w:ind w:left="95"/>
        <w:rPr>
          <w:rFonts w:cs="Arial"/>
          <w:szCs w:val="20"/>
        </w:rPr>
      </w:pPr>
    </w:p>
    <w:p w14:paraId="58F6E363" w14:textId="77777777" w:rsidR="00FF6DF6" w:rsidRPr="00FF6DF6" w:rsidRDefault="00FF6DF6" w:rsidP="00C64DAA">
      <w:pPr>
        <w:numPr>
          <w:ilvl w:val="0"/>
          <w:numId w:val="109"/>
        </w:numPr>
        <w:tabs>
          <w:tab w:val="clear" w:pos="549"/>
          <w:tab w:val="num" w:pos="644"/>
        </w:tabs>
        <w:ind w:left="644"/>
        <w:rPr>
          <w:rFonts w:cs="Arial"/>
          <w:szCs w:val="20"/>
        </w:rPr>
      </w:pPr>
      <w:r w:rsidRPr="00FF6DF6">
        <w:rPr>
          <w:rFonts w:cs="Arial"/>
          <w:szCs w:val="20"/>
        </w:rPr>
        <w:t>Fer una avaluació de l'impacte en la protecció de dades personals de les operacions de tractament que ha d’efectuar l'encarregat.</w:t>
      </w:r>
    </w:p>
    <w:p w14:paraId="127E2E86" w14:textId="77777777" w:rsidR="00FF6DF6" w:rsidRPr="00FF6DF6" w:rsidRDefault="00FF6DF6" w:rsidP="00C64DAA">
      <w:pPr>
        <w:ind w:left="95"/>
        <w:rPr>
          <w:rFonts w:cs="Arial"/>
          <w:szCs w:val="20"/>
        </w:rPr>
      </w:pPr>
    </w:p>
    <w:p w14:paraId="0DCB9131" w14:textId="77777777" w:rsidR="00FF6DF6" w:rsidRPr="00FF6DF6" w:rsidRDefault="00FF6DF6" w:rsidP="00C64DAA">
      <w:pPr>
        <w:numPr>
          <w:ilvl w:val="0"/>
          <w:numId w:val="109"/>
        </w:numPr>
        <w:tabs>
          <w:tab w:val="clear" w:pos="549"/>
          <w:tab w:val="num" w:pos="644"/>
        </w:tabs>
        <w:ind w:left="644"/>
        <w:rPr>
          <w:rFonts w:cs="Arial"/>
          <w:szCs w:val="20"/>
        </w:rPr>
      </w:pPr>
      <w:r w:rsidRPr="00FF6DF6">
        <w:rPr>
          <w:rFonts w:cs="Arial"/>
          <w:szCs w:val="20"/>
        </w:rPr>
        <w:t>Fer les consultes prèvies que correspongui.</w:t>
      </w:r>
    </w:p>
    <w:p w14:paraId="558DB55A" w14:textId="77777777" w:rsidR="00FF6DF6" w:rsidRPr="00FF6DF6" w:rsidRDefault="00FF6DF6" w:rsidP="00C64DAA">
      <w:pPr>
        <w:ind w:left="95"/>
        <w:rPr>
          <w:rFonts w:cs="Arial"/>
          <w:szCs w:val="20"/>
        </w:rPr>
      </w:pPr>
    </w:p>
    <w:p w14:paraId="38733282" w14:textId="77777777" w:rsidR="00FF6DF6" w:rsidRPr="00FF6DF6" w:rsidRDefault="00FF6DF6" w:rsidP="00C64DAA">
      <w:pPr>
        <w:numPr>
          <w:ilvl w:val="0"/>
          <w:numId w:val="109"/>
        </w:numPr>
        <w:tabs>
          <w:tab w:val="clear" w:pos="549"/>
          <w:tab w:val="num" w:pos="644"/>
        </w:tabs>
        <w:ind w:left="644"/>
        <w:rPr>
          <w:rFonts w:cs="Arial"/>
          <w:szCs w:val="20"/>
        </w:rPr>
      </w:pPr>
      <w:r w:rsidRPr="00FF6DF6">
        <w:rPr>
          <w:rFonts w:cs="Arial"/>
          <w:szCs w:val="20"/>
        </w:rPr>
        <w:t>Vetllar, abans i durant tot el tractament, perquè l’encarregat compleixi l’RGPD.</w:t>
      </w:r>
    </w:p>
    <w:p w14:paraId="366585E3" w14:textId="77777777" w:rsidR="00FF6DF6" w:rsidRPr="00FF6DF6" w:rsidRDefault="00FF6DF6" w:rsidP="00C64DAA">
      <w:pPr>
        <w:ind w:left="815"/>
        <w:contextualSpacing/>
        <w:rPr>
          <w:rFonts w:cs="Arial"/>
          <w:szCs w:val="20"/>
        </w:rPr>
      </w:pPr>
    </w:p>
    <w:p w14:paraId="6FCE1514" w14:textId="77777777" w:rsidR="00FF6DF6" w:rsidRPr="00FF6DF6" w:rsidRDefault="00FF6DF6" w:rsidP="00C64DAA">
      <w:pPr>
        <w:numPr>
          <w:ilvl w:val="0"/>
          <w:numId w:val="109"/>
        </w:numPr>
        <w:tabs>
          <w:tab w:val="clear" w:pos="549"/>
          <w:tab w:val="num" w:pos="644"/>
        </w:tabs>
        <w:ind w:left="644"/>
        <w:rPr>
          <w:rFonts w:cs="Arial"/>
          <w:szCs w:val="20"/>
        </w:rPr>
      </w:pPr>
      <w:r w:rsidRPr="00FF6DF6">
        <w:rPr>
          <w:rFonts w:cs="Arial"/>
          <w:szCs w:val="20"/>
        </w:rPr>
        <w:t>Supervisar el tractament, inclosa l’execució d’inspeccions i auditories</w:t>
      </w:r>
    </w:p>
    <w:p w14:paraId="672BDA85" w14:textId="77777777" w:rsidR="009B7A14" w:rsidRPr="005B5646" w:rsidRDefault="009B7A14" w:rsidP="00C64DAA">
      <w:pPr>
        <w:ind w:left="379"/>
        <w:rPr>
          <w:rFonts w:eastAsia="Calibri" w:cs="Arial"/>
          <w:szCs w:val="20"/>
          <w:lang w:eastAsia="en-US"/>
        </w:rPr>
      </w:pPr>
    </w:p>
    <w:p w14:paraId="186AFE0E" w14:textId="77777777" w:rsidR="009B7A14" w:rsidRPr="005B5646" w:rsidRDefault="009B7A14">
      <w:pPr>
        <w:ind w:left="284"/>
        <w:rPr>
          <w:rFonts w:eastAsia="Calibri" w:cs="Arial"/>
          <w:szCs w:val="20"/>
          <w:lang w:eastAsia="en-US"/>
        </w:rPr>
      </w:pPr>
    </w:p>
    <w:p w14:paraId="5BA11B7A" w14:textId="77777777" w:rsidR="009B7A14" w:rsidRPr="005B5646" w:rsidRDefault="009B7A14">
      <w:pPr>
        <w:ind w:left="284"/>
        <w:rPr>
          <w:rFonts w:eastAsia="Calibri" w:cs="Arial"/>
          <w:szCs w:val="20"/>
          <w:lang w:eastAsia="en-US"/>
        </w:rPr>
      </w:pPr>
    </w:p>
    <w:p w14:paraId="4EA80098" w14:textId="77777777" w:rsidR="009B7A14" w:rsidRPr="005B5646" w:rsidRDefault="009B7A14">
      <w:pPr>
        <w:ind w:left="284"/>
        <w:rPr>
          <w:rFonts w:eastAsia="Calibri" w:cs="Arial"/>
          <w:szCs w:val="20"/>
          <w:lang w:eastAsia="en-US"/>
        </w:rPr>
      </w:pPr>
      <w:r w:rsidRPr="005B5646">
        <w:rPr>
          <w:rFonts w:eastAsia="Calibri" w:cs="Arial"/>
          <w:szCs w:val="20"/>
          <w:lang w:eastAsia="en-US"/>
        </w:rPr>
        <w:t>CMPSB</w:t>
      </w:r>
      <w:r w:rsidRPr="005B5646">
        <w:rPr>
          <w:rFonts w:eastAsia="Calibri" w:cs="Arial"/>
          <w:szCs w:val="20"/>
          <w:lang w:eastAsia="en-US"/>
        </w:rPr>
        <w:tab/>
      </w:r>
      <w:r w:rsidRPr="005B5646">
        <w:rPr>
          <w:rFonts w:eastAsia="Calibri" w:cs="Arial"/>
          <w:szCs w:val="20"/>
          <w:lang w:eastAsia="en-US"/>
        </w:rPr>
        <w:tab/>
      </w:r>
      <w:r w:rsidRPr="005B5646">
        <w:rPr>
          <w:rFonts w:eastAsia="Calibri" w:cs="Arial"/>
          <w:szCs w:val="20"/>
          <w:lang w:eastAsia="en-US"/>
        </w:rPr>
        <w:tab/>
      </w:r>
      <w:r w:rsidRPr="005B5646">
        <w:rPr>
          <w:rFonts w:eastAsia="Calibri" w:cs="Arial"/>
          <w:szCs w:val="20"/>
          <w:lang w:eastAsia="en-US"/>
        </w:rPr>
        <w:tab/>
      </w:r>
      <w:r w:rsidRPr="005B5646">
        <w:rPr>
          <w:rFonts w:eastAsia="Calibri" w:cs="Arial"/>
          <w:szCs w:val="20"/>
          <w:lang w:eastAsia="en-US"/>
        </w:rPr>
        <w:tab/>
      </w:r>
      <w:r w:rsidRPr="005B5646">
        <w:rPr>
          <w:rFonts w:eastAsia="Calibri" w:cs="Arial"/>
          <w:szCs w:val="20"/>
          <w:lang w:eastAsia="en-US"/>
        </w:rPr>
        <w:tab/>
      </w:r>
      <w:r w:rsidRPr="005B5646">
        <w:rPr>
          <w:rFonts w:eastAsia="Calibri" w:cs="Arial"/>
          <w:szCs w:val="20"/>
          <w:lang w:eastAsia="en-US"/>
        </w:rPr>
        <w:tab/>
        <w:t>(...)</w:t>
      </w:r>
    </w:p>
    <w:p w14:paraId="2F89C99A" w14:textId="77777777" w:rsidR="00B60B1B" w:rsidRPr="005B5646" w:rsidRDefault="00B60B1B">
      <w:pPr>
        <w:tabs>
          <w:tab w:val="left" w:pos="-720"/>
        </w:tabs>
        <w:suppressAutoHyphens/>
        <w:ind w:left="709"/>
        <w:rPr>
          <w:rFonts w:cs="Arial"/>
          <w:szCs w:val="20"/>
        </w:rPr>
      </w:pPr>
    </w:p>
    <w:sectPr w:rsidR="00B60B1B" w:rsidRPr="005B5646" w:rsidSect="0016445C">
      <w:headerReference w:type="default" r:id="rId28"/>
      <w:footerReference w:type="default" r:id="rId29"/>
      <w:pgSz w:w="11906" w:h="16838"/>
      <w:pgMar w:top="1418" w:right="1259" w:bottom="1259" w:left="1259" w:header="113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EA3D" w14:textId="77777777" w:rsidR="00532765" w:rsidRDefault="00532765">
      <w:r>
        <w:separator/>
      </w:r>
    </w:p>
  </w:endnote>
  <w:endnote w:type="continuationSeparator" w:id="0">
    <w:p w14:paraId="62C381E4" w14:textId="77777777" w:rsidR="00532765" w:rsidRDefault="0053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C1B6" w14:textId="1C995798" w:rsidR="00532765" w:rsidRPr="00800613" w:rsidRDefault="00532765" w:rsidP="005D5C3B">
    <w:pPr>
      <w:pStyle w:val="Piedepgina"/>
      <w:jc w:val="right"/>
      <w:rPr>
        <w:rFonts w:ascii="Arial" w:hAnsi="Arial" w:cs="Arial"/>
        <w:sz w:val="20"/>
        <w:szCs w:val="20"/>
      </w:rPr>
    </w:pPr>
    <w:r w:rsidRPr="00800613">
      <w:rPr>
        <w:rFonts w:ascii="Arial" w:hAnsi="Arial" w:cs="Arial"/>
        <w:sz w:val="20"/>
        <w:szCs w:val="20"/>
      </w:rPr>
      <w:fldChar w:fldCharType="begin"/>
    </w:r>
    <w:r w:rsidRPr="00800613">
      <w:rPr>
        <w:rFonts w:ascii="Arial" w:hAnsi="Arial" w:cs="Arial"/>
        <w:sz w:val="20"/>
        <w:szCs w:val="20"/>
      </w:rPr>
      <w:instrText>PAGE   \* MERGEFORMAT</w:instrText>
    </w:r>
    <w:r w:rsidRPr="00800613">
      <w:rPr>
        <w:rFonts w:ascii="Arial" w:hAnsi="Arial" w:cs="Arial"/>
        <w:sz w:val="20"/>
        <w:szCs w:val="20"/>
      </w:rPr>
      <w:fldChar w:fldCharType="separate"/>
    </w:r>
    <w:r w:rsidR="00AF52BB">
      <w:rPr>
        <w:rFonts w:ascii="Arial" w:hAnsi="Arial" w:cs="Arial"/>
        <w:noProof/>
        <w:sz w:val="20"/>
        <w:szCs w:val="20"/>
      </w:rPr>
      <w:t>76</w:t>
    </w:r>
    <w:r w:rsidRPr="00800613">
      <w:rPr>
        <w:rFonts w:ascii="Arial" w:hAnsi="Arial" w:cs="Arial"/>
        <w:sz w:val="20"/>
        <w:szCs w:val="20"/>
      </w:rPr>
      <w:fldChar w:fldCharType="end"/>
    </w:r>
  </w:p>
  <w:p w14:paraId="57B936D4" w14:textId="77777777" w:rsidR="00532765" w:rsidRDefault="005327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EC99" w14:textId="77777777" w:rsidR="00532765" w:rsidRDefault="00532765">
      <w:r>
        <w:separator/>
      </w:r>
    </w:p>
  </w:footnote>
  <w:footnote w:type="continuationSeparator" w:id="0">
    <w:p w14:paraId="2CD0EDE5" w14:textId="77777777" w:rsidR="00532765" w:rsidRDefault="00532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7457" w14:textId="7C41A632" w:rsidR="00532765" w:rsidRPr="0051768F" w:rsidRDefault="00532765" w:rsidP="0051768F">
    <w:pPr>
      <w:pStyle w:val="Encabezado"/>
      <w:jc w:val="right"/>
      <w:rPr>
        <w:rFonts w:ascii="Arial" w:hAnsi="Arial" w:cs="Arial"/>
        <w:b/>
        <w:bCs/>
        <w:color w:val="EE0000"/>
        <w:sz w:val="20"/>
        <w:szCs w:val="20"/>
        <w:lang w:val="ca-ES"/>
      </w:rPr>
    </w:pPr>
  </w:p>
  <w:p w14:paraId="33EFE318" w14:textId="77777777" w:rsidR="00532765" w:rsidRDefault="00532765">
    <w:pPr>
      <w:pStyle w:val="Encabezado"/>
      <w:ind w:left="180"/>
    </w:pPr>
  </w:p>
  <w:p w14:paraId="7662B59C" w14:textId="0FAE1257" w:rsidR="00532765" w:rsidRDefault="00532765" w:rsidP="00945C15">
    <w:pPr>
      <w:pStyle w:val="Encabezado"/>
      <w:tabs>
        <w:tab w:val="clear" w:pos="8504"/>
        <w:tab w:val="left" w:pos="4252"/>
      </w:tabs>
      <w:ind w:left="18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00001B"/>
    <w:multiLevelType w:val="singleLevel"/>
    <w:tmpl w:val="0000001B"/>
    <w:name w:val="WW8Num40"/>
    <w:lvl w:ilvl="0">
      <w:start w:val="1"/>
      <w:numFmt w:val="bullet"/>
      <w:lvlText w:val="•"/>
      <w:lvlJc w:val="left"/>
      <w:pPr>
        <w:tabs>
          <w:tab w:val="num" w:pos="0"/>
        </w:tabs>
        <w:ind w:left="644" w:hanging="360"/>
      </w:pPr>
      <w:rPr>
        <w:rFonts w:ascii="Arial" w:hAnsi="Arial" w:cs="Arial" w:hint="default"/>
        <w:szCs w:val="20"/>
        <w:lang w:eastAsia="en-US"/>
      </w:rPr>
    </w:lvl>
  </w:abstractNum>
  <w:abstractNum w:abstractNumId="3" w15:restartNumberingAfterBreak="0">
    <w:nsid w:val="00020B9F"/>
    <w:multiLevelType w:val="hybridMultilevel"/>
    <w:tmpl w:val="F2E6094A"/>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5"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6" w15:restartNumberingAfterBreak="0">
    <w:nsid w:val="02C4161C"/>
    <w:multiLevelType w:val="hybridMultilevel"/>
    <w:tmpl w:val="EDD0F97E"/>
    <w:lvl w:ilvl="0" w:tplc="EEBAD6BE">
      <w:start w:val="1"/>
      <w:numFmt w:val="bullet"/>
      <w:lvlText w:val=""/>
      <w:lvlJc w:val="left"/>
      <w:pPr>
        <w:ind w:left="720" w:hanging="360"/>
      </w:pPr>
      <w:rPr>
        <w:rFonts w:ascii="Wingdings" w:hAnsi="Wingdings" w:hint="default"/>
      </w:rPr>
    </w:lvl>
    <w:lvl w:ilvl="1" w:tplc="D362EA94">
      <w:start w:val="1"/>
      <w:numFmt w:val="bullet"/>
      <w:lvlText w:val="o"/>
      <w:lvlJc w:val="left"/>
      <w:pPr>
        <w:ind w:left="1440" w:hanging="360"/>
      </w:pPr>
      <w:rPr>
        <w:rFonts w:ascii="Courier New" w:hAnsi="Courier New" w:hint="default"/>
      </w:rPr>
    </w:lvl>
    <w:lvl w:ilvl="2" w:tplc="D4FEC188">
      <w:start w:val="1"/>
      <w:numFmt w:val="bullet"/>
      <w:lvlText w:val=""/>
      <w:lvlJc w:val="left"/>
      <w:pPr>
        <w:ind w:left="2160" w:hanging="360"/>
      </w:pPr>
      <w:rPr>
        <w:rFonts w:ascii="Wingdings" w:hAnsi="Wingdings" w:hint="default"/>
      </w:rPr>
    </w:lvl>
    <w:lvl w:ilvl="3" w:tplc="0144EA96">
      <w:start w:val="1"/>
      <w:numFmt w:val="bullet"/>
      <w:lvlText w:val=""/>
      <w:lvlJc w:val="left"/>
      <w:pPr>
        <w:ind w:left="2880" w:hanging="360"/>
      </w:pPr>
      <w:rPr>
        <w:rFonts w:ascii="Symbol" w:hAnsi="Symbol" w:hint="default"/>
      </w:rPr>
    </w:lvl>
    <w:lvl w:ilvl="4" w:tplc="FC585AA2">
      <w:start w:val="1"/>
      <w:numFmt w:val="bullet"/>
      <w:lvlText w:val="o"/>
      <w:lvlJc w:val="left"/>
      <w:pPr>
        <w:ind w:left="3600" w:hanging="360"/>
      </w:pPr>
      <w:rPr>
        <w:rFonts w:ascii="Courier New" w:hAnsi="Courier New" w:hint="default"/>
      </w:rPr>
    </w:lvl>
    <w:lvl w:ilvl="5" w:tplc="6B2AC31C">
      <w:start w:val="1"/>
      <w:numFmt w:val="bullet"/>
      <w:lvlText w:val=""/>
      <w:lvlJc w:val="left"/>
      <w:pPr>
        <w:ind w:left="4320" w:hanging="360"/>
      </w:pPr>
      <w:rPr>
        <w:rFonts w:ascii="Wingdings" w:hAnsi="Wingdings" w:hint="default"/>
      </w:rPr>
    </w:lvl>
    <w:lvl w:ilvl="6" w:tplc="AA52B4E0">
      <w:start w:val="1"/>
      <w:numFmt w:val="bullet"/>
      <w:lvlText w:val=""/>
      <w:lvlJc w:val="left"/>
      <w:pPr>
        <w:ind w:left="5040" w:hanging="360"/>
      </w:pPr>
      <w:rPr>
        <w:rFonts w:ascii="Symbol" w:hAnsi="Symbol" w:hint="default"/>
      </w:rPr>
    </w:lvl>
    <w:lvl w:ilvl="7" w:tplc="99D06E16">
      <w:start w:val="1"/>
      <w:numFmt w:val="bullet"/>
      <w:lvlText w:val="o"/>
      <w:lvlJc w:val="left"/>
      <w:pPr>
        <w:ind w:left="5760" w:hanging="360"/>
      </w:pPr>
      <w:rPr>
        <w:rFonts w:ascii="Courier New" w:hAnsi="Courier New" w:hint="default"/>
      </w:rPr>
    </w:lvl>
    <w:lvl w:ilvl="8" w:tplc="9A32D89C">
      <w:start w:val="1"/>
      <w:numFmt w:val="bullet"/>
      <w:lvlText w:val=""/>
      <w:lvlJc w:val="left"/>
      <w:pPr>
        <w:ind w:left="6480" w:hanging="360"/>
      </w:pPr>
      <w:rPr>
        <w:rFonts w:ascii="Wingdings" w:hAnsi="Wingdings" w:hint="default"/>
      </w:rPr>
    </w:lvl>
  </w:abstractNum>
  <w:abstractNum w:abstractNumId="7" w15:restartNumberingAfterBreak="0">
    <w:nsid w:val="03CA17D9"/>
    <w:multiLevelType w:val="hybridMultilevel"/>
    <w:tmpl w:val="35A4532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15:restartNumberingAfterBreak="0">
    <w:nsid w:val="03DA7884"/>
    <w:multiLevelType w:val="hybridMultilevel"/>
    <w:tmpl w:val="F04085B6"/>
    <w:lvl w:ilvl="0" w:tplc="45A66562">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 w15:restartNumberingAfterBreak="0">
    <w:nsid w:val="053A2BD8"/>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 w15:restartNumberingAfterBreak="0">
    <w:nsid w:val="064B2255"/>
    <w:multiLevelType w:val="hybridMultilevel"/>
    <w:tmpl w:val="B7CC7D38"/>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15:restartNumberingAfterBreak="0">
    <w:nsid w:val="06593F18"/>
    <w:multiLevelType w:val="hybridMultilevel"/>
    <w:tmpl w:val="93C42CC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06DB3AEE"/>
    <w:multiLevelType w:val="hybridMultilevel"/>
    <w:tmpl w:val="3FC24E86"/>
    <w:lvl w:ilvl="0" w:tplc="0403000F">
      <w:start w:val="1"/>
      <w:numFmt w:val="decimal"/>
      <w:lvlText w:val="%1."/>
      <w:lvlJc w:val="left"/>
      <w:pPr>
        <w:ind w:left="720" w:hanging="360"/>
      </w:pPr>
    </w:lvl>
    <w:lvl w:ilvl="1" w:tplc="DE669648">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07CB35BC"/>
    <w:multiLevelType w:val="hybridMultilevel"/>
    <w:tmpl w:val="4DC6FE1A"/>
    <w:lvl w:ilvl="0" w:tplc="3098BD5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5"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6"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644"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7"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0D800B1E"/>
    <w:multiLevelType w:val="hybridMultilevel"/>
    <w:tmpl w:val="77AA4F68"/>
    <w:lvl w:ilvl="0" w:tplc="5A0E64EE">
      <w:start w:val="1"/>
      <w:numFmt w:val="bullet"/>
      <w:lvlText w:val="-"/>
      <w:lvlJc w:val="left"/>
      <w:pPr>
        <w:ind w:left="1069" w:hanging="360"/>
      </w:pPr>
      <w:rPr>
        <w:rFonts w:ascii="Bookman Old Style" w:eastAsia="Times New Roman" w:hAnsi="Bookman Old Style"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0" w15:restartNumberingAfterBreak="0">
    <w:nsid w:val="0F03101C"/>
    <w:multiLevelType w:val="hybridMultilevel"/>
    <w:tmpl w:val="6846D708"/>
    <w:lvl w:ilvl="0" w:tplc="2D78B684">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15:restartNumberingAfterBreak="0">
    <w:nsid w:val="100B2D32"/>
    <w:multiLevelType w:val="hybridMultilevel"/>
    <w:tmpl w:val="B27A9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10124267"/>
    <w:multiLevelType w:val="hybridMultilevel"/>
    <w:tmpl w:val="BB146AA2"/>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13026783"/>
    <w:multiLevelType w:val="hybridMultilevel"/>
    <w:tmpl w:val="9514896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130C7747"/>
    <w:multiLevelType w:val="hybridMultilevel"/>
    <w:tmpl w:val="40FA1F98"/>
    <w:lvl w:ilvl="0" w:tplc="3942EC4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13891E1F"/>
    <w:multiLevelType w:val="multilevel"/>
    <w:tmpl w:val="A07C4968"/>
    <w:lvl w:ilvl="0">
      <w:numFmt w:val="bullet"/>
      <w:lvlText w:val="-"/>
      <w:lvlJc w:val="left"/>
      <w:pPr>
        <w:ind w:left="1767" w:hanging="360"/>
      </w:pPr>
      <w:rPr>
        <w:rFonts w:ascii="Arial" w:eastAsia="Times New Roman" w:hAnsi="Arial" w:cs="Arial"/>
      </w:rPr>
    </w:lvl>
    <w:lvl w:ilvl="1">
      <w:numFmt w:val="bullet"/>
      <w:lvlText w:val="o"/>
      <w:lvlJc w:val="left"/>
      <w:pPr>
        <w:ind w:left="1070" w:hanging="360"/>
      </w:pPr>
      <w:rPr>
        <w:rFonts w:ascii="Courier New" w:hAnsi="Courier New" w:cs="Courier New"/>
      </w:rPr>
    </w:lvl>
    <w:lvl w:ilvl="2">
      <w:numFmt w:val="bullet"/>
      <w:lvlText w:val=""/>
      <w:lvlJc w:val="left"/>
      <w:pPr>
        <w:ind w:left="3207" w:hanging="360"/>
      </w:pPr>
      <w:rPr>
        <w:rFonts w:ascii="Wingdings" w:hAnsi="Wingdings"/>
      </w:rPr>
    </w:lvl>
    <w:lvl w:ilvl="3">
      <w:numFmt w:val="bullet"/>
      <w:lvlText w:val=""/>
      <w:lvlJc w:val="left"/>
      <w:pPr>
        <w:ind w:left="3927" w:hanging="360"/>
      </w:pPr>
      <w:rPr>
        <w:rFonts w:ascii="Symbol" w:hAnsi="Symbol"/>
      </w:rPr>
    </w:lvl>
    <w:lvl w:ilvl="4">
      <w:numFmt w:val="bullet"/>
      <w:lvlText w:val="o"/>
      <w:lvlJc w:val="left"/>
      <w:pPr>
        <w:ind w:left="4647" w:hanging="360"/>
      </w:pPr>
      <w:rPr>
        <w:rFonts w:ascii="Courier New" w:hAnsi="Courier New" w:cs="Courier New"/>
      </w:rPr>
    </w:lvl>
    <w:lvl w:ilvl="5">
      <w:numFmt w:val="bullet"/>
      <w:lvlText w:val=""/>
      <w:lvlJc w:val="left"/>
      <w:pPr>
        <w:ind w:left="5367" w:hanging="360"/>
      </w:pPr>
      <w:rPr>
        <w:rFonts w:ascii="Wingdings" w:hAnsi="Wingdings"/>
      </w:rPr>
    </w:lvl>
    <w:lvl w:ilvl="6">
      <w:numFmt w:val="bullet"/>
      <w:lvlText w:val=""/>
      <w:lvlJc w:val="left"/>
      <w:pPr>
        <w:ind w:left="6087" w:hanging="360"/>
      </w:pPr>
      <w:rPr>
        <w:rFonts w:ascii="Symbol" w:hAnsi="Symbol"/>
      </w:rPr>
    </w:lvl>
    <w:lvl w:ilvl="7">
      <w:numFmt w:val="bullet"/>
      <w:lvlText w:val="o"/>
      <w:lvlJc w:val="left"/>
      <w:pPr>
        <w:ind w:left="6807" w:hanging="360"/>
      </w:pPr>
      <w:rPr>
        <w:rFonts w:ascii="Courier New" w:hAnsi="Courier New" w:cs="Courier New"/>
      </w:rPr>
    </w:lvl>
    <w:lvl w:ilvl="8">
      <w:numFmt w:val="bullet"/>
      <w:lvlText w:val=""/>
      <w:lvlJc w:val="left"/>
      <w:pPr>
        <w:ind w:left="7527" w:hanging="360"/>
      </w:pPr>
      <w:rPr>
        <w:rFonts w:ascii="Wingdings" w:hAnsi="Wingdings"/>
      </w:rPr>
    </w:lvl>
  </w:abstractNum>
  <w:abstractNum w:abstractNumId="26"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27" w15:restartNumberingAfterBreak="0">
    <w:nsid w:val="170709D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877418E"/>
    <w:multiLevelType w:val="multilevel"/>
    <w:tmpl w:val="5FB03622"/>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194C3D98"/>
    <w:multiLevelType w:val="multilevel"/>
    <w:tmpl w:val="40AA0B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sz w:val="24"/>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0" w15:restartNumberingAfterBreak="0">
    <w:nsid w:val="1AB24736"/>
    <w:multiLevelType w:val="hybridMultilevel"/>
    <w:tmpl w:val="3B3CB50C"/>
    <w:lvl w:ilvl="0" w:tplc="04030017">
      <w:start w:val="1"/>
      <w:numFmt w:val="lowerLetter"/>
      <w:lvlText w:val="%1)"/>
      <w:lvlJc w:val="left"/>
      <w:pPr>
        <w:ind w:left="100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31"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2" w15:restartNumberingAfterBreak="0">
    <w:nsid w:val="1BA95F3D"/>
    <w:multiLevelType w:val="hybridMultilevel"/>
    <w:tmpl w:val="48B24314"/>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3" w15:restartNumberingAfterBreak="0">
    <w:nsid w:val="1BB05660"/>
    <w:multiLevelType w:val="hybridMultilevel"/>
    <w:tmpl w:val="B14EB50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4" w15:restartNumberingAfterBreak="0">
    <w:nsid w:val="1BCF1BC9"/>
    <w:multiLevelType w:val="multilevel"/>
    <w:tmpl w:val="362EFA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C85594E"/>
    <w:multiLevelType w:val="hybridMultilevel"/>
    <w:tmpl w:val="D6A4EA8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1D090A98"/>
    <w:multiLevelType w:val="hybridMultilevel"/>
    <w:tmpl w:val="32DC7CBE"/>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C0A0003">
      <w:start w:val="1"/>
      <w:numFmt w:val="bullet"/>
      <w:lvlText w:val="o"/>
      <w:lvlJc w:val="left"/>
      <w:pPr>
        <w:ind w:left="2880" w:hanging="360"/>
      </w:pPr>
      <w:rPr>
        <w:rFonts w:ascii="Courier New" w:hAnsi="Courier New" w:cs="Courier New"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7" w15:restartNumberingAfterBreak="0">
    <w:nsid w:val="1E387784"/>
    <w:multiLevelType w:val="hybridMultilevel"/>
    <w:tmpl w:val="67B871B2"/>
    <w:lvl w:ilvl="0" w:tplc="2D78B684">
      <w:numFmt w:val="bullet"/>
      <w:lvlText w:val="-"/>
      <w:lvlJc w:val="left"/>
      <w:pPr>
        <w:ind w:left="1713" w:hanging="360"/>
      </w:pPr>
      <w:rPr>
        <w:rFonts w:ascii="Arial" w:eastAsia="Times New Roman" w:hAnsi="Arial" w:hint="default"/>
      </w:rPr>
    </w:lvl>
    <w:lvl w:ilvl="1" w:tplc="04030003" w:tentative="1">
      <w:start w:val="1"/>
      <w:numFmt w:val="bullet"/>
      <w:lvlText w:val="o"/>
      <w:lvlJc w:val="left"/>
      <w:pPr>
        <w:ind w:left="2433" w:hanging="360"/>
      </w:pPr>
      <w:rPr>
        <w:rFonts w:ascii="Courier New" w:hAnsi="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38" w15:restartNumberingAfterBreak="0">
    <w:nsid w:val="1EC80A67"/>
    <w:multiLevelType w:val="multilevel"/>
    <w:tmpl w:val="ED1C10FC"/>
    <w:lvl w:ilvl="0">
      <w:start w:val="1"/>
      <w:numFmt w:val="decimal"/>
      <w:lvlText w:val="%1"/>
      <w:lvlJc w:val="left"/>
      <w:pPr>
        <w:ind w:left="360" w:hanging="360"/>
      </w:pPr>
      <w:rPr>
        <w:rFonts w:eastAsia="Tahoma" w:hint="default"/>
      </w:rPr>
    </w:lvl>
    <w:lvl w:ilvl="1">
      <w:start w:val="1"/>
      <w:numFmt w:val="decimal"/>
      <w:lvlText w:val="%2."/>
      <w:lvlJc w:val="left"/>
      <w:pPr>
        <w:ind w:left="420" w:hanging="360"/>
      </w:pPr>
      <w:rPr>
        <w:rFonts w:hint="default"/>
      </w:rPr>
    </w:lvl>
    <w:lvl w:ilvl="2">
      <w:start w:val="1"/>
      <w:numFmt w:val="decimal"/>
      <w:lvlText w:val="%1.%2.%3"/>
      <w:lvlJc w:val="left"/>
      <w:pPr>
        <w:ind w:left="840" w:hanging="720"/>
      </w:pPr>
      <w:rPr>
        <w:rFonts w:eastAsia="Tahoma" w:hint="default"/>
      </w:rPr>
    </w:lvl>
    <w:lvl w:ilvl="3">
      <w:start w:val="1"/>
      <w:numFmt w:val="decimal"/>
      <w:lvlText w:val="%1.%2.%3.%4"/>
      <w:lvlJc w:val="left"/>
      <w:pPr>
        <w:ind w:left="900" w:hanging="720"/>
      </w:pPr>
      <w:rPr>
        <w:rFonts w:eastAsia="Tahoma" w:hint="default"/>
      </w:rPr>
    </w:lvl>
    <w:lvl w:ilvl="4">
      <w:start w:val="1"/>
      <w:numFmt w:val="decimal"/>
      <w:lvlText w:val="%1.%2.%3.%4.%5"/>
      <w:lvlJc w:val="left"/>
      <w:pPr>
        <w:ind w:left="1320" w:hanging="1080"/>
      </w:pPr>
      <w:rPr>
        <w:rFonts w:eastAsia="Tahoma" w:hint="default"/>
      </w:rPr>
    </w:lvl>
    <w:lvl w:ilvl="5">
      <w:start w:val="1"/>
      <w:numFmt w:val="decimal"/>
      <w:lvlText w:val="%1.%2.%3.%4.%5.%6"/>
      <w:lvlJc w:val="left"/>
      <w:pPr>
        <w:ind w:left="1380" w:hanging="1080"/>
      </w:pPr>
      <w:rPr>
        <w:rFonts w:eastAsia="Tahoma" w:hint="default"/>
      </w:rPr>
    </w:lvl>
    <w:lvl w:ilvl="6">
      <w:start w:val="1"/>
      <w:numFmt w:val="decimal"/>
      <w:lvlText w:val="%1.%2.%3.%4.%5.%6.%7"/>
      <w:lvlJc w:val="left"/>
      <w:pPr>
        <w:ind w:left="1800" w:hanging="1440"/>
      </w:pPr>
      <w:rPr>
        <w:rFonts w:eastAsia="Tahoma" w:hint="default"/>
      </w:rPr>
    </w:lvl>
    <w:lvl w:ilvl="7">
      <w:start w:val="1"/>
      <w:numFmt w:val="decimal"/>
      <w:lvlText w:val="%1.%2.%3.%4.%5.%6.%7.%8"/>
      <w:lvlJc w:val="left"/>
      <w:pPr>
        <w:ind w:left="1860" w:hanging="1440"/>
      </w:pPr>
      <w:rPr>
        <w:rFonts w:eastAsia="Tahoma" w:hint="default"/>
      </w:rPr>
    </w:lvl>
    <w:lvl w:ilvl="8">
      <w:start w:val="1"/>
      <w:numFmt w:val="decimal"/>
      <w:lvlText w:val="%1.%2.%3.%4.%5.%6.%7.%8.%9"/>
      <w:lvlJc w:val="left"/>
      <w:pPr>
        <w:ind w:left="2280" w:hanging="1800"/>
      </w:pPr>
      <w:rPr>
        <w:rFonts w:eastAsia="Tahoma" w:hint="default"/>
      </w:rPr>
    </w:lvl>
  </w:abstractNum>
  <w:abstractNum w:abstractNumId="39" w15:restartNumberingAfterBreak="0">
    <w:nsid w:val="1FBA5799"/>
    <w:multiLevelType w:val="hybridMultilevel"/>
    <w:tmpl w:val="921EF38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0"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201A4EE5"/>
    <w:multiLevelType w:val="hybridMultilevel"/>
    <w:tmpl w:val="271A8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20CD2198"/>
    <w:multiLevelType w:val="multilevel"/>
    <w:tmpl w:val="DC286830"/>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43" w15:restartNumberingAfterBreak="0">
    <w:nsid w:val="216E2764"/>
    <w:multiLevelType w:val="hybridMultilevel"/>
    <w:tmpl w:val="BD02A37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2254188C"/>
    <w:multiLevelType w:val="hybridMultilevel"/>
    <w:tmpl w:val="599668DE"/>
    <w:lvl w:ilvl="0" w:tplc="53707468">
      <w:start w:val="1"/>
      <w:numFmt w:val="decimal"/>
      <w:lvlText w:val="%1."/>
      <w:lvlJc w:val="left"/>
      <w:pPr>
        <w:ind w:left="644" w:hanging="360"/>
      </w:pPr>
      <w:rPr>
        <w:rFonts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5" w15:restartNumberingAfterBreak="0">
    <w:nsid w:val="23A36171"/>
    <w:multiLevelType w:val="hybridMultilevel"/>
    <w:tmpl w:val="D0BC4FE6"/>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46" w15:restartNumberingAfterBreak="0">
    <w:nsid w:val="247D1B56"/>
    <w:multiLevelType w:val="hybridMultilevel"/>
    <w:tmpl w:val="F4005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255B5D05"/>
    <w:multiLevelType w:val="hybridMultilevel"/>
    <w:tmpl w:val="192C28CA"/>
    <w:lvl w:ilvl="0" w:tplc="CAAE29F4">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8" w15:restartNumberingAfterBreak="0">
    <w:nsid w:val="26170C12"/>
    <w:multiLevelType w:val="multilevel"/>
    <w:tmpl w:val="E7263E24"/>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328" w:hanging="720"/>
      </w:pPr>
      <w:rPr>
        <w:rFonts w:hint="default"/>
      </w:rPr>
    </w:lvl>
    <w:lvl w:ilvl="3">
      <w:start w:val="1"/>
      <w:numFmt w:val="decimal"/>
      <w:isLgl/>
      <w:lvlText w:val="%1.%2.%3.%4."/>
      <w:lvlJc w:val="left"/>
      <w:pPr>
        <w:ind w:left="1632"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60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4232" w:hanging="1800"/>
      </w:pPr>
      <w:rPr>
        <w:rFonts w:hint="default"/>
      </w:rPr>
    </w:lvl>
  </w:abstractNum>
  <w:abstractNum w:abstractNumId="49" w15:restartNumberingAfterBreak="0">
    <w:nsid w:val="26B222C5"/>
    <w:multiLevelType w:val="hybridMultilevel"/>
    <w:tmpl w:val="0FBC0E3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0" w15:restartNumberingAfterBreak="0">
    <w:nsid w:val="28F32FF6"/>
    <w:multiLevelType w:val="hybridMultilevel"/>
    <w:tmpl w:val="39BA0FFC"/>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295F4FCB"/>
    <w:multiLevelType w:val="hybridMultilevel"/>
    <w:tmpl w:val="19EEFEFC"/>
    <w:lvl w:ilvl="0" w:tplc="E28EE746">
      <w:start w:val="22"/>
      <w:numFmt w:val="bullet"/>
      <w:lvlText w:val=""/>
      <w:lvlJc w:val="left"/>
      <w:pPr>
        <w:ind w:left="1353" w:hanging="360"/>
      </w:pPr>
      <w:rPr>
        <w:rFonts w:ascii="Wingdings 2" w:eastAsia="Times New Roman" w:hAnsi="Wingdings 2" w:cs="Times New Roman" w:hint="default"/>
        <w:sz w:val="24"/>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52" w15:restartNumberingAfterBreak="0">
    <w:nsid w:val="299D3301"/>
    <w:multiLevelType w:val="hybridMultilevel"/>
    <w:tmpl w:val="6DD02B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2A7F766F"/>
    <w:multiLevelType w:val="multilevel"/>
    <w:tmpl w:val="A8D437DC"/>
    <w:lvl w:ilvl="0">
      <w:start w:val="1"/>
      <w:numFmt w:val="decimal"/>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5" w15:restartNumberingAfterBreak="0">
    <w:nsid w:val="2B1613C5"/>
    <w:multiLevelType w:val="hybridMultilevel"/>
    <w:tmpl w:val="2F58A87A"/>
    <w:lvl w:ilvl="0" w:tplc="0403000B">
      <w:start w:val="1"/>
      <w:numFmt w:val="bullet"/>
      <w:lvlText w:val=""/>
      <w:lvlJc w:val="left"/>
      <w:pPr>
        <w:ind w:left="1434" w:hanging="360"/>
      </w:pPr>
      <w:rPr>
        <w:rFonts w:ascii="Wingdings" w:hAnsi="Wingdings" w:hint="default"/>
      </w:rPr>
    </w:lvl>
    <w:lvl w:ilvl="1" w:tplc="04030003" w:tentative="1">
      <w:start w:val="1"/>
      <w:numFmt w:val="bullet"/>
      <w:lvlText w:val="o"/>
      <w:lvlJc w:val="left"/>
      <w:pPr>
        <w:ind w:left="2154" w:hanging="360"/>
      </w:pPr>
      <w:rPr>
        <w:rFonts w:ascii="Courier New" w:hAnsi="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56"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57" w15:restartNumberingAfterBreak="0">
    <w:nsid w:val="2CBE326A"/>
    <w:multiLevelType w:val="hybridMultilevel"/>
    <w:tmpl w:val="0890CDC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8" w15:restartNumberingAfterBreak="0">
    <w:nsid w:val="2DA432BC"/>
    <w:multiLevelType w:val="multilevel"/>
    <w:tmpl w:val="43F21944"/>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59" w15:restartNumberingAfterBreak="0">
    <w:nsid w:val="2FC30E50"/>
    <w:multiLevelType w:val="multilevel"/>
    <w:tmpl w:val="9BD01EF4"/>
    <w:lvl w:ilvl="0">
      <w:start w:val="1"/>
      <w:numFmt w:val="bullet"/>
      <w:lvlText w:val=""/>
      <w:lvlJc w:val="left"/>
      <w:pPr>
        <w:ind w:left="1353" w:hanging="360"/>
      </w:pPr>
      <w:rPr>
        <w:rFonts w:ascii="Symbol" w:hAnsi="Symbol" w:hint="default"/>
      </w:rPr>
    </w:lvl>
    <w:lvl w:ilvl="1">
      <w:numFmt w:val="bullet"/>
      <w:lvlText w:val="o"/>
      <w:lvlJc w:val="left"/>
      <w:pPr>
        <w:ind w:left="2073"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60" w15:restartNumberingAfterBreak="0">
    <w:nsid w:val="2FDC427E"/>
    <w:multiLevelType w:val="hybridMultilevel"/>
    <w:tmpl w:val="63F658AC"/>
    <w:lvl w:ilvl="0" w:tplc="F66AFABC">
      <w:start w:val="10"/>
      <w:numFmt w:val="bullet"/>
      <w:lvlText w:val="-"/>
      <w:lvlJc w:val="left"/>
      <w:pPr>
        <w:ind w:left="1778" w:hanging="360"/>
      </w:pPr>
      <w:rPr>
        <w:rFonts w:ascii="Arial" w:eastAsia="Times New Roman" w:hAnsi="Arial" w:cs="Arial" w:hint="default"/>
      </w:rPr>
    </w:lvl>
    <w:lvl w:ilvl="1" w:tplc="0C0A0003">
      <w:start w:val="1"/>
      <w:numFmt w:val="bullet"/>
      <w:lvlText w:val="o"/>
      <w:lvlJc w:val="left"/>
      <w:pPr>
        <w:ind w:left="2498" w:hanging="360"/>
      </w:pPr>
      <w:rPr>
        <w:rFonts w:ascii="Courier New" w:hAnsi="Courier New" w:cs="Courier New" w:hint="default"/>
      </w:rPr>
    </w:lvl>
    <w:lvl w:ilvl="2" w:tplc="0C0A0005">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61"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63"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330865C0"/>
    <w:multiLevelType w:val="hybridMultilevel"/>
    <w:tmpl w:val="85A235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33E81ADC"/>
    <w:multiLevelType w:val="hybridMultilevel"/>
    <w:tmpl w:val="8B70E26C"/>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66" w15:restartNumberingAfterBreak="0">
    <w:nsid w:val="34206C2F"/>
    <w:multiLevelType w:val="multilevel"/>
    <w:tmpl w:val="46664AEC"/>
    <w:lvl w:ilvl="0">
      <w:numFmt w:val="bullet"/>
      <w:lvlText w:val="-"/>
      <w:lvlJc w:val="left"/>
      <w:pPr>
        <w:ind w:left="1713" w:hanging="360"/>
      </w:pPr>
      <w:rPr>
        <w:rFonts w:ascii="Arial" w:eastAsia="Times New Roman" w:hAnsi="Arial"/>
      </w:rPr>
    </w:lvl>
    <w:lvl w:ilvl="1">
      <w:numFmt w:val="bullet"/>
      <w:lvlText w:val="o"/>
      <w:lvlJc w:val="left"/>
      <w:pPr>
        <w:ind w:left="2433" w:hanging="360"/>
      </w:pPr>
      <w:rPr>
        <w:rFonts w:ascii="Courier New" w:hAnsi="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rPr>
    </w:lvl>
    <w:lvl w:ilvl="8">
      <w:numFmt w:val="bullet"/>
      <w:lvlText w:val=""/>
      <w:lvlJc w:val="left"/>
      <w:pPr>
        <w:ind w:left="7473" w:hanging="360"/>
      </w:pPr>
      <w:rPr>
        <w:rFonts w:ascii="Wingdings" w:hAnsi="Wingdings"/>
      </w:rPr>
    </w:lvl>
  </w:abstractNum>
  <w:abstractNum w:abstractNumId="67" w15:restartNumberingAfterBreak="0">
    <w:nsid w:val="34623F6F"/>
    <w:multiLevelType w:val="hybridMultilevel"/>
    <w:tmpl w:val="B49087FA"/>
    <w:lvl w:ilvl="0" w:tplc="45068946">
      <w:start w:val="2"/>
      <w:numFmt w:val="bullet"/>
      <w:lvlText w:val=""/>
      <w:lvlJc w:val="left"/>
      <w:pPr>
        <w:ind w:left="1647" w:hanging="360"/>
      </w:pPr>
      <w:rPr>
        <w:rFonts w:ascii="Wingdings" w:eastAsia="Times New Roman" w:hAnsi="Wingdings" w:cs="Aria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68" w15:restartNumberingAfterBreak="0">
    <w:nsid w:val="34EC76EC"/>
    <w:multiLevelType w:val="singleLevel"/>
    <w:tmpl w:val="0C0A000F"/>
    <w:lvl w:ilvl="0">
      <w:start w:val="1"/>
      <w:numFmt w:val="decimal"/>
      <w:lvlText w:val="%1."/>
      <w:lvlJc w:val="left"/>
      <w:pPr>
        <w:ind w:left="720" w:hanging="360"/>
      </w:pPr>
      <w:rPr>
        <w:rFonts w:cs="Times New Roman"/>
      </w:rPr>
    </w:lvl>
  </w:abstractNum>
  <w:abstractNum w:abstractNumId="69" w15:restartNumberingAfterBreak="0">
    <w:nsid w:val="35524D91"/>
    <w:multiLevelType w:val="hybridMultilevel"/>
    <w:tmpl w:val="0DC238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70" w15:restartNumberingAfterBreak="0">
    <w:nsid w:val="360B7606"/>
    <w:multiLevelType w:val="hybridMultilevel"/>
    <w:tmpl w:val="469EB10A"/>
    <w:lvl w:ilvl="0" w:tplc="3D262404">
      <w:start w:val="1"/>
      <w:numFmt w:val="bullet"/>
      <w:lvlText w:val="-"/>
      <w:lvlJc w:val="left"/>
      <w:pPr>
        <w:ind w:left="2136" w:hanging="360"/>
      </w:pPr>
      <w:rPr>
        <w:rFonts w:ascii="Tahoma" w:hAnsi="Tahoma"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71" w15:restartNumberingAfterBreak="0">
    <w:nsid w:val="37AE56D0"/>
    <w:multiLevelType w:val="hybridMultilevel"/>
    <w:tmpl w:val="73945BE4"/>
    <w:lvl w:ilvl="0" w:tplc="0C0A0005">
      <w:start w:val="1"/>
      <w:numFmt w:val="bullet"/>
      <w:lvlText w:val=""/>
      <w:lvlJc w:val="left"/>
      <w:pPr>
        <w:ind w:left="1134" w:hanging="360"/>
      </w:pPr>
      <w:rPr>
        <w:rFonts w:ascii="Wingdings" w:hAnsi="Wingdings"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72" w15:restartNumberingAfterBreak="0">
    <w:nsid w:val="37F32F99"/>
    <w:multiLevelType w:val="hybridMultilevel"/>
    <w:tmpl w:val="979E33A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38140790"/>
    <w:multiLevelType w:val="multilevel"/>
    <w:tmpl w:val="45B80DA2"/>
    <w:lvl w:ilvl="0">
      <w:start w:val="1"/>
      <w:numFmt w:val="decimal"/>
      <w:lvlText w:val="%1."/>
      <w:lvlJc w:val="left"/>
      <w:pPr>
        <w:ind w:left="927" w:hanging="360"/>
      </w:pPr>
      <w:rPr>
        <w:rFonts w:hint="default"/>
      </w:rPr>
    </w:lvl>
    <w:lvl w:ilvl="1">
      <w:start w:val="2"/>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4" w15:restartNumberingAfterBreak="0">
    <w:nsid w:val="38C51431"/>
    <w:multiLevelType w:val="hybridMultilevel"/>
    <w:tmpl w:val="5884116E"/>
    <w:lvl w:ilvl="0" w:tplc="77B6E040">
      <w:numFmt w:val="bullet"/>
      <w:lvlText w:val="-"/>
      <w:lvlJc w:val="left"/>
      <w:pPr>
        <w:ind w:left="2487" w:hanging="360"/>
      </w:pPr>
      <w:rPr>
        <w:rFonts w:ascii="Verdana" w:eastAsia="Batang" w:hAnsi="Verdana" w:cs="Arial" w:hint="default"/>
        <w:color w:val="00B050"/>
      </w:rPr>
    </w:lvl>
    <w:lvl w:ilvl="1" w:tplc="04030003" w:tentative="1">
      <w:start w:val="1"/>
      <w:numFmt w:val="bullet"/>
      <w:lvlText w:val="o"/>
      <w:lvlJc w:val="left"/>
      <w:pPr>
        <w:ind w:left="3207" w:hanging="360"/>
      </w:pPr>
      <w:rPr>
        <w:rFonts w:ascii="Courier New" w:hAnsi="Courier New" w:cs="Courier New" w:hint="default"/>
      </w:rPr>
    </w:lvl>
    <w:lvl w:ilvl="2" w:tplc="04030005" w:tentative="1">
      <w:start w:val="1"/>
      <w:numFmt w:val="bullet"/>
      <w:lvlText w:val=""/>
      <w:lvlJc w:val="left"/>
      <w:pPr>
        <w:ind w:left="3927" w:hanging="360"/>
      </w:pPr>
      <w:rPr>
        <w:rFonts w:ascii="Wingdings" w:hAnsi="Wingdings" w:hint="default"/>
      </w:rPr>
    </w:lvl>
    <w:lvl w:ilvl="3" w:tplc="04030001" w:tentative="1">
      <w:start w:val="1"/>
      <w:numFmt w:val="bullet"/>
      <w:lvlText w:val=""/>
      <w:lvlJc w:val="left"/>
      <w:pPr>
        <w:ind w:left="4647" w:hanging="360"/>
      </w:pPr>
      <w:rPr>
        <w:rFonts w:ascii="Symbol" w:hAnsi="Symbol" w:hint="default"/>
      </w:rPr>
    </w:lvl>
    <w:lvl w:ilvl="4" w:tplc="04030003" w:tentative="1">
      <w:start w:val="1"/>
      <w:numFmt w:val="bullet"/>
      <w:lvlText w:val="o"/>
      <w:lvlJc w:val="left"/>
      <w:pPr>
        <w:ind w:left="5367" w:hanging="360"/>
      </w:pPr>
      <w:rPr>
        <w:rFonts w:ascii="Courier New" w:hAnsi="Courier New" w:cs="Courier New" w:hint="default"/>
      </w:rPr>
    </w:lvl>
    <w:lvl w:ilvl="5" w:tplc="04030005" w:tentative="1">
      <w:start w:val="1"/>
      <w:numFmt w:val="bullet"/>
      <w:lvlText w:val=""/>
      <w:lvlJc w:val="left"/>
      <w:pPr>
        <w:ind w:left="6087" w:hanging="360"/>
      </w:pPr>
      <w:rPr>
        <w:rFonts w:ascii="Wingdings" w:hAnsi="Wingdings" w:hint="default"/>
      </w:rPr>
    </w:lvl>
    <w:lvl w:ilvl="6" w:tplc="04030001" w:tentative="1">
      <w:start w:val="1"/>
      <w:numFmt w:val="bullet"/>
      <w:lvlText w:val=""/>
      <w:lvlJc w:val="left"/>
      <w:pPr>
        <w:ind w:left="6807" w:hanging="360"/>
      </w:pPr>
      <w:rPr>
        <w:rFonts w:ascii="Symbol" w:hAnsi="Symbol" w:hint="default"/>
      </w:rPr>
    </w:lvl>
    <w:lvl w:ilvl="7" w:tplc="04030003" w:tentative="1">
      <w:start w:val="1"/>
      <w:numFmt w:val="bullet"/>
      <w:lvlText w:val="o"/>
      <w:lvlJc w:val="left"/>
      <w:pPr>
        <w:ind w:left="7527" w:hanging="360"/>
      </w:pPr>
      <w:rPr>
        <w:rFonts w:ascii="Courier New" w:hAnsi="Courier New" w:cs="Courier New" w:hint="default"/>
      </w:rPr>
    </w:lvl>
    <w:lvl w:ilvl="8" w:tplc="04030005" w:tentative="1">
      <w:start w:val="1"/>
      <w:numFmt w:val="bullet"/>
      <w:lvlText w:val=""/>
      <w:lvlJc w:val="left"/>
      <w:pPr>
        <w:ind w:left="8247" w:hanging="360"/>
      </w:pPr>
      <w:rPr>
        <w:rFonts w:ascii="Wingdings" w:hAnsi="Wingdings" w:hint="default"/>
      </w:rPr>
    </w:lvl>
  </w:abstractNum>
  <w:abstractNum w:abstractNumId="75" w15:restartNumberingAfterBreak="0">
    <w:nsid w:val="3981599C"/>
    <w:multiLevelType w:val="hybridMultilevel"/>
    <w:tmpl w:val="2866147E"/>
    <w:lvl w:ilvl="0" w:tplc="0C0A0017">
      <w:start w:val="1"/>
      <w:numFmt w:val="lowerLetter"/>
      <w:lvlText w:val="%1)"/>
      <w:lvlJc w:val="left"/>
      <w:pPr>
        <w:ind w:left="1065" w:hanging="70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77" w15:restartNumberingAfterBreak="0">
    <w:nsid w:val="3B1C6ACC"/>
    <w:multiLevelType w:val="hybridMultilevel"/>
    <w:tmpl w:val="AFAAB538"/>
    <w:lvl w:ilvl="0" w:tplc="386E6078">
      <w:start w:val="1"/>
      <w:numFmt w:val="bullet"/>
      <w:lvlText w:val=""/>
      <w:lvlJc w:val="left"/>
      <w:pPr>
        <w:ind w:left="2135" w:hanging="360"/>
      </w:pPr>
      <w:rPr>
        <w:rFonts w:ascii="Symbol" w:hAnsi="Symbol" w:hint="default"/>
      </w:rPr>
    </w:lvl>
    <w:lvl w:ilvl="1" w:tplc="04030003" w:tentative="1">
      <w:start w:val="1"/>
      <w:numFmt w:val="bullet"/>
      <w:lvlText w:val="o"/>
      <w:lvlJc w:val="left"/>
      <w:pPr>
        <w:ind w:left="2855" w:hanging="360"/>
      </w:pPr>
      <w:rPr>
        <w:rFonts w:ascii="Courier New" w:hAnsi="Courier New" w:hint="default"/>
      </w:rPr>
    </w:lvl>
    <w:lvl w:ilvl="2" w:tplc="04030005" w:tentative="1">
      <w:start w:val="1"/>
      <w:numFmt w:val="bullet"/>
      <w:lvlText w:val=""/>
      <w:lvlJc w:val="left"/>
      <w:pPr>
        <w:ind w:left="3575" w:hanging="360"/>
      </w:pPr>
      <w:rPr>
        <w:rFonts w:ascii="Wingdings" w:hAnsi="Wingdings" w:hint="default"/>
      </w:rPr>
    </w:lvl>
    <w:lvl w:ilvl="3" w:tplc="04030001" w:tentative="1">
      <w:start w:val="1"/>
      <w:numFmt w:val="bullet"/>
      <w:lvlText w:val=""/>
      <w:lvlJc w:val="left"/>
      <w:pPr>
        <w:ind w:left="4295" w:hanging="360"/>
      </w:pPr>
      <w:rPr>
        <w:rFonts w:ascii="Symbol" w:hAnsi="Symbol" w:hint="default"/>
      </w:rPr>
    </w:lvl>
    <w:lvl w:ilvl="4" w:tplc="04030003" w:tentative="1">
      <w:start w:val="1"/>
      <w:numFmt w:val="bullet"/>
      <w:lvlText w:val="o"/>
      <w:lvlJc w:val="left"/>
      <w:pPr>
        <w:ind w:left="5015" w:hanging="360"/>
      </w:pPr>
      <w:rPr>
        <w:rFonts w:ascii="Courier New" w:hAnsi="Courier New" w:hint="default"/>
      </w:rPr>
    </w:lvl>
    <w:lvl w:ilvl="5" w:tplc="04030005" w:tentative="1">
      <w:start w:val="1"/>
      <w:numFmt w:val="bullet"/>
      <w:lvlText w:val=""/>
      <w:lvlJc w:val="left"/>
      <w:pPr>
        <w:ind w:left="5735" w:hanging="360"/>
      </w:pPr>
      <w:rPr>
        <w:rFonts w:ascii="Wingdings" w:hAnsi="Wingdings" w:hint="default"/>
      </w:rPr>
    </w:lvl>
    <w:lvl w:ilvl="6" w:tplc="04030001" w:tentative="1">
      <w:start w:val="1"/>
      <w:numFmt w:val="bullet"/>
      <w:lvlText w:val=""/>
      <w:lvlJc w:val="left"/>
      <w:pPr>
        <w:ind w:left="6455" w:hanging="360"/>
      </w:pPr>
      <w:rPr>
        <w:rFonts w:ascii="Symbol" w:hAnsi="Symbol" w:hint="default"/>
      </w:rPr>
    </w:lvl>
    <w:lvl w:ilvl="7" w:tplc="04030003" w:tentative="1">
      <w:start w:val="1"/>
      <w:numFmt w:val="bullet"/>
      <w:lvlText w:val="o"/>
      <w:lvlJc w:val="left"/>
      <w:pPr>
        <w:ind w:left="7175" w:hanging="360"/>
      </w:pPr>
      <w:rPr>
        <w:rFonts w:ascii="Courier New" w:hAnsi="Courier New" w:hint="default"/>
      </w:rPr>
    </w:lvl>
    <w:lvl w:ilvl="8" w:tplc="04030005" w:tentative="1">
      <w:start w:val="1"/>
      <w:numFmt w:val="bullet"/>
      <w:lvlText w:val=""/>
      <w:lvlJc w:val="left"/>
      <w:pPr>
        <w:ind w:left="7895" w:hanging="360"/>
      </w:pPr>
      <w:rPr>
        <w:rFonts w:ascii="Wingdings" w:hAnsi="Wingdings" w:hint="default"/>
      </w:rPr>
    </w:lvl>
  </w:abstractNum>
  <w:abstractNum w:abstractNumId="78"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3B5B437D"/>
    <w:multiLevelType w:val="hybridMultilevel"/>
    <w:tmpl w:val="7714CBD8"/>
    <w:lvl w:ilvl="0" w:tplc="0C0A0017">
      <w:start w:val="1"/>
      <w:numFmt w:val="lowerLetter"/>
      <w:lvlText w:val="%1)"/>
      <w:lvlJc w:val="left"/>
      <w:pPr>
        <w:ind w:left="927" w:hanging="360"/>
      </w:p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0" w15:restartNumberingAfterBreak="0">
    <w:nsid w:val="3C2E77AA"/>
    <w:multiLevelType w:val="hybridMultilevel"/>
    <w:tmpl w:val="FB9AEA4C"/>
    <w:lvl w:ilvl="0" w:tplc="0C0A0003">
      <w:start w:val="1"/>
      <w:numFmt w:val="bullet"/>
      <w:lvlText w:val="o"/>
      <w:lvlJc w:val="left"/>
      <w:pPr>
        <w:ind w:left="1590" w:hanging="360"/>
      </w:pPr>
      <w:rPr>
        <w:rFonts w:ascii="Courier New" w:hAnsi="Courier New" w:cs="Courier New" w:hint="default"/>
      </w:rPr>
    </w:lvl>
    <w:lvl w:ilvl="1" w:tplc="0C0A0003" w:tentative="1">
      <w:start w:val="1"/>
      <w:numFmt w:val="bullet"/>
      <w:lvlText w:val="o"/>
      <w:lvlJc w:val="left"/>
      <w:pPr>
        <w:ind w:left="2310" w:hanging="360"/>
      </w:pPr>
      <w:rPr>
        <w:rFonts w:ascii="Courier New" w:hAnsi="Courier New" w:cs="Courier New" w:hint="default"/>
      </w:rPr>
    </w:lvl>
    <w:lvl w:ilvl="2" w:tplc="0C0A0005" w:tentative="1">
      <w:start w:val="1"/>
      <w:numFmt w:val="bullet"/>
      <w:lvlText w:val=""/>
      <w:lvlJc w:val="left"/>
      <w:pPr>
        <w:ind w:left="3030" w:hanging="360"/>
      </w:pPr>
      <w:rPr>
        <w:rFonts w:ascii="Wingdings" w:hAnsi="Wingdings" w:hint="default"/>
      </w:rPr>
    </w:lvl>
    <w:lvl w:ilvl="3" w:tplc="0C0A0001" w:tentative="1">
      <w:start w:val="1"/>
      <w:numFmt w:val="bullet"/>
      <w:lvlText w:val=""/>
      <w:lvlJc w:val="left"/>
      <w:pPr>
        <w:ind w:left="3750" w:hanging="360"/>
      </w:pPr>
      <w:rPr>
        <w:rFonts w:ascii="Symbol" w:hAnsi="Symbol" w:hint="default"/>
      </w:rPr>
    </w:lvl>
    <w:lvl w:ilvl="4" w:tplc="0C0A0003" w:tentative="1">
      <w:start w:val="1"/>
      <w:numFmt w:val="bullet"/>
      <w:lvlText w:val="o"/>
      <w:lvlJc w:val="left"/>
      <w:pPr>
        <w:ind w:left="4470" w:hanging="360"/>
      </w:pPr>
      <w:rPr>
        <w:rFonts w:ascii="Courier New" w:hAnsi="Courier New" w:cs="Courier New" w:hint="default"/>
      </w:rPr>
    </w:lvl>
    <w:lvl w:ilvl="5" w:tplc="0C0A0005" w:tentative="1">
      <w:start w:val="1"/>
      <w:numFmt w:val="bullet"/>
      <w:lvlText w:val=""/>
      <w:lvlJc w:val="left"/>
      <w:pPr>
        <w:ind w:left="5190" w:hanging="360"/>
      </w:pPr>
      <w:rPr>
        <w:rFonts w:ascii="Wingdings" w:hAnsi="Wingdings" w:hint="default"/>
      </w:rPr>
    </w:lvl>
    <w:lvl w:ilvl="6" w:tplc="0C0A0001" w:tentative="1">
      <w:start w:val="1"/>
      <w:numFmt w:val="bullet"/>
      <w:lvlText w:val=""/>
      <w:lvlJc w:val="left"/>
      <w:pPr>
        <w:ind w:left="5910" w:hanging="360"/>
      </w:pPr>
      <w:rPr>
        <w:rFonts w:ascii="Symbol" w:hAnsi="Symbol" w:hint="default"/>
      </w:rPr>
    </w:lvl>
    <w:lvl w:ilvl="7" w:tplc="0C0A0003" w:tentative="1">
      <w:start w:val="1"/>
      <w:numFmt w:val="bullet"/>
      <w:lvlText w:val="o"/>
      <w:lvlJc w:val="left"/>
      <w:pPr>
        <w:ind w:left="6630" w:hanging="360"/>
      </w:pPr>
      <w:rPr>
        <w:rFonts w:ascii="Courier New" w:hAnsi="Courier New" w:cs="Courier New" w:hint="default"/>
      </w:rPr>
    </w:lvl>
    <w:lvl w:ilvl="8" w:tplc="0C0A0005" w:tentative="1">
      <w:start w:val="1"/>
      <w:numFmt w:val="bullet"/>
      <w:lvlText w:val=""/>
      <w:lvlJc w:val="left"/>
      <w:pPr>
        <w:ind w:left="7350" w:hanging="360"/>
      </w:pPr>
      <w:rPr>
        <w:rFonts w:ascii="Wingdings" w:hAnsi="Wingdings" w:hint="default"/>
      </w:rPr>
    </w:lvl>
  </w:abstractNum>
  <w:abstractNum w:abstractNumId="81" w15:restartNumberingAfterBreak="0">
    <w:nsid w:val="3D23225E"/>
    <w:multiLevelType w:val="hybridMultilevel"/>
    <w:tmpl w:val="7D14F4CA"/>
    <w:lvl w:ilvl="0" w:tplc="EA988B8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2" w15:restartNumberingAfterBreak="0">
    <w:nsid w:val="3D523F23"/>
    <w:multiLevelType w:val="hybridMultilevel"/>
    <w:tmpl w:val="ADE0005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3DD00564"/>
    <w:multiLevelType w:val="hybridMultilevel"/>
    <w:tmpl w:val="E2D2213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84"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85" w15:restartNumberingAfterBreak="0">
    <w:nsid w:val="3EBB4ACD"/>
    <w:multiLevelType w:val="hybridMultilevel"/>
    <w:tmpl w:val="AA52B7E8"/>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6" w15:restartNumberingAfterBreak="0">
    <w:nsid w:val="3F235A30"/>
    <w:multiLevelType w:val="hybridMultilevel"/>
    <w:tmpl w:val="722C60BA"/>
    <w:lvl w:ilvl="0" w:tplc="2D78B684">
      <w:numFmt w:val="bullet"/>
      <w:lvlText w:val="-"/>
      <w:lvlJc w:val="left"/>
      <w:pPr>
        <w:ind w:left="720" w:hanging="360"/>
      </w:pPr>
      <w:rPr>
        <w:rFonts w:ascii="Arial" w:eastAsia="Times New Roman" w:hAnsi="Aria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3F6E28BF"/>
    <w:multiLevelType w:val="hybridMultilevel"/>
    <w:tmpl w:val="DFE29472"/>
    <w:lvl w:ilvl="0" w:tplc="0C0A0001">
      <w:start w:val="1"/>
      <w:numFmt w:val="bullet"/>
      <w:lvlText w:val=""/>
      <w:lvlJc w:val="left"/>
      <w:pPr>
        <w:ind w:left="927" w:hanging="360"/>
      </w:pPr>
      <w:rPr>
        <w:rFonts w:ascii="Symbol" w:hAnsi="Symbo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88" w15:restartNumberingAfterBreak="0">
    <w:nsid w:val="406514CC"/>
    <w:multiLevelType w:val="hybridMultilevel"/>
    <w:tmpl w:val="F5182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15:restartNumberingAfterBreak="0">
    <w:nsid w:val="416573D8"/>
    <w:multiLevelType w:val="hybridMultilevel"/>
    <w:tmpl w:val="0AC21C40"/>
    <w:lvl w:ilvl="0" w:tplc="0C0A0001">
      <w:start w:val="1"/>
      <w:numFmt w:val="bullet"/>
      <w:lvlText w:val=""/>
      <w:lvlJc w:val="left"/>
      <w:pPr>
        <w:ind w:left="2496" w:hanging="360"/>
      </w:pPr>
      <w:rPr>
        <w:rFonts w:ascii="Symbol" w:hAnsi="Symbol" w:hint="default"/>
      </w:rPr>
    </w:lvl>
    <w:lvl w:ilvl="1" w:tplc="0C0A0003">
      <w:start w:val="1"/>
      <w:numFmt w:val="bullet"/>
      <w:lvlText w:val="o"/>
      <w:lvlJc w:val="left"/>
      <w:pPr>
        <w:ind w:left="3216" w:hanging="360"/>
      </w:pPr>
      <w:rPr>
        <w:rFonts w:ascii="Courier New" w:hAnsi="Courier New" w:cs="Courier New" w:hint="default"/>
      </w:rPr>
    </w:lvl>
    <w:lvl w:ilvl="2" w:tplc="0C0A0005">
      <w:start w:val="1"/>
      <w:numFmt w:val="bullet"/>
      <w:lvlText w:val=""/>
      <w:lvlJc w:val="left"/>
      <w:pPr>
        <w:ind w:left="3936" w:hanging="360"/>
      </w:pPr>
      <w:rPr>
        <w:rFonts w:ascii="Wingdings" w:hAnsi="Wingdings" w:hint="default"/>
      </w:rPr>
    </w:lvl>
    <w:lvl w:ilvl="3" w:tplc="0C0A0001" w:tentative="1">
      <w:start w:val="1"/>
      <w:numFmt w:val="bullet"/>
      <w:lvlText w:val=""/>
      <w:lvlJc w:val="left"/>
      <w:pPr>
        <w:ind w:left="4656" w:hanging="360"/>
      </w:pPr>
      <w:rPr>
        <w:rFonts w:ascii="Symbol" w:hAnsi="Symbol" w:hint="default"/>
      </w:rPr>
    </w:lvl>
    <w:lvl w:ilvl="4" w:tplc="0C0A0003" w:tentative="1">
      <w:start w:val="1"/>
      <w:numFmt w:val="bullet"/>
      <w:lvlText w:val="o"/>
      <w:lvlJc w:val="left"/>
      <w:pPr>
        <w:ind w:left="5376" w:hanging="360"/>
      </w:pPr>
      <w:rPr>
        <w:rFonts w:ascii="Courier New" w:hAnsi="Courier New" w:cs="Courier New" w:hint="default"/>
      </w:rPr>
    </w:lvl>
    <w:lvl w:ilvl="5" w:tplc="0C0A0005" w:tentative="1">
      <w:start w:val="1"/>
      <w:numFmt w:val="bullet"/>
      <w:lvlText w:val=""/>
      <w:lvlJc w:val="left"/>
      <w:pPr>
        <w:ind w:left="6096" w:hanging="360"/>
      </w:pPr>
      <w:rPr>
        <w:rFonts w:ascii="Wingdings" w:hAnsi="Wingdings" w:hint="default"/>
      </w:rPr>
    </w:lvl>
    <w:lvl w:ilvl="6" w:tplc="0C0A0001" w:tentative="1">
      <w:start w:val="1"/>
      <w:numFmt w:val="bullet"/>
      <w:lvlText w:val=""/>
      <w:lvlJc w:val="left"/>
      <w:pPr>
        <w:ind w:left="6816" w:hanging="360"/>
      </w:pPr>
      <w:rPr>
        <w:rFonts w:ascii="Symbol" w:hAnsi="Symbol" w:hint="default"/>
      </w:rPr>
    </w:lvl>
    <w:lvl w:ilvl="7" w:tplc="0C0A0003" w:tentative="1">
      <w:start w:val="1"/>
      <w:numFmt w:val="bullet"/>
      <w:lvlText w:val="o"/>
      <w:lvlJc w:val="left"/>
      <w:pPr>
        <w:ind w:left="7536" w:hanging="360"/>
      </w:pPr>
      <w:rPr>
        <w:rFonts w:ascii="Courier New" w:hAnsi="Courier New" w:cs="Courier New" w:hint="default"/>
      </w:rPr>
    </w:lvl>
    <w:lvl w:ilvl="8" w:tplc="0C0A0005" w:tentative="1">
      <w:start w:val="1"/>
      <w:numFmt w:val="bullet"/>
      <w:lvlText w:val=""/>
      <w:lvlJc w:val="left"/>
      <w:pPr>
        <w:ind w:left="8256" w:hanging="360"/>
      </w:pPr>
      <w:rPr>
        <w:rFonts w:ascii="Wingdings" w:hAnsi="Wingdings" w:hint="default"/>
      </w:rPr>
    </w:lvl>
  </w:abstractNum>
  <w:abstractNum w:abstractNumId="90" w15:restartNumberingAfterBreak="0">
    <w:nsid w:val="4267354F"/>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1" w15:restartNumberingAfterBreak="0">
    <w:nsid w:val="437A6C23"/>
    <w:multiLevelType w:val="hybridMultilevel"/>
    <w:tmpl w:val="AE28E6D4"/>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2" w15:restartNumberingAfterBreak="0">
    <w:nsid w:val="43C655AF"/>
    <w:multiLevelType w:val="hybridMultilevel"/>
    <w:tmpl w:val="77D00518"/>
    <w:lvl w:ilvl="0" w:tplc="CA941046">
      <w:start w:val="1"/>
      <w:numFmt w:val="low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93"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94" w15:restartNumberingAfterBreak="0">
    <w:nsid w:val="454106D1"/>
    <w:multiLevelType w:val="hybridMultilevel"/>
    <w:tmpl w:val="3ACE58D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5" w15:restartNumberingAfterBreak="0">
    <w:nsid w:val="4556269C"/>
    <w:multiLevelType w:val="hybridMultilevel"/>
    <w:tmpl w:val="B798E836"/>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 w15:restartNumberingAfterBreak="0">
    <w:nsid w:val="46340C5F"/>
    <w:multiLevelType w:val="hybridMultilevel"/>
    <w:tmpl w:val="7EAC34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7" w15:restartNumberingAfterBreak="0">
    <w:nsid w:val="47217F81"/>
    <w:multiLevelType w:val="hybridMultilevel"/>
    <w:tmpl w:val="EF809E8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8" w15:restartNumberingAfterBreak="0">
    <w:nsid w:val="47FA7D32"/>
    <w:multiLevelType w:val="hybridMultilevel"/>
    <w:tmpl w:val="7CDEC636"/>
    <w:lvl w:ilvl="0" w:tplc="2D78B684">
      <w:numFmt w:val="bullet"/>
      <w:lvlText w:val="-"/>
      <w:lvlJc w:val="left"/>
      <w:pPr>
        <w:tabs>
          <w:tab w:val="num" w:pos="1004"/>
        </w:tabs>
        <w:ind w:left="1004" w:hanging="360"/>
      </w:pPr>
      <w:rPr>
        <w:rFonts w:ascii="Arial" w:eastAsia="Times New Roman" w:hAnsi="Arial" w:hint="default"/>
      </w:rPr>
    </w:lvl>
    <w:lvl w:ilvl="1" w:tplc="0C0A0003">
      <w:start w:val="1"/>
      <w:numFmt w:val="bullet"/>
      <w:lvlText w:val="o"/>
      <w:lvlJc w:val="left"/>
      <w:pPr>
        <w:tabs>
          <w:tab w:val="num" w:pos="1724"/>
        </w:tabs>
        <w:ind w:left="1724" w:hanging="360"/>
      </w:pPr>
      <w:rPr>
        <w:rFonts w:ascii="Courier New" w:hAnsi="Courier New" w:hint="default"/>
      </w:rPr>
    </w:lvl>
    <w:lvl w:ilvl="2" w:tplc="0C0A0005">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99"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00" w15:restartNumberingAfterBreak="0">
    <w:nsid w:val="493776D5"/>
    <w:multiLevelType w:val="hybridMultilevel"/>
    <w:tmpl w:val="6EC4DBF0"/>
    <w:lvl w:ilvl="0" w:tplc="0C0A000B">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01" w15:restartNumberingAfterBreak="0">
    <w:nsid w:val="49F45540"/>
    <w:multiLevelType w:val="hybridMultilevel"/>
    <w:tmpl w:val="8D66282C"/>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02"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3"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04" w15:restartNumberingAfterBreak="0">
    <w:nsid w:val="4DC414B4"/>
    <w:multiLevelType w:val="hybridMultilevel"/>
    <w:tmpl w:val="EB2A6E92"/>
    <w:lvl w:ilvl="0" w:tplc="0403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05" w15:restartNumberingAfterBreak="0">
    <w:nsid w:val="4DD47130"/>
    <w:multiLevelType w:val="hybridMultilevel"/>
    <w:tmpl w:val="1A8843FC"/>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6" w15:restartNumberingAfterBreak="0">
    <w:nsid w:val="4DF03A0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8" w15:restartNumberingAfterBreak="0">
    <w:nsid w:val="4ED34239"/>
    <w:multiLevelType w:val="hybridMultilevel"/>
    <w:tmpl w:val="2EB071F2"/>
    <w:lvl w:ilvl="0" w:tplc="818A2514">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DBB6526E">
      <w:numFmt w:val="bullet"/>
      <w:lvlText w:val="•"/>
      <w:lvlJc w:val="left"/>
      <w:pPr>
        <w:ind w:left="2163" w:hanging="363"/>
      </w:pPr>
      <w:rPr>
        <w:rFonts w:ascii="Univers (W1)" w:eastAsia="Times New Roman" w:hAnsi="Univers (W1)"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9" w15:restartNumberingAfterBreak="0">
    <w:nsid w:val="4F152BFA"/>
    <w:multiLevelType w:val="hybridMultilevel"/>
    <w:tmpl w:val="FFFAAEE0"/>
    <w:lvl w:ilvl="0" w:tplc="264ECADC">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10" w15:restartNumberingAfterBreak="0">
    <w:nsid w:val="4F663449"/>
    <w:multiLevelType w:val="hybridMultilevel"/>
    <w:tmpl w:val="379836B0"/>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11" w15:restartNumberingAfterBreak="0">
    <w:nsid w:val="50521282"/>
    <w:multiLevelType w:val="hybridMultilevel"/>
    <w:tmpl w:val="FD681BF4"/>
    <w:lvl w:ilvl="0" w:tplc="04030001">
      <w:start w:val="1"/>
      <w:numFmt w:val="bullet"/>
      <w:lvlText w:val=""/>
      <w:lvlJc w:val="left"/>
      <w:pPr>
        <w:ind w:left="1287" w:hanging="360"/>
      </w:pPr>
      <w:rPr>
        <w:rFonts w:ascii="Symbol" w:hAnsi="Symbol" w:hint="default"/>
      </w:rPr>
    </w:lvl>
    <w:lvl w:ilvl="1" w:tplc="04030003">
      <w:start w:val="1"/>
      <w:numFmt w:val="bullet"/>
      <w:lvlText w:val="o"/>
      <w:lvlJc w:val="left"/>
      <w:pPr>
        <w:ind w:left="2007" w:hanging="360"/>
      </w:pPr>
      <w:rPr>
        <w:rFonts w:ascii="Courier New" w:hAnsi="Courier New" w:cs="Times New Roman" w:hint="default"/>
      </w:rPr>
    </w:lvl>
    <w:lvl w:ilvl="2" w:tplc="04030005">
      <w:start w:val="1"/>
      <w:numFmt w:val="bullet"/>
      <w:lvlText w:val=""/>
      <w:lvlJc w:val="left"/>
      <w:pPr>
        <w:ind w:left="2727" w:hanging="360"/>
      </w:pPr>
      <w:rPr>
        <w:rFonts w:ascii="Wingdings" w:hAnsi="Wingdings" w:hint="default"/>
      </w:rPr>
    </w:lvl>
    <w:lvl w:ilvl="3" w:tplc="04030001">
      <w:start w:val="1"/>
      <w:numFmt w:val="bullet"/>
      <w:lvlText w:val=""/>
      <w:lvlJc w:val="left"/>
      <w:pPr>
        <w:ind w:left="3447" w:hanging="360"/>
      </w:pPr>
      <w:rPr>
        <w:rFonts w:ascii="Symbol" w:hAnsi="Symbol" w:hint="default"/>
      </w:rPr>
    </w:lvl>
    <w:lvl w:ilvl="4" w:tplc="04030003">
      <w:start w:val="1"/>
      <w:numFmt w:val="bullet"/>
      <w:lvlText w:val="o"/>
      <w:lvlJc w:val="left"/>
      <w:pPr>
        <w:ind w:left="4167" w:hanging="360"/>
      </w:pPr>
      <w:rPr>
        <w:rFonts w:ascii="Courier New" w:hAnsi="Courier New" w:cs="Times New Roman" w:hint="default"/>
      </w:rPr>
    </w:lvl>
    <w:lvl w:ilvl="5" w:tplc="04030005">
      <w:start w:val="1"/>
      <w:numFmt w:val="bullet"/>
      <w:lvlText w:val=""/>
      <w:lvlJc w:val="left"/>
      <w:pPr>
        <w:ind w:left="4887" w:hanging="360"/>
      </w:pPr>
      <w:rPr>
        <w:rFonts w:ascii="Wingdings" w:hAnsi="Wingdings" w:hint="default"/>
      </w:rPr>
    </w:lvl>
    <w:lvl w:ilvl="6" w:tplc="04030001">
      <w:start w:val="1"/>
      <w:numFmt w:val="bullet"/>
      <w:lvlText w:val=""/>
      <w:lvlJc w:val="left"/>
      <w:pPr>
        <w:ind w:left="5607" w:hanging="360"/>
      </w:pPr>
      <w:rPr>
        <w:rFonts w:ascii="Symbol" w:hAnsi="Symbol" w:hint="default"/>
      </w:rPr>
    </w:lvl>
    <w:lvl w:ilvl="7" w:tplc="04030003">
      <w:start w:val="1"/>
      <w:numFmt w:val="bullet"/>
      <w:lvlText w:val="o"/>
      <w:lvlJc w:val="left"/>
      <w:pPr>
        <w:ind w:left="6327" w:hanging="360"/>
      </w:pPr>
      <w:rPr>
        <w:rFonts w:ascii="Courier New" w:hAnsi="Courier New" w:cs="Times New Roman" w:hint="default"/>
      </w:rPr>
    </w:lvl>
    <w:lvl w:ilvl="8" w:tplc="04030005">
      <w:start w:val="1"/>
      <w:numFmt w:val="bullet"/>
      <w:lvlText w:val=""/>
      <w:lvlJc w:val="left"/>
      <w:pPr>
        <w:ind w:left="7047" w:hanging="360"/>
      </w:pPr>
      <w:rPr>
        <w:rFonts w:ascii="Wingdings" w:hAnsi="Wingdings" w:hint="default"/>
      </w:rPr>
    </w:lvl>
  </w:abstractNum>
  <w:abstractNum w:abstractNumId="112" w15:restartNumberingAfterBreak="0">
    <w:nsid w:val="52C1104F"/>
    <w:multiLevelType w:val="hybridMultilevel"/>
    <w:tmpl w:val="D6F64FB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52CF11DB"/>
    <w:multiLevelType w:val="multilevel"/>
    <w:tmpl w:val="633EB44E"/>
    <w:lvl w:ilvl="0">
      <w:numFmt w:val="bullet"/>
      <w:lvlText w:val="-"/>
      <w:lvlJc w:val="left"/>
      <w:pPr>
        <w:ind w:left="1353" w:hanging="360"/>
      </w:pPr>
      <w:rPr>
        <w:rFonts w:ascii="Arial" w:eastAsia="Times New Roman" w:hAnsi="Arial"/>
      </w:rPr>
    </w:lvl>
    <w:lvl w:ilvl="1">
      <w:numFmt w:val="bullet"/>
      <w:lvlText w:val="o"/>
      <w:lvlJc w:val="left"/>
      <w:pPr>
        <w:ind w:left="2771"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114" w15:restartNumberingAfterBreak="0">
    <w:nsid w:val="52DB7165"/>
    <w:multiLevelType w:val="multilevel"/>
    <w:tmpl w:val="FF62E6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15:restartNumberingAfterBreak="0">
    <w:nsid w:val="535E7DCB"/>
    <w:multiLevelType w:val="hybridMultilevel"/>
    <w:tmpl w:val="E8A6D10C"/>
    <w:lvl w:ilvl="0" w:tplc="0414D8FC">
      <w:start w:val="1"/>
      <w:numFmt w:val="decimal"/>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16"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17" w15:restartNumberingAfterBreak="0">
    <w:nsid w:val="54741B3C"/>
    <w:multiLevelType w:val="hybridMultilevel"/>
    <w:tmpl w:val="133EAB54"/>
    <w:lvl w:ilvl="0" w:tplc="0C0A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18"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19"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20" w15:restartNumberingAfterBreak="0">
    <w:nsid w:val="5751081C"/>
    <w:multiLevelType w:val="hybridMultilevel"/>
    <w:tmpl w:val="880E2226"/>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1" w15:restartNumberingAfterBreak="0">
    <w:nsid w:val="577E38B3"/>
    <w:multiLevelType w:val="hybridMultilevel"/>
    <w:tmpl w:val="D84C9BA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2" w15:restartNumberingAfterBreak="0">
    <w:nsid w:val="5807451C"/>
    <w:multiLevelType w:val="hybridMultilevel"/>
    <w:tmpl w:val="0B4A55F8"/>
    <w:lvl w:ilvl="0" w:tplc="2D78B684">
      <w:numFmt w:val="bullet"/>
      <w:lvlText w:val="-"/>
      <w:lvlJc w:val="left"/>
      <w:pPr>
        <w:ind w:left="2136" w:hanging="360"/>
      </w:pPr>
      <w:rPr>
        <w:rFonts w:ascii="Arial" w:eastAsia="Times New Roman" w:hAnsi="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23" w15:restartNumberingAfterBreak="0">
    <w:nsid w:val="58353C4C"/>
    <w:multiLevelType w:val="hybridMultilevel"/>
    <w:tmpl w:val="47EEFBA6"/>
    <w:lvl w:ilvl="0" w:tplc="0C0A000B">
      <w:start w:val="1"/>
      <w:numFmt w:val="bullet"/>
      <w:lvlText w:val=""/>
      <w:lvlJc w:val="left"/>
      <w:pPr>
        <w:ind w:left="1069" w:hanging="360"/>
      </w:pPr>
      <w:rPr>
        <w:rFonts w:ascii="Wingdings" w:hAnsi="Wingdings" w:hint="default"/>
      </w:rPr>
    </w:lvl>
    <w:lvl w:ilvl="1" w:tplc="FFFFFFFF">
      <w:start w:val="1"/>
      <w:numFmt w:val="bullet"/>
      <w:lvlText w:val="o"/>
      <w:lvlJc w:val="left"/>
      <w:pPr>
        <w:ind w:left="1789" w:hanging="360"/>
      </w:pPr>
      <w:rPr>
        <w:rFonts w:ascii="Courier New" w:hAnsi="Courier New" w:hint="default"/>
      </w:rPr>
    </w:lvl>
    <w:lvl w:ilvl="2" w:tplc="FFFFFFFF">
      <w:start w:val="9"/>
      <w:numFmt w:val="bullet"/>
      <w:lvlText w:val="-"/>
      <w:lvlJc w:val="left"/>
      <w:pPr>
        <w:ind w:left="2509" w:hanging="360"/>
      </w:pPr>
      <w:rPr>
        <w:rFonts w:ascii="Times New Roman" w:eastAsia="Times New Roman" w:hAnsi="Times New Roman"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24" w15:restartNumberingAfterBreak="0">
    <w:nsid w:val="590F4DD1"/>
    <w:multiLevelType w:val="hybridMultilevel"/>
    <w:tmpl w:val="0CA8E23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5" w15:restartNumberingAfterBreak="0">
    <w:nsid w:val="594E53BB"/>
    <w:multiLevelType w:val="hybridMultilevel"/>
    <w:tmpl w:val="C588A90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6" w15:restartNumberingAfterBreak="0">
    <w:nsid w:val="59A13D52"/>
    <w:multiLevelType w:val="hybridMultilevel"/>
    <w:tmpl w:val="8CFAB92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7" w15:restartNumberingAfterBreak="0">
    <w:nsid w:val="5A094669"/>
    <w:multiLevelType w:val="hybridMultilevel"/>
    <w:tmpl w:val="BD5018D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8" w15:restartNumberingAfterBreak="0">
    <w:nsid w:val="5A372707"/>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9" w15:restartNumberingAfterBreak="0">
    <w:nsid w:val="5A5940C8"/>
    <w:multiLevelType w:val="multilevel"/>
    <w:tmpl w:val="FE4C618E"/>
    <w:lvl w:ilvl="0">
      <w:numFmt w:val="bullet"/>
      <w:lvlText w:val="-"/>
      <w:lvlJc w:val="left"/>
      <w:pPr>
        <w:ind w:left="1494" w:hanging="360"/>
      </w:pPr>
      <w:rPr>
        <w:rFonts w:ascii="Arial" w:hAnsi="Arial" w:cs="Aria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cs="Wingdings"/>
      </w:rPr>
    </w:lvl>
    <w:lvl w:ilvl="3">
      <w:numFmt w:val="bullet"/>
      <w:lvlText w:val=""/>
      <w:lvlJc w:val="left"/>
      <w:pPr>
        <w:ind w:left="3513" w:hanging="360"/>
      </w:pPr>
      <w:rPr>
        <w:rFonts w:ascii="Symbol" w:hAnsi="Symbol" w:cs="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cs="Wingdings"/>
      </w:rPr>
    </w:lvl>
    <w:lvl w:ilvl="6">
      <w:numFmt w:val="bullet"/>
      <w:lvlText w:val=""/>
      <w:lvlJc w:val="left"/>
      <w:pPr>
        <w:ind w:left="5673" w:hanging="360"/>
      </w:pPr>
      <w:rPr>
        <w:rFonts w:ascii="Symbol" w:hAnsi="Symbol" w:cs="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cs="Wingdings"/>
      </w:rPr>
    </w:lvl>
  </w:abstractNum>
  <w:abstractNum w:abstractNumId="130"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1" w15:restartNumberingAfterBreak="0">
    <w:nsid w:val="5B7B4EED"/>
    <w:multiLevelType w:val="hybridMultilevel"/>
    <w:tmpl w:val="3E5A54B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2" w15:restartNumberingAfterBreak="0">
    <w:nsid w:val="5B9A598F"/>
    <w:multiLevelType w:val="multilevel"/>
    <w:tmpl w:val="FF88A1BE"/>
    <w:lvl w:ilvl="0">
      <w:start w:val="1"/>
      <w:numFmt w:val="decimal"/>
      <w:lvlText w:val="%1"/>
      <w:lvlJc w:val="left"/>
      <w:pPr>
        <w:ind w:left="360" w:hanging="360"/>
      </w:pPr>
      <w:rPr>
        <w:rFonts w:hint="default"/>
        <w:b/>
      </w:rPr>
    </w:lvl>
    <w:lvl w:ilvl="1">
      <w:start w:val="3"/>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33" w15:restartNumberingAfterBreak="0">
    <w:nsid w:val="5BD66F04"/>
    <w:multiLevelType w:val="hybridMultilevel"/>
    <w:tmpl w:val="583EA7B6"/>
    <w:lvl w:ilvl="0" w:tplc="FF7242AC">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4" w15:restartNumberingAfterBreak="0">
    <w:nsid w:val="5C6D0EB4"/>
    <w:multiLevelType w:val="hybridMultilevel"/>
    <w:tmpl w:val="60C02DB2"/>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35"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36"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7" w15:restartNumberingAfterBreak="0">
    <w:nsid w:val="5E0237BD"/>
    <w:multiLevelType w:val="hybridMultilevel"/>
    <w:tmpl w:val="FECA3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8" w15:restartNumberingAfterBreak="0">
    <w:nsid w:val="5E232DD5"/>
    <w:multiLevelType w:val="hybridMultilevel"/>
    <w:tmpl w:val="BCF0F28E"/>
    <w:lvl w:ilvl="0" w:tplc="247AB18C">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9"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40" w15:restartNumberingAfterBreak="0">
    <w:nsid w:val="5F296C8B"/>
    <w:multiLevelType w:val="hybridMultilevel"/>
    <w:tmpl w:val="BBAEA9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1"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42" w15:restartNumberingAfterBreak="0">
    <w:nsid w:val="60CA7BD3"/>
    <w:multiLevelType w:val="hybridMultilevel"/>
    <w:tmpl w:val="33D83704"/>
    <w:lvl w:ilvl="0" w:tplc="CDCA3B24">
      <w:start w:val="1"/>
      <w:numFmt w:val="bullet"/>
      <w:lvlText w:val=""/>
      <w:lvlJc w:val="left"/>
      <w:pPr>
        <w:ind w:left="5889" w:hanging="360"/>
      </w:pPr>
      <w:rPr>
        <w:rFonts w:ascii="Symbol" w:hAnsi="Symbol" w:hint="default"/>
      </w:rPr>
    </w:lvl>
    <w:lvl w:ilvl="1" w:tplc="FFFFFFFF">
      <w:start w:val="1"/>
      <w:numFmt w:val="bullet"/>
      <w:lvlText w:val="o"/>
      <w:lvlJc w:val="left"/>
      <w:pPr>
        <w:ind w:left="3087" w:hanging="360"/>
      </w:pPr>
      <w:rPr>
        <w:rFonts w:ascii="Courier New" w:hAnsi="Courier New" w:cs="Courier New" w:hint="default"/>
      </w:rPr>
    </w:lvl>
    <w:lvl w:ilvl="2" w:tplc="FFFFFFFF" w:tentative="1">
      <w:start w:val="1"/>
      <w:numFmt w:val="bullet"/>
      <w:lvlText w:val=""/>
      <w:lvlJc w:val="left"/>
      <w:pPr>
        <w:ind w:left="3807" w:hanging="360"/>
      </w:pPr>
      <w:rPr>
        <w:rFonts w:ascii="Wingdings" w:hAnsi="Wingdings" w:hint="default"/>
      </w:rPr>
    </w:lvl>
    <w:lvl w:ilvl="3" w:tplc="FFFFFFFF" w:tentative="1">
      <w:start w:val="1"/>
      <w:numFmt w:val="bullet"/>
      <w:lvlText w:val=""/>
      <w:lvlJc w:val="left"/>
      <w:pPr>
        <w:ind w:left="4527" w:hanging="360"/>
      </w:pPr>
      <w:rPr>
        <w:rFonts w:ascii="Symbol" w:hAnsi="Symbol" w:hint="default"/>
      </w:rPr>
    </w:lvl>
    <w:lvl w:ilvl="4" w:tplc="FFFFFFFF" w:tentative="1">
      <w:start w:val="1"/>
      <w:numFmt w:val="bullet"/>
      <w:lvlText w:val="o"/>
      <w:lvlJc w:val="left"/>
      <w:pPr>
        <w:ind w:left="5247" w:hanging="360"/>
      </w:pPr>
      <w:rPr>
        <w:rFonts w:ascii="Courier New" w:hAnsi="Courier New" w:cs="Courier New" w:hint="default"/>
      </w:rPr>
    </w:lvl>
    <w:lvl w:ilvl="5" w:tplc="FFFFFFFF" w:tentative="1">
      <w:start w:val="1"/>
      <w:numFmt w:val="bullet"/>
      <w:lvlText w:val=""/>
      <w:lvlJc w:val="left"/>
      <w:pPr>
        <w:ind w:left="5967" w:hanging="360"/>
      </w:pPr>
      <w:rPr>
        <w:rFonts w:ascii="Wingdings" w:hAnsi="Wingdings" w:hint="default"/>
      </w:rPr>
    </w:lvl>
    <w:lvl w:ilvl="6" w:tplc="FFFFFFFF" w:tentative="1">
      <w:start w:val="1"/>
      <w:numFmt w:val="bullet"/>
      <w:lvlText w:val=""/>
      <w:lvlJc w:val="left"/>
      <w:pPr>
        <w:ind w:left="6687" w:hanging="360"/>
      </w:pPr>
      <w:rPr>
        <w:rFonts w:ascii="Symbol" w:hAnsi="Symbol" w:hint="default"/>
      </w:rPr>
    </w:lvl>
    <w:lvl w:ilvl="7" w:tplc="FFFFFFFF" w:tentative="1">
      <w:start w:val="1"/>
      <w:numFmt w:val="bullet"/>
      <w:lvlText w:val="o"/>
      <w:lvlJc w:val="left"/>
      <w:pPr>
        <w:ind w:left="7407" w:hanging="360"/>
      </w:pPr>
      <w:rPr>
        <w:rFonts w:ascii="Courier New" w:hAnsi="Courier New" w:cs="Courier New" w:hint="default"/>
      </w:rPr>
    </w:lvl>
    <w:lvl w:ilvl="8" w:tplc="FFFFFFFF" w:tentative="1">
      <w:start w:val="1"/>
      <w:numFmt w:val="bullet"/>
      <w:lvlText w:val=""/>
      <w:lvlJc w:val="left"/>
      <w:pPr>
        <w:ind w:left="8127" w:hanging="360"/>
      </w:pPr>
      <w:rPr>
        <w:rFonts w:ascii="Wingdings" w:hAnsi="Wingdings" w:hint="default"/>
      </w:rPr>
    </w:lvl>
  </w:abstractNum>
  <w:abstractNum w:abstractNumId="143"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44" w15:restartNumberingAfterBreak="0">
    <w:nsid w:val="625C2450"/>
    <w:multiLevelType w:val="hybridMultilevel"/>
    <w:tmpl w:val="02AA77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5" w15:restartNumberingAfterBreak="0">
    <w:nsid w:val="62EB1631"/>
    <w:multiLevelType w:val="hybridMultilevel"/>
    <w:tmpl w:val="BA32B650"/>
    <w:lvl w:ilvl="0" w:tplc="B9129E2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6" w15:restartNumberingAfterBreak="0">
    <w:nsid w:val="63144B17"/>
    <w:multiLevelType w:val="hybridMultilevel"/>
    <w:tmpl w:val="F4D2B7D4"/>
    <w:lvl w:ilvl="0" w:tplc="CF08FEF2">
      <w:start w:val="1"/>
      <w:numFmt w:val="bullet"/>
      <w:lvlText w:val="-"/>
      <w:lvlJc w:val="left"/>
      <w:pPr>
        <w:ind w:left="720" w:hanging="360"/>
      </w:pPr>
      <w:rPr>
        <w:rFonts w:ascii="Calibri" w:hAnsi="Calibri" w:hint="default"/>
      </w:rPr>
    </w:lvl>
    <w:lvl w:ilvl="1" w:tplc="2664216E">
      <w:start w:val="1"/>
      <w:numFmt w:val="bullet"/>
      <w:lvlText w:val="o"/>
      <w:lvlJc w:val="left"/>
      <w:pPr>
        <w:ind w:left="1440" w:hanging="360"/>
      </w:pPr>
      <w:rPr>
        <w:rFonts w:ascii="Courier New" w:hAnsi="Courier New" w:hint="default"/>
      </w:rPr>
    </w:lvl>
    <w:lvl w:ilvl="2" w:tplc="E314263A">
      <w:start w:val="1"/>
      <w:numFmt w:val="bullet"/>
      <w:lvlText w:val=""/>
      <w:lvlJc w:val="left"/>
      <w:pPr>
        <w:ind w:left="2160" w:hanging="360"/>
      </w:pPr>
      <w:rPr>
        <w:rFonts w:ascii="Wingdings" w:hAnsi="Wingdings" w:hint="default"/>
      </w:rPr>
    </w:lvl>
    <w:lvl w:ilvl="3" w:tplc="E0E0786A">
      <w:start w:val="1"/>
      <w:numFmt w:val="bullet"/>
      <w:lvlText w:val=""/>
      <w:lvlJc w:val="left"/>
      <w:pPr>
        <w:ind w:left="2880" w:hanging="360"/>
      </w:pPr>
      <w:rPr>
        <w:rFonts w:ascii="Symbol" w:hAnsi="Symbol" w:hint="default"/>
      </w:rPr>
    </w:lvl>
    <w:lvl w:ilvl="4" w:tplc="DCAAE3A6">
      <w:start w:val="1"/>
      <w:numFmt w:val="bullet"/>
      <w:lvlText w:val="o"/>
      <w:lvlJc w:val="left"/>
      <w:pPr>
        <w:ind w:left="3600" w:hanging="360"/>
      </w:pPr>
      <w:rPr>
        <w:rFonts w:ascii="Courier New" w:hAnsi="Courier New" w:hint="default"/>
      </w:rPr>
    </w:lvl>
    <w:lvl w:ilvl="5" w:tplc="08F051C8">
      <w:start w:val="1"/>
      <w:numFmt w:val="bullet"/>
      <w:lvlText w:val=""/>
      <w:lvlJc w:val="left"/>
      <w:pPr>
        <w:ind w:left="4320" w:hanging="360"/>
      </w:pPr>
      <w:rPr>
        <w:rFonts w:ascii="Wingdings" w:hAnsi="Wingdings" w:hint="default"/>
      </w:rPr>
    </w:lvl>
    <w:lvl w:ilvl="6" w:tplc="DA3A7EE0">
      <w:start w:val="1"/>
      <w:numFmt w:val="bullet"/>
      <w:lvlText w:val=""/>
      <w:lvlJc w:val="left"/>
      <w:pPr>
        <w:ind w:left="5040" w:hanging="360"/>
      </w:pPr>
      <w:rPr>
        <w:rFonts w:ascii="Symbol" w:hAnsi="Symbol" w:hint="default"/>
      </w:rPr>
    </w:lvl>
    <w:lvl w:ilvl="7" w:tplc="F836D556">
      <w:start w:val="1"/>
      <w:numFmt w:val="bullet"/>
      <w:lvlText w:val="o"/>
      <w:lvlJc w:val="left"/>
      <w:pPr>
        <w:ind w:left="5760" w:hanging="360"/>
      </w:pPr>
      <w:rPr>
        <w:rFonts w:ascii="Courier New" w:hAnsi="Courier New" w:hint="default"/>
      </w:rPr>
    </w:lvl>
    <w:lvl w:ilvl="8" w:tplc="DE5E60EC">
      <w:start w:val="1"/>
      <w:numFmt w:val="bullet"/>
      <w:lvlText w:val=""/>
      <w:lvlJc w:val="left"/>
      <w:pPr>
        <w:ind w:left="6480" w:hanging="360"/>
      </w:pPr>
      <w:rPr>
        <w:rFonts w:ascii="Wingdings" w:hAnsi="Wingdings" w:hint="default"/>
      </w:rPr>
    </w:lvl>
  </w:abstractNum>
  <w:abstractNum w:abstractNumId="147" w15:restartNumberingAfterBreak="0">
    <w:nsid w:val="63993F13"/>
    <w:multiLevelType w:val="hybridMultilevel"/>
    <w:tmpl w:val="F72E5830"/>
    <w:lvl w:ilvl="0" w:tplc="0C0A000D">
      <w:start w:val="1"/>
      <w:numFmt w:val="bullet"/>
      <w:lvlText w:val=""/>
      <w:lvlJc w:val="left"/>
      <w:pPr>
        <w:ind w:left="2007" w:hanging="360"/>
      </w:pPr>
      <w:rPr>
        <w:rFonts w:ascii="Wingdings" w:hAnsi="Wingdings"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148" w15:restartNumberingAfterBreak="0">
    <w:nsid w:val="63F57F17"/>
    <w:multiLevelType w:val="hybridMultilevel"/>
    <w:tmpl w:val="E0407488"/>
    <w:lvl w:ilvl="0" w:tplc="2D78B684">
      <w:numFmt w:val="bullet"/>
      <w:lvlText w:val="-"/>
      <w:lvlJc w:val="left"/>
      <w:pPr>
        <w:ind w:left="1788" w:hanging="360"/>
      </w:pPr>
      <w:rPr>
        <w:rFonts w:ascii="Arial" w:eastAsia="Times New Roman" w:hAnsi="Arial" w:hint="default"/>
      </w:rPr>
    </w:lvl>
    <w:lvl w:ilvl="1" w:tplc="04030003" w:tentative="1">
      <w:start w:val="1"/>
      <w:numFmt w:val="bullet"/>
      <w:lvlText w:val="o"/>
      <w:lvlJc w:val="left"/>
      <w:pPr>
        <w:ind w:left="2508" w:hanging="360"/>
      </w:pPr>
      <w:rPr>
        <w:rFonts w:ascii="Courier New" w:hAnsi="Courier New" w:hint="default"/>
      </w:rPr>
    </w:lvl>
    <w:lvl w:ilvl="2" w:tplc="04030005" w:tentative="1">
      <w:start w:val="1"/>
      <w:numFmt w:val="bullet"/>
      <w:lvlText w:val=""/>
      <w:lvlJc w:val="left"/>
      <w:pPr>
        <w:ind w:left="3228" w:hanging="360"/>
      </w:pPr>
      <w:rPr>
        <w:rFonts w:ascii="Wingdings" w:hAnsi="Wingdings" w:hint="default"/>
      </w:rPr>
    </w:lvl>
    <w:lvl w:ilvl="3" w:tplc="04030001" w:tentative="1">
      <w:start w:val="1"/>
      <w:numFmt w:val="bullet"/>
      <w:lvlText w:val=""/>
      <w:lvlJc w:val="left"/>
      <w:pPr>
        <w:ind w:left="3948" w:hanging="360"/>
      </w:pPr>
      <w:rPr>
        <w:rFonts w:ascii="Symbol" w:hAnsi="Symbol" w:hint="default"/>
      </w:rPr>
    </w:lvl>
    <w:lvl w:ilvl="4" w:tplc="04030003" w:tentative="1">
      <w:start w:val="1"/>
      <w:numFmt w:val="bullet"/>
      <w:lvlText w:val="o"/>
      <w:lvlJc w:val="left"/>
      <w:pPr>
        <w:ind w:left="4668" w:hanging="360"/>
      </w:pPr>
      <w:rPr>
        <w:rFonts w:ascii="Courier New" w:hAnsi="Courier New" w:hint="default"/>
      </w:rPr>
    </w:lvl>
    <w:lvl w:ilvl="5" w:tplc="04030005" w:tentative="1">
      <w:start w:val="1"/>
      <w:numFmt w:val="bullet"/>
      <w:lvlText w:val=""/>
      <w:lvlJc w:val="left"/>
      <w:pPr>
        <w:ind w:left="5388" w:hanging="360"/>
      </w:pPr>
      <w:rPr>
        <w:rFonts w:ascii="Wingdings" w:hAnsi="Wingdings" w:hint="default"/>
      </w:rPr>
    </w:lvl>
    <w:lvl w:ilvl="6" w:tplc="04030001" w:tentative="1">
      <w:start w:val="1"/>
      <w:numFmt w:val="bullet"/>
      <w:lvlText w:val=""/>
      <w:lvlJc w:val="left"/>
      <w:pPr>
        <w:ind w:left="6108" w:hanging="360"/>
      </w:pPr>
      <w:rPr>
        <w:rFonts w:ascii="Symbol" w:hAnsi="Symbol" w:hint="default"/>
      </w:rPr>
    </w:lvl>
    <w:lvl w:ilvl="7" w:tplc="04030003" w:tentative="1">
      <w:start w:val="1"/>
      <w:numFmt w:val="bullet"/>
      <w:lvlText w:val="o"/>
      <w:lvlJc w:val="left"/>
      <w:pPr>
        <w:ind w:left="6828" w:hanging="360"/>
      </w:pPr>
      <w:rPr>
        <w:rFonts w:ascii="Courier New" w:hAnsi="Courier New" w:hint="default"/>
      </w:rPr>
    </w:lvl>
    <w:lvl w:ilvl="8" w:tplc="04030005" w:tentative="1">
      <w:start w:val="1"/>
      <w:numFmt w:val="bullet"/>
      <w:lvlText w:val=""/>
      <w:lvlJc w:val="left"/>
      <w:pPr>
        <w:ind w:left="7548" w:hanging="360"/>
      </w:pPr>
      <w:rPr>
        <w:rFonts w:ascii="Wingdings" w:hAnsi="Wingdings" w:hint="default"/>
      </w:rPr>
    </w:lvl>
  </w:abstractNum>
  <w:abstractNum w:abstractNumId="149" w15:restartNumberingAfterBreak="0">
    <w:nsid w:val="645B4672"/>
    <w:multiLevelType w:val="hybridMultilevel"/>
    <w:tmpl w:val="ADB46D6C"/>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0"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51" w15:restartNumberingAfterBreak="0">
    <w:nsid w:val="652E6643"/>
    <w:multiLevelType w:val="hybridMultilevel"/>
    <w:tmpl w:val="B560D5B6"/>
    <w:lvl w:ilvl="0" w:tplc="D8B2E798">
      <w:start w:val="1"/>
      <w:numFmt w:val="bullet"/>
      <w:lvlText w:val="-"/>
      <w:lvlJc w:val="left"/>
      <w:pPr>
        <w:ind w:left="1004" w:hanging="360"/>
      </w:pPr>
      <w:rPr>
        <w:rFonts w:ascii="Calibri" w:hAnsi="Calibri" w:hint="default"/>
      </w:rPr>
    </w:lvl>
    <w:lvl w:ilvl="1" w:tplc="0C0A0019">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52" w15:restartNumberingAfterBreak="0">
    <w:nsid w:val="65C03EAD"/>
    <w:multiLevelType w:val="multilevel"/>
    <w:tmpl w:val="65F4B2D4"/>
    <w:lvl w:ilvl="0">
      <w:start w:val="1"/>
      <w:numFmt w:val="bullet"/>
      <w:lvlText w:val=""/>
      <w:lvlJc w:val="left"/>
      <w:pPr>
        <w:ind w:left="-327" w:hanging="360"/>
      </w:pPr>
      <w:rPr>
        <w:rFonts w:ascii="Symbol" w:hAnsi="Symbol" w:hint="default"/>
      </w:rPr>
    </w:lvl>
    <w:lvl w:ilvl="1">
      <w:numFmt w:val="bullet"/>
      <w:lvlText w:val="o"/>
      <w:lvlJc w:val="left"/>
      <w:pPr>
        <w:ind w:left="-261" w:hanging="360"/>
      </w:pPr>
      <w:rPr>
        <w:rFonts w:ascii="Courier New" w:hAnsi="Courier New" w:cs="Courier New"/>
      </w:rPr>
    </w:lvl>
    <w:lvl w:ilvl="2">
      <w:numFmt w:val="bullet"/>
      <w:lvlText w:val=""/>
      <w:lvlJc w:val="left"/>
      <w:pPr>
        <w:ind w:left="1113" w:hanging="360"/>
      </w:pPr>
      <w:rPr>
        <w:rFonts w:ascii="Wingdings" w:hAnsi="Wingdings"/>
      </w:rPr>
    </w:lvl>
    <w:lvl w:ilvl="3">
      <w:numFmt w:val="bullet"/>
      <w:lvlText w:val=""/>
      <w:lvlJc w:val="left"/>
      <w:pPr>
        <w:ind w:left="1833" w:hanging="360"/>
      </w:pPr>
      <w:rPr>
        <w:rFonts w:ascii="Symbol" w:hAnsi="Symbol"/>
      </w:rPr>
    </w:lvl>
    <w:lvl w:ilvl="4">
      <w:numFmt w:val="bullet"/>
      <w:lvlText w:val="o"/>
      <w:lvlJc w:val="left"/>
      <w:pPr>
        <w:ind w:left="2553" w:hanging="360"/>
      </w:pPr>
      <w:rPr>
        <w:rFonts w:ascii="Courier New" w:hAnsi="Courier New" w:cs="Courier New"/>
      </w:rPr>
    </w:lvl>
    <w:lvl w:ilvl="5">
      <w:numFmt w:val="bullet"/>
      <w:lvlText w:val=""/>
      <w:lvlJc w:val="left"/>
      <w:pPr>
        <w:ind w:left="3273" w:hanging="360"/>
      </w:pPr>
      <w:rPr>
        <w:rFonts w:ascii="Wingdings" w:hAnsi="Wingdings"/>
      </w:rPr>
    </w:lvl>
    <w:lvl w:ilvl="6">
      <w:numFmt w:val="bullet"/>
      <w:lvlText w:val=""/>
      <w:lvlJc w:val="left"/>
      <w:pPr>
        <w:ind w:left="3993" w:hanging="360"/>
      </w:pPr>
      <w:rPr>
        <w:rFonts w:ascii="Symbol" w:hAnsi="Symbol"/>
      </w:rPr>
    </w:lvl>
    <w:lvl w:ilvl="7">
      <w:numFmt w:val="bullet"/>
      <w:lvlText w:val="o"/>
      <w:lvlJc w:val="left"/>
      <w:pPr>
        <w:ind w:left="4713" w:hanging="360"/>
      </w:pPr>
      <w:rPr>
        <w:rFonts w:ascii="Courier New" w:hAnsi="Courier New" w:cs="Courier New"/>
      </w:rPr>
    </w:lvl>
    <w:lvl w:ilvl="8">
      <w:numFmt w:val="bullet"/>
      <w:lvlText w:val=""/>
      <w:lvlJc w:val="left"/>
      <w:pPr>
        <w:ind w:left="5433" w:hanging="360"/>
      </w:pPr>
      <w:rPr>
        <w:rFonts w:ascii="Wingdings" w:hAnsi="Wingdings"/>
      </w:rPr>
    </w:lvl>
  </w:abstractNum>
  <w:abstractNum w:abstractNumId="153" w15:restartNumberingAfterBreak="0">
    <w:nsid w:val="66F47B14"/>
    <w:multiLevelType w:val="hybridMultilevel"/>
    <w:tmpl w:val="EB407D92"/>
    <w:lvl w:ilvl="0" w:tplc="0C0A000B">
      <w:start w:val="1"/>
      <w:numFmt w:val="bullet"/>
      <w:lvlText w:val=""/>
      <w:lvlJc w:val="left"/>
      <w:pPr>
        <w:ind w:left="1647" w:hanging="360"/>
      </w:pPr>
      <w:rPr>
        <w:rFonts w:ascii="Wingdings" w:hAnsi="Wingdings"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54" w15:restartNumberingAfterBreak="0">
    <w:nsid w:val="6721287F"/>
    <w:multiLevelType w:val="hybridMultilevel"/>
    <w:tmpl w:val="39C23F00"/>
    <w:lvl w:ilvl="0" w:tplc="0C0A0017">
      <w:start w:val="1"/>
      <w:numFmt w:val="lowerLetter"/>
      <w:lvlText w:val="%1)"/>
      <w:lvlJc w:val="left"/>
      <w:pPr>
        <w:ind w:left="644"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55" w15:restartNumberingAfterBreak="0">
    <w:nsid w:val="680A0328"/>
    <w:multiLevelType w:val="hybridMultilevel"/>
    <w:tmpl w:val="6AF83424"/>
    <w:lvl w:ilvl="0" w:tplc="0C0A0005">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6" w15:restartNumberingAfterBreak="0">
    <w:nsid w:val="69CE46FC"/>
    <w:multiLevelType w:val="hybridMultilevel"/>
    <w:tmpl w:val="FF5293EE"/>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57" w15:restartNumberingAfterBreak="0">
    <w:nsid w:val="6A307EDA"/>
    <w:multiLevelType w:val="hybridMultilevel"/>
    <w:tmpl w:val="8E56E24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8" w15:restartNumberingAfterBreak="0">
    <w:nsid w:val="6AAF01BE"/>
    <w:multiLevelType w:val="hybridMultilevel"/>
    <w:tmpl w:val="6B4CDD26"/>
    <w:lvl w:ilvl="0" w:tplc="0C0A0001">
      <w:start w:val="1"/>
      <w:numFmt w:val="bullet"/>
      <w:lvlText w:val=""/>
      <w:lvlJc w:val="left"/>
      <w:pPr>
        <w:ind w:left="720" w:hanging="360"/>
      </w:pPr>
      <w:rPr>
        <w:rFonts w:ascii="Symbol" w:hAnsi="Symbo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9" w15:restartNumberingAfterBreak="0">
    <w:nsid w:val="6B0C7CD5"/>
    <w:multiLevelType w:val="hybridMultilevel"/>
    <w:tmpl w:val="B6DC9018"/>
    <w:lvl w:ilvl="0" w:tplc="B3B0F2DC">
      <w:start w:val="1"/>
      <w:numFmt w:val="bullet"/>
      <w:lvlText w:val="-"/>
      <w:lvlJc w:val="left"/>
      <w:pPr>
        <w:ind w:left="1287" w:hanging="360"/>
      </w:pPr>
      <w:rPr>
        <w:rFonts w:ascii="Courier New" w:hAnsi="Courier New"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60" w15:restartNumberingAfterBreak="0">
    <w:nsid w:val="6B7B2EB3"/>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1" w15:restartNumberingAfterBreak="0">
    <w:nsid w:val="6C553B05"/>
    <w:multiLevelType w:val="multilevel"/>
    <w:tmpl w:val="E3E669B2"/>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62"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3" w15:restartNumberingAfterBreak="0">
    <w:nsid w:val="6D134DF5"/>
    <w:multiLevelType w:val="hybridMultilevel"/>
    <w:tmpl w:val="E4481C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4" w15:restartNumberingAfterBreak="0">
    <w:nsid w:val="6D354752"/>
    <w:multiLevelType w:val="hybridMultilevel"/>
    <w:tmpl w:val="3BDE21B8"/>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5" w15:restartNumberingAfterBreak="0">
    <w:nsid w:val="6F112FA2"/>
    <w:multiLevelType w:val="hybridMultilevel"/>
    <w:tmpl w:val="1DDA7E36"/>
    <w:lvl w:ilvl="0" w:tplc="0C0A0001">
      <w:start w:val="1"/>
      <w:numFmt w:val="bullet"/>
      <w:lvlText w:val=""/>
      <w:lvlJc w:val="left"/>
      <w:pPr>
        <w:ind w:left="1647" w:hanging="360"/>
      </w:pPr>
      <w:rPr>
        <w:rFonts w:ascii="Symbol" w:hAnsi="Symbo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166" w15:restartNumberingAfterBreak="0">
    <w:nsid w:val="6F753781"/>
    <w:multiLevelType w:val="multilevel"/>
    <w:tmpl w:val="198C73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7"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168" w15:restartNumberingAfterBreak="0">
    <w:nsid w:val="6FE0257E"/>
    <w:multiLevelType w:val="hybridMultilevel"/>
    <w:tmpl w:val="164CAE64"/>
    <w:lvl w:ilvl="0" w:tplc="FBA47020">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9" w15:restartNumberingAfterBreak="0">
    <w:nsid w:val="6FE4469D"/>
    <w:multiLevelType w:val="hybridMultilevel"/>
    <w:tmpl w:val="8C340B5C"/>
    <w:lvl w:ilvl="0" w:tplc="0C0A0001">
      <w:start w:val="1"/>
      <w:numFmt w:val="bullet"/>
      <w:lvlText w:val=""/>
      <w:lvlJc w:val="left"/>
      <w:pPr>
        <w:ind w:left="1215" w:hanging="360"/>
      </w:pPr>
      <w:rPr>
        <w:rFonts w:ascii="Symbol" w:hAnsi="Symbol" w:hint="default"/>
      </w:rPr>
    </w:lvl>
    <w:lvl w:ilvl="1" w:tplc="0C0A0003" w:tentative="1">
      <w:start w:val="1"/>
      <w:numFmt w:val="bullet"/>
      <w:lvlText w:val="o"/>
      <w:lvlJc w:val="left"/>
      <w:pPr>
        <w:ind w:left="1935" w:hanging="360"/>
      </w:pPr>
      <w:rPr>
        <w:rFonts w:ascii="Courier New" w:hAnsi="Courier New" w:cs="Courier New" w:hint="default"/>
      </w:rPr>
    </w:lvl>
    <w:lvl w:ilvl="2" w:tplc="0C0A0005" w:tentative="1">
      <w:start w:val="1"/>
      <w:numFmt w:val="bullet"/>
      <w:lvlText w:val=""/>
      <w:lvlJc w:val="left"/>
      <w:pPr>
        <w:ind w:left="2655" w:hanging="360"/>
      </w:pPr>
      <w:rPr>
        <w:rFonts w:ascii="Wingdings" w:hAnsi="Wingdings" w:hint="default"/>
      </w:rPr>
    </w:lvl>
    <w:lvl w:ilvl="3" w:tplc="0C0A0001" w:tentative="1">
      <w:start w:val="1"/>
      <w:numFmt w:val="bullet"/>
      <w:lvlText w:val=""/>
      <w:lvlJc w:val="left"/>
      <w:pPr>
        <w:ind w:left="3375" w:hanging="360"/>
      </w:pPr>
      <w:rPr>
        <w:rFonts w:ascii="Symbol" w:hAnsi="Symbol" w:hint="default"/>
      </w:rPr>
    </w:lvl>
    <w:lvl w:ilvl="4" w:tplc="0C0A0003" w:tentative="1">
      <w:start w:val="1"/>
      <w:numFmt w:val="bullet"/>
      <w:lvlText w:val="o"/>
      <w:lvlJc w:val="left"/>
      <w:pPr>
        <w:ind w:left="4095" w:hanging="360"/>
      </w:pPr>
      <w:rPr>
        <w:rFonts w:ascii="Courier New" w:hAnsi="Courier New" w:cs="Courier New" w:hint="default"/>
      </w:rPr>
    </w:lvl>
    <w:lvl w:ilvl="5" w:tplc="0C0A0005" w:tentative="1">
      <w:start w:val="1"/>
      <w:numFmt w:val="bullet"/>
      <w:lvlText w:val=""/>
      <w:lvlJc w:val="left"/>
      <w:pPr>
        <w:ind w:left="4815" w:hanging="360"/>
      </w:pPr>
      <w:rPr>
        <w:rFonts w:ascii="Wingdings" w:hAnsi="Wingdings" w:hint="default"/>
      </w:rPr>
    </w:lvl>
    <w:lvl w:ilvl="6" w:tplc="0C0A0001" w:tentative="1">
      <w:start w:val="1"/>
      <w:numFmt w:val="bullet"/>
      <w:lvlText w:val=""/>
      <w:lvlJc w:val="left"/>
      <w:pPr>
        <w:ind w:left="5535" w:hanging="360"/>
      </w:pPr>
      <w:rPr>
        <w:rFonts w:ascii="Symbol" w:hAnsi="Symbol" w:hint="default"/>
      </w:rPr>
    </w:lvl>
    <w:lvl w:ilvl="7" w:tplc="0C0A0003" w:tentative="1">
      <w:start w:val="1"/>
      <w:numFmt w:val="bullet"/>
      <w:lvlText w:val="o"/>
      <w:lvlJc w:val="left"/>
      <w:pPr>
        <w:ind w:left="6255" w:hanging="360"/>
      </w:pPr>
      <w:rPr>
        <w:rFonts w:ascii="Courier New" w:hAnsi="Courier New" w:cs="Courier New" w:hint="default"/>
      </w:rPr>
    </w:lvl>
    <w:lvl w:ilvl="8" w:tplc="0C0A0005" w:tentative="1">
      <w:start w:val="1"/>
      <w:numFmt w:val="bullet"/>
      <w:lvlText w:val=""/>
      <w:lvlJc w:val="left"/>
      <w:pPr>
        <w:ind w:left="6975" w:hanging="360"/>
      </w:pPr>
      <w:rPr>
        <w:rFonts w:ascii="Wingdings" w:hAnsi="Wingdings" w:hint="default"/>
      </w:rPr>
    </w:lvl>
  </w:abstractNum>
  <w:abstractNum w:abstractNumId="170" w15:restartNumberingAfterBreak="0">
    <w:nsid w:val="6FE908A7"/>
    <w:multiLevelType w:val="hybridMultilevel"/>
    <w:tmpl w:val="2C808754"/>
    <w:lvl w:ilvl="0" w:tplc="2D78B684">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1"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2" w15:restartNumberingAfterBreak="0">
    <w:nsid w:val="71092738"/>
    <w:multiLevelType w:val="hybridMultilevel"/>
    <w:tmpl w:val="01546B40"/>
    <w:lvl w:ilvl="0" w:tplc="0C0A000F">
      <w:start w:val="1"/>
      <w:numFmt w:val="decimal"/>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3" w15:restartNumberingAfterBreak="0">
    <w:nsid w:val="718011A2"/>
    <w:multiLevelType w:val="hybridMultilevel"/>
    <w:tmpl w:val="36FCBD74"/>
    <w:lvl w:ilvl="0" w:tplc="0C0A0001">
      <w:start w:val="1"/>
      <w:numFmt w:val="bullet"/>
      <w:lvlText w:val=""/>
      <w:lvlJc w:val="left"/>
      <w:pPr>
        <w:ind w:left="927" w:hanging="360"/>
      </w:pPr>
      <w:rPr>
        <w:rFonts w:ascii="Symbol" w:hAnsi="Symbol" w:hint="default"/>
      </w:rPr>
    </w:lvl>
    <w:lvl w:ilvl="1" w:tplc="04030003">
      <w:start w:val="1"/>
      <w:numFmt w:val="bullet"/>
      <w:lvlText w:val="o"/>
      <w:lvlJc w:val="left"/>
      <w:pPr>
        <w:ind w:left="1778"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74" w15:restartNumberingAfterBreak="0">
    <w:nsid w:val="71AF263B"/>
    <w:multiLevelType w:val="hybridMultilevel"/>
    <w:tmpl w:val="D4A0B6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5" w15:restartNumberingAfterBreak="0">
    <w:nsid w:val="72AB652F"/>
    <w:multiLevelType w:val="hybridMultilevel"/>
    <w:tmpl w:val="2092D64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6" w15:restartNumberingAfterBreak="0">
    <w:nsid w:val="73294623"/>
    <w:multiLevelType w:val="hybridMultilevel"/>
    <w:tmpl w:val="E18E8E70"/>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7" w15:restartNumberingAfterBreak="0">
    <w:nsid w:val="747207AE"/>
    <w:multiLevelType w:val="hybridMultilevel"/>
    <w:tmpl w:val="36BA0456"/>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78" w15:restartNumberingAfterBreak="0">
    <w:nsid w:val="750F05FD"/>
    <w:multiLevelType w:val="hybridMultilevel"/>
    <w:tmpl w:val="CD5E1870"/>
    <w:lvl w:ilvl="0" w:tplc="0C0A0001">
      <w:start w:val="1"/>
      <w:numFmt w:val="bullet"/>
      <w:lvlText w:val=""/>
      <w:lvlJc w:val="left"/>
      <w:pPr>
        <w:ind w:left="1992" w:hanging="360"/>
      </w:pPr>
      <w:rPr>
        <w:rFonts w:ascii="Symbol" w:hAnsi="Symbol" w:hint="default"/>
      </w:rPr>
    </w:lvl>
    <w:lvl w:ilvl="1" w:tplc="0C0A0003" w:tentative="1">
      <w:start w:val="1"/>
      <w:numFmt w:val="bullet"/>
      <w:lvlText w:val="o"/>
      <w:lvlJc w:val="left"/>
      <w:pPr>
        <w:ind w:left="2712" w:hanging="360"/>
      </w:pPr>
      <w:rPr>
        <w:rFonts w:ascii="Courier New" w:hAnsi="Courier New" w:cs="Courier New" w:hint="default"/>
      </w:rPr>
    </w:lvl>
    <w:lvl w:ilvl="2" w:tplc="0C0A0005" w:tentative="1">
      <w:start w:val="1"/>
      <w:numFmt w:val="bullet"/>
      <w:lvlText w:val=""/>
      <w:lvlJc w:val="left"/>
      <w:pPr>
        <w:ind w:left="3432" w:hanging="360"/>
      </w:pPr>
      <w:rPr>
        <w:rFonts w:ascii="Wingdings" w:hAnsi="Wingdings" w:hint="default"/>
      </w:rPr>
    </w:lvl>
    <w:lvl w:ilvl="3" w:tplc="0C0A0001" w:tentative="1">
      <w:start w:val="1"/>
      <w:numFmt w:val="bullet"/>
      <w:lvlText w:val=""/>
      <w:lvlJc w:val="left"/>
      <w:pPr>
        <w:ind w:left="4152" w:hanging="360"/>
      </w:pPr>
      <w:rPr>
        <w:rFonts w:ascii="Symbol" w:hAnsi="Symbol" w:hint="default"/>
      </w:rPr>
    </w:lvl>
    <w:lvl w:ilvl="4" w:tplc="0C0A0003" w:tentative="1">
      <w:start w:val="1"/>
      <w:numFmt w:val="bullet"/>
      <w:lvlText w:val="o"/>
      <w:lvlJc w:val="left"/>
      <w:pPr>
        <w:ind w:left="4872" w:hanging="360"/>
      </w:pPr>
      <w:rPr>
        <w:rFonts w:ascii="Courier New" w:hAnsi="Courier New" w:cs="Courier New" w:hint="default"/>
      </w:rPr>
    </w:lvl>
    <w:lvl w:ilvl="5" w:tplc="0C0A0005" w:tentative="1">
      <w:start w:val="1"/>
      <w:numFmt w:val="bullet"/>
      <w:lvlText w:val=""/>
      <w:lvlJc w:val="left"/>
      <w:pPr>
        <w:ind w:left="5592" w:hanging="360"/>
      </w:pPr>
      <w:rPr>
        <w:rFonts w:ascii="Wingdings" w:hAnsi="Wingdings" w:hint="default"/>
      </w:rPr>
    </w:lvl>
    <w:lvl w:ilvl="6" w:tplc="0C0A0001" w:tentative="1">
      <w:start w:val="1"/>
      <w:numFmt w:val="bullet"/>
      <w:lvlText w:val=""/>
      <w:lvlJc w:val="left"/>
      <w:pPr>
        <w:ind w:left="6312" w:hanging="360"/>
      </w:pPr>
      <w:rPr>
        <w:rFonts w:ascii="Symbol" w:hAnsi="Symbol" w:hint="default"/>
      </w:rPr>
    </w:lvl>
    <w:lvl w:ilvl="7" w:tplc="0C0A0003" w:tentative="1">
      <w:start w:val="1"/>
      <w:numFmt w:val="bullet"/>
      <w:lvlText w:val="o"/>
      <w:lvlJc w:val="left"/>
      <w:pPr>
        <w:ind w:left="7032" w:hanging="360"/>
      </w:pPr>
      <w:rPr>
        <w:rFonts w:ascii="Courier New" w:hAnsi="Courier New" w:cs="Courier New" w:hint="default"/>
      </w:rPr>
    </w:lvl>
    <w:lvl w:ilvl="8" w:tplc="0C0A0005" w:tentative="1">
      <w:start w:val="1"/>
      <w:numFmt w:val="bullet"/>
      <w:lvlText w:val=""/>
      <w:lvlJc w:val="left"/>
      <w:pPr>
        <w:ind w:left="7752" w:hanging="360"/>
      </w:pPr>
      <w:rPr>
        <w:rFonts w:ascii="Wingdings" w:hAnsi="Wingdings" w:hint="default"/>
      </w:rPr>
    </w:lvl>
  </w:abstractNum>
  <w:abstractNum w:abstractNumId="179" w15:restartNumberingAfterBreak="0">
    <w:nsid w:val="76380FFB"/>
    <w:multiLevelType w:val="hybridMultilevel"/>
    <w:tmpl w:val="998AF33A"/>
    <w:lvl w:ilvl="0" w:tplc="0C0A000F">
      <w:start w:val="1"/>
      <w:numFmt w:val="decimal"/>
      <w:lvlText w:val="%1."/>
      <w:lvlJc w:val="left"/>
      <w:pPr>
        <w:tabs>
          <w:tab w:val="num" w:pos="1068"/>
        </w:tabs>
        <w:ind w:left="1068" w:hanging="360"/>
      </w:pPr>
      <w:rPr>
        <w:rFonts w:cs="Times New Roman"/>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180" w15:restartNumberingAfterBreak="0">
    <w:nsid w:val="76A73963"/>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1"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2" w15:restartNumberingAfterBreak="0">
    <w:nsid w:val="77E014E9"/>
    <w:multiLevelType w:val="hybridMultilevel"/>
    <w:tmpl w:val="B740A3C4"/>
    <w:lvl w:ilvl="0" w:tplc="0403000B">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3"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4"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85" w15:restartNumberingAfterBreak="0">
    <w:nsid w:val="7A460FB4"/>
    <w:multiLevelType w:val="hybridMultilevel"/>
    <w:tmpl w:val="056426D8"/>
    <w:lvl w:ilvl="0" w:tplc="0C0A0001">
      <w:start w:val="1"/>
      <w:numFmt w:val="bullet"/>
      <w:lvlText w:val=""/>
      <w:lvlJc w:val="left"/>
      <w:pPr>
        <w:ind w:left="644" w:hanging="360"/>
      </w:pPr>
      <w:rPr>
        <w:rFonts w:ascii="Symbol" w:hAnsi="Symbol" w:hint="default"/>
      </w:rPr>
    </w:lvl>
    <w:lvl w:ilvl="1" w:tplc="04030019" w:tentative="1">
      <w:start w:val="1"/>
      <w:numFmt w:val="lowerLetter"/>
      <w:lvlText w:val="%2."/>
      <w:lvlJc w:val="left"/>
      <w:pPr>
        <w:ind w:left="1364" w:hanging="360"/>
      </w:pPr>
      <w:rPr>
        <w:rFonts w:cs="Times New Roman"/>
      </w:rPr>
    </w:lvl>
    <w:lvl w:ilvl="2" w:tplc="0403001B" w:tentative="1">
      <w:start w:val="1"/>
      <w:numFmt w:val="lowerRoman"/>
      <w:lvlText w:val="%3."/>
      <w:lvlJc w:val="right"/>
      <w:pPr>
        <w:ind w:left="2084" w:hanging="180"/>
      </w:pPr>
      <w:rPr>
        <w:rFonts w:cs="Times New Roman"/>
      </w:rPr>
    </w:lvl>
    <w:lvl w:ilvl="3" w:tplc="0403000F" w:tentative="1">
      <w:start w:val="1"/>
      <w:numFmt w:val="decimal"/>
      <w:lvlText w:val="%4."/>
      <w:lvlJc w:val="left"/>
      <w:pPr>
        <w:ind w:left="2804" w:hanging="360"/>
      </w:pPr>
      <w:rPr>
        <w:rFonts w:cs="Times New Roman"/>
      </w:rPr>
    </w:lvl>
    <w:lvl w:ilvl="4" w:tplc="04030019" w:tentative="1">
      <w:start w:val="1"/>
      <w:numFmt w:val="lowerLetter"/>
      <w:lvlText w:val="%5."/>
      <w:lvlJc w:val="left"/>
      <w:pPr>
        <w:ind w:left="3524" w:hanging="360"/>
      </w:pPr>
      <w:rPr>
        <w:rFonts w:cs="Times New Roman"/>
      </w:rPr>
    </w:lvl>
    <w:lvl w:ilvl="5" w:tplc="0403001B" w:tentative="1">
      <w:start w:val="1"/>
      <w:numFmt w:val="lowerRoman"/>
      <w:lvlText w:val="%6."/>
      <w:lvlJc w:val="right"/>
      <w:pPr>
        <w:ind w:left="4244" w:hanging="180"/>
      </w:pPr>
      <w:rPr>
        <w:rFonts w:cs="Times New Roman"/>
      </w:rPr>
    </w:lvl>
    <w:lvl w:ilvl="6" w:tplc="0403000F" w:tentative="1">
      <w:start w:val="1"/>
      <w:numFmt w:val="decimal"/>
      <w:lvlText w:val="%7."/>
      <w:lvlJc w:val="left"/>
      <w:pPr>
        <w:ind w:left="4964" w:hanging="360"/>
      </w:pPr>
      <w:rPr>
        <w:rFonts w:cs="Times New Roman"/>
      </w:rPr>
    </w:lvl>
    <w:lvl w:ilvl="7" w:tplc="04030019" w:tentative="1">
      <w:start w:val="1"/>
      <w:numFmt w:val="lowerLetter"/>
      <w:lvlText w:val="%8."/>
      <w:lvlJc w:val="left"/>
      <w:pPr>
        <w:ind w:left="5684" w:hanging="360"/>
      </w:pPr>
      <w:rPr>
        <w:rFonts w:cs="Times New Roman"/>
      </w:rPr>
    </w:lvl>
    <w:lvl w:ilvl="8" w:tplc="0403001B" w:tentative="1">
      <w:start w:val="1"/>
      <w:numFmt w:val="lowerRoman"/>
      <w:lvlText w:val="%9."/>
      <w:lvlJc w:val="right"/>
      <w:pPr>
        <w:ind w:left="6404" w:hanging="180"/>
      </w:pPr>
      <w:rPr>
        <w:rFonts w:cs="Times New Roman"/>
      </w:rPr>
    </w:lvl>
  </w:abstractNum>
  <w:abstractNum w:abstractNumId="186"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7" w15:restartNumberingAfterBreak="0">
    <w:nsid w:val="7B803A9F"/>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8" w15:restartNumberingAfterBreak="0">
    <w:nsid w:val="7BAA00B2"/>
    <w:multiLevelType w:val="hybridMultilevel"/>
    <w:tmpl w:val="CFBC1808"/>
    <w:lvl w:ilvl="0" w:tplc="04030001">
      <w:start w:val="1"/>
      <w:numFmt w:val="bullet"/>
      <w:lvlText w:val=""/>
      <w:lvlJc w:val="left"/>
      <w:pPr>
        <w:ind w:left="1779" w:hanging="360"/>
      </w:pPr>
      <w:rPr>
        <w:rFonts w:ascii="Symbol" w:hAnsi="Symbol" w:hint="default"/>
      </w:rPr>
    </w:lvl>
    <w:lvl w:ilvl="1" w:tplc="04030003" w:tentative="1">
      <w:start w:val="1"/>
      <w:numFmt w:val="bullet"/>
      <w:lvlText w:val="o"/>
      <w:lvlJc w:val="left"/>
      <w:pPr>
        <w:ind w:left="2499" w:hanging="360"/>
      </w:pPr>
      <w:rPr>
        <w:rFonts w:ascii="Courier New" w:hAnsi="Courier New" w:cs="Courier New" w:hint="default"/>
      </w:rPr>
    </w:lvl>
    <w:lvl w:ilvl="2" w:tplc="04030005" w:tentative="1">
      <w:start w:val="1"/>
      <w:numFmt w:val="bullet"/>
      <w:lvlText w:val=""/>
      <w:lvlJc w:val="left"/>
      <w:pPr>
        <w:ind w:left="3219" w:hanging="360"/>
      </w:pPr>
      <w:rPr>
        <w:rFonts w:ascii="Wingdings" w:hAnsi="Wingdings" w:hint="default"/>
      </w:rPr>
    </w:lvl>
    <w:lvl w:ilvl="3" w:tplc="04030001" w:tentative="1">
      <w:start w:val="1"/>
      <w:numFmt w:val="bullet"/>
      <w:lvlText w:val=""/>
      <w:lvlJc w:val="left"/>
      <w:pPr>
        <w:ind w:left="3939" w:hanging="360"/>
      </w:pPr>
      <w:rPr>
        <w:rFonts w:ascii="Symbol" w:hAnsi="Symbol" w:hint="default"/>
      </w:rPr>
    </w:lvl>
    <w:lvl w:ilvl="4" w:tplc="04030003" w:tentative="1">
      <w:start w:val="1"/>
      <w:numFmt w:val="bullet"/>
      <w:lvlText w:val="o"/>
      <w:lvlJc w:val="left"/>
      <w:pPr>
        <w:ind w:left="4659" w:hanging="360"/>
      </w:pPr>
      <w:rPr>
        <w:rFonts w:ascii="Courier New" w:hAnsi="Courier New" w:cs="Courier New" w:hint="default"/>
      </w:rPr>
    </w:lvl>
    <w:lvl w:ilvl="5" w:tplc="04030005" w:tentative="1">
      <w:start w:val="1"/>
      <w:numFmt w:val="bullet"/>
      <w:lvlText w:val=""/>
      <w:lvlJc w:val="left"/>
      <w:pPr>
        <w:ind w:left="5379" w:hanging="360"/>
      </w:pPr>
      <w:rPr>
        <w:rFonts w:ascii="Wingdings" w:hAnsi="Wingdings" w:hint="default"/>
      </w:rPr>
    </w:lvl>
    <w:lvl w:ilvl="6" w:tplc="04030001" w:tentative="1">
      <w:start w:val="1"/>
      <w:numFmt w:val="bullet"/>
      <w:lvlText w:val=""/>
      <w:lvlJc w:val="left"/>
      <w:pPr>
        <w:ind w:left="6099" w:hanging="360"/>
      </w:pPr>
      <w:rPr>
        <w:rFonts w:ascii="Symbol" w:hAnsi="Symbol" w:hint="default"/>
      </w:rPr>
    </w:lvl>
    <w:lvl w:ilvl="7" w:tplc="04030003" w:tentative="1">
      <w:start w:val="1"/>
      <w:numFmt w:val="bullet"/>
      <w:lvlText w:val="o"/>
      <w:lvlJc w:val="left"/>
      <w:pPr>
        <w:ind w:left="6819" w:hanging="360"/>
      </w:pPr>
      <w:rPr>
        <w:rFonts w:ascii="Courier New" w:hAnsi="Courier New" w:cs="Courier New" w:hint="default"/>
      </w:rPr>
    </w:lvl>
    <w:lvl w:ilvl="8" w:tplc="04030005" w:tentative="1">
      <w:start w:val="1"/>
      <w:numFmt w:val="bullet"/>
      <w:lvlText w:val=""/>
      <w:lvlJc w:val="left"/>
      <w:pPr>
        <w:ind w:left="7539" w:hanging="360"/>
      </w:pPr>
      <w:rPr>
        <w:rFonts w:ascii="Wingdings" w:hAnsi="Wingdings" w:hint="default"/>
      </w:rPr>
    </w:lvl>
  </w:abstractNum>
  <w:abstractNum w:abstractNumId="189" w15:restartNumberingAfterBreak="0">
    <w:nsid w:val="7DAF79E3"/>
    <w:multiLevelType w:val="hybridMultilevel"/>
    <w:tmpl w:val="A01255C8"/>
    <w:lvl w:ilvl="0" w:tplc="3D262404">
      <w:start w:val="1"/>
      <w:numFmt w:val="bullet"/>
      <w:lvlText w:val="-"/>
      <w:lvlJc w:val="left"/>
      <w:pPr>
        <w:ind w:left="2136" w:hanging="360"/>
      </w:pPr>
      <w:rPr>
        <w:rFonts w:ascii="Tahoma" w:hAnsi="Tahoma"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90" w15:restartNumberingAfterBreak="0">
    <w:nsid w:val="7E0B3A58"/>
    <w:multiLevelType w:val="hybridMultilevel"/>
    <w:tmpl w:val="FE84D7EA"/>
    <w:lvl w:ilvl="0" w:tplc="E1EE0C4C">
      <w:start w:val="7"/>
      <w:numFmt w:val="decimal"/>
      <w:lvlText w:val="%1."/>
      <w:lvlJc w:val="left"/>
      <w:pPr>
        <w:ind w:left="927"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1"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92" w15:restartNumberingAfterBreak="0">
    <w:nsid w:val="7F1F10EA"/>
    <w:multiLevelType w:val="hybridMultilevel"/>
    <w:tmpl w:val="4B02DCF8"/>
    <w:lvl w:ilvl="0" w:tplc="F01C0BC4">
      <w:start w:val="1"/>
      <w:numFmt w:val="bullet"/>
      <w:lvlText w:val=""/>
      <w:lvlJc w:val="left"/>
      <w:pPr>
        <w:ind w:left="720" w:hanging="360"/>
      </w:pPr>
      <w:rPr>
        <w:rFonts w:ascii="Symbol" w:hAnsi="Symbol" w:hint="default"/>
      </w:rPr>
    </w:lvl>
    <w:lvl w:ilvl="1" w:tplc="9AD8FF90" w:tentative="1">
      <w:start w:val="1"/>
      <w:numFmt w:val="bullet"/>
      <w:lvlText w:val="o"/>
      <w:lvlJc w:val="left"/>
      <w:pPr>
        <w:ind w:left="1440" w:hanging="360"/>
      </w:pPr>
      <w:rPr>
        <w:rFonts w:ascii="Courier New" w:hAnsi="Courier New" w:hint="default"/>
      </w:rPr>
    </w:lvl>
    <w:lvl w:ilvl="2" w:tplc="CBFE81B6" w:tentative="1">
      <w:start w:val="1"/>
      <w:numFmt w:val="bullet"/>
      <w:lvlText w:val=""/>
      <w:lvlJc w:val="left"/>
      <w:pPr>
        <w:ind w:left="2160" w:hanging="360"/>
      </w:pPr>
      <w:rPr>
        <w:rFonts w:ascii="Wingdings" w:hAnsi="Wingdings" w:hint="default"/>
      </w:rPr>
    </w:lvl>
    <w:lvl w:ilvl="3" w:tplc="8C5E9B12" w:tentative="1">
      <w:start w:val="1"/>
      <w:numFmt w:val="bullet"/>
      <w:lvlText w:val=""/>
      <w:lvlJc w:val="left"/>
      <w:pPr>
        <w:ind w:left="2880" w:hanging="360"/>
      </w:pPr>
      <w:rPr>
        <w:rFonts w:ascii="Symbol" w:hAnsi="Symbol" w:hint="default"/>
      </w:rPr>
    </w:lvl>
    <w:lvl w:ilvl="4" w:tplc="760C40CC" w:tentative="1">
      <w:start w:val="1"/>
      <w:numFmt w:val="bullet"/>
      <w:lvlText w:val="o"/>
      <w:lvlJc w:val="left"/>
      <w:pPr>
        <w:ind w:left="3600" w:hanging="360"/>
      </w:pPr>
      <w:rPr>
        <w:rFonts w:ascii="Courier New" w:hAnsi="Courier New" w:hint="default"/>
      </w:rPr>
    </w:lvl>
    <w:lvl w:ilvl="5" w:tplc="47200260" w:tentative="1">
      <w:start w:val="1"/>
      <w:numFmt w:val="bullet"/>
      <w:lvlText w:val=""/>
      <w:lvlJc w:val="left"/>
      <w:pPr>
        <w:ind w:left="4320" w:hanging="360"/>
      </w:pPr>
      <w:rPr>
        <w:rFonts w:ascii="Wingdings" w:hAnsi="Wingdings" w:hint="default"/>
      </w:rPr>
    </w:lvl>
    <w:lvl w:ilvl="6" w:tplc="6D1C56D2" w:tentative="1">
      <w:start w:val="1"/>
      <w:numFmt w:val="bullet"/>
      <w:lvlText w:val=""/>
      <w:lvlJc w:val="left"/>
      <w:pPr>
        <w:ind w:left="5040" w:hanging="360"/>
      </w:pPr>
      <w:rPr>
        <w:rFonts w:ascii="Symbol" w:hAnsi="Symbol" w:hint="default"/>
      </w:rPr>
    </w:lvl>
    <w:lvl w:ilvl="7" w:tplc="07F0E952" w:tentative="1">
      <w:start w:val="1"/>
      <w:numFmt w:val="bullet"/>
      <w:lvlText w:val="o"/>
      <w:lvlJc w:val="left"/>
      <w:pPr>
        <w:ind w:left="5760" w:hanging="360"/>
      </w:pPr>
      <w:rPr>
        <w:rFonts w:ascii="Courier New" w:hAnsi="Courier New" w:hint="default"/>
      </w:rPr>
    </w:lvl>
    <w:lvl w:ilvl="8" w:tplc="9050E11C" w:tentative="1">
      <w:start w:val="1"/>
      <w:numFmt w:val="bullet"/>
      <w:lvlText w:val=""/>
      <w:lvlJc w:val="left"/>
      <w:pPr>
        <w:ind w:left="6480" w:hanging="360"/>
      </w:pPr>
      <w:rPr>
        <w:rFonts w:ascii="Wingdings" w:hAnsi="Wingdings" w:hint="default"/>
      </w:rPr>
    </w:lvl>
  </w:abstractNum>
  <w:abstractNum w:abstractNumId="193"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194" w15:restartNumberingAfterBreak="0">
    <w:nsid w:val="7F8B3ED0"/>
    <w:multiLevelType w:val="hybridMultilevel"/>
    <w:tmpl w:val="D3922D2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5" w15:restartNumberingAfterBreak="0">
    <w:nsid w:val="7FD84484"/>
    <w:multiLevelType w:val="hybridMultilevel"/>
    <w:tmpl w:val="62340260"/>
    <w:lvl w:ilvl="0" w:tplc="FF7242AC">
      <w:numFmt w:val="bullet"/>
      <w:lvlText w:val="-"/>
      <w:lvlJc w:val="left"/>
      <w:pPr>
        <w:ind w:left="1287" w:hanging="360"/>
      </w:pPr>
      <w:rPr>
        <w:rFonts w:ascii="Times New Roman" w:hAnsi="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16cid:durableId="511843774">
    <w:abstractNumId w:val="16"/>
  </w:num>
  <w:num w:numId="2" w16cid:durableId="661399398">
    <w:abstractNumId w:val="17"/>
  </w:num>
  <w:num w:numId="3" w16cid:durableId="737898376">
    <w:abstractNumId w:val="167"/>
  </w:num>
  <w:num w:numId="4" w16cid:durableId="1976332624">
    <w:abstractNumId w:val="56"/>
  </w:num>
  <w:num w:numId="5" w16cid:durableId="345836985">
    <w:abstractNumId w:val="93"/>
  </w:num>
  <w:num w:numId="6" w16cid:durableId="1989625170">
    <w:abstractNumId w:val="119"/>
  </w:num>
  <w:num w:numId="7" w16cid:durableId="2006468295">
    <w:abstractNumId w:val="63"/>
  </w:num>
  <w:num w:numId="8" w16cid:durableId="479347939">
    <w:abstractNumId w:val="186"/>
  </w:num>
  <w:num w:numId="9" w16cid:durableId="144127062">
    <w:abstractNumId w:val="106"/>
  </w:num>
  <w:num w:numId="10" w16cid:durableId="1723169917">
    <w:abstractNumId w:val="193"/>
  </w:num>
  <w:num w:numId="11" w16cid:durableId="1510102612">
    <w:abstractNumId w:val="30"/>
  </w:num>
  <w:num w:numId="12" w16cid:durableId="1441953843">
    <w:abstractNumId w:val="143"/>
  </w:num>
  <w:num w:numId="13" w16cid:durableId="710030630">
    <w:abstractNumId w:val="150"/>
  </w:num>
  <w:num w:numId="14" w16cid:durableId="1070730784">
    <w:abstractNumId w:val="108"/>
  </w:num>
  <w:num w:numId="15" w16cid:durableId="997923438">
    <w:abstractNumId w:val="130"/>
  </w:num>
  <w:num w:numId="16" w16cid:durableId="1741636930">
    <w:abstractNumId w:val="77"/>
  </w:num>
  <w:num w:numId="17" w16cid:durableId="2080133049">
    <w:abstractNumId w:val="55"/>
  </w:num>
  <w:num w:numId="18" w16cid:durableId="894045892">
    <w:abstractNumId w:val="179"/>
  </w:num>
  <w:num w:numId="19" w16cid:durableId="220292327">
    <w:abstractNumId w:val="98"/>
  </w:num>
  <w:num w:numId="20" w16cid:durableId="1106076903">
    <w:abstractNumId w:val="171"/>
  </w:num>
  <w:num w:numId="21" w16cid:durableId="1469937688">
    <w:abstractNumId w:val="62"/>
  </w:num>
  <w:num w:numId="22" w16cid:durableId="1907110952">
    <w:abstractNumId w:val="185"/>
  </w:num>
  <w:num w:numId="23" w16cid:durableId="244072099">
    <w:abstractNumId w:val="139"/>
  </w:num>
  <w:num w:numId="24" w16cid:durableId="876964197">
    <w:abstractNumId w:val="162"/>
  </w:num>
  <w:num w:numId="25" w16cid:durableId="353239216">
    <w:abstractNumId w:val="184"/>
  </w:num>
  <w:num w:numId="26" w16cid:durableId="2074770109">
    <w:abstractNumId w:val="61"/>
  </w:num>
  <w:num w:numId="27" w16cid:durableId="1814324214">
    <w:abstractNumId w:val="135"/>
  </w:num>
  <w:num w:numId="28" w16cid:durableId="2107386353">
    <w:abstractNumId w:val="154"/>
  </w:num>
  <w:num w:numId="29" w16cid:durableId="2059818310">
    <w:abstractNumId w:val="176"/>
  </w:num>
  <w:num w:numId="30" w16cid:durableId="32275031">
    <w:abstractNumId w:val="121"/>
  </w:num>
  <w:num w:numId="31" w16cid:durableId="1592617134">
    <w:abstractNumId w:val="127"/>
  </w:num>
  <w:num w:numId="32" w16cid:durableId="477457997">
    <w:abstractNumId w:val="91"/>
  </w:num>
  <w:num w:numId="33" w16cid:durableId="289634780">
    <w:abstractNumId w:val="43"/>
  </w:num>
  <w:num w:numId="34" w16cid:durableId="1527014974">
    <w:abstractNumId w:val="111"/>
  </w:num>
  <w:num w:numId="35" w16cid:durableId="821241536">
    <w:abstractNumId w:val="114"/>
  </w:num>
  <w:num w:numId="36" w16cid:durableId="106576105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729803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0972873">
    <w:abstractNumId w:val="95"/>
  </w:num>
  <w:num w:numId="39" w16cid:durableId="473327812">
    <w:abstractNumId w:val="29"/>
  </w:num>
  <w:num w:numId="40" w16cid:durableId="580674080">
    <w:abstractNumId w:val="117"/>
  </w:num>
  <w:num w:numId="41" w16cid:durableId="711658154">
    <w:abstractNumId w:val="195"/>
  </w:num>
  <w:num w:numId="42" w16cid:durableId="524639688">
    <w:abstractNumId w:val="105"/>
  </w:num>
  <w:num w:numId="43" w16cid:durableId="164786880">
    <w:abstractNumId w:val="163"/>
  </w:num>
  <w:num w:numId="44" w16cid:durableId="1535652719">
    <w:abstractNumId w:val="140"/>
  </w:num>
  <w:num w:numId="45" w16cid:durableId="350958447">
    <w:abstractNumId w:val="192"/>
  </w:num>
  <w:num w:numId="46" w16cid:durableId="1000234066">
    <w:abstractNumId w:val="68"/>
  </w:num>
  <w:num w:numId="47" w16cid:durableId="1934049696">
    <w:abstractNumId w:val="133"/>
  </w:num>
  <w:num w:numId="48" w16cid:durableId="906455717">
    <w:abstractNumId w:val="38"/>
  </w:num>
  <w:num w:numId="49" w16cid:durableId="227738179">
    <w:abstractNumId w:val="188"/>
  </w:num>
  <w:num w:numId="50" w16cid:durableId="333610701">
    <w:abstractNumId w:val="168"/>
  </w:num>
  <w:num w:numId="51" w16cid:durableId="5183081">
    <w:abstractNumId w:val="47"/>
  </w:num>
  <w:num w:numId="52" w16cid:durableId="1086074231">
    <w:abstractNumId w:val="156"/>
  </w:num>
  <w:num w:numId="53" w16cid:durableId="698431184">
    <w:abstractNumId w:val="46"/>
  </w:num>
  <w:num w:numId="54" w16cid:durableId="1883905694">
    <w:abstractNumId w:val="3"/>
  </w:num>
  <w:num w:numId="55" w16cid:durableId="495539006">
    <w:abstractNumId w:val="124"/>
  </w:num>
  <w:num w:numId="56" w16cid:durableId="1293637461">
    <w:abstractNumId w:val="175"/>
  </w:num>
  <w:num w:numId="57" w16cid:durableId="2140610354">
    <w:abstractNumId w:val="67"/>
  </w:num>
  <w:num w:numId="58" w16cid:durableId="1184518109">
    <w:abstractNumId w:val="153"/>
  </w:num>
  <w:num w:numId="59" w16cid:durableId="1967930991">
    <w:abstractNumId w:val="125"/>
  </w:num>
  <w:num w:numId="60" w16cid:durableId="1914855934">
    <w:abstractNumId w:val="136"/>
  </w:num>
  <w:num w:numId="61" w16cid:durableId="92825201">
    <w:abstractNumId w:val="181"/>
  </w:num>
  <w:num w:numId="62" w16cid:durableId="935215669">
    <w:abstractNumId w:val="102"/>
  </w:num>
  <w:num w:numId="63" w16cid:durableId="70933240">
    <w:abstractNumId w:val="183"/>
  </w:num>
  <w:num w:numId="64" w16cid:durableId="1089737529">
    <w:abstractNumId w:val="112"/>
  </w:num>
  <w:num w:numId="65" w16cid:durableId="1177187173">
    <w:abstractNumId w:val="71"/>
  </w:num>
  <w:num w:numId="66" w16cid:durableId="461923393">
    <w:abstractNumId w:val="122"/>
  </w:num>
  <w:num w:numId="67" w16cid:durableId="833305291">
    <w:abstractNumId w:val="155"/>
  </w:num>
  <w:num w:numId="68" w16cid:durableId="1318998201">
    <w:abstractNumId w:val="160"/>
  </w:num>
  <w:num w:numId="69" w16cid:durableId="783575367">
    <w:abstractNumId w:val="51"/>
  </w:num>
  <w:num w:numId="70" w16cid:durableId="1236361803">
    <w:abstractNumId w:val="59"/>
  </w:num>
  <w:num w:numId="71" w16cid:durableId="772819133">
    <w:abstractNumId w:val="101"/>
  </w:num>
  <w:num w:numId="72" w16cid:durableId="676887881">
    <w:abstractNumId w:val="158"/>
  </w:num>
  <w:num w:numId="73" w16cid:durableId="796799683">
    <w:abstractNumId w:val="23"/>
  </w:num>
  <w:num w:numId="74" w16cid:durableId="32973074">
    <w:abstractNumId w:val="90"/>
  </w:num>
  <w:num w:numId="75" w16cid:durableId="1981615667">
    <w:abstractNumId w:val="74"/>
  </w:num>
  <w:num w:numId="76" w16cid:durableId="541671763">
    <w:abstractNumId w:val="165"/>
  </w:num>
  <w:num w:numId="77" w16cid:durableId="1250844057">
    <w:abstractNumId w:val="12"/>
  </w:num>
  <w:num w:numId="78" w16cid:durableId="1744374715">
    <w:abstractNumId w:val="173"/>
  </w:num>
  <w:num w:numId="79" w16cid:durableId="101455785">
    <w:abstractNumId w:val="87"/>
  </w:num>
  <w:num w:numId="80" w16cid:durableId="1407993837">
    <w:abstractNumId w:val="36"/>
  </w:num>
  <w:num w:numId="81" w16cid:durableId="1870071876">
    <w:abstractNumId w:val="104"/>
  </w:num>
  <w:num w:numId="82" w16cid:durableId="390540153">
    <w:abstractNumId w:val="14"/>
  </w:num>
  <w:num w:numId="83" w16cid:durableId="295374612">
    <w:abstractNumId w:val="159"/>
  </w:num>
  <w:num w:numId="84" w16cid:durableId="1923181921">
    <w:abstractNumId w:val="92"/>
  </w:num>
  <w:num w:numId="85" w16cid:durableId="211692561">
    <w:abstractNumId w:val="49"/>
  </w:num>
  <w:num w:numId="86" w16cid:durableId="1776246523">
    <w:abstractNumId w:val="107"/>
  </w:num>
  <w:num w:numId="87" w16cid:durableId="264732079">
    <w:abstractNumId w:val="69"/>
  </w:num>
  <w:num w:numId="88" w16cid:durableId="382825260">
    <w:abstractNumId w:val="9"/>
  </w:num>
  <w:num w:numId="89" w16cid:durableId="789083382">
    <w:abstractNumId w:val="128"/>
  </w:num>
  <w:num w:numId="90" w16cid:durableId="144401227">
    <w:abstractNumId w:val="10"/>
  </w:num>
  <w:num w:numId="91" w16cid:durableId="486436605">
    <w:abstractNumId w:val="33"/>
  </w:num>
  <w:num w:numId="92" w16cid:durableId="1240559049">
    <w:abstractNumId w:val="147"/>
  </w:num>
  <w:num w:numId="93" w16cid:durableId="1933776453">
    <w:abstractNumId w:val="110"/>
  </w:num>
  <w:num w:numId="94" w16cid:durableId="1007055557">
    <w:abstractNumId w:val="79"/>
  </w:num>
  <w:num w:numId="95" w16cid:durableId="923026201">
    <w:abstractNumId w:val="169"/>
  </w:num>
  <w:num w:numId="96" w16cid:durableId="1669937426">
    <w:abstractNumId w:val="172"/>
  </w:num>
  <w:num w:numId="97" w16cid:durableId="574752132">
    <w:abstractNumId w:val="41"/>
  </w:num>
  <w:num w:numId="98" w16cid:durableId="765612140">
    <w:abstractNumId w:val="166"/>
  </w:num>
  <w:num w:numId="99" w16cid:durableId="358891794">
    <w:abstractNumId w:val="76"/>
  </w:num>
  <w:num w:numId="100" w16cid:durableId="1635140127">
    <w:abstractNumId w:val="26"/>
  </w:num>
  <w:num w:numId="101" w16cid:durableId="1425497445">
    <w:abstractNumId w:val="84"/>
  </w:num>
  <w:num w:numId="102" w16cid:durableId="20994724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86531563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10643332">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836725504">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4297341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90247693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462235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094281837">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93372490">
    <w:abstractNumId w:val="126"/>
  </w:num>
  <w:num w:numId="111" w16cid:durableId="1002317893">
    <w:abstractNumId w:val="83"/>
  </w:num>
  <w:num w:numId="112" w16cid:durableId="364140359">
    <w:abstractNumId w:val="31"/>
  </w:num>
  <w:num w:numId="113" w16cid:durableId="2055152709">
    <w:abstractNumId w:val="35"/>
  </w:num>
  <w:num w:numId="114" w16cid:durableId="707149956">
    <w:abstractNumId w:val="72"/>
  </w:num>
  <w:num w:numId="115" w16cid:durableId="655643697">
    <w:abstractNumId w:val="40"/>
  </w:num>
  <w:num w:numId="116" w16cid:durableId="976229047">
    <w:abstractNumId w:val="144"/>
  </w:num>
  <w:num w:numId="117" w16cid:durableId="969628110">
    <w:abstractNumId w:val="50"/>
  </w:num>
  <w:num w:numId="118" w16cid:durableId="823083932">
    <w:abstractNumId w:val="118"/>
  </w:num>
  <w:num w:numId="119" w16cid:durableId="790979677">
    <w:abstractNumId w:val="170"/>
  </w:num>
  <w:num w:numId="120" w16cid:durableId="1588613936">
    <w:abstractNumId w:val="39"/>
  </w:num>
  <w:num w:numId="121" w16cid:durableId="2035956269">
    <w:abstractNumId w:val="97"/>
  </w:num>
  <w:num w:numId="122" w16cid:durableId="1977102520">
    <w:abstractNumId w:val="8"/>
  </w:num>
  <w:num w:numId="123" w16cid:durableId="1605305227">
    <w:abstractNumId w:val="85"/>
  </w:num>
  <w:num w:numId="124" w16cid:durableId="1191187756">
    <w:abstractNumId w:val="32"/>
  </w:num>
  <w:num w:numId="125" w16cid:durableId="1386905555">
    <w:abstractNumId w:val="64"/>
  </w:num>
  <w:num w:numId="126" w16cid:durableId="2024934247">
    <w:abstractNumId w:val="7"/>
  </w:num>
  <w:num w:numId="127" w16cid:durableId="1840802937">
    <w:abstractNumId w:val="131"/>
  </w:num>
  <w:num w:numId="128" w16cid:durableId="110981453">
    <w:abstractNumId w:val="94"/>
  </w:num>
  <w:num w:numId="129" w16cid:durableId="1107508846">
    <w:abstractNumId w:val="82"/>
  </w:num>
  <w:num w:numId="130" w16cid:durableId="1870364311">
    <w:abstractNumId w:val="177"/>
  </w:num>
  <w:num w:numId="131" w16cid:durableId="427698661">
    <w:abstractNumId w:val="75"/>
  </w:num>
  <w:num w:numId="132" w16cid:durableId="1121077047">
    <w:abstractNumId w:val="20"/>
  </w:num>
  <w:num w:numId="133" w16cid:durableId="1749615774">
    <w:abstractNumId w:val="190"/>
  </w:num>
  <w:num w:numId="134" w16cid:durableId="1368870867">
    <w:abstractNumId w:val="123"/>
  </w:num>
  <w:num w:numId="135" w16cid:durableId="1338338229">
    <w:abstractNumId w:val="152"/>
  </w:num>
  <w:num w:numId="136" w16cid:durableId="1126197858">
    <w:abstractNumId w:val="25"/>
  </w:num>
  <w:num w:numId="137" w16cid:durableId="1139568769">
    <w:abstractNumId w:val="66"/>
  </w:num>
  <w:num w:numId="138" w16cid:durableId="217208263">
    <w:abstractNumId w:val="129"/>
  </w:num>
  <w:num w:numId="139" w16cid:durableId="897326220">
    <w:abstractNumId w:val="81"/>
  </w:num>
  <w:num w:numId="140" w16cid:durableId="3675405">
    <w:abstractNumId w:val="37"/>
  </w:num>
  <w:num w:numId="141" w16cid:durableId="2104496567">
    <w:abstractNumId w:val="148"/>
  </w:num>
  <w:num w:numId="142" w16cid:durableId="1235822175">
    <w:abstractNumId w:val="164"/>
  </w:num>
  <w:num w:numId="143" w16cid:durableId="2139644056">
    <w:abstractNumId w:val="22"/>
  </w:num>
  <w:num w:numId="144" w16cid:durableId="1754281700">
    <w:abstractNumId w:val="73"/>
  </w:num>
  <w:num w:numId="145" w16cid:durableId="466779233">
    <w:abstractNumId w:val="157"/>
  </w:num>
  <w:num w:numId="146" w16cid:durableId="1664049352">
    <w:abstractNumId w:val="52"/>
  </w:num>
  <w:num w:numId="147" w16cid:durableId="1940944372">
    <w:abstractNumId w:val="57"/>
  </w:num>
  <w:num w:numId="148" w16cid:durableId="1000428074">
    <w:abstractNumId w:val="70"/>
  </w:num>
  <w:num w:numId="149" w16cid:durableId="458961452">
    <w:abstractNumId w:val="180"/>
  </w:num>
  <w:num w:numId="150" w16cid:durableId="1250385518">
    <w:abstractNumId w:val="187"/>
  </w:num>
  <w:num w:numId="151" w16cid:durableId="65693387">
    <w:abstractNumId w:val="120"/>
  </w:num>
  <w:num w:numId="152" w16cid:durableId="2076006125">
    <w:abstractNumId w:val="189"/>
  </w:num>
  <w:num w:numId="153" w16cid:durableId="1869248372">
    <w:abstractNumId w:val="86"/>
  </w:num>
  <w:num w:numId="154" w16cid:durableId="1525290850">
    <w:abstractNumId w:val="78"/>
  </w:num>
  <w:num w:numId="155" w16cid:durableId="1269893756">
    <w:abstractNumId w:val="146"/>
  </w:num>
  <w:num w:numId="156" w16cid:durableId="1587305851">
    <w:abstractNumId w:val="53"/>
  </w:num>
  <w:num w:numId="157" w16cid:durableId="1257321296">
    <w:abstractNumId w:val="6"/>
  </w:num>
  <w:num w:numId="158" w16cid:durableId="1031345475">
    <w:abstractNumId w:val="11"/>
  </w:num>
  <w:num w:numId="159" w16cid:durableId="300960966">
    <w:abstractNumId w:val="145"/>
  </w:num>
  <w:num w:numId="160" w16cid:durableId="821586239">
    <w:abstractNumId w:val="174"/>
  </w:num>
  <w:num w:numId="161" w16cid:durableId="519244543">
    <w:abstractNumId w:val="194"/>
  </w:num>
  <w:num w:numId="162" w16cid:durableId="1557669183">
    <w:abstractNumId w:val="96"/>
  </w:num>
  <w:num w:numId="163" w16cid:durableId="961308303">
    <w:abstractNumId w:val="21"/>
  </w:num>
  <w:num w:numId="164" w16cid:durableId="247227562">
    <w:abstractNumId w:val="115"/>
  </w:num>
  <w:num w:numId="165" w16cid:durableId="262080603">
    <w:abstractNumId w:val="42"/>
  </w:num>
  <w:num w:numId="166" w16cid:durableId="537470897">
    <w:abstractNumId w:val="89"/>
  </w:num>
  <w:num w:numId="167" w16cid:durableId="1997104909">
    <w:abstractNumId w:val="134"/>
  </w:num>
  <w:num w:numId="168" w16cid:durableId="329799108">
    <w:abstractNumId w:val="137"/>
  </w:num>
  <w:num w:numId="169" w16cid:durableId="1187015211">
    <w:abstractNumId w:val="100"/>
  </w:num>
  <w:num w:numId="170" w16cid:durableId="1889146199">
    <w:abstractNumId w:val="18"/>
  </w:num>
  <w:num w:numId="171" w16cid:durableId="549148795">
    <w:abstractNumId w:val="151"/>
  </w:num>
  <w:num w:numId="172" w16cid:durableId="384960061">
    <w:abstractNumId w:val="48"/>
  </w:num>
  <w:num w:numId="173" w16cid:durableId="304244201">
    <w:abstractNumId w:val="28"/>
  </w:num>
  <w:num w:numId="174" w16cid:durableId="236012533">
    <w:abstractNumId w:val="44"/>
  </w:num>
  <w:num w:numId="175" w16cid:durableId="1554344263">
    <w:abstractNumId w:val="13"/>
  </w:num>
  <w:num w:numId="176" w16cid:durableId="1291938112">
    <w:abstractNumId w:val="161"/>
  </w:num>
  <w:num w:numId="177" w16cid:durableId="376778589">
    <w:abstractNumId w:val="2"/>
  </w:num>
  <w:num w:numId="178" w16cid:durableId="407462033">
    <w:abstractNumId w:val="45"/>
  </w:num>
  <w:num w:numId="179" w16cid:durableId="1394347923">
    <w:abstractNumId w:val="113"/>
  </w:num>
  <w:num w:numId="180" w16cid:durableId="1693416324">
    <w:abstractNumId w:val="54"/>
  </w:num>
  <w:num w:numId="181" w16cid:durableId="977492233">
    <w:abstractNumId w:val="34"/>
  </w:num>
  <w:num w:numId="182" w16cid:durableId="1571113201">
    <w:abstractNumId w:val="27"/>
  </w:num>
  <w:num w:numId="183" w16cid:durableId="552229284">
    <w:abstractNumId w:val="88"/>
  </w:num>
  <w:num w:numId="184" w16cid:durableId="1188985063">
    <w:abstractNumId w:val="149"/>
  </w:num>
  <w:num w:numId="185" w16cid:durableId="1939681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62412950">
    <w:abstractNumId w:val="5"/>
  </w:num>
  <w:num w:numId="187" w16cid:durableId="918713667">
    <w:abstractNumId w:val="60"/>
  </w:num>
  <w:num w:numId="188" w16cid:durableId="1511528628">
    <w:abstractNumId w:val="132"/>
  </w:num>
  <w:num w:numId="189" w16cid:durableId="1816026846">
    <w:abstractNumId w:val="58"/>
  </w:num>
  <w:num w:numId="190" w16cid:durableId="1157114849">
    <w:abstractNumId w:val="24"/>
  </w:num>
  <w:num w:numId="191" w16cid:durableId="29260912">
    <w:abstractNumId w:val="178"/>
  </w:num>
  <w:num w:numId="192" w16cid:durableId="416026291">
    <w:abstractNumId w:val="142"/>
  </w:num>
  <w:num w:numId="193" w16cid:durableId="1454834305">
    <w:abstractNumId w:val="182"/>
  </w:num>
  <w:num w:numId="194" w16cid:durableId="1688091902">
    <w:abstractNumId w:val="80"/>
  </w:num>
  <w:num w:numId="195" w16cid:durableId="1196382293">
    <w:abstractNumId w:val="138"/>
  </w:num>
  <w:num w:numId="196" w16cid:durableId="318309464">
    <w:abstractNumId w:val="109"/>
  </w:num>
  <w:num w:numId="197" w16cid:durableId="2047487263">
    <w:abstractNumId w:val="65"/>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ES" w:vendorID="64" w:dllVersion="0" w:nlCheck="1" w:checkStyle="0"/>
  <w:activeWritingStyle w:appName="MSWord" w:lang="en-GB" w:vendorID="64" w:dllVersion="0" w:nlCheck="1" w:checkStyle="0"/>
  <w:proofState w:spelling="clean" w:grammar="clean"/>
  <w:defaultTabStop w:val="709"/>
  <w:hyphenationZone w:val="425"/>
  <w:characterSpacingControl w:val="doNotCompress"/>
  <w:hdrShapeDefaults>
    <o:shapedefaults v:ext="edit" spidmax="441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60"/>
    <w:rsid w:val="00000385"/>
    <w:rsid w:val="00000530"/>
    <w:rsid w:val="00000C2B"/>
    <w:rsid w:val="00000E09"/>
    <w:rsid w:val="0000217B"/>
    <w:rsid w:val="00003E78"/>
    <w:rsid w:val="000040E8"/>
    <w:rsid w:val="00005968"/>
    <w:rsid w:val="000059D6"/>
    <w:rsid w:val="00007BCE"/>
    <w:rsid w:val="00010B73"/>
    <w:rsid w:val="0001540F"/>
    <w:rsid w:val="00015AEA"/>
    <w:rsid w:val="000174F9"/>
    <w:rsid w:val="00017C49"/>
    <w:rsid w:val="00021EE3"/>
    <w:rsid w:val="000230A2"/>
    <w:rsid w:val="000235CE"/>
    <w:rsid w:val="00023CF2"/>
    <w:rsid w:val="000240DA"/>
    <w:rsid w:val="00025264"/>
    <w:rsid w:val="00025822"/>
    <w:rsid w:val="00026A34"/>
    <w:rsid w:val="00027DF0"/>
    <w:rsid w:val="0003021B"/>
    <w:rsid w:val="00030770"/>
    <w:rsid w:val="00032B1A"/>
    <w:rsid w:val="00033D07"/>
    <w:rsid w:val="00033F44"/>
    <w:rsid w:val="00034E52"/>
    <w:rsid w:val="00035817"/>
    <w:rsid w:val="00035FF2"/>
    <w:rsid w:val="0003606E"/>
    <w:rsid w:val="0003671B"/>
    <w:rsid w:val="00036936"/>
    <w:rsid w:val="00036B63"/>
    <w:rsid w:val="00036F01"/>
    <w:rsid w:val="000374AF"/>
    <w:rsid w:val="00037A06"/>
    <w:rsid w:val="00040060"/>
    <w:rsid w:val="00040638"/>
    <w:rsid w:val="00040E3C"/>
    <w:rsid w:val="0004122F"/>
    <w:rsid w:val="00043EF7"/>
    <w:rsid w:val="00044077"/>
    <w:rsid w:val="000447AB"/>
    <w:rsid w:val="00044BF7"/>
    <w:rsid w:val="00045EC9"/>
    <w:rsid w:val="000465F6"/>
    <w:rsid w:val="00046ECE"/>
    <w:rsid w:val="0004781C"/>
    <w:rsid w:val="00047A5E"/>
    <w:rsid w:val="00047C38"/>
    <w:rsid w:val="000508A3"/>
    <w:rsid w:val="00050B0C"/>
    <w:rsid w:val="00050E24"/>
    <w:rsid w:val="000511A1"/>
    <w:rsid w:val="00051329"/>
    <w:rsid w:val="000513B2"/>
    <w:rsid w:val="00051F40"/>
    <w:rsid w:val="00052AA1"/>
    <w:rsid w:val="0005350B"/>
    <w:rsid w:val="00054702"/>
    <w:rsid w:val="00054B13"/>
    <w:rsid w:val="000555D7"/>
    <w:rsid w:val="000557BC"/>
    <w:rsid w:val="0005588B"/>
    <w:rsid w:val="000564EF"/>
    <w:rsid w:val="00057956"/>
    <w:rsid w:val="000608BE"/>
    <w:rsid w:val="00060BE2"/>
    <w:rsid w:val="00060D96"/>
    <w:rsid w:val="00060DDB"/>
    <w:rsid w:val="00061449"/>
    <w:rsid w:val="0006197E"/>
    <w:rsid w:val="000627E8"/>
    <w:rsid w:val="00062B7F"/>
    <w:rsid w:val="00063D6A"/>
    <w:rsid w:val="000640A4"/>
    <w:rsid w:val="00065316"/>
    <w:rsid w:val="000660AF"/>
    <w:rsid w:val="0006684F"/>
    <w:rsid w:val="000668E0"/>
    <w:rsid w:val="00070286"/>
    <w:rsid w:val="00070674"/>
    <w:rsid w:val="0007102E"/>
    <w:rsid w:val="000718D0"/>
    <w:rsid w:val="0007618E"/>
    <w:rsid w:val="00080CD2"/>
    <w:rsid w:val="00081619"/>
    <w:rsid w:val="00081799"/>
    <w:rsid w:val="0008189E"/>
    <w:rsid w:val="000818EA"/>
    <w:rsid w:val="00081B66"/>
    <w:rsid w:val="00081BED"/>
    <w:rsid w:val="000840A0"/>
    <w:rsid w:val="00084B0B"/>
    <w:rsid w:val="000854BE"/>
    <w:rsid w:val="000877BC"/>
    <w:rsid w:val="00090585"/>
    <w:rsid w:val="00090620"/>
    <w:rsid w:val="00090FA2"/>
    <w:rsid w:val="000919BB"/>
    <w:rsid w:val="00091CCF"/>
    <w:rsid w:val="0009259D"/>
    <w:rsid w:val="00093545"/>
    <w:rsid w:val="000941B2"/>
    <w:rsid w:val="0009439A"/>
    <w:rsid w:val="000946A7"/>
    <w:rsid w:val="00094710"/>
    <w:rsid w:val="00094F72"/>
    <w:rsid w:val="00095EB3"/>
    <w:rsid w:val="00096C27"/>
    <w:rsid w:val="00097A10"/>
    <w:rsid w:val="000A0519"/>
    <w:rsid w:val="000A0A71"/>
    <w:rsid w:val="000A0C72"/>
    <w:rsid w:val="000A1294"/>
    <w:rsid w:val="000A1570"/>
    <w:rsid w:val="000A1FE5"/>
    <w:rsid w:val="000A233F"/>
    <w:rsid w:val="000A2D32"/>
    <w:rsid w:val="000A2EFA"/>
    <w:rsid w:val="000A301C"/>
    <w:rsid w:val="000A3594"/>
    <w:rsid w:val="000A56F4"/>
    <w:rsid w:val="000A6EE4"/>
    <w:rsid w:val="000A75C8"/>
    <w:rsid w:val="000B00A2"/>
    <w:rsid w:val="000B0FF9"/>
    <w:rsid w:val="000B1AD6"/>
    <w:rsid w:val="000B297A"/>
    <w:rsid w:val="000B29F1"/>
    <w:rsid w:val="000B380E"/>
    <w:rsid w:val="000B3D28"/>
    <w:rsid w:val="000B5469"/>
    <w:rsid w:val="000B5F8D"/>
    <w:rsid w:val="000B6094"/>
    <w:rsid w:val="000B6CAE"/>
    <w:rsid w:val="000B6EDB"/>
    <w:rsid w:val="000B71A6"/>
    <w:rsid w:val="000B7580"/>
    <w:rsid w:val="000B7CB1"/>
    <w:rsid w:val="000C15B7"/>
    <w:rsid w:val="000C1864"/>
    <w:rsid w:val="000C1C69"/>
    <w:rsid w:val="000C26DC"/>
    <w:rsid w:val="000C3EB1"/>
    <w:rsid w:val="000C43E7"/>
    <w:rsid w:val="000C519F"/>
    <w:rsid w:val="000C6A4E"/>
    <w:rsid w:val="000C780E"/>
    <w:rsid w:val="000C7D5E"/>
    <w:rsid w:val="000D1735"/>
    <w:rsid w:val="000D19F9"/>
    <w:rsid w:val="000D3FB6"/>
    <w:rsid w:val="000D42CF"/>
    <w:rsid w:val="000D46A4"/>
    <w:rsid w:val="000D4FE2"/>
    <w:rsid w:val="000D5ADB"/>
    <w:rsid w:val="000D6DB3"/>
    <w:rsid w:val="000D6F60"/>
    <w:rsid w:val="000E063E"/>
    <w:rsid w:val="000E1070"/>
    <w:rsid w:val="000E1C87"/>
    <w:rsid w:val="000E4389"/>
    <w:rsid w:val="000E48F0"/>
    <w:rsid w:val="000E5164"/>
    <w:rsid w:val="000E5A3F"/>
    <w:rsid w:val="000E67AC"/>
    <w:rsid w:val="000E710E"/>
    <w:rsid w:val="000E7C24"/>
    <w:rsid w:val="000E7CAD"/>
    <w:rsid w:val="000F1242"/>
    <w:rsid w:val="000F3901"/>
    <w:rsid w:val="000F3F66"/>
    <w:rsid w:val="000F43C1"/>
    <w:rsid w:val="000F4922"/>
    <w:rsid w:val="000F49E9"/>
    <w:rsid w:val="000F5A2C"/>
    <w:rsid w:val="00100696"/>
    <w:rsid w:val="00100E71"/>
    <w:rsid w:val="0010222D"/>
    <w:rsid w:val="0010235B"/>
    <w:rsid w:val="00102781"/>
    <w:rsid w:val="00102E74"/>
    <w:rsid w:val="001033A1"/>
    <w:rsid w:val="00103B52"/>
    <w:rsid w:val="00106F4C"/>
    <w:rsid w:val="00110829"/>
    <w:rsid w:val="00110AB6"/>
    <w:rsid w:val="00110B6C"/>
    <w:rsid w:val="00111048"/>
    <w:rsid w:val="001113BA"/>
    <w:rsid w:val="00112107"/>
    <w:rsid w:val="001131FC"/>
    <w:rsid w:val="0011323A"/>
    <w:rsid w:val="00113C05"/>
    <w:rsid w:val="00114E9E"/>
    <w:rsid w:val="001152BA"/>
    <w:rsid w:val="001159C3"/>
    <w:rsid w:val="00116E8D"/>
    <w:rsid w:val="001172C0"/>
    <w:rsid w:val="00117B0D"/>
    <w:rsid w:val="00120F7C"/>
    <w:rsid w:val="00120F8E"/>
    <w:rsid w:val="001232C9"/>
    <w:rsid w:val="001237D3"/>
    <w:rsid w:val="00123C31"/>
    <w:rsid w:val="00123E76"/>
    <w:rsid w:val="001251F5"/>
    <w:rsid w:val="00125439"/>
    <w:rsid w:val="001265B7"/>
    <w:rsid w:val="0012666E"/>
    <w:rsid w:val="001270F8"/>
    <w:rsid w:val="001273F6"/>
    <w:rsid w:val="00130032"/>
    <w:rsid w:val="00130471"/>
    <w:rsid w:val="001308D5"/>
    <w:rsid w:val="00131542"/>
    <w:rsid w:val="00132BF9"/>
    <w:rsid w:val="001333DA"/>
    <w:rsid w:val="00133A9E"/>
    <w:rsid w:val="001345B1"/>
    <w:rsid w:val="00134747"/>
    <w:rsid w:val="001356CB"/>
    <w:rsid w:val="0013604A"/>
    <w:rsid w:val="00137610"/>
    <w:rsid w:val="001402C2"/>
    <w:rsid w:val="00140FA6"/>
    <w:rsid w:val="0014120E"/>
    <w:rsid w:val="00141A90"/>
    <w:rsid w:val="00142699"/>
    <w:rsid w:val="00142AFB"/>
    <w:rsid w:val="00142B63"/>
    <w:rsid w:val="00143690"/>
    <w:rsid w:val="00143EED"/>
    <w:rsid w:val="0014401D"/>
    <w:rsid w:val="001448EA"/>
    <w:rsid w:val="00145EA6"/>
    <w:rsid w:val="00150192"/>
    <w:rsid w:val="00151688"/>
    <w:rsid w:val="00151C79"/>
    <w:rsid w:val="00152010"/>
    <w:rsid w:val="001525B4"/>
    <w:rsid w:val="00154378"/>
    <w:rsid w:val="001547EC"/>
    <w:rsid w:val="001564BF"/>
    <w:rsid w:val="001606B7"/>
    <w:rsid w:val="001614B6"/>
    <w:rsid w:val="0016249E"/>
    <w:rsid w:val="00162852"/>
    <w:rsid w:val="00162905"/>
    <w:rsid w:val="001629EE"/>
    <w:rsid w:val="0016445C"/>
    <w:rsid w:val="00164A74"/>
    <w:rsid w:val="00164F6F"/>
    <w:rsid w:val="001651D2"/>
    <w:rsid w:val="001671A2"/>
    <w:rsid w:val="001701B0"/>
    <w:rsid w:val="001704C2"/>
    <w:rsid w:val="00170E93"/>
    <w:rsid w:val="00171149"/>
    <w:rsid w:val="00171B8B"/>
    <w:rsid w:val="00174934"/>
    <w:rsid w:val="001756CC"/>
    <w:rsid w:val="00175AE0"/>
    <w:rsid w:val="001766A0"/>
    <w:rsid w:val="00177A88"/>
    <w:rsid w:val="00177B53"/>
    <w:rsid w:val="00177FCC"/>
    <w:rsid w:val="001812B8"/>
    <w:rsid w:val="00181482"/>
    <w:rsid w:val="0018160F"/>
    <w:rsid w:val="00182EB7"/>
    <w:rsid w:val="00183BE3"/>
    <w:rsid w:val="00184958"/>
    <w:rsid w:val="00185F39"/>
    <w:rsid w:val="001869D0"/>
    <w:rsid w:val="00186BC6"/>
    <w:rsid w:val="0018764E"/>
    <w:rsid w:val="00187C38"/>
    <w:rsid w:val="0019063D"/>
    <w:rsid w:val="00190C1F"/>
    <w:rsid w:val="00190EB4"/>
    <w:rsid w:val="00191E2F"/>
    <w:rsid w:val="00191EAB"/>
    <w:rsid w:val="00192F3F"/>
    <w:rsid w:val="001944AB"/>
    <w:rsid w:val="00194A4B"/>
    <w:rsid w:val="00194AF5"/>
    <w:rsid w:val="00194D46"/>
    <w:rsid w:val="0019515E"/>
    <w:rsid w:val="001A0523"/>
    <w:rsid w:val="001A0985"/>
    <w:rsid w:val="001A2815"/>
    <w:rsid w:val="001A46E8"/>
    <w:rsid w:val="001A5631"/>
    <w:rsid w:val="001A56EB"/>
    <w:rsid w:val="001A639F"/>
    <w:rsid w:val="001A6E08"/>
    <w:rsid w:val="001A6E76"/>
    <w:rsid w:val="001A712C"/>
    <w:rsid w:val="001A77B1"/>
    <w:rsid w:val="001B2905"/>
    <w:rsid w:val="001B2B30"/>
    <w:rsid w:val="001B46CB"/>
    <w:rsid w:val="001B593D"/>
    <w:rsid w:val="001B6DB1"/>
    <w:rsid w:val="001B6F6B"/>
    <w:rsid w:val="001B75B3"/>
    <w:rsid w:val="001C0C1A"/>
    <w:rsid w:val="001C2501"/>
    <w:rsid w:val="001C4878"/>
    <w:rsid w:val="001C495B"/>
    <w:rsid w:val="001C4C39"/>
    <w:rsid w:val="001C52D0"/>
    <w:rsid w:val="001C5D2A"/>
    <w:rsid w:val="001C5F07"/>
    <w:rsid w:val="001C6E77"/>
    <w:rsid w:val="001C7F9E"/>
    <w:rsid w:val="001D219A"/>
    <w:rsid w:val="001D4C97"/>
    <w:rsid w:val="001D4FBE"/>
    <w:rsid w:val="001D5219"/>
    <w:rsid w:val="001D5DED"/>
    <w:rsid w:val="001D6216"/>
    <w:rsid w:val="001D6924"/>
    <w:rsid w:val="001D6CBE"/>
    <w:rsid w:val="001E034F"/>
    <w:rsid w:val="001E2DFD"/>
    <w:rsid w:val="001E38C6"/>
    <w:rsid w:val="001E3CAD"/>
    <w:rsid w:val="001E3FA6"/>
    <w:rsid w:val="001E5E24"/>
    <w:rsid w:val="001E62EB"/>
    <w:rsid w:val="001E663E"/>
    <w:rsid w:val="001E6816"/>
    <w:rsid w:val="001E6FED"/>
    <w:rsid w:val="001E7C46"/>
    <w:rsid w:val="001F2300"/>
    <w:rsid w:val="001F25E4"/>
    <w:rsid w:val="001F34F6"/>
    <w:rsid w:val="001F3933"/>
    <w:rsid w:val="001F45BF"/>
    <w:rsid w:val="001F4EE3"/>
    <w:rsid w:val="001F64C9"/>
    <w:rsid w:val="001F65A4"/>
    <w:rsid w:val="001F679D"/>
    <w:rsid w:val="001F68A3"/>
    <w:rsid w:val="001F6A53"/>
    <w:rsid w:val="001F6E26"/>
    <w:rsid w:val="00200268"/>
    <w:rsid w:val="002009FF"/>
    <w:rsid w:val="00202209"/>
    <w:rsid w:val="00202217"/>
    <w:rsid w:val="00203671"/>
    <w:rsid w:val="002037FF"/>
    <w:rsid w:val="00203FF4"/>
    <w:rsid w:val="002044DB"/>
    <w:rsid w:val="00204740"/>
    <w:rsid w:val="002048B0"/>
    <w:rsid w:val="00204DC4"/>
    <w:rsid w:val="00205407"/>
    <w:rsid w:val="0020546A"/>
    <w:rsid w:val="00205B30"/>
    <w:rsid w:val="002107FC"/>
    <w:rsid w:val="00210AFB"/>
    <w:rsid w:val="00210C1B"/>
    <w:rsid w:val="00211753"/>
    <w:rsid w:val="00213313"/>
    <w:rsid w:val="002133AC"/>
    <w:rsid w:val="00214744"/>
    <w:rsid w:val="0021486D"/>
    <w:rsid w:val="00214F3E"/>
    <w:rsid w:val="0021511B"/>
    <w:rsid w:val="00215563"/>
    <w:rsid w:val="0021689F"/>
    <w:rsid w:val="0021696C"/>
    <w:rsid w:val="002200B5"/>
    <w:rsid w:val="00220394"/>
    <w:rsid w:val="00220D0F"/>
    <w:rsid w:val="00221CA7"/>
    <w:rsid w:val="002224A7"/>
    <w:rsid w:val="00222B71"/>
    <w:rsid w:val="00222CB1"/>
    <w:rsid w:val="00223D2E"/>
    <w:rsid w:val="002250A9"/>
    <w:rsid w:val="002253D9"/>
    <w:rsid w:val="00225DFA"/>
    <w:rsid w:val="002268CE"/>
    <w:rsid w:val="00227780"/>
    <w:rsid w:val="00227F8B"/>
    <w:rsid w:val="0023056D"/>
    <w:rsid w:val="002307AE"/>
    <w:rsid w:val="00230DA0"/>
    <w:rsid w:val="00231C04"/>
    <w:rsid w:val="00232291"/>
    <w:rsid w:val="00232887"/>
    <w:rsid w:val="00232FA2"/>
    <w:rsid w:val="00233ED0"/>
    <w:rsid w:val="00234280"/>
    <w:rsid w:val="002346AC"/>
    <w:rsid w:val="002347B3"/>
    <w:rsid w:val="002347BA"/>
    <w:rsid w:val="002361DD"/>
    <w:rsid w:val="0023693B"/>
    <w:rsid w:val="0024074F"/>
    <w:rsid w:val="00243CAC"/>
    <w:rsid w:val="00243E8A"/>
    <w:rsid w:val="002440D2"/>
    <w:rsid w:val="002442D2"/>
    <w:rsid w:val="002451B4"/>
    <w:rsid w:val="002458DF"/>
    <w:rsid w:val="00246BC1"/>
    <w:rsid w:val="002479EB"/>
    <w:rsid w:val="00252124"/>
    <w:rsid w:val="002528CB"/>
    <w:rsid w:val="002534A2"/>
    <w:rsid w:val="002540A7"/>
    <w:rsid w:val="00256EF9"/>
    <w:rsid w:val="002571EE"/>
    <w:rsid w:val="00257D8A"/>
    <w:rsid w:val="00260052"/>
    <w:rsid w:val="002603E2"/>
    <w:rsid w:val="00261A21"/>
    <w:rsid w:val="00263985"/>
    <w:rsid w:val="00264437"/>
    <w:rsid w:val="00264922"/>
    <w:rsid w:val="00264B79"/>
    <w:rsid w:val="0026519D"/>
    <w:rsid w:val="00266499"/>
    <w:rsid w:val="00266776"/>
    <w:rsid w:val="00266E8B"/>
    <w:rsid w:val="0027100C"/>
    <w:rsid w:val="002713DB"/>
    <w:rsid w:val="00271F5B"/>
    <w:rsid w:val="00272586"/>
    <w:rsid w:val="00272F8A"/>
    <w:rsid w:val="0027387D"/>
    <w:rsid w:val="00273910"/>
    <w:rsid w:val="002739BE"/>
    <w:rsid w:val="0027408E"/>
    <w:rsid w:val="002749CD"/>
    <w:rsid w:val="00276263"/>
    <w:rsid w:val="00277541"/>
    <w:rsid w:val="00277D3B"/>
    <w:rsid w:val="00280F74"/>
    <w:rsid w:val="00281173"/>
    <w:rsid w:val="00281E0F"/>
    <w:rsid w:val="00283579"/>
    <w:rsid w:val="002841C6"/>
    <w:rsid w:val="002847A3"/>
    <w:rsid w:val="002851EA"/>
    <w:rsid w:val="00286343"/>
    <w:rsid w:val="0028654E"/>
    <w:rsid w:val="0028693D"/>
    <w:rsid w:val="00287916"/>
    <w:rsid w:val="00287FA5"/>
    <w:rsid w:val="00290610"/>
    <w:rsid w:val="00290A77"/>
    <w:rsid w:val="002914C9"/>
    <w:rsid w:val="002922D2"/>
    <w:rsid w:val="002929F7"/>
    <w:rsid w:val="00292A72"/>
    <w:rsid w:val="00292B6E"/>
    <w:rsid w:val="0029340F"/>
    <w:rsid w:val="00293A55"/>
    <w:rsid w:val="0029464C"/>
    <w:rsid w:val="00296059"/>
    <w:rsid w:val="00296F27"/>
    <w:rsid w:val="00297B82"/>
    <w:rsid w:val="00297D7F"/>
    <w:rsid w:val="00297ED7"/>
    <w:rsid w:val="00297F00"/>
    <w:rsid w:val="002A04A5"/>
    <w:rsid w:val="002A07F1"/>
    <w:rsid w:val="002A1AFC"/>
    <w:rsid w:val="002A247D"/>
    <w:rsid w:val="002A2EF4"/>
    <w:rsid w:val="002A4ADB"/>
    <w:rsid w:val="002A5961"/>
    <w:rsid w:val="002A6636"/>
    <w:rsid w:val="002A6D79"/>
    <w:rsid w:val="002A6F13"/>
    <w:rsid w:val="002A72BE"/>
    <w:rsid w:val="002A779A"/>
    <w:rsid w:val="002A7C30"/>
    <w:rsid w:val="002B0090"/>
    <w:rsid w:val="002B0170"/>
    <w:rsid w:val="002B09A0"/>
    <w:rsid w:val="002B0E41"/>
    <w:rsid w:val="002B100F"/>
    <w:rsid w:val="002B1B66"/>
    <w:rsid w:val="002B1BFD"/>
    <w:rsid w:val="002B2AC3"/>
    <w:rsid w:val="002B31AB"/>
    <w:rsid w:val="002B3717"/>
    <w:rsid w:val="002B39E8"/>
    <w:rsid w:val="002B6533"/>
    <w:rsid w:val="002B688E"/>
    <w:rsid w:val="002B6C72"/>
    <w:rsid w:val="002B6F79"/>
    <w:rsid w:val="002B7220"/>
    <w:rsid w:val="002B73A9"/>
    <w:rsid w:val="002C015D"/>
    <w:rsid w:val="002C0244"/>
    <w:rsid w:val="002C0344"/>
    <w:rsid w:val="002C0B0B"/>
    <w:rsid w:val="002C0EEB"/>
    <w:rsid w:val="002C1740"/>
    <w:rsid w:val="002C188E"/>
    <w:rsid w:val="002C1FB0"/>
    <w:rsid w:val="002C2C12"/>
    <w:rsid w:val="002C2C22"/>
    <w:rsid w:val="002C3175"/>
    <w:rsid w:val="002C3395"/>
    <w:rsid w:val="002C38BA"/>
    <w:rsid w:val="002C52E3"/>
    <w:rsid w:val="002C5662"/>
    <w:rsid w:val="002C6C0E"/>
    <w:rsid w:val="002C7370"/>
    <w:rsid w:val="002C76B6"/>
    <w:rsid w:val="002C7B24"/>
    <w:rsid w:val="002D0A90"/>
    <w:rsid w:val="002D1589"/>
    <w:rsid w:val="002D223F"/>
    <w:rsid w:val="002D34B5"/>
    <w:rsid w:val="002D356E"/>
    <w:rsid w:val="002D3AD4"/>
    <w:rsid w:val="002D3D8E"/>
    <w:rsid w:val="002D40C2"/>
    <w:rsid w:val="002D4271"/>
    <w:rsid w:val="002D478C"/>
    <w:rsid w:val="002D628D"/>
    <w:rsid w:val="002D67FA"/>
    <w:rsid w:val="002D6FD6"/>
    <w:rsid w:val="002D7E4F"/>
    <w:rsid w:val="002E1DA6"/>
    <w:rsid w:val="002E318C"/>
    <w:rsid w:val="002E33D0"/>
    <w:rsid w:val="002E423A"/>
    <w:rsid w:val="002E4744"/>
    <w:rsid w:val="002E4AEB"/>
    <w:rsid w:val="002E5217"/>
    <w:rsid w:val="002E64CB"/>
    <w:rsid w:val="002E66F9"/>
    <w:rsid w:val="002E7BDD"/>
    <w:rsid w:val="002F02AE"/>
    <w:rsid w:val="002F194F"/>
    <w:rsid w:val="002F28DA"/>
    <w:rsid w:val="002F2D4D"/>
    <w:rsid w:val="002F3CF7"/>
    <w:rsid w:val="002F42D9"/>
    <w:rsid w:val="002F58AC"/>
    <w:rsid w:val="002F64FE"/>
    <w:rsid w:val="003009F9"/>
    <w:rsid w:val="00301B79"/>
    <w:rsid w:val="00301F77"/>
    <w:rsid w:val="00302157"/>
    <w:rsid w:val="0030253A"/>
    <w:rsid w:val="0030423C"/>
    <w:rsid w:val="00304395"/>
    <w:rsid w:val="00305338"/>
    <w:rsid w:val="00305451"/>
    <w:rsid w:val="0030680B"/>
    <w:rsid w:val="003073A1"/>
    <w:rsid w:val="00307874"/>
    <w:rsid w:val="00307EFB"/>
    <w:rsid w:val="00310E80"/>
    <w:rsid w:val="00311088"/>
    <w:rsid w:val="003112DF"/>
    <w:rsid w:val="00311880"/>
    <w:rsid w:val="0031339B"/>
    <w:rsid w:val="00313731"/>
    <w:rsid w:val="00314444"/>
    <w:rsid w:val="0031508B"/>
    <w:rsid w:val="00315854"/>
    <w:rsid w:val="0031652F"/>
    <w:rsid w:val="00316CAD"/>
    <w:rsid w:val="00316E64"/>
    <w:rsid w:val="00317F6C"/>
    <w:rsid w:val="00320565"/>
    <w:rsid w:val="003205C2"/>
    <w:rsid w:val="003206F5"/>
    <w:rsid w:val="003219EB"/>
    <w:rsid w:val="00322C56"/>
    <w:rsid w:val="00322E6E"/>
    <w:rsid w:val="00324D12"/>
    <w:rsid w:val="00325343"/>
    <w:rsid w:val="00325A4C"/>
    <w:rsid w:val="00326222"/>
    <w:rsid w:val="00326873"/>
    <w:rsid w:val="003271F7"/>
    <w:rsid w:val="00327791"/>
    <w:rsid w:val="003317F1"/>
    <w:rsid w:val="00332AED"/>
    <w:rsid w:val="00333527"/>
    <w:rsid w:val="00334196"/>
    <w:rsid w:val="0033429E"/>
    <w:rsid w:val="003342B6"/>
    <w:rsid w:val="0033482B"/>
    <w:rsid w:val="00334C4D"/>
    <w:rsid w:val="0033551B"/>
    <w:rsid w:val="00335943"/>
    <w:rsid w:val="003379E4"/>
    <w:rsid w:val="00337F00"/>
    <w:rsid w:val="00340F7D"/>
    <w:rsid w:val="00341042"/>
    <w:rsid w:val="00341AF4"/>
    <w:rsid w:val="00342B9A"/>
    <w:rsid w:val="003444A2"/>
    <w:rsid w:val="00344A9D"/>
    <w:rsid w:val="00345516"/>
    <w:rsid w:val="003463DB"/>
    <w:rsid w:val="00346D6E"/>
    <w:rsid w:val="003507CA"/>
    <w:rsid w:val="00350864"/>
    <w:rsid w:val="00350A9E"/>
    <w:rsid w:val="00350DDF"/>
    <w:rsid w:val="00351BB9"/>
    <w:rsid w:val="00351D54"/>
    <w:rsid w:val="00352F4E"/>
    <w:rsid w:val="00353A73"/>
    <w:rsid w:val="00353F4E"/>
    <w:rsid w:val="00354C6A"/>
    <w:rsid w:val="00356672"/>
    <w:rsid w:val="00356769"/>
    <w:rsid w:val="00356857"/>
    <w:rsid w:val="00356DD2"/>
    <w:rsid w:val="00360308"/>
    <w:rsid w:val="00360373"/>
    <w:rsid w:val="003603EC"/>
    <w:rsid w:val="00360EF9"/>
    <w:rsid w:val="003613C6"/>
    <w:rsid w:val="00363691"/>
    <w:rsid w:val="003641EB"/>
    <w:rsid w:val="00364719"/>
    <w:rsid w:val="00364D80"/>
    <w:rsid w:val="00364F1E"/>
    <w:rsid w:val="003654A5"/>
    <w:rsid w:val="00365731"/>
    <w:rsid w:val="0036596C"/>
    <w:rsid w:val="00366042"/>
    <w:rsid w:val="00366D6F"/>
    <w:rsid w:val="00366E3A"/>
    <w:rsid w:val="00367C12"/>
    <w:rsid w:val="003707F8"/>
    <w:rsid w:val="00373C1D"/>
    <w:rsid w:val="00374B73"/>
    <w:rsid w:val="00374E63"/>
    <w:rsid w:val="00375529"/>
    <w:rsid w:val="003757F3"/>
    <w:rsid w:val="00375A62"/>
    <w:rsid w:val="00375F5D"/>
    <w:rsid w:val="0037637C"/>
    <w:rsid w:val="00376578"/>
    <w:rsid w:val="00376F5F"/>
    <w:rsid w:val="00377611"/>
    <w:rsid w:val="003776CF"/>
    <w:rsid w:val="00377A54"/>
    <w:rsid w:val="00377AF2"/>
    <w:rsid w:val="00377C43"/>
    <w:rsid w:val="00377F7F"/>
    <w:rsid w:val="00382D59"/>
    <w:rsid w:val="00383440"/>
    <w:rsid w:val="00383DF4"/>
    <w:rsid w:val="00384C3E"/>
    <w:rsid w:val="003850A1"/>
    <w:rsid w:val="003857D5"/>
    <w:rsid w:val="00385D48"/>
    <w:rsid w:val="00385FAD"/>
    <w:rsid w:val="00385FFD"/>
    <w:rsid w:val="00386087"/>
    <w:rsid w:val="003865C2"/>
    <w:rsid w:val="0038674D"/>
    <w:rsid w:val="00386D2D"/>
    <w:rsid w:val="00386FA8"/>
    <w:rsid w:val="00387189"/>
    <w:rsid w:val="0038739F"/>
    <w:rsid w:val="0039039B"/>
    <w:rsid w:val="00391011"/>
    <w:rsid w:val="00392131"/>
    <w:rsid w:val="00392169"/>
    <w:rsid w:val="00392B56"/>
    <w:rsid w:val="003936F5"/>
    <w:rsid w:val="00394130"/>
    <w:rsid w:val="00394868"/>
    <w:rsid w:val="00397F4A"/>
    <w:rsid w:val="003A0DF2"/>
    <w:rsid w:val="003A1A50"/>
    <w:rsid w:val="003A2528"/>
    <w:rsid w:val="003A39FB"/>
    <w:rsid w:val="003A3CA0"/>
    <w:rsid w:val="003A3E32"/>
    <w:rsid w:val="003A4AD4"/>
    <w:rsid w:val="003A63E7"/>
    <w:rsid w:val="003A72AE"/>
    <w:rsid w:val="003A76BE"/>
    <w:rsid w:val="003A79DD"/>
    <w:rsid w:val="003A7CA9"/>
    <w:rsid w:val="003B287D"/>
    <w:rsid w:val="003B2A7F"/>
    <w:rsid w:val="003B2CF6"/>
    <w:rsid w:val="003B3B6F"/>
    <w:rsid w:val="003B41C3"/>
    <w:rsid w:val="003B45AA"/>
    <w:rsid w:val="003B661C"/>
    <w:rsid w:val="003B6953"/>
    <w:rsid w:val="003B6A24"/>
    <w:rsid w:val="003B6E3D"/>
    <w:rsid w:val="003B7133"/>
    <w:rsid w:val="003B7554"/>
    <w:rsid w:val="003B7E22"/>
    <w:rsid w:val="003C02D5"/>
    <w:rsid w:val="003C090A"/>
    <w:rsid w:val="003C0C59"/>
    <w:rsid w:val="003C118D"/>
    <w:rsid w:val="003C131C"/>
    <w:rsid w:val="003C2E87"/>
    <w:rsid w:val="003C2F91"/>
    <w:rsid w:val="003C3A5A"/>
    <w:rsid w:val="003C3D21"/>
    <w:rsid w:val="003C4235"/>
    <w:rsid w:val="003C4BAA"/>
    <w:rsid w:val="003C5022"/>
    <w:rsid w:val="003C5D04"/>
    <w:rsid w:val="003C68FB"/>
    <w:rsid w:val="003D0D05"/>
    <w:rsid w:val="003D186C"/>
    <w:rsid w:val="003D22FF"/>
    <w:rsid w:val="003D2E61"/>
    <w:rsid w:val="003D313F"/>
    <w:rsid w:val="003D3441"/>
    <w:rsid w:val="003D6112"/>
    <w:rsid w:val="003D628C"/>
    <w:rsid w:val="003D634B"/>
    <w:rsid w:val="003D698C"/>
    <w:rsid w:val="003E0214"/>
    <w:rsid w:val="003E063E"/>
    <w:rsid w:val="003E11CC"/>
    <w:rsid w:val="003E19B3"/>
    <w:rsid w:val="003E2612"/>
    <w:rsid w:val="003E2C2D"/>
    <w:rsid w:val="003E38EE"/>
    <w:rsid w:val="003E4AFB"/>
    <w:rsid w:val="003E70DD"/>
    <w:rsid w:val="003E7CD7"/>
    <w:rsid w:val="003F0BC9"/>
    <w:rsid w:val="003F0D43"/>
    <w:rsid w:val="003F13BF"/>
    <w:rsid w:val="003F181C"/>
    <w:rsid w:val="003F200C"/>
    <w:rsid w:val="003F22F1"/>
    <w:rsid w:val="003F271C"/>
    <w:rsid w:val="003F340E"/>
    <w:rsid w:val="003F44D9"/>
    <w:rsid w:val="003F4CC3"/>
    <w:rsid w:val="003F5D80"/>
    <w:rsid w:val="003F681A"/>
    <w:rsid w:val="003F7ECE"/>
    <w:rsid w:val="00400DF9"/>
    <w:rsid w:val="00401162"/>
    <w:rsid w:val="00401711"/>
    <w:rsid w:val="0040280F"/>
    <w:rsid w:val="00403D3F"/>
    <w:rsid w:val="00403FF1"/>
    <w:rsid w:val="00404DDE"/>
    <w:rsid w:val="00404FD1"/>
    <w:rsid w:val="004055D7"/>
    <w:rsid w:val="00405747"/>
    <w:rsid w:val="004065E5"/>
    <w:rsid w:val="00406FB6"/>
    <w:rsid w:val="00407B69"/>
    <w:rsid w:val="00407DEC"/>
    <w:rsid w:val="0041155E"/>
    <w:rsid w:val="00412E08"/>
    <w:rsid w:val="00412F54"/>
    <w:rsid w:val="00413005"/>
    <w:rsid w:val="00414ABA"/>
    <w:rsid w:val="00416237"/>
    <w:rsid w:val="00417311"/>
    <w:rsid w:val="004213D6"/>
    <w:rsid w:val="0042201D"/>
    <w:rsid w:val="00423727"/>
    <w:rsid w:val="004242B4"/>
    <w:rsid w:val="00424537"/>
    <w:rsid w:val="0042484D"/>
    <w:rsid w:val="00425101"/>
    <w:rsid w:val="00426E51"/>
    <w:rsid w:val="004274CD"/>
    <w:rsid w:val="004276A6"/>
    <w:rsid w:val="00427710"/>
    <w:rsid w:val="00430353"/>
    <w:rsid w:val="004311E2"/>
    <w:rsid w:val="00431A7E"/>
    <w:rsid w:val="00431CFF"/>
    <w:rsid w:val="004329BB"/>
    <w:rsid w:val="00432C83"/>
    <w:rsid w:val="00434D79"/>
    <w:rsid w:val="00435C03"/>
    <w:rsid w:val="00436329"/>
    <w:rsid w:val="00436637"/>
    <w:rsid w:val="00436D4F"/>
    <w:rsid w:val="00440DDA"/>
    <w:rsid w:val="004411CB"/>
    <w:rsid w:val="00441EE3"/>
    <w:rsid w:val="004424FC"/>
    <w:rsid w:val="00444F30"/>
    <w:rsid w:val="004461EA"/>
    <w:rsid w:val="004471A9"/>
    <w:rsid w:val="00447651"/>
    <w:rsid w:val="004477F0"/>
    <w:rsid w:val="0045017F"/>
    <w:rsid w:val="00450447"/>
    <w:rsid w:val="00451825"/>
    <w:rsid w:val="004530D0"/>
    <w:rsid w:val="00455873"/>
    <w:rsid w:val="004560A7"/>
    <w:rsid w:val="004561C6"/>
    <w:rsid w:val="00456E4B"/>
    <w:rsid w:val="0046036D"/>
    <w:rsid w:val="004611B2"/>
    <w:rsid w:val="004611C0"/>
    <w:rsid w:val="00461D2E"/>
    <w:rsid w:val="00461EC0"/>
    <w:rsid w:val="004648F1"/>
    <w:rsid w:val="004652E8"/>
    <w:rsid w:val="00465710"/>
    <w:rsid w:val="00466683"/>
    <w:rsid w:val="004667D6"/>
    <w:rsid w:val="00466BFC"/>
    <w:rsid w:val="004670EA"/>
    <w:rsid w:val="00467C5A"/>
    <w:rsid w:val="00467F86"/>
    <w:rsid w:val="00471642"/>
    <w:rsid w:val="00473A94"/>
    <w:rsid w:val="00473BE6"/>
    <w:rsid w:val="00473C33"/>
    <w:rsid w:val="00474BBD"/>
    <w:rsid w:val="00474C83"/>
    <w:rsid w:val="00474FC4"/>
    <w:rsid w:val="00475374"/>
    <w:rsid w:val="004754C4"/>
    <w:rsid w:val="00475632"/>
    <w:rsid w:val="00475794"/>
    <w:rsid w:val="004758A7"/>
    <w:rsid w:val="004762B0"/>
    <w:rsid w:val="004768A6"/>
    <w:rsid w:val="0047707E"/>
    <w:rsid w:val="00477390"/>
    <w:rsid w:val="00477766"/>
    <w:rsid w:val="00477847"/>
    <w:rsid w:val="00480095"/>
    <w:rsid w:val="00480797"/>
    <w:rsid w:val="0048266F"/>
    <w:rsid w:val="00482F2D"/>
    <w:rsid w:val="00485BA0"/>
    <w:rsid w:val="00486593"/>
    <w:rsid w:val="00486D10"/>
    <w:rsid w:val="00487641"/>
    <w:rsid w:val="00487806"/>
    <w:rsid w:val="00490797"/>
    <w:rsid w:val="00491842"/>
    <w:rsid w:val="00491ED5"/>
    <w:rsid w:val="004922CA"/>
    <w:rsid w:val="00492619"/>
    <w:rsid w:val="0049284C"/>
    <w:rsid w:val="00493A0D"/>
    <w:rsid w:val="00493E53"/>
    <w:rsid w:val="00494147"/>
    <w:rsid w:val="00494481"/>
    <w:rsid w:val="00495840"/>
    <w:rsid w:val="00495985"/>
    <w:rsid w:val="004967C1"/>
    <w:rsid w:val="00496A31"/>
    <w:rsid w:val="00497282"/>
    <w:rsid w:val="004A08BE"/>
    <w:rsid w:val="004A0BAD"/>
    <w:rsid w:val="004A185D"/>
    <w:rsid w:val="004A2D1E"/>
    <w:rsid w:val="004A2E19"/>
    <w:rsid w:val="004A34B8"/>
    <w:rsid w:val="004A37F7"/>
    <w:rsid w:val="004A403A"/>
    <w:rsid w:val="004A4B52"/>
    <w:rsid w:val="004A525F"/>
    <w:rsid w:val="004A5DA2"/>
    <w:rsid w:val="004A5F93"/>
    <w:rsid w:val="004A6C92"/>
    <w:rsid w:val="004A760F"/>
    <w:rsid w:val="004A79BC"/>
    <w:rsid w:val="004B05B6"/>
    <w:rsid w:val="004B0853"/>
    <w:rsid w:val="004B2A1C"/>
    <w:rsid w:val="004B2BFA"/>
    <w:rsid w:val="004B3B0E"/>
    <w:rsid w:val="004B51FB"/>
    <w:rsid w:val="004B7310"/>
    <w:rsid w:val="004B7705"/>
    <w:rsid w:val="004B7BCD"/>
    <w:rsid w:val="004C19E3"/>
    <w:rsid w:val="004C268C"/>
    <w:rsid w:val="004C30D5"/>
    <w:rsid w:val="004C395E"/>
    <w:rsid w:val="004C3A87"/>
    <w:rsid w:val="004C3C6F"/>
    <w:rsid w:val="004C427E"/>
    <w:rsid w:val="004C4793"/>
    <w:rsid w:val="004C47AB"/>
    <w:rsid w:val="004C4863"/>
    <w:rsid w:val="004C4E2E"/>
    <w:rsid w:val="004C573E"/>
    <w:rsid w:val="004C5852"/>
    <w:rsid w:val="004C5B6D"/>
    <w:rsid w:val="004C5EFE"/>
    <w:rsid w:val="004C68D8"/>
    <w:rsid w:val="004C764E"/>
    <w:rsid w:val="004C7FC1"/>
    <w:rsid w:val="004D030E"/>
    <w:rsid w:val="004D1C7C"/>
    <w:rsid w:val="004D1D49"/>
    <w:rsid w:val="004D2EBB"/>
    <w:rsid w:val="004D3254"/>
    <w:rsid w:val="004D3349"/>
    <w:rsid w:val="004D4AB9"/>
    <w:rsid w:val="004D4D4A"/>
    <w:rsid w:val="004D561C"/>
    <w:rsid w:val="004D5A2B"/>
    <w:rsid w:val="004D7142"/>
    <w:rsid w:val="004E0191"/>
    <w:rsid w:val="004E2062"/>
    <w:rsid w:val="004E283A"/>
    <w:rsid w:val="004E2A00"/>
    <w:rsid w:val="004E2F7C"/>
    <w:rsid w:val="004E4007"/>
    <w:rsid w:val="004E5859"/>
    <w:rsid w:val="004E7E80"/>
    <w:rsid w:val="004F0298"/>
    <w:rsid w:val="004F1915"/>
    <w:rsid w:val="004F1955"/>
    <w:rsid w:val="004F25E9"/>
    <w:rsid w:val="004F2705"/>
    <w:rsid w:val="004F4593"/>
    <w:rsid w:val="004F4BE0"/>
    <w:rsid w:val="004F5B47"/>
    <w:rsid w:val="004F5BCF"/>
    <w:rsid w:val="004F5E39"/>
    <w:rsid w:val="004F62E7"/>
    <w:rsid w:val="004F76DE"/>
    <w:rsid w:val="004F7B3A"/>
    <w:rsid w:val="0050058F"/>
    <w:rsid w:val="005014E7"/>
    <w:rsid w:val="0050154B"/>
    <w:rsid w:val="00501660"/>
    <w:rsid w:val="005017E1"/>
    <w:rsid w:val="00502158"/>
    <w:rsid w:val="005054C3"/>
    <w:rsid w:val="005059D2"/>
    <w:rsid w:val="0050759C"/>
    <w:rsid w:val="00507DB5"/>
    <w:rsid w:val="0051036B"/>
    <w:rsid w:val="00511047"/>
    <w:rsid w:val="0051198C"/>
    <w:rsid w:val="00511DC3"/>
    <w:rsid w:val="005120F8"/>
    <w:rsid w:val="00512120"/>
    <w:rsid w:val="00512216"/>
    <w:rsid w:val="005126B2"/>
    <w:rsid w:val="00512A01"/>
    <w:rsid w:val="00512B14"/>
    <w:rsid w:val="00513BDC"/>
    <w:rsid w:val="00515D44"/>
    <w:rsid w:val="00515FE6"/>
    <w:rsid w:val="0051768F"/>
    <w:rsid w:val="0051782B"/>
    <w:rsid w:val="00520300"/>
    <w:rsid w:val="005203AD"/>
    <w:rsid w:val="00521B12"/>
    <w:rsid w:val="00521DF2"/>
    <w:rsid w:val="005231D3"/>
    <w:rsid w:val="005239BA"/>
    <w:rsid w:val="00524AA6"/>
    <w:rsid w:val="00524B76"/>
    <w:rsid w:val="00525339"/>
    <w:rsid w:val="00525374"/>
    <w:rsid w:val="00525457"/>
    <w:rsid w:val="00525FBE"/>
    <w:rsid w:val="00527490"/>
    <w:rsid w:val="00527CCE"/>
    <w:rsid w:val="00530219"/>
    <w:rsid w:val="00531054"/>
    <w:rsid w:val="00531152"/>
    <w:rsid w:val="005317C5"/>
    <w:rsid w:val="005321DB"/>
    <w:rsid w:val="0053255F"/>
    <w:rsid w:val="00532765"/>
    <w:rsid w:val="00533D8A"/>
    <w:rsid w:val="0053447B"/>
    <w:rsid w:val="0053527E"/>
    <w:rsid w:val="00535DE4"/>
    <w:rsid w:val="0053731B"/>
    <w:rsid w:val="00537915"/>
    <w:rsid w:val="00537A46"/>
    <w:rsid w:val="00537A95"/>
    <w:rsid w:val="00537A97"/>
    <w:rsid w:val="00540536"/>
    <w:rsid w:val="005407BC"/>
    <w:rsid w:val="0054081E"/>
    <w:rsid w:val="005409E8"/>
    <w:rsid w:val="00540DB9"/>
    <w:rsid w:val="00540DF3"/>
    <w:rsid w:val="00540E8F"/>
    <w:rsid w:val="005424D2"/>
    <w:rsid w:val="0054259D"/>
    <w:rsid w:val="005428DD"/>
    <w:rsid w:val="00542C8B"/>
    <w:rsid w:val="00544111"/>
    <w:rsid w:val="005446EB"/>
    <w:rsid w:val="00545077"/>
    <w:rsid w:val="00545EDD"/>
    <w:rsid w:val="0054617F"/>
    <w:rsid w:val="0054651E"/>
    <w:rsid w:val="00547322"/>
    <w:rsid w:val="00547785"/>
    <w:rsid w:val="00550020"/>
    <w:rsid w:val="0055094C"/>
    <w:rsid w:val="00551267"/>
    <w:rsid w:val="00551879"/>
    <w:rsid w:val="00551BC6"/>
    <w:rsid w:val="0055279F"/>
    <w:rsid w:val="00552DFA"/>
    <w:rsid w:val="00554AAD"/>
    <w:rsid w:val="00554B95"/>
    <w:rsid w:val="00555FE1"/>
    <w:rsid w:val="005566E0"/>
    <w:rsid w:val="00556C68"/>
    <w:rsid w:val="00557211"/>
    <w:rsid w:val="005573EA"/>
    <w:rsid w:val="00561C98"/>
    <w:rsid w:val="00562897"/>
    <w:rsid w:val="005631B2"/>
    <w:rsid w:val="00564320"/>
    <w:rsid w:val="005643BB"/>
    <w:rsid w:val="00565271"/>
    <w:rsid w:val="0056579F"/>
    <w:rsid w:val="00567B41"/>
    <w:rsid w:val="005700C9"/>
    <w:rsid w:val="00570560"/>
    <w:rsid w:val="00570D76"/>
    <w:rsid w:val="00571104"/>
    <w:rsid w:val="00571488"/>
    <w:rsid w:val="00571F4E"/>
    <w:rsid w:val="00572F08"/>
    <w:rsid w:val="00574A62"/>
    <w:rsid w:val="005758A5"/>
    <w:rsid w:val="00576D5D"/>
    <w:rsid w:val="00577A0D"/>
    <w:rsid w:val="005808D1"/>
    <w:rsid w:val="0058132F"/>
    <w:rsid w:val="00582509"/>
    <w:rsid w:val="00584F5A"/>
    <w:rsid w:val="005853B5"/>
    <w:rsid w:val="00585BCC"/>
    <w:rsid w:val="00586C2A"/>
    <w:rsid w:val="00586D81"/>
    <w:rsid w:val="00587A56"/>
    <w:rsid w:val="00591A2B"/>
    <w:rsid w:val="005929EF"/>
    <w:rsid w:val="0059306E"/>
    <w:rsid w:val="0059322B"/>
    <w:rsid w:val="00593935"/>
    <w:rsid w:val="005945D7"/>
    <w:rsid w:val="005958DB"/>
    <w:rsid w:val="00595BE1"/>
    <w:rsid w:val="0059623E"/>
    <w:rsid w:val="005973C6"/>
    <w:rsid w:val="005978E3"/>
    <w:rsid w:val="005A2A0D"/>
    <w:rsid w:val="005A3C38"/>
    <w:rsid w:val="005A3ED1"/>
    <w:rsid w:val="005A49A3"/>
    <w:rsid w:val="005A4E7E"/>
    <w:rsid w:val="005A5358"/>
    <w:rsid w:val="005A6017"/>
    <w:rsid w:val="005A60A3"/>
    <w:rsid w:val="005A659B"/>
    <w:rsid w:val="005A6E5B"/>
    <w:rsid w:val="005B0BB6"/>
    <w:rsid w:val="005B0BDC"/>
    <w:rsid w:val="005B158B"/>
    <w:rsid w:val="005B2467"/>
    <w:rsid w:val="005B32A6"/>
    <w:rsid w:val="005B3A5A"/>
    <w:rsid w:val="005B428D"/>
    <w:rsid w:val="005B47D2"/>
    <w:rsid w:val="005B5646"/>
    <w:rsid w:val="005B5E26"/>
    <w:rsid w:val="005B77BF"/>
    <w:rsid w:val="005C04DA"/>
    <w:rsid w:val="005C1342"/>
    <w:rsid w:val="005C2029"/>
    <w:rsid w:val="005C2852"/>
    <w:rsid w:val="005C2D34"/>
    <w:rsid w:val="005C38A4"/>
    <w:rsid w:val="005C3ABE"/>
    <w:rsid w:val="005C3AF2"/>
    <w:rsid w:val="005C3B19"/>
    <w:rsid w:val="005C3F49"/>
    <w:rsid w:val="005C4E7E"/>
    <w:rsid w:val="005C5223"/>
    <w:rsid w:val="005C5275"/>
    <w:rsid w:val="005C6AD6"/>
    <w:rsid w:val="005C6B2E"/>
    <w:rsid w:val="005C745F"/>
    <w:rsid w:val="005C7E92"/>
    <w:rsid w:val="005D2917"/>
    <w:rsid w:val="005D2E20"/>
    <w:rsid w:val="005D3230"/>
    <w:rsid w:val="005D3A03"/>
    <w:rsid w:val="005D3C04"/>
    <w:rsid w:val="005D5C3B"/>
    <w:rsid w:val="005D5F4E"/>
    <w:rsid w:val="005D73DF"/>
    <w:rsid w:val="005D762A"/>
    <w:rsid w:val="005D7859"/>
    <w:rsid w:val="005E082D"/>
    <w:rsid w:val="005E0974"/>
    <w:rsid w:val="005E17E9"/>
    <w:rsid w:val="005E328E"/>
    <w:rsid w:val="005E3807"/>
    <w:rsid w:val="005E4019"/>
    <w:rsid w:val="005E42D2"/>
    <w:rsid w:val="005E5FA4"/>
    <w:rsid w:val="005E6322"/>
    <w:rsid w:val="005E6C81"/>
    <w:rsid w:val="005E7312"/>
    <w:rsid w:val="005E739F"/>
    <w:rsid w:val="005E73FF"/>
    <w:rsid w:val="005F0140"/>
    <w:rsid w:val="005F034B"/>
    <w:rsid w:val="005F08AB"/>
    <w:rsid w:val="005F22EF"/>
    <w:rsid w:val="005F309E"/>
    <w:rsid w:val="005F3CEA"/>
    <w:rsid w:val="005F571C"/>
    <w:rsid w:val="005F657F"/>
    <w:rsid w:val="005F77BF"/>
    <w:rsid w:val="005F7FA8"/>
    <w:rsid w:val="00601C73"/>
    <w:rsid w:val="00603A43"/>
    <w:rsid w:val="006043B3"/>
    <w:rsid w:val="00604739"/>
    <w:rsid w:val="00605585"/>
    <w:rsid w:val="00606D37"/>
    <w:rsid w:val="00606E82"/>
    <w:rsid w:val="00607C09"/>
    <w:rsid w:val="00607EC4"/>
    <w:rsid w:val="006102CE"/>
    <w:rsid w:val="00610E49"/>
    <w:rsid w:val="0061103A"/>
    <w:rsid w:val="00611328"/>
    <w:rsid w:val="006117B4"/>
    <w:rsid w:val="006118A5"/>
    <w:rsid w:val="006139A9"/>
    <w:rsid w:val="00613CEF"/>
    <w:rsid w:val="006144EE"/>
    <w:rsid w:val="00614A23"/>
    <w:rsid w:val="00614EDF"/>
    <w:rsid w:val="0061562F"/>
    <w:rsid w:val="00615840"/>
    <w:rsid w:val="00615976"/>
    <w:rsid w:val="00615DBD"/>
    <w:rsid w:val="006171A5"/>
    <w:rsid w:val="0061796C"/>
    <w:rsid w:val="00617A39"/>
    <w:rsid w:val="00620550"/>
    <w:rsid w:val="006209BD"/>
    <w:rsid w:val="00621B18"/>
    <w:rsid w:val="006238F7"/>
    <w:rsid w:val="00624E90"/>
    <w:rsid w:val="006250F7"/>
    <w:rsid w:val="00625876"/>
    <w:rsid w:val="00625C6D"/>
    <w:rsid w:val="006265E8"/>
    <w:rsid w:val="00626677"/>
    <w:rsid w:val="0062782D"/>
    <w:rsid w:val="00627977"/>
    <w:rsid w:val="006303AD"/>
    <w:rsid w:val="00630D1F"/>
    <w:rsid w:val="006311F8"/>
    <w:rsid w:val="006314CC"/>
    <w:rsid w:val="0063226C"/>
    <w:rsid w:val="00632430"/>
    <w:rsid w:val="00632460"/>
    <w:rsid w:val="0063264E"/>
    <w:rsid w:val="00634136"/>
    <w:rsid w:val="006355A9"/>
    <w:rsid w:val="00635743"/>
    <w:rsid w:val="00635A74"/>
    <w:rsid w:val="00636B53"/>
    <w:rsid w:val="00636D51"/>
    <w:rsid w:val="00636EC5"/>
    <w:rsid w:val="006375A6"/>
    <w:rsid w:val="0063765D"/>
    <w:rsid w:val="00637AA7"/>
    <w:rsid w:val="006402CF"/>
    <w:rsid w:val="00640D21"/>
    <w:rsid w:val="00640FEB"/>
    <w:rsid w:val="006413CE"/>
    <w:rsid w:val="00642516"/>
    <w:rsid w:val="006440DD"/>
    <w:rsid w:val="00644EAB"/>
    <w:rsid w:val="006453E7"/>
    <w:rsid w:val="00645D68"/>
    <w:rsid w:val="0065000D"/>
    <w:rsid w:val="006505AE"/>
    <w:rsid w:val="00651633"/>
    <w:rsid w:val="00651699"/>
    <w:rsid w:val="00651B1A"/>
    <w:rsid w:val="00652F72"/>
    <w:rsid w:val="0065402B"/>
    <w:rsid w:val="006569BA"/>
    <w:rsid w:val="00657BA3"/>
    <w:rsid w:val="00657E99"/>
    <w:rsid w:val="0066038A"/>
    <w:rsid w:val="0066039A"/>
    <w:rsid w:val="00660C88"/>
    <w:rsid w:val="0066121F"/>
    <w:rsid w:val="006615B0"/>
    <w:rsid w:val="00661BFB"/>
    <w:rsid w:val="00661C4D"/>
    <w:rsid w:val="00661E8B"/>
    <w:rsid w:val="00662032"/>
    <w:rsid w:val="0066242F"/>
    <w:rsid w:val="006637A8"/>
    <w:rsid w:val="006637EC"/>
    <w:rsid w:val="00664352"/>
    <w:rsid w:val="00664C4E"/>
    <w:rsid w:val="00665502"/>
    <w:rsid w:val="00665FBA"/>
    <w:rsid w:val="00666E44"/>
    <w:rsid w:val="006674AC"/>
    <w:rsid w:val="00667AA1"/>
    <w:rsid w:val="00671947"/>
    <w:rsid w:val="006719CE"/>
    <w:rsid w:val="00672221"/>
    <w:rsid w:val="006732CC"/>
    <w:rsid w:val="00673D60"/>
    <w:rsid w:val="0067480F"/>
    <w:rsid w:val="00674D40"/>
    <w:rsid w:val="0067506C"/>
    <w:rsid w:val="0067785C"/>
    <w:rsid w:val="006778A1"/>
    <w:rsid w:val="006801C9"/>
    <w:rsid w:val="00680B7F"/>
    <w:rsid w:val="00681D3F"/>
    <w:rsid w:val="0068243F"/>
    <w:rsid w:val="006824A2"/>
    <w:rsid w:val="00682A98"/>
    <w:rsid w:val="00682F15"/>
    <w:rsid w:val="00683584"/>
    <w:rsid w:val="0068375B"/>
    <w:rsid w:val="006837DB"/>
    <w:rsid w:val="006840F6"/>
    <w:rsid w:val="00684220"/>
    <w:rsid w:val="00684BAC"/>
    <w:rsid w:val="0068654F"/>
    <w:rsid w:val="00686B8F"/>
    <w:rsid w:val="00686C21"/>
    <w:rsid w:val="00687F35"/>
    <w:rsid w:val="00690986"/>
    <w:rsid w:val="006910FC"/>
    <w:rsid w:val="0069118B"/>
    <w:rsid w:val="006913E5"/>
    <w:rsid w:val="006915DA"/>
    <w:rsid w:val="006919FE"/>
    <w:rsid w:val="006926D8"/>
    <w:rsid w:val="00692F2F"/>
    <w:rsid w:val="006943EE"/>
    <w:rsid w:val="00694D1D"/>
    <w:rsid w:val="00694F3E"/>
    <w:rsid w:val="00694F60"/>
    <w:rsid w:val="006960A9"/>
    <w:rsid w:val="0069685F"/>
    <w:rsid w:val="00696F1B"/>
    <w:rsid w:val="00696FA4"/>
    <w:rsid w:val="006979D5"/>
    <w:rsid w:val="00697D5F"/>
    <w:rsid w:val="00697E5F"/>
    <w:rsid w:val="006A0580"/>
    <w:rsid w:val="006A0885"/>
    <w:rsid w:val="006A0EA8"/>
    <w:rsid w:val="006A1301"/>
    <w:rsid w:val="006A2643"/>
    <w:rsid w:val="006A41B2"/>
    <w:rsid w:val="006A49EC"/>
    <w:rsid w:val="006A4B4B"/>
    <w:rsid w:val="006A5F9A"/>
    <w:rsid w:val="006A7337"/>
    <w:rsid w:val="006B0BA9"/>
    <w:rsid w:val="006B0C3E"/>
    <w:rsid w:val="006B18B9"/>
    <w:rsid w:val="006B1FDE"/>
    <w:rsid w:val="006B21E3"/>
    <w:rsid w:val="006B292B"/>
    <w:rsid w:val="006B2B72"/>
    <w:rsid w:val="006B3233"/>
    <w:rsid w:val="006B351F"/>
    <w:rsid w:val="006B3E18"/>
    <w:rsid w:val="006B4212"/>
    <w:rsid w:val="006B4E44"/>
    <w:rsid w:val="006B5013"/>
    <w:rsid w:val="006B54B7"/>
    <w:rsid w:val="006B5B89"/>
    <w:rsid w:val="006B667A"/>
    <w:rsid w:val="006C06EE"/>
    <w:rsid w:val="006C0BF3"/>
    <w:rsid w:val="006C0D22"/>
    <w:rsid w:val="006C1560"/>
    <w:rsid w:val="006C166C"/>
    <w:rsid w:val="006C1B2F"/>
    <w:rsid w:val="006C2DBE"/>
    <w:rsid w:val="006C395D"/>
    <w:rsid w:val="006C408E"/>
    <w:rsid w:val="006C4486"/>
    <w:rsid w:val="006C4574"/>
    <w:rsid w:val="006C584F"/>
    <w:rsid w:val="006C6402"/>
    <w:rsid w:val="006C6EC5"/>
    <w:rsid w:val="006C79AF"/>
    <w:rsid w:val="006D25E6"/>
    <w:rsid w:val="006D2F45"/>
    <w:rsid w:val="006D6155"/>
    <w:rsid w:val="006D6EC9"/>
    <w:rsid w:val="006E07A0"/>
    <w:rsid w:val="006E14DF"/>
    <w:rsid w:val="006E29F8"/>
    <w:rsid w:val="006E3399"/>
    <w:rsid w:val="006E5191"/>
    <w:rsid w:val="006E5A80"/>
    <w:rsid w:val="006E5B46"/>
    <w:rsid w:val="006E5FA6"/>
    <w:rsid w:val="006E677F"/>
    <w:rsid w:val="006F0FB0"/>
    <w:rsid w:val="006F17BF"/>
    <w:rsid w:val="006F1FCD"/>
    <w:rsid w:val="006F2A43"/>
    <w:rsid w:val="006F2CEB"/>
    <w:rsid w:val="006F31EA"/>
    <w:rsid w:val="006F31F2"/>
    <w:rsid w:val="006F394C"/>
    <w:rsid w:val="006F3BED"/>
    <w:rsid w:val="006F4E39"/>
    <w:rsid w:val="006F4EDB"/>
    <w:rsid w:val="006F512E"/>
    <w:rsid w:val="006F5768"/>
    <w:rsid w:val="006F5EEB"/>
    <w:rsid w:val="006F6A23"/>
    <w:rsid w:val="006F7015"/>
    <w:rsid w:val="006F740E"/>
    <w:rsid w:val="006F7D69"/>
    <w:rsid w:val="00700195"/>
    <w:rsid w:val="00700C3F"/>
    <w:rsid w:val="00701068"/>
    <w:rsid w:val="0070222B"/>
    <w:rsid w:val="007025C9"/>
    <w:rsid w:val="007030BD"/>
    <w:rsid w:val="00703E9A"/>
    <w:rsid w:val="00703F34"/>
    <w:rsid w:val="007041F5"/>
    <w:rsid w:val="00705170"/>
    <w:rsid w:val="00706024"/>
    <w:rsid w:val="00710AAE"/>
    <w:rsid w:val="007123B0"/>
    <w:rsid w:val="00713437"/>
    <w:rsid w:val="0071390B"/>
    <w:rsid w:val="00713CC4"/>
    <w:rsid w:val="00714172"/>
    <w:rsid w:val="00714482"/>
    <w:rsid w:val="00714D9B"/>
    <w:rsid w:val="00715293"/>
    <w:rsid w:val="0071558A"/>
    <w:rsid w:val="007155EB"/>
    <w:rsid w:val="00716DF7"/>
    <w:rsid w:val="00716FBD"/>
    <w:rsid w:val="0071724B"/>
    <w:rsid w:val="00717406"/>
    <w:rsid w:val="0071789D"/>
    <w:rsid w:val="00717938"/>
    <w:rsid w:val="00721060"/>
    <w:rsid w:val="0072108E"/>
    <w:rsid w:val="00721ABB"/>
    <w:rsid w:val="00722B5D"/>
    <w:rsid w:val="00722EEA"/>
    <w:rsid w:val="0072350C"/>
    <w:rsid w:val="0072384E"/>
    <w:rsid w:val="00723C42"/>
    <w:rsid w:val="00724E0A"/>
    <w:rsid w:val="00726EA4"/>
    <w:rsid w:val="00727356"/>
    <w:rsid w:val="0072798C"/>
    <w:rsid w:val="00727D65"/>
    <w:rsid w:val="00730183"/>
    <w:rsid w:val="00732242"/>
    <w:rsid w:val="00733634"/>
    <w:rsid w:val="00733CC7"/>
    <w:rsid w:val="00733E6A"/>
    <w:rsid w:val="00734367"/>
    <w:rsid w:val="007347AA"/>
    <w:rsid w:val="0073599A"/>
    <w:rsid w:val="00736AA6"/>
    <w:rsid w:val="00736D1D"/>
    <w:rsid w:val="00736D35"/>
    <w:rsid w:val="00737D5C"/>
    <w:rsid w:val="00740268"/>
    <w:rsid w:val="007402A2"/>
    <w:rsid w:val="00740505"/>
    <w:rsid w:val="00740536"/>
    <w:rsid w:val="00741380"/>
    <w:rsid w:val="0074155E"/>
    <w:rsid w:val="00741582"/>
    <w:rsid w:val="00741993"/>
    <w:rsid w:val="00741E4A"/>
    <w:rsid w:val="00741EDB"/>
    <w:rsid w:val="00742203"/>
    <w:rsid w:val="007439D0"/>
    <w:rsid w:val="00746BFD"/>
    <w:rsid w:val="007476A9"/>
    <w:rsid w:val="007503A6"/>
    <w:rsid w:val="0075050D"/>
    <w:rsid w:val="0075080E"/>
    <w:rsid w:val="00751CBB"/>
    <w:rsid w:val="00752433"/>
    <w:rsid w:val="00752FEB"/>
    <w:rsid w:val="00753396"/>
    <w:rsid w:val="0075350E"/>
    <w:rsid w:val="00753F8C"/>
    <w:rsid w:val="0075437C"/>
    <w:rsid w:val="00754877"/>
    <w:rsid w:val="00755880"/>
    <w:rsid w:val="007559C7"/>
    <w:rsid w:val="00757268"/>
    <w:rsid w:val="0076039D"/>
    <w:rsid w:val="00760EF4"/>
    <w:rsid w:val="007611AC"/>
    <w:rsid w:val="00761996"/>
    <w:rsid w:val="00761CCD"/>
    <w:rsid w:val="00763688"/>
    <w:rsid w:val="00763CFD"/>
    <w:rsid w:val="00763D7F"/>
    <w:rsid w:val="00763E91"/>
    <w:rsid w:val="00766A18"/>
    <w:rsid w:val="00770B2C"/>
    <w:rsid w:val="00770DBD"/>
    <w:rsid w:val="00771058"/>
    <w:rsid w:val="00771BE3"/>
    <w:rsid w:val="00772C53"/>
    <w:rsid w:val="007736E0"/>
    <w:rsid w:val="00773A31"/>
    <w:rsid w:val="00773F64"/>
    <w:rsid w:val="007746DA"/>
    <w:rsid w:val="00774F1D"/>
    <w:rsid w:val="00775145"/>
    <w:rsid w:val="00775332"/>
    <w:rsid w:val="0077646C"/>
    <w:rsid w:val="007764EA"/>
    <w:rsid w:val="0077786F"/>
    <w:rsid w:val="00777D37"/>
    <w:rsid w:val="007803EA"/>
    <w:rsid w:val="007811EA"/>
    <w:rsid w:val="00781295"/>
    <w:rsid w:val="007818F6"/>
    <w:rsid w:val="00781B59"/>
    <w:rsid w:val="00782457"/>
    <w:rsid w:val="00782FED"/>
    <w:rsid w:val="00783BB2"/>
    <w:rsid w:val="00784355"/>
    <w:rsid w:val="00785590"/>
    <w:rsid w:val="0078621E"/>
    <w:rsid w:val="00786F9F"/>
    <w:rsid w:val="007870CD"/>
    <w:rsid w:val="00791201"/>
    <w:rsid w:val="007912D4"/>
    <w:rsid w:val="00793D06"/>
    <w:rsid w:val="00793EC8"/>
    <w:rsid w:val="00794E76"/>
    <w:rsid w:val="00797724"/>
    <w:rsid w:val="00797BBE"/>
    <w:rsid w:val="007A0B9F"/>
    <w:rsid w:val="007A1E15"/>
    <w:rsid w:val="007A1EA0"/>
    <w:rsid w:val="007A3B30"/>
    <w:rsid w:val="007A3FBD"/>
    <w:rsid w:val="007A40D3"/>
    <w:rsid w:val="007A41CD"/>
    <w:rsid w:val="007A57F8"/>
    <w:rsid w:val="007A6651"/>
    <w:rsid w:val="007A69E5"/>
    <w:rsid w:val="007A6A1E"/>
    <w:rsid w:val="007A6F5A"/>
    <w:rsid w:val="007A7CC4"/>
    <w:rsid w:val="007B0488"/>
    <w:rsid w:val="007B055E"/>
    <w:rsid w:val="007B1AD3"/>
    <w:rsid w:val="007B2F8C"/>
    <w:rsid w:val="007B3111"/>
    <w:rsid w:val="007B3A41"/>
    <w:rsid w:val="007B49FF"/>
    <w:rsid w:val="007B4FBA"/>
    <w:rsid w:val="007B6426"/>
    <w:rsid w:val="007B7B2E"/>
    <w:rsid w:val="007B7EB0"/>
    <w:rsid w:val="007C07B7"/>
    <w:rsid w:val="007C1074"/>
    <w:rsid w:val="007C1339"/>
    <w:rsid w:val="007C167B"/>
    <w:rsid w:val="007C24B0"/>
    <w:rsid w:val="007C2DBC"/>
    <w:rsid w:val="007C3325"/>
    <w:rsid w:val="007C3A2A"/>
    <w:rsid w:val="007C41B2"/>
    <w:rsid w:val="007C41CD"/>
    <w:rsid w:val="007C41F3"/>
    <w:rsid w:val="007C422E"/>
    <w:rsid w:val="007C5EA2"/>
    <w:rsid w:val="007C727C"/>
    <w:rsid w:val="007D01DA"/>
    <w:rsid w:val="007D0262"/>
    <w:rsid w:val="007D05F1"/>
    <w:rsid w:val="007D077E"/>
    <w:rsid w:val="007D18AF"/>
    <w:rsid w:val="007D28F8"/>
    <w:rsid w:val="007D29BE"/>
    <w:rsid w:val="007D4553"/>
    <w:rsid w:val="007D5041"/>
    <w:rsid w:val="007D56ED"/>
    <w:rsid w:val="007D5973"/>
    <w:rsid w:val="007D67F9"/>
    <w:rsid w:val="007D76AB"/>
    <w:rsid w:val="007E02B2"/>
    <w:rsid w:val="007E0390"/>
    <w:rsid w:val="007E0442"/>
    <w:rsid w:val="007E09B9"/>
    <w:rsid w:val="007E0B9D"/>
    <w:rsid w:val="007E1156"/>
    <w:rsid w:val="007E2C70"/>
    <w:rsid w:val="007E2FBC"/>
    <w:rsid w:val="007E3306"/>
    <w:rsid w:val="007E3408"/>
    <w:rsid w:val="007E5BE2"/>
    <w:rsid w:val="007E5C10"/>
    <w:rsid w:val="007E5E15"/>
    <w:rsid w:val="007E5F55"/>
    <w:rsid w:val="007E6D4B"/>
    <w:rsid w:val="007F087B"/>
    <w:rsid w:val="007F0F17"/>
    <w:rsid w:val="007F1250"/>
    <w:rsid w:val="007F142A"/>
    <w:rsid w:val="007F1C01"/>
    <w:rsid w:val="007F1CD9"/>
    <w:rsid w:val="007F3BFE"/>
    <w:rsid w:val="007F4127"/>
    <w:rsid w:val="007F4214"/>
    <w:rsid w:val="007F62DB"/>
    <w:rsid w:val="007F68CE"/>
    <w:rsid w:val="007F6D58"/>
    <w:rsid w:val="007F733C"/>
    <w:rsid w:val="008004FF"/>
    <w:rsid w:val="00800613"/>
    <w:rsid w:val="00800BC1"/>
    <w:rsid w:val="00801A91"/>
    <w:rsid w:val="00801C21"/>
    <w:rsid w:val="00802533"/>
    <w:rsid w:val="00802842"/>
    <w:rsid w:val="008035EB"/>
    <w:rsid w:val="0080363A"/>
    <w:rsid w:val="008040AB"/>
    <w:rsid w:val="008042FB"/>
    <w:rsid w:val="00804F3A"/>
    <w:rsid w:val="00805AB0"/>
    <w:rsid w:val="00805BD8"/>
    <w:rsid w:val="00805D10"/>
    <w:rsid w:val="0080629B"/>
    <w:rsid w:val="00806B1F"/>
    <w:rsid w:val="008073A6"/>
    <w:rsid w:val="00810F6B"/>
    <w:rsid w:val="00810FE1"/>
    <w:rsid w:val="008110BE"/>
    <w:rsid w:val="00811B4C"/>
    <w:rsid w:val="0081214C"/>
    <w:rsid w:val="0081234A"/>
    <w:rsid w:val="00812358"/>
    <w:rsid w:val="00812ED0"/>
    <w:rsid w:val="008134AB"/>
    <w:rsid w:val="00813B42"/>
    <w:rsid w:val="00813B82"/>
    <w:rsid w:val="0081415A"/>
    <w:rsid w:val="008142B0"/>
    <w:rsid w:val="00815681"/>
    <w:rsid w:val="00815FED"/>
    <w:rsid w:val="0081633C"/>
    <w:rsid w:val="008165A0"/>
    <w:rsid w:val="00816F81"/>
    <w:rsid w:val="00816FF7"/>
    <w:rsid w:val="0081721B"/>
    <w:rsid w:val="008174F6"/>
    <w:rsid w:val="008215AB"/>
    <w:rsid w:val="0082270E"/>
    <w:rsid w:val="00823D96"/>
    <w:rsid w:val="008250FB"/>
    <w:rsid w:val="00825F3B"/>
    <w:rsid w:val="0082688C"/>
    <w:rsid w:val="00826A26"/>
    <w:rsid w:val="00826B5A"/>
    <w:rsid w:val="008275AB"/>
    <w:rsid w:val="008307BC"/>
    <w:rsid w:val="0083084D"/>
    <w:rsid w:val="00831815"/>
    <w:rsid w:val="00831C15"/>
    <w:rsid w:val="00831EDE"/>
    <w:rsid w:val="00832003"/>
    <w:rsid w:val="00832763"/>
    <w:rsid w:val="0083372E"/>
    <w:rsid w:val="00833BB1"/>
    <w:rsid w:val="0083718E"/>
    <w:rsid w:val="00837272"/>
    <w:rsid w:val="008379C3"/>
    <w:rsid w:val="00837F0F"/>
    <w:rsid w:val="00840E85"/>
    <w:rsid w:val="00841017"/>
    <w:rsid w:val="008418F1"/>
    <w:rsid w:val="0084344B"/>
    <w:rsid w:val="00844B58"/>
    <w:rsid w:val="00845180"/>
    <w:rsid w:val="00845813"/>
    <w:rsid w:val="00845A55"/>
    <w:rsid w:val="00845C09"/>
    <w:rsid w:val="00846EA0"/>
    <w:rsid w:val="008476AC"/>
    <w:rsid w:val="0085139E"/>
    <w:rsid w:val="0085337C"/>
    <w:rsid w:val="00854A6A"/>
    <w:rsid w:val="00855914"/>
    <w:rsid w:val="008571BD"/>
    <w:rsid w:val="0085743B"/>
    <w:rsid w:val="00857672"/>
    <w:rsid w:val="00857DB7"/>
    <w:rsid w:val="00860385"/>
    <w:rsid w:val="00860666"/>
    <w:rsid w:val="00861591"/>
    <w:rsid w:val="0086184C"/>
    <w:rsid w:val="0086195E"/>
    <w:rsid w:val="0086380A"/>
    <w:rsid w:val="00863E1D"/>
    <w:rsid w:val="00864790"/>
    <w:rsid w:val="0086579A"/>
    <w:rsid w:val="00865F66"/>
    <w:rsid w:val="008669C8"/>
    <w:rsid w:val="00867E34"/>
    <w:rsid w:val="00870871"/>
    <w:rsid w:val="00871F1D"/>
    <w:rsid w:val="0087321C"/>
    <w:rsid w:val="00874760"/>
    <w:rsid w:val="00875D91"/>
    <w:rsid w:val="0087663E"/>
    <w:rsid w:val="0088037D"/>
    <w:rsid w:val="008807FE"/>
    <w:rsid w:val="00880FAE"/>
    <w:rsid w:val="008814B8"/>
    <w:rsid w:val="00883184"/>
    <w:rsid w:val="0088318A"/>
    <w:rsid w:val="00883CD4"/>
    <w:rsid w:val="008856DC"/>
    <w:rsid w:val="00885767"/>
    <w:rsid w:val="008858BB"/>
    <w:rsid w:val="008903C3"/>
    <w:rsid w:val="00893E2D"/>
    <w:rsid w:val="00894C6B"/>
    <w:rsid w:val="0089601E"/>
    <w:rsid w:val="008961F0"/>
    <w:rsid w:val="00897629"/>
    <w:rsid w:val="008A0533"/>
    <w:rsid w:val="008A07D3"/>
    <w:rsid w:val="008A10C0"/>
    <w:rsid w:val="008A1143"/>
    <w:rsid w:val="008A117E"/>
    <w:rsid w:val="008A13B2"/>
    <w:rsid w:val="008A2079"/>
    <w:rsid w:val="008A3F82"/>
    <w:rsid w:val="008A43D8"/>
    <w:rsid w:val="008A4428"/>
    <w:rsid w:val="008A4845"/>
    <w:rsid w:val="008A57B4"/>
    <w:rsid w:val="008A5E68"/>
    <w:rsid w:val="008A6383"/>
    <w:rsid w:val="008A69B0"/>
    <w:rsid w:val="008A7C00"/>
    <w:rsid w:val="008A7FD8"/>
    <w:rsid w:val="008B08CB"/>
    <w:rsid w:val="008B124F"/>
    <w:rsid w:val="008B385B"/>
    <w:rsid w:val="008B3F28"/>
    <w:rsid w:val="008B412D"/>
    <w:rsid w:val="008B4DB0"/>
    <w:rsid w:val="008B5680"/>
    <w:rsid w:val="008B5E65"/>
    <w:rsid w:val="008B6DC4"/>
    <w:rsid w:val="008B6F89"/>
    <w:rsid w:val="008B6F8D"/>
    <w:rsid w:val="008C0C41"/>
    <w:rsid w:val="008C0EC0"/>
    <w:rsid w:val="008C233E"/>
    <w:rsid w:val="008C261D"/>
    <w:rsid w:val="008C3478"/>
    <w:rsid w:val="008C37C8"/>
    <w:rsid w:val="008C3A33"/>
    <w:rsid w:val="008C5022"/>
    <w:rsid w:val="008C51D4"/>
    <w:rsid w:val="008C6167"/>
    <w:rsid w:val="008C61DF"/>
    <w:rsid w:val="008C67E4"/>
    <w:rsid w:val="008C6D80"/>
    <w:rsid w:val="008D15A4"/>
    <w:rsid w:val="008D1A20"/>
    <w:rsid w:val="008D1D35"/>
    <w:rsid w:val="008D284B"/>
    <w:rsid w:val="008D2C49"/>
    <w:rsid w:val="008D2CE1"/>
    <w:rsid w:val="008D3583"/>
    <w:rsid w:val="008D4059"/>
    <w:rsid w:val="008D4556"/>
    <w:rsid w:val="008D5C36"/>
    <w:rsid w:val="008E1B74"/>
    <w:rsid w:val="008E1DCE"/>
    <w:rsid w:val="008E2154"/>
    <w:rsid w:val="008E244B"/>
    <w:rsid w:val="008E2B84"/>
    <w:rsid w:val="008E33AF"/>
    <w:rsid w:val="008E4D7B"/>
    <w:rsid w:val="008E59BA"/>
    <w:rsid w:val="008E6239"/>
    <w:rsid w:val="008E6AB8"/>
    <w:rsid w:val="008F0F19"/>
    <w:rsid w:val="008F1797"/>
    <w:rsid w:val="008F204C"/>
    <w:rsid w:val="008F2F86"/>
    <w:rsid w:val="008F36F2"/>
    <w:rsid w:val="008F5131"/>
    <w:rsid w:val="008F536A"/>
    <w:rsid w:val="008F5926"/>
    <w:rsid w:val="008F63E1"/>
    <w:rsid w:val="00902637"/>
    <w:rsid w:val="009027E1"/>
    <w:rsid w:val="00902F6D"/>
    <w:rsid w:val="00902FA5"/>
    <w:rsid w:val="0090364C"/>
    <w:rsid w:val="0090477B"/>
    <w:rsid w:val="00905E6A"/>
    <w:rsid w:val="00906763"/>
    <w:rsid w:val="00906F0C"/>
    <w:rsid w:val="00907D67"/>
    <w:rsid w:val="009116F8"/>
    <w:rsid w:val="00911A8B"/>
    <w:rsid w:val="00912192"/>
    <w:rsid w:val="00913185"/>
    <w:rsid w:val="00913674"/>
    <w:rsid w:val="00913956"/>
    <w:rsid w:val="00913F7A"/>
    <w:rsid w:val="00914FD4"/>
    <w:rsid w:val="00915BFD"/>
    <w:rsid w:val="00915CBB"/>
    <w:rsid w:val="00920660"/>
    <w:rsid w:val="009209D7"/>
    <w:rsid w:val="0092401F"/>
    <w:rsid w:val="00925325"/>
    <w:rsid w:val="009258F7"/>
    <w:rsid w:val="00926243"/>
    <w:rsid w:val="009263B7"/>
    <w:rsid w:val="00926561"/>
    <w:rsid w:val="00927B1C"/>
    <w:rsid w:val="00927F46"/>
    <w:rsid w:val="00930406"/>
    <w:rsid w:val="0093092A"/>
    <w:rsid w:val="009324D0"/>
    <w:rsid w:val="0093309A"/>
    <w:rsid w:val="0093310E"/>
    <w:rsid w:val="009352B6"/>
    <w:rsid w:val="009379D2"/>
    <w:rsid w:val="00937D1D"/>
    <w:rsid w:val="00940F9D"/>
    <w:rsid w:val="00941785"/>
    <w:rsid w:val="00942505"/>
    <w:rsid w:val="00945B0D"/>
    <w:rsid w:val="00945BC5"/>
    <w:rsid w:val="00945C15"/>
    <w:rsid w:val="00945F5A"/>
    <w:rsid w:val="0094601A"/>
    <w:rsid w:val="00946C20"/>
    <w:rsid w:val="0094724D"/>
    <w:rsid w:val="009501B7"/>
    <w:rsid w:val="0095105D"/>
    <w:rsid w:val="00951319"/>
    <w:rsid w:val="00951781"/>
    <w:rsid w:val="00951A7D"/>
    <w:rsid w:val="00951D5C"/>
    <w:rsid w:val="00952CBA"/>
    <w:rsid w:val="00952D85"/>
    <w:rsid w:val="0095305E"/>
    <w:rsid w:val="0095357A"/>
    <w:rsid w:val="00954329"/>
    <w:rsid w:val="00954AB3"/>
    <w:rsid w:val="00955921"/>
    <w:rsid w:val="0095638F"/>
    <w:rsid w:val="00956866"/>
    <w:rsid w:val="00956B76"/>
    <w:rsid w:val="009572B7"/>
    <w:rsid w:val="009573C1"/>
    <w:rsid w:val="00957DCD"/>
    <w:rsid w:val="00961FDC"/>
    <w:rsid w:val="009623FC"/>
    <w:rsid w:val="00962EAD"/>
    <w:rsid w:val="00963F55"/>
    <w:rsid w:val="00965020"/>
    <w:rsid w:val="009674AE"/>
    <w:rsid w:val="00967770"/>
    <w:rsid w:val="00967FA8"/>
    <w:rsid w:val="009705A1"/>
    <w:rsid w:val="009708E0"/>
    <w:rsid w:val="00971477"/>
    <w:rsid w:val="00971CF8"/>
    <w:rsid w:val="00972E1D"/>
    <w:rsid w:val="00973073"/>
    <w:rsid w:val="00973480"/>
    <w:rsid w:val="00973FF8"/>
    <w:rsid w:val="0097506D"/>
    <w:rsid w:val="009755CB"/>
    <w:rsid w:val="0097578B"/>
    <w:rsid w:val="00976269"/>
    <w:rsid w:val="009765AA"/>
    <w:rsid w:val="00976995"/>
    <w:rsid w:val="009801C2"/>
    <w:rsid w:val="0098045F"/>
    <w:rsid w:val="00980C90"/>
    <w:rsid w:val="00981744"/>
    <w:rsid w:val="00984636"/>
    <w:rsid w:val="0098470F"/>
    <w:rsid w:val="00984C38"/>
    <w:rsid w:val="00984CEC"/>
    <w:rsid w:val="00987694"/>
    <w:rsid w:val="009905B2"/>
    <w:rsid w:val="0099079C"/>
    <w:rsid w:val="00991164"/>
    <w:rsid w:val="0099218B"/>
    <w:rsid w:val="00992434"/>
    <w:rsid w:val="00992D69"/>
    <w:rsid w:val="00994158"/>
    <w:rsid w:val="00994DFA"/>
    <w:rsid w:val="0099626B"/>
    <w:rsid w:val="00996A19"/>
    <w:rsid w:val="00996AB2"/>
    <w:rsid w:val="00997E0A"/>
    <w:rsid w:val="009A0AE4"/>
    <w:rsid w:val="009A0C20"/>
    <w:rsid w:val="009A21C1"/>
    <w:rsid w:val="009A2572"/>
    <w:rsid w:val="009A260E"/>
    <w:rsid w:val="009A3352"/>
    <w:rsid w:val="009A3643"/>
    <w:rsid w:val="009A3B61"/>
    <w:rsid w:val="009A4163"/>
    <w:rsid w:val="009A41B1"/>
    <w:rsid w:val="009A48B7"/>
    <w:rsid w:val="009A4C66"/>
    <w:rsid w:val="009A4D36"/>
    <w:rsid w:val="009A7D59"/>
    <w:rsid w:val="009B02D5"/>
    <w:rsid w:val="009B02F0"/>
    <w:rsid w:val="009B02FD"/>
    <w:rsid w:val="009B17F0"/>
    <w:rsid w:val="009B31CF"/>
    <w:rsid w:val="009B35D9"/>
    <w:rsid w:val="009B38E8"/>
    <w:rsid w:val="009B3DC6"/>
    <w:rsid w:val="009B5A5E"/>
    <w:rsid w:val="009B5D5B"/>
    <w:rsid w:val="009B70F8"/>
    <w:rsid w:val="009B7A14"/>
    <w:rsid w:val="009B7A85"/>
    <w:rsid w:val="009C00EC"/>
    <w:rsid w:val="009C0370"/>
    <w:rsid w:val="009C0EAC"/>
    <w:rsid w:val="009C113E"/>
    <w:rsid w:val="009C1898"/>
    <w:rsid w:val="009C3089"/>
    <w:rsid w:val="009C3795"/>
    <w:rsid w:val="009C420C"/>
    <w:rsid w:val="009C45AA"/>
    <w:rsid w:val="009C47AC"/>
    <w:rsid w:val="009C5443"/>
    <w:rsid w:val="009C59EC"/>
    <w:rsid w:val="009C5D30"/>
    <w:rsid w:val="009C66DE"/>
    <w:rsid w:val="009C6C9F"/>
    <w:rsid w:val="009C74C6"/>
    <w:rsid w:val="009D0DF3"/>
    <w:rsid w:val="009D2665"/>
    <w:rsid w:val="009D2CE1"/>
    <w:rsid w:val="009D30E8"/>
    <w:rsid w:val="009D3651"/>
    <w:rsid w:val="009D5DDB"/>
    <w:rsid w:val="009E0B27"/>
    <w:rsid w:val="009E0D13"/>
    <w:rsid w:val="009E1DD3"/>
    <w:rsid w:val="009E221F"/>
    <w:rsid w:val="009E2D22"/>
    <w:rsid w:val="009E45A4"/>
    <w:rsid w:val="009E4809"/>
    <w:rsid w:val="009E5501"/>
    <w:rsid w:val="009E57B6"/>
    <w:rsid w:val="009E62A0"/>
    <w:rsid w:val="009E64CB"/>
    <w:rsid w:val="009E653A"/>
    <w:rsid w:val="009E75E1"/>
    <w:rsid w:val="009E7B10"/>
    <w:rsid w:val="009F1595"/>
    <w:rsid w:val="009F160D"/>
    <w:rsid w:val="009F1A28"/>
    <w:rsid w:val="009F1FD1"/>
    <w:rsid w:val="009F2650"/>
    <w:rsid w:val="009F2CBF"/>
    <w:rsid w:val="009F2D2D"/>
    <w:rsid w:val="009F3A1F"/>
    <w:rsid w:val="009F3C7E"/>
    <w:rsid w:val="009F63B5"/>
    <w:rsid w:val="009F671A"/>
    <w:rsid w:val="009F69D3"/>
    <w:rsid w:val="009F7D28"/>
    <w:rsid w:val="00A004BF"/>
    <w:rsid w:val="00A00942"/>
    <w:rsid w:val="00A00D42"/>
    <w:rsid w:val="00A01042"/>
    <w:rsid w:val="00A01978"/>
    <w:rsid w:val="00A0277C"/>
    <w:rsid w:val="00A0405A"/>
    <w:rsid w:val="00A040FA"/>
    <w:rsid w:val="00A04BA1"/>
    <w:rsid w:val="00A05E99"/>
    <w:rsid w:val="00A06B1E"/>
    <w:rsid w:val="00A07056"/>
    <w:rsid w:val="00A07111"/>
    <w:rsid w:val="00A10048"/>
    <w:rsid w:val="00A1095D"/>
    <w:rsid w:val="00A10DB7"/>
    <w:rsid w:val="00A10EFC"/>
    <w:rsid w:val="00A11BA8"/>
    <w:rsid w:val="00A11F70"/>
    <w:rsid w:val="00A12945"/>
    <w:rsid w:val="00A136F0"/>
    <w:rsid w:val="00A14306"/>
    <w:rsid w:val="00A1439D"/>
    <w:rsid w:val="00A151BC"/>
    <w:rsid w:val="00A16500"/>
    <w:rsid w:val="00A1704F"/>
    <w:rsid w:val="00A17142"/>
    <w:rsid w:val="00A17448"/>
    <w:rsid w:val="00A20022"/>
    <w:rsid w:val="00A205E6"/>
    <w:rsid w:val="00A22301"/>
    <w:rsid w:val="00A2232A"/>
    <w:rsid w:val="00A23345"/>
    <w:rsid w:val="00A23516"/>
    <w:rsid w:val="00A23AB6"/>
    <w:rsid w:val="00A24FEE"/>
    <w:rsid w:val="00A25A03"/>
    <w:rsid w:val="00A25B47"/>
    <w:rsid w:val="00A25D2D"/>
    <w:rsid w:val="00A27306"/>
    <w:rsid w:val="00A274D9"/>
    <w:rsid w:val="00A27D2E"/>
    <w:rsid w:val="00A314E1"/>
    <w:rsid w:val="00A32598"/>
    <w:rsid w:val="00A3348A"/>
    <w:rsid w:val="00A3361D"/>
    <w:rsid w:val="00A3476B"/>
    <w:rsid w:val="00A34BBA"/>
    <w:rsid w:val="00A35186"/>
    <w:rsid w:val="00A3564A"/>
    <w:rsid w:val="00A35AAC"/>
    <w:rsid w:val="00A36DEF"/>
    <w:rsid w:val="00A37D24"/>
    <w:rsid w:val="00A37F1C"/>
    <w:rsid w:val="00A40081"/>
    <w:rsid w:val="00A4021B"/>
    <w:rsid w:val="00A40D99"/>
    <w:rsid w:val="00A41E9C"/>
    <w:rsid w:val="00A45628"/>
    <w:rsid w:val="00A45C9A"/>
    <w:rsid w:val="00A469AD"/>
    <w:rsid w:val="00A46B9E"/>
    <w:rsid w:val="00A46FB0"/>
    <w:rsid w:val="00A478CE"/>
    <w:rsid w:val="00A47C42"/>
    <w:rsid w:val="00A47D85"/>
    <w:rsid w:val="00A47F1B"/>
    <w:rsid w:val="00A500ED"/>
    <w:rsid w:val="00A50B15"/>
    <w:rsid w:val="00A5236E"/>
    <w:rsid w:val="00A528A4"/>
    <w:rsid w:val="00A52AA9"/>
    <w:rsid w:val="00A52C21"/>
    <w:rsid w:val="00A5311D"/>
    <w:rsid w:val="00A53976"/>
    <w:rsid w:val="00A542C8"/>
    <w:rsid w:val="00A54D38"/>
    <w:rsid w:val="00A60233"/>
    <w:rsid w:val="00A60701"/>
    <w:rsid w:val="00A60B71"/>
    <w:rsid w:val="00A60DAB"/>
    <w:rsid w:val="00A61054"/>
    <w:rsid w:val="00A61124"/>
    <w:rsid w:val="00A62F9F"/>
    <w:rsid w:val="00A6325F"/>
    <w:rsid w:val="00A638BF"/>
    <w:rsid w:val="00A6545F"/>
    <w:rsid w:val="00A65FAD"/>
    <w:rsid w:val="00A6752F"/>
    <w:rsid w:val="00A676FE"/>
    <w:rsid w:val="00A7034D"/>
    <w:rsid w:val="00A70CA5"/>
    <w:rsid w:val="00A70D18"/>
    <w:rsid w:val="00A71C6F"/>
    <w:rsid w:val="00A7269D"/>
    <w:rsid w:val="00A72743"/>
    <w:rsid w:val="00A735D9"/>
    <w:rsid w:val="00A74887"/>
    <w:rsid w:val="00A752E2"/>
    <w:rsid w:val="00A75487"/>
    <w:rsid w:val="00A75BCF"/>
    <w:rsid w:val="00A76544"/>
    <w:rsid w:val="00A77E41"/>
    <w:rsid w:val="00A80430"/>
    <w:rsid w:val="00A80B42"/>
    <w:rsid w:val="00A81FAD"/>
    <w:rsid w:val="00A829EC"/>
    <w:rsid w:val="00A82A79"/>
    <w:rsid w:val="00A82B30"/>
    <w:rsid w:val="00A82CF6"/>
    <w:rsid w:val="00A85BE8"/>
    <w:rsid w:val="00A8600C"/>
    <w:rsid w:val="00A86EAD"/>
    <w:rsid w:val="00A90145"/>
    <w:rsid w:val="00A9116A"/>
    <w:rsid w:val="00A91174"/>
    <w:rsid w:val="00A91CFA"/>
    <w:rsid w:val="00A93195"/>
    <w:rsid w:val="00A9391F"/>
    <w:rsid w:val="00A93BB2"/>
    <w:rsid w:val="00A94007"/>
    <w:rsid w:val="00A94883"/>
    <w:rsid w:val="00A950C3"/>
    <w:rsid w:val="00A95B99"/>
    <w:rsid w:val="00A95E08"/>
    <w:rsid w:val="00A96425"/>
    <w:rsid w:val="00A97503"/>
    <w:rsid w:val="00A97603"/>
    <w:rsid w:val="00A97F09"/>
    <w:rsid w:val="00AA0A60"/>
    <w:rsid w:val="00AA158B"/>
    <w:rsid w:val="00AA250F"/>
    <w:rsid w:val="00AA2AD6"/>
    <w:rsid w:val="00AA46A9"/>
    <w:rsid w:val="00AA4C77"/>
    <w:rsid w:val="00AA5D12"/>
    <w:rsid w:val="00AA5EAD"/>
    <w:rsid w:val="00AA6742"/>
    <w:rsid w:val="00AA7121"/>
    <w:rsid w:val="00AA7140"/>
    <w:rsid w:val="00AA72AB"/>
    <w:rsid w:val="00AA7D70"/>
    <w:rsid w:val="00AB0BCA"/>
    <w:rsid w:val="00AB25ED"/>
    <w:rsid w:val="00AB2AD5"/>
    <w:rsid w:val="00AB2BBB"/>
    <w:rsid w:val="00AB2EA1"/>
    <w:rsid w:val="00AB44EA"/>
    <w:rsid w:val="00AB5BA1"/>
    <w:rsid w:val="00AB5BBB"/>
    <w:rsid w:val="00AB5FAD"/>
    <w:rsid w:val="00AB65FD"/>
    <w:rsid w:val="00AB6E6C"/>
    <w:rsid w:val="00AB7C6D"/>
    <w:rsid w:val="00AC0601"/>
    <w:rsid w:val="00AC0905"/>
    <w:rsid w:val="00AC13A9"/>
    <w:rsid w:val="00AC452B"/>
    <w:rsid w:val="00AC6089"/>
    <w:rsid w:val="00AD0557"/>
    <w:rsid w:val="00AD078B"/>
    <w:rsid w:val="00AD1712"/>
    <w:rsid w:val="00AD19FB"/>
    <w:rsid w:val="00AD1D3C"/>
    <w:rsid w:val="00AD30A6"/>
    <w:rsid w:val="00AD32E6"/>
    <w:rsid w:val="00AD39DA"/>
    <w:rsid w:val="00AD3C53"/>
    <w:rsid w:val="00AD55D9"/>
    <w:rsid w:val="00AD6499"/>
    <w:rsid w:val="00AD6C26"/>
    <w:rsid w:val="00AD7741"/>
    <w:rsid w:val="00AD7B7C"/>
    <w:rsid w:val="00AE009B"/>
    <w:rsid w:val="00AE0C77"/>
    <w:rsid w:val="00AE12CA"/>
    <w:rsid w:val="00AE25CD"/>
    <w:rsid w:val="00AE272B"/>
    <w:rsid w:val="00AE2F6B"/>
    <w:rsid w:val="00AE48D5"/>
    <w:rsid w:val="00AE4EF3"/>
    <w:rsid w:val="00AE4F66"/>
    <w:rsid w:val="00AE672B"/>
    <w:rsid w:val="00AE6B06"/>
    <w:rsid w:val="00AE6D3E"/>
    <w:rsid w:val="00AE7244"/>
    <w:rsid w:val="00AE7E28"/>
    <w:rsid w:val="00AF07B0"/>
    <w:rsid w:val="00AF0B11"/>
    <w:rsid w:val="00AF1642"/>
    <w:rsid w:val="00AF1A21"/>
    <w:rsid w:val="00AF52BB"/>
    <w:rsid w:val="00AF5764"/>
    <w:rsid w:val="00AF69D6"/>
    <w:rsid w:val="00AF70BF"/>
    <w:rsid w:val="00B02361"/>
    <w:rsid w:val="00B02EBC"/>
    <w:rsid w:val="00B030C3"/>
    <w:rsid w:val="00B035A6"/>
    <w:rsid w:val="00B03815"/>
    <w:rsid w:val="00B05C74"/>
    <w:rsid w:val="00B05EFC"/>
    <w:rsid w:val="00B0631B"/>
    <w:rsid w:val="00B06D62"/>
    <w:rsid w:val="00B075C6"/>
    <w:rsid w:val="00B100CC"/>
    <w:rsid w:val="00B108BA"/>
    <w:rsid w:val="00B11125"/>
    <w:rsid w:val="00B13404"/>
    <w:rsid w:val="00B141D0"/>
    <w:rsid w:val="00B14527"/>
    <w:rsid w:val="00B16766"/>
    <w:rsid w:val="00B16A71"/>
    <w:rsid w:val="00B1713C"/>
    <w:rsid w:val="00B2059C"/>
    <w:rsid w:val="00B20F5B"/>
    <w:rsid w:val="00B2175F"/>
    <w:rsid w:val="00B2244D"/>
    <w:rsid w:val="00B22510"/>
    <w:rsid w:val="00B236DA"/>
    <w:rsid w:val="00B23E55"/>
    <w:rsid w:val="00B245A2"/>
    <w:rsid w:val="00B247F0"/>
    <w:rsid w:val="00B2484A"/>
    <w:rsid w:val="00B263E3"/>
    <w:rsid w:val="00B26706"/>
    <w:rsid w:val="00B26765"/>
    <w:rsid w:val="00B325B7"/>
    <w:rsid w:val="00B32DFB"/>
    <w:rsid w:val="00B330B4"/>
    <w:rsid w:val="00B33EC1"/>
    <w:rsid w:val="00B343B5"/>
    <w:rsid w:val="00B3493B"/>
    <w:rsid w:val="00B34BE9"/>
    <w:rsid w:val="00B3513D"/>
    <w:rsid w:val="00B351E8"/>
    <w:rsid w:val="00B361B0"/>
    <w:rsid w:val="00B36EB4"/>
    <w:rsid w:val="00B37528"/>
    <w:rsid w:val="00B37BDA"/>
    <w:rsid w:val="00B40F61"/>
    <w:rsid w:val="00B41825"/>
    <w:rsid w:val="00B42236"/>
    <w:rsid w:val="00B422B1"/>
    <w:rsid w:val="00B43320"/>
    <w:rsid w:val="00B4434F"/>
    <w:rsid w:val="00B4637E"/>
    <w:rsid w:val="00B469EE"/>
    <w:rsid w:val="00B511AF"/>
    <w:rsid w:val="00B51B13"/>
    <w:rsid w:val="00B52953"/>
    <w:rsid w:val="00B53A3F"/>
    <w:rsid w:val="00B543D6"/>
    <w:rsid w:val="00B60B1B"/>
    <w:rsid w:val="00B614C2"/>
    <w:rsid w:val="00B636B4"/>
    <w:rsid w:val="00B64E61"/>
    <w:rsid w:val="00B660BE"/>
    <w:rsid w:val="00B66220"/>
    <w:rsid w:val="00B6705E"/>
    <w:rsid w:val="00B675A2"/>
    <w:rsid w:val="00B70841"/>
    <w:rsid w:val="00B70F68"/>
    <w:rsid w:val="00B71A01"/>
    <w:rsid w:val="00B71C5D"/>
    <w:rsid w:val="00B72CD9"/>
    <w:rsid w:val="00B744B7"/>
    <w:rsid w:val="00B7482B"/>
    <w:rsid w:val="00B74C8D"/>
    <w:rsid w:val="00B74E1E"/>
    <w:rsid w:val="00B75704"/>
    <w:rsid w:val="00B765DB"/>
    <w:rsid w:val="00B802B8"/>
    <w:rsid w:val="00B806B9"/>
    <w:rsid w:val="00B81228"/>
    <w:rsid w:val="00B828D0"/>
    <w:rsid w:val="00B83668"/>
    <w:rsid w:val="00B8395D"/>
    <w:rsid w:val="00B844ED"/>
    <w:rsid w:val="00B86CCB"/>
    <w:rsid w:val="00B87865"/>
    <w:rsid w:val="00B87C33"/>
    <w:rsid w:val="00B90D62"/>
    <w:rsid w:val="00B91B20"/>
    <w:rsid w:val="00B91DF9"/>
    <w:rsid w:val="00B9468F"/>
    <w:rsid w:val="00B94FAC"/>
    <w:rsid w:val="00B96999"/>
    <w:rsid w:val="00B97594"/>
    <w:rsid w:val="00BA01E2"/>
    <w:rsid w:val="00BA0EE3"/>
    <w:rsid w:val="00BA1C54"/>
    <w:rsid w:val="00BA2E06"/>
    <w:rsid w:val="00BA2F74"/>
    <w:rsid w:val="00BA40C7"/>
    <w:rsid w:val="00BA426A"/>
    <w:rsid w:val="00BA43CF"/>
    <w:rsid w:val="00BA4646"/>
    <w:rsid w:val="00BA47BB"/>
    <w:rsid w:val="00BA48BA"/>
    <w:rsid w:val="00BA59B5"/>
    <w:rsid w:val="00BA73B7"/>
    <w:rsid w:val="00BA759B"/>
    <w:rsid w:val="00BA7D07"/>
    <w:rsid w:val="00BB0057"/>
    <w:rsid w:val="00BB0AE8"/>
    <w:rsid w:val="00BB0BCC"/>
    <w:rsid w:val="00BB0DC6"/>
    <w:rsid w:val="00BB1ADB"/>
    <w:rsid w:val="00BB2CF0"/>
    <w:rsid w:val="00BB3CF6"/>
    <w:rsid w:val="00BB4FA9"/>
    <w:rsid w:val="00BB5202"/>
    <w:rsid w:val="00BB58A5"/>
    <w:rsid w:val="00BB5DE5"/>
    <w:rsid w:val="00BB60B3"/>
    <w:rsid w:val="00BB6B12"/>
    <w:rsid w:val="00BB6BA1"/>
    <w:rsid w:val="00BB6F5B"/>
    <w:rsid w:val="00BB7A32"/>
    <w:rsid w:val="00BB7EF7"/>
    <w:rsid w:val="00BC1457"/>
    <w:rsid w:val="00BC1EDB"/>
    <w:rsid w:val="00BC24B2"/>
    <w:rsid w:val="00BC258E"/>
    <w:rsid w:val="00BC29DE"/>
    <w:rsid w:val="00BC3A6D"/>
    <w:rsid w:val="00BC412A"/>
    <w:rsid w:val="00BC563C"/>
    <w:rsid w:val="00BC5FDD"/>
    <w:rsid w:val="00BC69B5"/>
    <w:rsid w:val="00BC75C0"/>
    <w:rsid w:val="00BC7749"/>
    <w:rsid w:val="00BC7B19"/>
    <w:rsid w:val="00BD0677"/>
    <w:rsid w:val="00BD1B52"/>
    <w:rsid w:val="00BD2BF6"/>
    <w:rsid w:val="00BD2E45"/>
    <w:rsid w:val="00BD2E85"/>
    <w:rsid w:val="00BD3889"/>
    <w:rsid w:val="00BD4A95"/>
    <w:rsid w:val="00BD596C"/>
    <w:rsid w:val="00BD61C4"/>
    <w:rsid w:val="00BD6627"/>
    <w:rsid w:val="00BD7C42"/>
    <w:rsid w:val="00BD7CFC"/>
    <w:rsid w:val="00BE078D"/>
    <w:rsid w:val="00BE0B74"/>
    <w:rsid w:val="00BE21E5"/>
    <w:rsid w:val="00BE2909"/>
    <w:rsid w:val="00BE36AB"/>
    <w:rsid w:val="00BE457C"/>
    <w:rsid w:val="00BE5289"/>
    <w:rsid w:val="00BE5453"/>
    <w:rsid w:val="00BE54A7"/>
    <w:rsid w:val="00BE6AB5"/>
    <w:rsid w:val="00BE74C9"/>
    <w:rsid w:val="00BF0395"/>
    <w:rsid w:val="00BF2D6B"/>
    <w:rsid w:val="00BF380A"/>
    <w:rsid w:val="00BF714A"/>
    <w:rsid w:val="00BF76B8"/>
    <w:rsid w:val="00C000CF"/>
    <w:rsid w:val="00C0033B"/>
    <w:rsid w:val="00C006E5"/>
    <w:rsid w:val="00C00DF6"/>
    <w:rsid w:val="00C00EFD"/>
    <w:rsid w:val="00C016F4"/>
    <w:rsid w:val="00C02BEF"/>
    <w:rsid w:val="00C02FEC"/>
    <w:rsid w:val="00C03962"/>
    <w:rsid w:val="00C03EEC"/>
    <w:rsid w:val="00C0433B"/>
    <w:rsid w:val="00C04BF2"/>
    <w:rsid w:val="00C04CF9"/>
    <w:rsid w:val="00C05347"/>
    <w:rsid w:val="00C05F88"/>
    <w:rsid w:val="00C05FF1"/>
    <w:rsid w:val="00C06144"/>
    <w:rsid w:val="00C0681A"/>
    <w:rsid w:val="00C0695D"/>
    <w:rsid w:val="00C07108"/>
    <w:rsid w:val="00C07163"/>
    <w:rsid w:val="00C076D0"/>
    <w:rsid w:val="00C07AE4"/>
    <w:rsid w:val="00C11806"/>
    <w:rsid w:val="00C121F4"/>
    <w:rsid w:val="00C122CE"/>
    <w:rsid w:val="00C13AF2"/>
    <w:rsid w:val="00C14695"/>
    <w:rsid w:val="00C15157"/>
    <w:rsid w:val="00C15222"/>
    <w:rsid w:val="00C154D3"/>
    <w:rsid w:val="00C15E66"/>
    <w:rsid w:val="00C1750F"/>
    <w:rsid w:val="00C17CCC"/>
    <w:rsid w:val="00C20EC2"/>
    <w:rsid w:val="00C21293"/>
    <w:rsid w:val="00C21393"/>
    <w:rsid w:val="00C2260B"/>
    <w:rsid w:val="00C22DE2"/>
    <w:rsid w:val="00C23AE5"/>
    <w:rsid w:val="00C26951"/>
    <w:rsid w:val="00C27191"/>
    <w:rsid w:val="00C30D5D"/>
    <w:rsid w:val="00C31258"/>
    <w:rsid w:val="00C3153E"/>
    <w:rsid w:val="00C32298"/>
    <w:rsid w:val="00C32C46"/>
    <w:rsid w:val="00C34FC2"/>
    <w:rsid w:val="00C35440"/>
    <w:rsid w:val="00C35DB9"/>
    <w:rsid w:val="00C37E64"/>
    <w:rsid w:val="00C404AD"/>
    <w:rsid w:val="00C43C84"/>
    <w:rsid w:val="00C45E00"/>
    <w:rsid w:val="00C46FF8"/>
    <w:rsid w:val="00C50634"/>
    <w:rsid w:val="00C51AEB"/>
    <w:rsid w:val="00C5217B"/>
    <w:rsid w:val="00C526BE"/>
    <w:rsid w:val="00C53609"/>
    <w:rsid w:val="00C53903"/>
    <w:rsid w:val="00C54C8F"/>
    <w:rsid w:val="00C54E36"/>
    <w:rsid w:val="00C557C4"/>
    <w:rsid w:val="00C55B1C"/>
    <w:rsid w:val="00C5755A"/>
    <w:rsid w:val="00C606C0"/>
    <w:rsid w:val="00C608B8"/>
    <w:rsid w:val="00C60D30"/>
    <w:rsid w:val="00C60DD8"/>
    <w:rsid w:val="00C612BC"/>
    <w:rsid w:val="00C627DE"/>
    <w:rsid w:val="00C6360E"/>
    <w:rsid w:val="00C63C20"/>
    <w:rsid w:val="00C6400D"/>
    <w:rsid w:val="00C643E3"/>
    <w:rsid w:val="00C64DAA"/>
    <w:rsid w:val="00C659F8"/>
    <w:rsid w:val="00C66B3A"/>
    <w:rsid w:val="00C67D7D"/>
    <w:rsid w:val="00C70477"/>
    <w:rsid w:val="00C70E01"/>
    <w:rsid w:val="00C7124B"/>
    <w:rsid w:val="00C724D6"/>
    <w:rsid w:val="00C72D70"/>
    <w:rsid w:val="00C73D3F"/>
    <w:rsid w:val="00C7471A"/>
    <w:rsid w:val="00C74F65"/>
    <w:rsid w:val="00C75C2B"/>
    <w:rsid w:val="00C7601C"/>
    <w:rsid w:val="00C76A5A"/>
    <w:rsid w:val="00C76DED"/>
    <w:rsid w:val="00C7708A"/>
    <w:rsid w:val="00C77EA9"/>
    <w:rsid w:val="00C80649"/>
    <w:rsid w:val="00C81033"/>
    <w:rsid w:val="00C82816"/>
    <w:rsid w:val="00C8349C"/>
    <w:rsid w:val="00C85E70"/>
    <w:rsid w:val="00C86FF9"/>
    <w:rsid w:val="00C87AF9"/>
    <w:rsid w:val="00C87E71"/>
    <w:rsid w:val="00C90731"/>
    <w:rsid w:val="00C909C6"/>
    <w:rsid w:val="00C91209"/>
    <w:rsid w:val="00C9147A"/>
    <w:rsid w:val="00C91AA8"/>
    <w:rsid w:val="00C91C20"/>
    <w:rsid w:val="00C92B6B"/>
    <w:rsid w:val="00C9372F"/>
    <w:rsid w:val="00C94CA8"/>
    <w:rsid w:val="00C95277"/>
    <w:rsid w:val="00C9621B"/>
    <w:rsid w:val="00C96E98"/>
    <w:rsid w:val="00C97163"/>
    <w:rsid w:val="00C9794C"/>
    <w:rsid w:val="00C97E72"/>
    <w:rsid w:val="00CA10A7"/>
    <w:rsid w:val="00CA14D7"/>
    <w:rsid w:val="00CA2BB4"/>
    <w:rsid w:val="00CA4E12"/>
    <w:rsid w:val="00CA5FAE"/>
    <w:rsid w:val="00CA6B83"/>
    <w:rsid w:val="00CA769C"/>
    <w:rsid w:val="00CA76F4"/>
    <w:rsid w:val="00CA7CF8"/>
    <w:rsid w:val="00CA7F32"/>
    <w:rsid w:val="00CB0335"/>
    <w:rsid w:val="00CB0773"/>
    <w:rsid w:val="00CB0976"/>
    <w:rsid w:val="00CB1666"/>
    <w:rsid w:val="00CB19C8"/>
    <w:rsid w:val="00CB1DE5"/>
    <w:rsid w:val="00CB2052"/>
    <w:rsid w:val="00CB2185"/>
    <w:rsid w:val="00CB2953"/>
    <w:rsid w:val="00CB2D0F"/>
    <w:rsid w:val="00CB3B6A"/>
    <w:rsid w:val="00CB4AB1"/>
    <w:rsid w:val="00CB4CB7"/>
    <w:rsid w:val="00CB4E08"/>
    <w:rsid w:val="00CB6386"/>
    <w:rsid w:val="00CB65BB"/>
    <w:rsid w:val="00CB66E5"/>
    <w:rsid w:val="00CB6F16"/>
    <w:rsid w:val="00CC0243"/>
    <w:rsid w:val="00CC02DB"/>
    <w:rsid w:val="00CC099A"/>
    <w:rsid w:val="00CC0FD6"/>
    <w:rsid w:val="00CC1376"/>
    <w:rsid w:val="00CC1AC1"/>
    <w:rsid w:val="00CC2931"/>
    <w:rsid w:val="00CC2CCE"/>
    <w:rsid w:val="00CC398D"/>
    <w:rsid w:val="00CC4ADA"/>
    <w:rsid w:val="00CC4D1F"/>
    <w:rsid w:val="00CC618E"/>
    <w:rsid w:val="00CC6715"/>
    <w:rsid w:val="00CC73BD"/>
    <w:rsid w:val="00CD071C"/>
    <w:rsid w:val="00CD0970"/>
    <w:rsid w:val="00CD23D4"/>
    <w:rsid w:val="00CD27E6"/>
    <w:rsid w:val="00CD2B75"/>
    <w:rsid w:val="00CD30AD"/>
    <w:rsid w:val="00CD3571"/>
    <w:rsid w:val="00CD3794"/>
    <w:rsid w:val="00CD3BA0"/>
    <w:rsid w:val="00CD3E83"/>
    <w:rsid w:val="00CD47B0"/>
    <w:rsid w:val="00CD52DD"/>
    <w:rsid w:val="00CD5C31"/>
    <w:rsid w:val="00CD71ED"/>
    <w:rsid w:val="00CD73F1"/>
    <w:rsid w:val="00CD7ABD"/>
    <w:rsid w:val="00CE0477"/>
    <w:rsid w:val="00CE36A5"/>
    <w:rsid w:val="00CE485E"/>
    <w:rsid w:val="00CE49BB"/>
    <w:rsid w:val="00CE558A"/>
    <w:rsid w:val="00CE5FE6"/>
    <w:rsid w:val="00CE757F"/>
    <w:rsid w:val="00CF24C9"/>
    <w:rsid w:val="00CF2531"/>
    <w:rsid w:val="00CF2871"/>
    <w:rsid w:val="00CF2DE3"/>
    <w:rsid w:val="00CF2F01"/>
    <w:rsid w:val="00CF37C1"/>
    <w:rsid w:val="00CF7570"/>
    <w:rsid w:val="00CF76A8"/>
    <w:rsid w:val="00D004BC"/>
    <w:rsid w:val="00D0132C"/>
    <w:rsid w:val="00D036A4"/>
    <w:rsid w:val="00D107C3"/>
    <w:rsid w:val="00D10F5D"/>
    <w:rsid w:val="00D113AF"/>
    <w:rsid w:val="00D12862"/>
    <w:rsid w:val="00D13971"/>
    <w:rsid w:val="00D14AAD"/>
    <w:rsid w:val="00D15306"/>
    <w:rsid w:val="00D16E86"/>
    <w:rsid w:val="00D2089B"/>
    <w:rsid w:val="00D20A4B"/>
    <w:rsid w:val="00D21134"/>
    <w:rsid w:val="00D216EE"/>
    <w:rsid w:val="00D21F59"/>
    <w:rsid w:val="00D2200B"/>
    <w:rsid w:val="00D221F8"/>
    <w:rsid w:val="00D22E24"/>
    <w:rsid w:val="00D238A7"/>
    <w:rsid w:val="00D23D1E"/>
    <w:rsid w:val="00D251F8"/>
    <w:rsid w:val="00D258A8"/>
    <w:rsid w:val="00D25AAA"/>
    <w:rsid w:val="00D25C44"/>
    <w:rsid w:val="00D26C85"/>
    <w:rsid w:val="00D277D2"/>
    <w:rsid w:val="00D310A0"/>
    <w:rsid w:val="00D3163A"/>
    <w:rsid w:val="00D33145"/>
    <w:rsid w:val="00D340E2"/>
    <w:rsid w:val="00D34553"/>
    <w:rsid w:val="00D3472C"/>
    <w:rsid w:val="00D34D05"/>
    <w:rsid w:val="00D34DDD"/>
    <w:rsid w:val="00D34FC7"/>
    <w:rsid w:val="00D3510E"/>
    <w:rsid w:val="00D35172"/>
    <w:rsid w:val="00D36CC3"/>
    <w:rsid w:val="00D373C9"/>
    <w:rsid w:val="00D379F7"/>
    <w:rsid w:val="00D40C54"/>
    <w:rsid w:val="00D43761"/>
    <w:rsid w:val="00D4396C"/>
    <w:rsid w:val="00D43EAC"/>
    <w:rsid w:val="00D44EE1"/>
    <w:rsid w:val="00D45B5A"/>
    <w:rsid w:val="00D46596"/>
    <w:rsid w:val="00D46732"/>
    <w:rsid w:val="00D478A9"/>
    <w:rsid w:val="00D47C86"/>
    <w:rsid w:val="00D47DE6"/>
    <w:rsid w:val="00D50022"/>
    <w:rsid w:val="00D50A74"/>
    <w:rsid w:val="00D52D93"/>
    <w:rsid w:val="00D52E14"/>
    <w:rsid w:val="00D53434"/>
    <w:rsid w:val="00D541E8"/>
    <w:rsid w:val="00D548AB"/>
    <w:rsid w:val="00D550BE"/>
    <w:rsid w:val="00D55E28"/>
    <w:rsid w:val="00D55F04"/>
    <w:rsid w:val="00D575D4"/>
    <w:rsid w:val="00D57CF1"/>
    <w:rsid w:val="00D60B35"/>
    <w:rsid w:val="00D60B3A"/>
    <w:rsid w:val="00D61891"/>
    <w:rsid w:val="00D61AA3"/>
    <w:rsid w:val="00D62624"/>
    <w:rsid w:val="00D627DB"/>
    <w:rsid w:val="00D6323E"/>
    <w:rsid w:val="00D65ABE"/>
    <w:rsid w:val="00D67997"/>
    <w:rsid w:val="00D67D12"/>
    <w:rsid w:val="00D67F03"/>
    <w:rsid w:val="00D71BDD"/>
    <w:rsid w:val="00D728AD"/>
    <w:rsid w:val="00D732FC"/>
    <w:rsid w:val="00D733B2"/>
    <w:rsid w:val="00D736A2"/>
    <w:rsid w:val="00D73A84"/>
    <w:rsid w:val="00D74035"/>
    <w:rsid w:val="00D75869"/>
    <w:rsid w:val="00D75D2C"/>
    <w:rsid w:val="00D817CE"/>
    <w:rsid w:val="00D81C4C"/>
    <w:rsid w:val="00D84D50"/>
    <w:rsid w:val="00D861DF"/>
    <w:rsid w:val="00D8623D"/>
    <w:rsid w:val="00D86CD9"/>
    <w:rsid w:val="00D87514"/>
    <w:rsid w:val="00D91006"/>
    <w:rsid w:val="00D91638"/>
    <w:rsid w:val="00D92C30"/>
    <w:rsid w:val="00D950FC"/>
    <w:rsid w:val="00D954FC"/>
    <w:rsid w:val="00D969E5"/>
    <w:rsid w:val="00D97200"/>
    <w:rsid w:val="00D97EB7"/>
    <w:rsid w:val="00DA0544"/>
    <w:rsid w:val="00DA15D3"/>
    <w:rsid w:val="00DA36D8"/>
    <w:rsid w:val="00DA3A93"/>
    <w:rsid w:val="00DA5244"/>
    <w:rsid w:val="00DA65D6"/>
    <w:rsid w:val="00DA6671"/>
    <w:rsid w:val="00DA6D12"/>
    <w:rsid w:val="00DA70B1"/>
    <w:rsid w:val="00DA7AB1"/>
    <w:rsid w:val="00DA7F99"/>
    <w:rsid w:val="00DB0187"/>
    <w:rsid w:val="00DB160F"/>
    <w:rsid w:val="00DB1920"/>
    <w:rsid w:val="00DB2698"/>
    <w:rsid w:val="00DB3B85"/>
    <w:rsid w:val="00DB3CDE"/>
    <w:rsid w:val="00DB4085"/>
    <w:rsid w:val="00DB40B8"/>
    <w:rsid w:val="00DB438E"/>
    <w:rsid w:val="00DB467C"/>
    <w:rsid w:val="00DB59D3"/>
    <w:rsid w:val="00DB7C4B"/>
    <w:rsid w:val="00DB7DF9"/>
    <w:rsid w:val="00DC005F"/>
    <w:rsid w:val="00DC0110"/>
    <w:rsid w:val="00DC0FCE"/>
    <w:rsid w:val="00DC1936"/>
    <w:rsid w:val="00DC3332"/>
    <w:rsid w:val="00DC5045"/>
    <w:rsid w:val="00DC5066"/>
    <w:rsid w:val="00DC54C3"/>
    <w:rsid w:val="00DC7960"/>
    <w:rsid w:val="00DD04DA"/>
    <w:rsid w:val="00DD09BD"/>
    <w:rsid w:val="00DD0AE5"/>
    <w:rsid w:val="00DD0B77"/>
    <w:rsid w:val="00DD1A81"/>
    <w:rsid w:val="00DD22B0"/>
    <w:rsid w:val="00DD236D"/>
    <w:rsid w:val="00DD3848"/>
    <w:rsid w:val="00DD3F77"/>
    <w:rsid w:val="00DD3FD4"/>
    <w:rsid w:val="00DD4A60"/>
    <w:rsid w:val="00DD4F1D"/>
    <w:rsid w:val="00DD63FB"/>
    <w:rsid w:val="00DE0CB0"/>
    <w:rsid w:val="00DE209B"/>
    <w:rsid w:val="00DE2699"/>
    <w:rsid w:val="00DE2C25"/>
    <w:rsid w:val="00DE2D6A"/>
    <w:rsid w:val="00DE3B5F"/>
    <w:rsid w:val="00DE436D"/>
    <w:rsid w:val="00DE561A"/>
    <w:rsid w:val="00DE5B06"/>
    <w:rsid w:val="00DE5D76"/>
    <w:rsid w:val="00DE5D7D"/>
    <w:rsid w:val="00DE7D4B"/>
    <w:rsid w:val="00DF05DA"/>
    <w:rsid w:val="00DF086B"/>
    <w:rsid w:val="00DF0AAE"/>
    <w:rsid w:val="00DF0F6B"/>
    <w:rsid w:val="00DF10EB"/>
    <w:rsid w:val="00DF1242"/>
    <w:rsid w:val="00DF13B4"/>
    <w:rsid w:val="00DF1B15"/>
    <w:rsid w:val="00DF1F61"/>
    <w:rsid w:val="00DF2511"/>
    <w:rsid w:val="00DF3017"/>
    <w:rsid w:val="00DF3EFB"/>
    <w:rsid w:val="00DF5A76"/>
    <w:rsid w:val="00DF5E98"/>
    <w:rsid w:val="00DF63D2"/>
    <w:rsid w:val="00DF6B2A"/>
    <w:rsid w:val="00E00150"/>
    <w:rsid w:val="00E002BC"/>
    <w:rsid w:val="00E007CE"/>
    <w:rsid w:val="00E02179"/>
    <w:rsid w:val="00E0309F"/>
    <w:rsid w:val="00E04FE2"/>
    <w:rsid w:val="00E0674A"/>
    <w:rsid w:val="00E06D01"/>
    <w:rsid w:val="00E10506"/>
    <w:rsid w:val="00E10653"/>
    <w:rsid w:val="00E10959"/>
    <w:rsid w:val="00E11205"/>
    <w:rsid w:val="00E112AD"/>
    <w:rsid w:val="00E11680"/>
    <w:rsid w:val="00E11F1E"/>
    <w:rsid w:val="00E12822"/>
    <w:rsid w:val="00E1287A"/>
    <w:rsid w:val="00E13174"/>
    <w:rsid w:val="00E137EC"/>
    <w:rsid w:val="00E149F6"/>
    <w:rsid w:val="00E14A1A"/>
    <w:rsid w:val="00E14D2C"/>
    <w:rsid w:val="00E14F02"/>
    <w:rsid w:val="00E15DD3"/>
    <w:rsid w:val="00E16021"/>
    <w:rsid w:val="00E16BBC"/>
    <w:rsid w:val="00E16CEA"/>
    <w:rsid w:val="00E17687"/>
    <w:rsid w:val="00E17E45"/>
    <w:rsid w:val="00E202CC"/>
    <w:rsid w:val="00E22721"/>
    <w:rsid w:val="00E23F0A"/>
    <w:rsid w:val="00E24855"/>
    <w:rsid w:val="00E24C2D"/>
    <w:rsid w:val="00E25218"/>
    <w:rsid w:val="00E25762"/>
    <w:rsid w:val="00E2576C"/>
    <w:rsid w:val="00E2608E"/>
    <w:rsid w:val="00E261EA"/>
    <w:rsid w:val="00E265CB"/>
    <w:rsid w:val="00E26EA0"/>
    <w:rsid w:val="00E3006A"/>
    <w:rsid w:val="00E308F8"/>
    <w:rsid w:val="00E3211B"/>
    <w:rsid w:val="00E3271C"/>
    <w:rsid w:val="00E33ADB"/>
    <w:rsid w:val="00E33FAD"/>
    <w:rsid w:val="00E34617"/>
    <w:rsid w:val="00E34B46"/>
    <w:rsid w:val="00E34BD6"/>
    <w:rsid w:val="00E3571B"/>
    <w:rsid w:val="00E364FA"/>
    <w:rsid w:val="00E41964"/>
    <w:rsid w:val="00E41D76"/>
    <w:rsid w:val="00E43B18"/>
    <w:rsid w:val="00E43C6A"/>
    <w:rsid w:val="00E449D4"/>
    <w:rsid w:val="00E44E82"/>
    <w:rsid w:val="00E458F6"/>
    <w:rsid w:val="00E46FC7"/>
    <w:rsid w:val="00E478B5"/>
    <w:rsid w:val="00E479E3"/>
    <w:rsid w:val="00E47ED6"/>
    <w:rsid w:val="00E50CFF"/>
    <w:rsid w:val="00E51064"/>
    <w:rsid w:val="00E51D2F"/>
    <w:rsid w:val="00E53B2E"/>
    <w:rsid w:val="00E54628"/>
    <w:rsid w:val="00E55D69"/>
    <w:rsid w:val="00E564D8"/>
    <w:rsid w:val="00E56C26"/>
    <w:rsid w:val="00E60267"/>
    <w:rsid w:val="00E60391"/>
    <w:rsid w:val="00E617BF"/>
    <w:rsid w:val="00E619E2"/>
    <w:rsid w:val="00E6248C"/>
    <w:rsid w:val="00E625E6"/>
    <w:rsid w:val="00E62D66"/>
    <w:rsid w:val="00E63E12"/>
    <w:rsid w:val="00E64110"/>
    <w:rsid w:val="00E6486B"/>
    <w:rsid w:val="00E6505B"/>
    <w:rsid w:val="00E66B7D"/>
    <w:rsid w:val="00E66BE3"/>
    <w:rsid w:val="00E672F5"/>
    <w:rsid w:val="00E677BC"/>
    <w:rsid w:val="00E677F8"/>
    <w:rsid w:val="00E678F3"/>
    <w:rsid w:val="00E67A8D"/>
    <w:rsid w:val="00E7085E"/>
    <w:rsid w:val="00E715D2"/>
    <w:rsid w:val="00E71C88"/>
    <w:rsid w:val="00E73101"/>
    <w:rsid w:val="00E7368F"/>
    <w:rsid w:val="00E737A5"/>
    <w:rsid w:val="00E73FCA"/>
    <w:rsid w:val="00E74089"/>
    <w:rsid w:val="00E741B5"/>
    <w:rsid w:val="00E741F6"/>
    <w:rsid w:val="00E753C6"/>
    <w:rsid w:val="00E754A0"/>
    <w:rsid w:val="00E761A9"/>
    <w:rsid w:val="00E764C7"/>
    <w:rsid w:val="00E807F1"/>
    <w:rsid w:val="00E8091F"/>
    <w:rsid w:val="00E8099D"/>
    <w:rsid w:val="00E81D92"/>
    <w:rsid w:val="00E84843"/>
    <w:rsid w:val="00E84D35"/>
    <w:rsid w:val="00E85226"/>
    <w:rsid w:val="00E85301"/>
    <w:rsid w:val="00E85CBB"/>
    <w:rsid w:val="00E876D7"/>
    <w:rsid w:val="00E87AF6"/>
    <w:rsid w:val="00E87BDF"/>
    <w:rsid w:val="00E87C71"/>
    <w:rsid w:val="00E92131"/>
    <w:rsid w:val="00E92146"/>
    <w:rsid w:val="00E92B04"/>
    <w:rsid w:val="00E930C6"/>
    <w:rsid w:val="00E939E0"/>
    <w:rsid w:val="00E93BA9"/>
    <w:rsid w:val="00E93FF7"/>
    <w:rsid w:val="00E94EA1"/>
    <w:rsid w:val="00E9532D"/>
    <w:rsid w:val="00E956C1"/>
    <w:rsid w:val="00E95924"/>
    <w:rsid w:val="00E96EEC"/>
    <w:rsid w:val="00E971BF"/>
    <w:rsid w:val="00E977F5"/>
    <w:rsid w:val="00E97E63"/>
    <w:rsid w:val="00EA0F0D"/>
    <w:rsid w:val="00EA2D45"/>
    <w:rsid w:val="00EA2F20"/>
    <w:rsid w:val="00EA3A32"/>
    <w:rsid w:val="00EA4048"/>
    <w:rsid w:val="00EA41C8"/>
    <w:rsid w:val="00EA5358"/>
    <w:rsid w:val="00EA5B21"/>
    <w:rsid w:val="00EA5E56"/>
    <w:rsid w:val="00EA6BF4"/>
    <w:rsid w:val="00EA6C6E"/>
    <w:rsid w:val="00EA7549"/>
    <w:rsid w:val="00EA7A17"/>
    <w:rsid w:val="00EA7BB5"/>
    <w:rsid w:val="00EA7C06"/>
    <w:rsid w:val="00EB02E0"/>
    <w:rsid w:val="00EB1432"/>
    <w:rsid w:val="00EB17B5"/>
    <w:rsid w:val="00EB262B"/>
    <w:rsid w:val="00EB3D40"/>
    <w:rsid w:val="00EB631A"/>
    <w:rsid w:val="00EB70D6"/>
    <w:rsid w:val="00EB7E2B"/>
    <w:rsid w:val="00EC0D15"/>
    <w:rsid w:val="00EC1296"/>
    <w:rsid w:val="00EC1613"/>
    <w:rsid w:val="00EC19DF"/>
    <w:rsid w:val="00EC2AC5"/>
    <w:rsid w:val="00EC47C3"/>
    <w:rsid w:val="00EC508D"/>
    <w:rsid w:val="00EC52AF"/>
    <w:rsid w:val="00EC6169"/>
    <w:rsid w:val="00EC64FA"/>
    <w:rsid w:val="00EC6C6F"/>
    <w:rsid w:val="00EC6DA4"/>
    <w:rsid w:val="00EC71D6"/>
    <w:rsid w:val="00EC74BC"/>
    <w:rsid w:val="00EC796F"/>
    <w:rsid w:val="00EC79A7"/>
    <w:rsid w:val="00ED06AF"/>
    <w:rsid w:val="00ED274E"/>
    <w:rsid w:val="00ED27D4"/>
    <w:rsid w:val="00ED3BA4"/>
    <w:rsid w:val="00ED3E63"/>
    <w:rsid w:val="00ED4114"/>
    <w:rsid w:val="00ED42D6"/>
    <w:rsid w:val="00ED51C2"/>
    <w:rsid w:val="00ED5236"/>
    <w:rsid w:val="00ED54F2"/>
    <w:rsid w:val="00ED6452"/>
    <w:rsid w:val="00EE0999"/>
    <w:rsid w:val="00EE26BD"/>
    <w:rsid w:val="00EE39EB"/>
    <w:rsid w:val="00EE4EE6"/>
    <w:rsid w:val="00EE6005"/>
    <w:rsid w:val="00EE7682"/>
    <w:rsid w:val="00EE79FB"/>
    <w:rsid w:val="00EF041C"/>
    <w:rsid w:val="00EF0E39"/>
    <w:rsid w:val="00EF1C22"/>
    <w:rsid w:val="00EF234E"/>
    <w:rsid w:val="00EF26BB"/>
    <w:rsid w:val="00EF27E2"/>
    <w:rsid w:val="00EF2D29"/>
    <w:rsid w:val="00EF2DF7"/>
    <w:rsid w:val="00EF4371"/>
    <w:rsid w:val="00EF4A80"/>
    <w:rsid w:val="00EF4AC3"/>
    <w:rsid w:val="00EF4B4F"/>
    <w:rsid w:val="00EF5DC0"/>
    <w:rsid w:val="00EF620C"/>
    <w:rsid w:val="00EF675A"/>
    <w:rsid w:val="00EF797B"/>
    <w:rsid w:val="00F00AE0"/>
    <w:rsid w:val="00F01A5C"/>
    <w:rsid w:val="00F020E1"/>
    <w:rsid w:val="00F02388"/>
    <w:rsid w:val="00F024BC"/>
    <w:rsid w:val="00F0308A"/>
    <w:rsid w:val="00F03E25"/>
    <w:rsid w:val="00F03E28"/>
    <w:rsid w:val="00F05253"/>
    <w:rsid w:val="00F05775"/>
    <w:rsid w:val="00F0622E"/>
    <w:rsid w:val="00F06541"/>
    <w:rsid w:val="00F0663B"/>
    <w:rsid w:val="00F06994"/>
    <w:rsid w:val="00F073F5"/>
    <w:rsid w:val="00F1160A"/>
    <w:rsid w:val="00F11EC8"/>
    <w:rsid w:val="00F11F70"/>
    <w:rsid w:val="00F12646"/>
    <w:rsid w:val="00F1312B"/>
    <w:rsid w:val="00F13DC8"/>
    <w:rsid w:val="00F1405F"/>
    <w:rsid w:val="00F1503A"/>
    <w:rsid w:val="00F15D21"/>
    <w:rsid w:val="00F15EB7"/>
    <w:rsid w:val="00F161D3"/>
    <w:rsid w:val="00F1651B"/>
    <w:rsid w:val="00F16CC5"/>
    <w:rsid w:val="00F172C8"/>
    <w:rsid w:val="00F1742D"/>
    <w:rsid w:val="00F1746D"/>
    <w:rsid w:val="00F1760C"/>
    <w:rsid w:val="00F17799"/>
    <w:rsid w:val="00F17C66"/>
    <w:rsid w:val="00F20B75"/>
    <w:rsid w:val="00F20D54"/>
    <w:rsid w:val="00F20F34"/>
    <w:rsid w:val="00F21B30"/>
    <w:rsid w:val="00F221B5"/>
    <w:rsid w:val="00F2227E"/>
    <w:rsid w:val="00F23717"/>
    <w:rsid w:val="00F23723"/>
    <w:rsid w:val="00F23C7D"/>
    <w:rsid w:val="00F24B96"/>
    <w:rsid w:val="00F24FFF"/>
    <w:rsid w:val="00F25028"/>
    <w:rsid w:val="00F25150"/>
    <w:rsid w:val="00F255C4"/>
    <w:rsid w:val="00F2613E"/>
    <w:rsid w:val="00F26163"/>
    <w:rsid w:val="00F27C89"/>
    <w:rsid w:val="00F27FB2"/>
    <w:rsid w:val="00F3013F"/>
    <w:rsid w:val="00F32490"/>
    <w:rsid w:val="00F32898"/>
    <w:rsid w:val="00F33095"/>
    <w:rsid w:val="00F33392"/>
    <w:rsid w:val="00F347E2"/>
    <w:rsid w:val="00F35168"/>
    <w:rsid w:val="00F37470"/>
    <w:rsid w:val="00F3779E"/>
    <w:rsid w:val="00F40675"/>
    <w:rsid w:val="00F4309B"/>
    <w:rsid w:val="00F43756"/>
    <w:rsid w:val="00F44000"/>
    <w:rsid w:val="00F44A75"/>
    <w:rsid w:val="00F44BED"/>
    <w:rsid w:val="00F46906"/>
    <w:rsid w:val="00F4704E"/>
    <w:rsid w:val="00F513EF"/>
    <w:rsid w:val="00F51FB2"/>
    <w:rsid w:val="00F5298A"/>
    <w:rsid w:val="00F52A91"/>
    <w:rsid w:val="00F52B17"/>
    <w:rsid w:val="00F52EEE"/>
    <w:rsid w:val="00F532E6"/>
    <w:rsid w:val="00F54844"/>
    <w:rsid w:val="00F548F4"/>
    <w:rsid w:val="00F556B3"/>
    <w:rsid w:val="00F557AE"/>
    <w:rsid w:val="00F567D4"/>
    <w:rsid w:val="00F56C69"/>
    <w:rsid w:val="00F57A44"/>
    <w:rsid w:val="00F60686"/>
    <w:rsid w:val="00F613B6"/>
    <w:rsid w:val="00F617C6"/>
    <w:rsid w:val="00F638DA"/>
    <w:rsid w:val="00F64CA5"/>
    <w:rsid w:val="00F66DA9"/>
    <w:rsid w:val="00F67FE7"/>
    <w:rsid w:val="00F70C88"/>
    <w:rsid w:val="00F71240"/>
    <w:rsid w:val="00F71F2B"/>
    <w:rsid w:val="00F73654"/>
    <w:rsid w:val="00F741BD"/>
    <w:rsid w:val="00F74959"/>
    <w:rsid w:val="00F7714D"/>
    <w:rsid w:val="00F776C7"/>
    <w:rsid w:val="00F8160E"/>
    <w:rsid w:val="00F82D19"/>
    <w:rsid w:val="00F837A4"/>
    <w:rsid w:val="00F837BE"/>
    <w:rsid w:val="00F83803"/>
    <w:rsid w:val="00F8473D"/>
    <w:rsid w:val="00F84FD8"/>
    <w:rsid w:val="00F86D73"/>
    <w:rsid w:val="00F87037"/>
    <w:rsid w:val="00F87B52"/>
    <w:rsid w:val="00F901E1"/>
    <w:rsid w:val="00F9022C"/>
    <w:rsid w:val="00F90725"/>
    <w:rsid w:val="00F9075F"/>
    <w:rsid w:val="00F90C28"/>
    <w:rsid w:val="00F90C4A"/>
    <w:rsid w:val="00F90E85"/>
    <w:rsid w:val="00F91AA0"/>
    <w:rsid w:val="00F9253A"/>
    <w:rsid w:val="00F93CCD"/>
    <w:rsid w:val="00F9433D"/>
    <w:rsid w:val="00F946E4"/>
    <w:rsid w:val="00F94F14"/>
    <w:rsid w:val="00F957B0"/>
    <w:rsid w:val="00F962D6"/>
    <w:rsid w:val="00F96FD4"/>
    <w:rsid w:val="00FA1AD5"/>
    <w:rsid w:val="00FA2C6B"/>
    <w:rsid w:val="00FA3153"/>
    <w:rsid w:val="00FA3814"/>
    <w:rsid w:val="00FA511F"/>
    <w:rsid w:val="00FA6181"/>
    <w:rsid w:val="00FA67C7"/>
    <w:rsid w:val="00FA6BF5"/>
    <w:rsid w:val="00FA7931"/>
    <w:rsid w:val="00FA7BD3"/>
    <w:rsid w:val="00FB06FD"/>
    <w:rsid w:val="00FB0A77"/>
    <w:rsid w:val="00FB1783"/>
    <w:rsid w:val="00FB1FE5"/>
    <w:rsid w:val="00FB24F2"/>
    <w:rsid w:val="00FB253F"/>
    <w:rsid w:val="00FB2A96"/>
    <w:rsid w:val="00FB3120"/>
    <w:rsid w:val="00FB451C"/>
    <w:rsid w:val="00FB5101"/>
    <w:rsid w:val="00FB5250"/>
    <w:rsid w:val="00FB5968"/>
    <w:rsid w:val="00FB59EC"/>
    <w:rsid w:val="00FB624E"/>
    <w:rsid w:val="00FB6A15"/>
    <w:rsid w:val="00FB7297"/>
    <w:rsid w:val="00FC01AB"/>
    <w:rsid w:val="00FC028D"/>
    <w:rsid w:val="00FC1A88"/>
    <w:rsid w:val="00FC22E0"/>
    <w:rsid w:val="00FC2412"/>
    <w:rsid w:val="00FC2A39"/>
    <w:rsid w:val="00FC34A7"/>
    <w:rsid w:val="00FC40CB"/>
    <w:rsid w:val="00FC47E9"/>
    <w:rsid w:val="00FC5192"/>
    <w:rsid w:val="00FC649D"/>
    <w:rsid w:val="00FC6DA3"/>
    <w:rsid w:val="00FC74E8"/>
    <w:rsid w:val="00FC7A1E"/>
    <w:rsid w:val="00FD0338"/>
    <w:rsid w:val="00FD1233"/>
    <w:rsid w:val="00FD2451"/>
    <w:rsid w:val="00FD322C"/>
    <w:rsid w:val="00FD428B"/>
    <w:rsid w:val="00FD5A3C"/>
    <w:rsid w:val="00FD6ADC"/>
    <w:rsid w:val="00FD6CFC"/>
    <w:rsid w:val="00FD704A"/>
    <w:rsid w:val="00FD7969"/>
    <w:rsid w:val="00FE14A5"/>
    <w:rsid w:val="00FE3321"/>
    <w:rsid w:val="00FE4031"/>
    <w:rsid w:val="00FE4086"/>
    <w:rsid w:val="00FE535A"/>
    <w:rsid w:val="00FE5A89"/>
    <w:rsid w:val="00FE69AD"/>
    <w:rsid w:val="00FE7A66"/>
    <w:rsid w:val="00FF06F6"/>
    <w:rsid w:val="00FF0C38"/>
    <w:rsid w:val="00FF0C59"/>
    <w:rsid w:val="00FF1AAA"/>
    <w:rsid w:val="00FF2B1F"/>
    <w:rsid w:val="00FF2D39"/>
    <w:rsid w:val="00FF5E0C"/>
    <w:rsid w:val="00FF5E1B"/>
    <w:rsid w:val="00FF5F2C"/>
    <w:rsid w:val="00FF64B4"/>
    <w:rsid w:val="00FF64F6"/>
    <w:rsid w:val="00FF6B76"/>
    <w:rsid w:val="00FF6DF6"/>
    <w:rsid w:val="00FF7F9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1345"/>
    <o:shapelayout v:ext="edit">
      <o:idmap v:ext="edit" data="1"/>
    </o:shapelayout>
  </w:shapeDefaults>
  <w:decimalSymbol w:val=","/>
  <w:listSeparator w:val=";"/>
  <w14:docId w14:val="2E374F2F"/>
  <w15:docId w15:val="{997A1E6C-C5AD-4958-BD43-E0B03FB7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432"/>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uiPriority w:val="99"/>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uiPriority w:val="99"/>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
    <w:basedOn w:val="Normal"/>
    <w:link w:val="PrrafodelistaCar"/>
    <w:uiPriority w:val="34"/>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uiPriority w:val="99"/>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uiPriority w:val="99"/>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uiPriority w:val="99"/>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uiPriority w:val="99"/>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uiPriority w:val="99"/>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uiPriority w:val="99"/>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uiPriority w:val="99"/>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uiPriority w:val="99"/>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uiPriority w:val="99"/>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uiPriority w:val="99"/>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uiPriority w:val="99"/>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uiPriority w:val="99"/>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uiPriority w:val="99"/>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uiPriority w:val="99"/>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uiPriority w:val="99"/>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uiPriority w:val="99"/>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uiPriority w:val="99"/>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uiPriority w:val="99"/>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uiPriority w:val="99"/>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uiPriority w:val="99"/>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uiPriority w:val="99"/>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uiPriority w:val="99"/>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uiPriority w:val="99"/>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uiPriority w:val="99"/>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uiPriority w:val="99"/>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uiPriority w:val="99"/>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uiPriority w:val="99"/>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uiPriority w:val="99"/>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uiPriority w:val="99"/>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uiPriority w:val="99"/>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uiPriority w:val="99"/>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uiPriority w:val="99"/>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uiPriority w:val="99"/>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uiPriority w:val="99"/>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uiPriority w:val="99"/>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uiPriority w:val="99"/>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uiPriority w:val="99"/>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uiPriority w:val="99"/>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uiPriority w:val="99"/>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uiPriority w:val="99"/>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uiPriority w:val="99"/>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uiPriority w:val="99"/>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uiPriority w:val="99"/>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uiPriority w:val="99"/>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uiPriority w:val="99"/>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uiPriority w:val="99"/>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20"/>
      </w:numPr>
    </w:pPr>
  </w:style>
  <w:style w:type="table" w:customStyle="1" w:styleId="Tabladecuadrcula1clara11">
    <w:name w:val="Tabla de cuadrícula 1 clara11"/>
    <w:uiPriority w:val="99"/>
    <w:rsid w:val="00E11F1E"/>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concuadrcula1">
    <w:name w:val="Tabla con cuadrícula1"/>
    <w:basedOn w:val="Tablanormal"/>
    <w:next w:val="Tablaconcuadrcula"/>
    <w:locked/>
    <w:rsid w:val="003133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locked/>
    <w:rsid w:val="009F26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locked/>
    <w:rsid w:val="00664C4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locked/>
    <w:rsid w:val="00103B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locked/>
    <w:rsid w:val="00B53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link w:val="Prrafodelista"/>
    <w:uiPriority w:val="34"/>
    <w:qFormat/>
    <w:locked/>
    <w:rsid w:val="001E7C46"/>
    <w:rPr>
      <w:rFonts w:ascii="Calibri" w:hAnsi="Calibri"/>
      <w:sz w:val="22"/>
      <w:szCs w:val="22"/>
      <w:lang w:val="ca-ES" w:eastAsia="en-US"/>
    </w:rPr>
  </w:style>
  <w:style w:type="character" w:customStyle="1" w:styleId="y2iqfc">
    <w:name w:val="y2iqfc"/>
    <w:basedOn w:val="Fuentedeprrafopredeter"/>
    <w:rsid w:val="000919BB"/>
  </w:style>
  <w:style w:type="table" w:customStyle="1" w:styleId="Tablaconcuadrcula6">
    <w:name w:val="Tabla con cuadrícula6"/>
    <w:basedOn w:val="Tablanormal"/>
    <w:next w:val="Tablaconcuadrcula"/>
    <w:uiPriority w:val="59"/>
    <w:rsid w:val="00CB1D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
    <w:name w:val="Fuente de párrafo predeter.1"/>
    <w:rsid w:val="00697D5F"/>
  </w:style>
  <w:style w:type="character" w:customStyle="1" w:styleId="Mencinsinresolver1">
    <w:name w:val="Mención sin resolver1"/>
    <w:basedOn w:val="Fuentedeprrafopredeter"/>
    <w:uiPriority w:val="99"/>
    <w:semiHidden/>
    <w:unhideWhenUsed/>
    <w:rsid w:val="002C1FB0"/>
    <w:rPr>
      <w:color w:val="605E5C"/>
      <w:shd w:val="clear" w:color="auto" w:fill="E1DFDD"/>
    </w:rPr>
  </w:style>
  <w:style w:type="character" w:customStyle="1" w:styleId="normaltextrun">
    <w:name w:val="normaltextrun"/>
    <w:basedOn w:val="Fuentedeprrafopredeter"/>
    <w:rsid w:val="00CD27E6"/>
  </w:style>
  <w:style w:type="table" w:customStyle="1" w:styleId="Tablaconcuadrcula7">
    <w:name w:val="Tabla con cuadrícula7"/>
    <w:basedOn w:val="Tablanormal"/>
    <w:next w:val="Tablaconcuadrcula"/>
    <w:locked/>
    <w:rsid w:val="004754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116A"/>
    <w:pPr>
      <w:spacing w:before="100" w:beforeAutospacing="1" w:after="100" w:afterAutospacing="1"/>
      <w:jc w:val="left"/>
    </w:pPr>
    <w:rPr>
      <w:rFonts w:ascii="Times New Roman" w:hAnsi="Times New Roman"/>
      <w:sz w:val="24"/>
      <w:lang w:val="es-ES" w:eastAsia="en-US"/>
    </w:rPr>
  </w:style>
  <w:style w:type="character" w:customStyle="1" w:styleId="eop">
    <w:name w:val="eop"/>
    <w:basedOn w:val="Fuentedeprrafopredeter"/>
    <w:rsid w:val="00A9116A"/>
  </w:style>
  <w:style w:type="character" w:customStyle="1" w:styleId="Mencinsinresolver2">
    <w:name w:val="Mención sin resolver2"/>
    <w:basedOn w:val="Fuentedeprrafopredeter"/>
    <w:uiPriority w:val="99"/>
    <w:semiHidden/>
    <w:unhideWhenUsed/>
    <w:rsid w:val="00FF6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6289">
      <w:bodyDiv w:val="1"/>
      <w:marLeft w:val="0"/>
      <w:marRight w:val="0"/>
      <w:marTop w:val="0"/>
      <w:marBottom w:val="0"/>
      <w:divBdr>
        <w:top w:val="none" w:sz="0" w:space="0" w:color="auto"/>
        <w:left w:val="none" w:sz="0" w:space="0" w:color="auto"/>
        <w:bottom w:val="none" w:sz="0" w:space="0" w:color="auto"/>
        <w:right w:val="none" w:sz="0" w:space="0" w:color="auto"/>
      </w:divBdr>
    </w:div>
    <w:div w:id="43261295">
      <w:bodyDiv w:val="1"/>
      <w:marLeft w:val="0"/>
      <w:marRight w:val="0"/>
      <w:marTop w:val="0"/>
      <w:marBottom w:val="0"/>
      <w:divBdr>
        <w:top w:val="none" w:sz="0" w:space="0" w:color="auto"/>
        <w:left w:val="none" w:sz="0" w:space="0" w:color="auto"/>
        <w:bottom w:val="none" w:sz="0" w:space="0" w:color="auto"/>
        <w:right w:val="none" w:sz="0" w:space="0" w:color="auto"/>
      </w:divBdr>
    </w:div>
    <w:div w:id="204684261">
      <w:bodyDiv w:val="1"/>
      <w:marLeft w:val="0"/>
      <w:marRight w:val="0"/>
      <w:marTop w:val="0"/>
      <w:marBottom w:val="0"/>
      <w:divBdr>
        <w:top w:val="none" w:sz="0" w:space="0" w:color="auto"/>
        <w:left w:val="none" w:sz="0" w:space="0" w:color="auto"/>
        <w:bottom w:val="none" w:sz="0" w:space="0" w:color="auto"/>
        <w:right w:val="none" w:sz="0" w:space="0" w:color="auto"/>
      </w:divBdr>
    </w:div>
    <w:div w:id="226233394">
      <w:bodyDiv w:val="1"/>
      <w:marLeft w:val="0"/>
      <w:marRight w:val="0"/>
      <w:marTop w:val="0"/>
      <w:marBottom w:val="0"/>
      <w:divBdr>
        <w:top w:val="none" w:sz="0" w:space="0" w:color="auto"/>
        <w:left w:val="none" w:sz="0" w:space="0" w:color="auto"/>
        <w:bottom w:val="none" w:sz="0" w:space="0" w:color="auto"/>
        <w:right w:val="none" w:sz="0" w:space="0" w:color="auto"/>
      </w:divBdr>
    </w:div>
    <w:div w:id="226377829">
      <w:bodyDiv w:val="1"/>
      <w:marLeft w:val="0"/>
      <w:marRight w:val="0"/>
      <w:marTop w:val="0"/>
      <w:marBottom w:val="0"/>
      <w:divBdr>
        <w:top w:val="none" w:sz="0" w:space="0" w:color="auto"/>
        <w:left w:val="none" w:sz="0" w:space="0" w:color="auto"/>
        <w:bottom w:val="none" w:sz="0" w:space="0" w:color="auto"/>
        <w:right w:val="none" w:sz="0" w:space="0" w:color="auto"/>
      </w:divBdr>
    </w:div>
    <w:div w:id="320737117">
      <w:bodyDiv w:val="1"/>
      <w:marLeft w:val="0"/>
      <w:marRight w:val="0"/>
      <w:marTop w:val="0"/>
      <w:marBottom w:val="0"/>
      <w:divBdr>
        <w:top w:val="none" w:sz="0" w:space="0" w:color="auto"/>
        <w:left w:val="none" w:sz="0" w:space="0" w:color="auto"/>
        <w:bottom w:val="none" w:sz="0" w:space="0" w:color="auto"/>
        <w:right w:val="none" w:sz="0" w:space="0" w:color="auto"/>
      </w:divBdr>
    </w:div>
    <w:div w:id="520553950">
      <w:bodyDiv w:val="1"/>
      <w:marLeft w:val="0"/>
      <w:marRight w:val="0"/>
      <w:marTop w:val="0"/>
      <w:marBottom w:val="0"/>
      <w:divBdr>
        <w:top w:val="none" w:sz="0" w:space="0" w:color="auto"/>
        <w:left w:val="none" w:sz="0" w:space="0" w:color="auto"/>
        <w:bottom w:val="none" w:sz="0" w:space="0" w:color="auto"/>
        <w:right w:val="none" w:sz="0" w:space="0" w:color="auto"/>
      </w:divBdr>
    </w:div>
    <w:div w:id="707797809">
      <w:bodyDiv w:val="1"/>
      <w:marLeft w:val="0"/>
      <w:marRight w:val="0"/>
      <w:marTop w:val="0"/>
      <w:marBottom w:val="0"/>
      <w:divBdr>
        <w:top w:val="none" w:sz="0" w:space="0" w:color="auto"/>
        <w:left w:val="none" w:sz="0" w:space="0" w:color="auto"/>
        <w:bottom w:val="none" w:sz="0" w:space="0" w:color="auto"/>
        <w:right w:val="none" w:sz="0" w:space="0" w:color="auto"/>
      </w:divBdr>
    </w:div>
    <w:div w:id="763499377">
      <w:bodyDiv w:val="1"/>
      <w:marLeft w:val="0"/>
      <w:marRight w:val="0"/>
      <w:marTop w:val="0"/>
      <w:marBottom w:val="0"/>
      <w:divBdr>
        <w:top w:val="none" w:sz="0" w:space="0" w:color="auto"/>
        <w:left w:val="none" w:sz="0" w:space="0" w:color="auto"/>
        <w:bottom w:val="none" w:sz="0" w:space="0" w:color="auto"/>
        <w:right w:val="none" w:sz="0" w:space="0" w:color="auto"/>
      </w:divBdr>
    </w:div>
    <w:div w:id="776218805">
      <w:bodyDiv w:val="1"/>
      <w:marLeft w:val="0"/>
      <w:marRight w:val="0"/>
      <w:marTop w:val="0"/>
      <w:marBottom w:val="0"/>
      <w:divBdr>
        <w:top w:val="none" w:sz="0" w:space="0" w:color="auto"/>
        <w:left w:val="none" w:sz="0" w:space="0" w:color="auto"/>
        <w:bottom w:val="none" w:sz="0" w:space="0" w:color="auto"/>
        <w:right w:val="none" w:sz="0" w:space="0" w:color="auto"/>
      </w:divBdr>
    </w:div>
    <w:div w:id="808324693">
      <w:bodyDiv w:val="1"/>
      <w:marLeft w:val="0"/>
      <w:marRight w:val="0"/>
      <w:marTop w:val="0"/>
      <w:marBottom w:val="0"/>
      <w:divBdr>
        <w:top w:val="none" w:sz="0" w:space="0" w:color="auto"/>
        <w:left w:val="none" w:sz="0" w:space="0" w:color="auto"/>
        <w:bottom w:val="none" w:sz="0" w:space="0" w:color="auto"/>
        <w:right w:val="none" w:sz="0" w:space="0" w:color="auto"/>
      </w:divBdr>
    </w:div>
    <w:div w:id="897479198">
      <w:bodyDiv w:val="1"/>
      <w:marLeft w:val="0"/>
      <w:marRight w:val="0"/>
      <w:marTop w:val="0"/>
      <w:marBottom w:val="0"/>
      <w:divBdr>
        <w:top w:val="none" w:sz="0" w:space="0" w:color="auto"/>
        <w:left w:val="none" w:sz="0" w:space="0" w:color="auto"/>
        <w:bottom w:val="none" w:sz="0" w:space="0" w:color="auto"/>
        <w:right w:val="none" w:sz="0" w:space="0" w:color="auto"/>
      </w:divBdr>
    </w:div>
    <w:div w:id="899946161">
      <w:bodyDiv w:val="1"/>
      <w:marLeft w:val="0"/>
      <w:marRight w:val="0"/>
      <w:marTop w:val="0"/>
      <w:marBottom w:val="0"/>
      <w:divBdr>
        <w:top w:val="none" w:sz="0" w:space="0" w:color="auto"/>
        <w:left w:val="none" w:sz="0" w:space="0" w:color="auto"/>
        <w:bottom w:val="none" w:sz="0" w:space="0" w:color="auto"/>
        <w:right w:val="none" w:sz="0" w:space="0" w:color="auto"/>
      </w:divBdr>
    </w:div>
    <w:div w:id="951863752">
      <w:bodyDiv w:val="1"/>
      <w:marLeft w:val="0"/>
      <w:marRight w:val="0"/>
      <w:marTop w:val="0"/>
      <w:marBottom w:val="0"/>
      <w:divBdr>
        <w:top w:val="none" w:sz="0" w:space="0" w:color="auto"/>
        <w:left w:val="none" w:sz="0" w:space="0" w:color="auto"/>
        <w:bottom w:val="none" w:sz="0" w:space="0" w:color="auto"/>
        <w:right w:val="none" w:sz="0" w:space="0" w:color="auto"/>
      </w:divBdr>
    </w:div>
    <w:div w:id="1054087426">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54757439">
      <w:bodyDiv w:val="1"/>
      <w:marLeft w:val="0"/>
      <w:marRight w:val="0"/>
      <w:marTop w:val="0"/>
      <w:marBottom w:val="0"/>
      <w:divBdr>
        <w:top w:val="none" w:sz="0" w:space="0" w:color="auto"/>
        <w:left w:val="none" w:sz="0" w:space="0" w:color="auto"/>
        <w:bottom w:val="none" w:sz="0" w:space="0" w:color="auto"/>
        <w:right w:val="none" w:sz="0" w:space="0" w:color="auto"/>
      </w:divBdr>
    </w:div>
    <w:div w:id="1338457374">
      <w:bodyDiv w:val="1"/>
      <w:marLeft w:val="0"/>
      <w:marRight w:val="0"/>
      <w:marTop w:val="0"/>
      <w:marBottom w:val="0"/>
      <w:divBdr>
        <w:top w:val="none" w:sz="0" w:space="0" w:color="auto"/>
        <w:left w:val="none" w:sz="0" w:space="0" w:color="auto"/>
        <w:bottom w:val="none" w:sz="0" w:space="0" w:color="auto"/>
        <w:right w:val="none" w:sz="0" w:space="0" w:color="auto"/>
      </w:divBdr>
    </w:div>
    <w:div w:id="1450734399">
      <w:bodyDiv w:val="1"/>
      <w:marLeft w:val="0"/>
      <w:marRight w:val="0"/>
      <w:marTop w:val="0"/>
      <w:marBottom w:val="0"/>
      <w:divBdr>
        <w:top w:val="none" w:sz="0" w:space="0" w:color="auto"/>
        <w:left w:val="none" w:sz="0" w:space="0" w:color="auto"/>
        <w:bottom w:val="none" w:sz="0" w:space="0" w:color="auto"/>
        <w:right w:val="none" w:sz="0" w:space="0" w:color="auto"/>
      </w:divBdr>
    </w:div>
    <w:div w:id="1516112417">
      <w:bodyDiv w:val="1"/>
      <w:marLeft w:val="0"/>
      <w:marRight w:val="0"/>
      <w:marTop w:val="0"/>
      <w:marBottom w:val="0"/>
      <w:divBdr>
        <w:top w:val="none" w:sz="0" w:space="0" w:color="auto"/>
        <w:left w:val="none" w:sz="0" w:space="0" w:color="auto"/>
        <w:bottom w:val="none" w:sz="0" w:space="0" w:color="auto"/>
        <w:right w:val="none" w:sz="0" w:space="0" w:color="auto"/>
      </w:divBdr>
    </w:div>
    <w:div w:id="1548370830">
      <w:bodyDiv w:val="1"/>
      <w:marLeft w:val="0"/>
      <w:marRight w:val="0"/>
      <w:marTop w:val="0"/>
      <w:marBottom w:val="0"/>
      <w:divBdr>
        <w:top w:val="none" w:sz="0" w:space="0" w:color="auto"/>
        <w:left w:val="none" w:sz="0" w:space="0" w:color="auto"/>
        <w:bottom w:val="none" w:sz="0" w:space="0" w:color="auto"/>
        <w:right w:val="none" w:sz="0" w:space="0" w:color="auto"/>
      </w:divBdr>
    </w:div>
    <w:div w:id="1738355164">
      <w:bodyDiv w:val="1"/>
      <w:marLeft w:val="0"/>
      <w:marRight w:val="0"/>
      <w:marTop w:val="0"/>
      <w:marBottom w:val="0"/>
      <w:divBdr>
        <w:top w:val="none" w:sz="0" w:space="0" w:color="auto"/>
        <w:left w:val="none" w:sz="0" w:space="0" w:color="auto"/>
        <w:bottom w:val="none" w:sz="0" w:space="0" w:color="auto"/>
        <w:right w:val="none" w:sz="0" w:space="0" w:color="auto"/>
      </w:divBdr>
    </w:div>
    <w:div w:id="1868441237">
      <w:bodyDiv w:val="1"/>
      <w:marLeft w:val="0"/>
      <w:marRight w:val="0"/>
      <w:marTop w:val="0"/>
      <w:marBottom w:val="0"/>
      <w:divBdr>
        <w:top w:val="none" w:sz="0" w:space="0" w:color="auto"/>
        <w:left w:val="none" w:sz="0" w:space="0" w:color="auto"/>
        <w:bottom w:val="none" w:sz="0" w:space="0" w:color="auto"/>
        <w:right w:val="none" w:sz="0" w:space="0" w:color="auto"/>
      </w:divBdr>
    </w:div>
    <w:div w:id="1884899475">
      <w:bodyDiv w:val="1"/>
      <w:marLeft w:val="0"/>
      <w:marRight w:val="0"/>
      <w:marTop w:val="0"/>
      <w:marBottom w:val="0"/>
      <w:divBdr>
        <w:top w:val="none" w:sz="0" w:space="0" w:color="auto"/>
        <w:left w:val="none" w:sz="0" w:space="0" w:color="auto"/>
        <w:bottom w:val="none" w:sz="0" w:space="0" w:color="auto"/>
        <w:right w:val="none" w:sz="0" w:space="0" w:color="auto"/>
      </w:divBdr>
    </w:div>
    <w:div w:id="2047875608">
      <w:bodyDiv w:val="1"/>
      <w:marLeft w:val="0"/>
      <w:marRight w:val="0"/>
      <w:marTop w:val="0"/>
      <w:marBottom w:val="0"/>
      <w:divBdr>
        <w:top w:val="none" w:sz="0" w:space="0" w:color="auto"/>
        <w:left w:val="none" w:sz="0" w:space="0" w:color="auto"/>
        <w:bottom w:val="none" w:sz="0" w:space="0" w:color="auto"/>
        <w:right w:val="none" w:sz="0" w:space="0" w:color="auto"/>
      </w:divBdr>
    </w:div>
    <w:div w:id="2055503415">
      <w:bodyDiv w:val="1"/>
      <w:marLeft w:val="0"/>
      <w:marRight w:val="0"/>
      <w:marTop w:val="0"/>
      <w:marBottom w:val="0"/>
      <w:divBdr>
        <w:top w:val="none" w:sz="0" w:space="0" w:color="auto"/>
        <w:left w:val="none" w:sz="0" w:space="0" w:color="auto"/>
        <w:bottom w:val="none" w:sz="0" w:space="0" w:color="auto"/>
        <w:right w:val="none" w:sz="0" w:space="0" w:color="auto"/>
      </w:divBdr>
    </w:div>
    <w:div w:id="20776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yperlink" Target="mailto:protecciodades@hmar.cat" TargetMode="Externa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yperlink" Target="https://visor.registrodelicitadores.gob.es/espd-web/filter?lang=es" TargetMode="Externa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economia.gencat.cat/ca/70_ambits_actuacio/tresoreria_i_pagaments/factura-electronica/" TargetMode="Externa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hyperlink" Target="https://apdcat.gencat.cat/web/.content/02-drets_i_obligacions/documents/5535CODI_DE_CONDUCTA_AMBIT_SANITARI_CSC_v.2.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C20CB-B49D-415B-849B-5A4F6A32B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6566</TotalTime>
  <Pages>45</Pages>
  <Words>11742</Words>
  <Characters>67222</Characters>
  <Application>Microsoft Office Word</Application>
  <DocSecurity>0</DocSecurity>
  <Lines>560</Lines>
  <Paragraphs>157</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78807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Cristina Pavicevic Llacha (68629)</cp:lastModifiedBy>
  <cp:revision>534</cp:revision>
  <cp:lastPrinted>2023-04-19T15:00:00Z</cp:lastPrinted>
  <dcterms:created xsi:type="dcterms:W3CDTF">2020-04-02T06:27:00Z</dcterms:created>
  <dcterms:modified xsi:type="dcterms:W3CDTF">2025-07-30T08:03:00Z</dcterms:modified>
</cp:coreProperties>
</file>