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B50B" w14:textId="01F900F9" w:rsidR="00F7471C" w:rsidRDefault="00F7471C"/>
    <w:p w14:paraId="4E7F485E" w14:textId="71F19DAD" w:rsidR="00554212" w:rsidRPr="00554212" w:rsidRDefault="00554212" w:rsidP="00554212">
      <w:pPr>
        <w:keepNext/>
        <w:keepLines/>
        <w:suppressAutoHyphens/>
        <w:spacing w:after="0" w:line="240" w:lineRule="auto"/>
        <w:jc w:val="both"/>
        <w:textAlignment w:val="baseline"/>
        <w:outlineLvl w:val="1"/>
        <w:rPr>
          <w:rFonts w:ascii="Cambria" w:eastAsia="Calibri Light" w:hAnsi="Cambria" w:cs="Calibri"/>
          <w:b/>
          <w:bCs/>
          <w:lang w:eastAsia="es-ES"/>
        </w:rPr>
      </w:pPr>
      <w:bookmarkStart w:id="0" w:name="_Toc191279445"/>
      <w:r w:rsidRPr="00554212">
        <w:rPr>
          <w:rFonts w:ascii="Cambria" w:eastAsia="Calibri Light" w:hAnsi="Cambria" w:cs="Calibri"/>
          <w:b/>
          <w:bCs/>
          <w:lang w:eastAsia="es-ES"/>
        </w:rPr>
        <w:t xml:space="preserve">ANNEX </w:t>
      </w:r>
      <w:r w:rsidR="000065CE">
        <w:rPr>
          <w:rFonts w:ascii="Cambria" w:eastAsia="Calibri Light" w:hAnsi="Cambria" w:cs="Calibri"/>
          <w:b/>
          <w:bCs/>
          <w:lang w:eastAsia="es-ES"/>
        </w:rPr>
        <w:t>9</w:t>
      </w:r>
      <w:r w:rsidRPr="00554212">
        <w:rPr>
          <w:rFonts w:ascii="Cambria" w:eastAsia="Calibri Light" w:hAnsi="Cambria" w:cs="Calibri"/>
          <w:b/>
          <w:bCs/>
          <w:lang w:eastAsia="es-ES"/>
        </w:rPr>
        <w:t>. DECLARACIÓ DE CESSIÓ I TRACTAMENT DE DADES EN RELACIÓ AMB L’EXECUCIÓ D’ACTUACIONS DEL PLA DE RECUPERACIÓ, TRANSFORMACIÓ I RESILIÈNCIA (PRTR).</w:t>
      </w:r>
      <w:bookmarkEnd w:id="0"/>
    </w:p>
    <w:p w14:paraId="04081EF6" w14:textId="77777777" w:rsidR="00554212" w:rsidRPr="00554212" w:rsidRDefault="00554212" w:rsidP="00554212">
      <w:pPr>
        <w:spacing w:after="0" w:line="240" w:lineRule="auto"/>
        <w:jc w:val="both"/>
        <w:rPr>
          <w:rFonts w:ascii="Cambria" w:eastAsia="Verdana" w:hAnsi="Cambria" w:cs="Calibri"/>
          <w:b/>
          <w:bCs/>
          <w:color w:val="0070C0"/>
        </w:rPr>
      </w:pPr>
    </w:p>
    <w:p w14:paraId="46986A8E" w14:textId="77777777" w:rsidR="00554212" w:rsidRPr="00554212" w:rsidRDefault="00554212" w:rsidP="00554212">
      <w:pPr>
        <w:spacing w:after="0" w:line="240" w:lineRule="auto"/>
        <w:jc w:val="both"/>
        <w:rPr>
          <w:rFonts w:ascii="Cambria" w:eastAsia="Verdana" w:hAnsi="Cambria" w:cs="Calibri"/>
          <w:b/>
          <w:bCs/>
        </w:rPr>
      </w:pPr>
      <w:r w:rsidRPr="00554212">
        <w:rPr>
          <w:rFonts w:ascii="Cambria" w:eastAsia="Verdana" w:hAnsi="Cambria" w:cs="Calibri"/>
          <w:b/>
          <w:bCs/>
        </w:rPr>
        <w:t>Expedient: X2025004301</w:t>
      </w:r>
    </w:p>
    <w:p w14:paraId="603CA359" w14:textId="77777777" w:rsidR="00554212" w:rsidRPr="00554212" w:rsidRDefault="00554212" w:rsidP="00554212">
      <w:pPr>
        <w:spacing w:after="0" w:line="240" w:lineRule="auto"/>
        <w:jc w:val="both"/>
        <w:rPr>
          <w:rFonts w:ascii="Cambria" w:eastAsia="Verdana" w:hAnsi="Cambria" w:cs="Calibri"/>
          <w:b/>
          <w:bCs/>
          <w:color w:val="0070C0"/>
        </w:rPr>
      </w:pPr>
    </w:p>
    <w:p w14:paraId="11537E67" w14:textId="77777777" w:rsidR="00554212" w:rsidRPr="00554212" w:rsidRDefault="00554212" w:rsidP="00554212">
      <w:pPr>
        <w:spacing w:after="0" w:line="240" w:lineRule="auto"/>
        <w:jc w:val="both"/>
        <w:rPr>
          <w:rFonts w:ascii="Cambria" w:eastAsia="Verdana" w:hAnsi="Cambria" w:cs="Calibri"/>
        </w:rPr>
      </w:pPr>
      <w:r w:rsidRPr="00554212">
        <w:rPr>
          <w:rFonts w:ascii="Cambria" w:eastAsia="Verdana" w:hAnsi="Cambria" w:cs="Calibri"/>
          <w:b/>
          <w:bCs/>
        </w:rPr>
        <w:t>Contracte:</w:t>
      </w:r>
      <w:r w:rsidRPr="00554212">
        <w:rPr>
          <w:rFonts w:ascii="Cambria" w:eastAsia="Verdana" w:hAnsi="Cambria" w:cs="Calibri"/>
        </w:rPr>
        <w:t xml:space="preserve"> </w:t>
      </w:r>
      <w:r w:rsidRPr="00554212">
        <w:rPr>
          <w:rFonts w:ascii="Cambria" w:eastAsia="Verdana" w:hAnsi="Cambria" w:cs="Calibri"/>
          <w:b/>
          <w:lang w:val="es-ES"/>
        </w:rPr>
        <w:t>CONTRACTE D’OBRES DE DOTACIÓ, CONSOLIDACIÓ I RESTAURACIÓ PER A LES ÀREES 2, 3, 4, 5, 6, 8, 9, 11 DEL RECINTE SOBIRÀ I COMPLETAR LES ÀREES 1 DEL RECINTE SOBIRÀ I 7 DEL RECINTE JUSSÀ A  DESENVOLUPAR PER A LA RESTAURACIÓ PARCIAL DEL CASTELL DE PALAFOLLS DINS DEL PLA DE RECUPERACIÓ, TRANSFORMACIÓ I RESILIÈNCIA, FINANÇAT PELS FONS NEXT GENERATION EU.</w:t>
      </w:r>
    </w:p>
    <w:p w14:paraId="4B24EC91" w14:textId="77777777" w:rsidR="00554212" w:rsidRPr="00554212" w:rsidRDefault="00554212" w:rsidP="00554212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62944486" w14:textId="77777777" w:rsidR="00554212" w:rsidRPr="00554212" w:rsidRDefault="00554212" w:rsidP="00554212">
      <w:pPr>
        <w:spacing w:after="0" w:line="240" w:lineRule="auto"/>
        <w:jc w:val="both"/>
        <w:rPr>
          <w:rFonts w:ascii="Cambria" w:eastAsia="Verdana" w:hAnsi="Cambria" w:cs="Calibri"/>
          <w:b/>
          <w:bCs/>
        </w:rPr>
      </w:pPr>
      <w:r w:rsidRPr="00554212">
        <w:rPr>
          <w:rFonts w:ascii="Cambria" w:eastAsia="Verdana" w:hAnsi="Cambria" w:cs="Calibri"/>
          <w:b/>
          <w:bCs/>
        </w:rPr>
        <w:t>Subvenció: Programa de millora de la competitivitat i de dinamització del Patrimoni Històric amb ús turístic (Ordre ICT/1363</w:t>
      </w:r>
      <w:r w:rsidRPr="00554212">
        <w:rPr>
          <w:rFonts w:ascii="Cambria" w:eastAsia="Verdana" w:hAnsi="Cambria" w:cs="Calibri"/>
          <w:b/>
          <w:bCs/>
          <w:iCs/>
        </w:rPr>
        <w:t>/2022 de 22 de desembre).</w:t>
      </w:r>
    </w:p>
    <w:p w14:paraId="6D15BE51" w14:textId="77777777" w:rsidR="00554212" w:rsidRPr="00554212" w:rsidRDefault="00554212" w:rsidP="00554212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76330A01" w14:textId="77777777" w:rsidR="00554212" w:rsidRPr="00554212" w:rsidRDefault="00554212" w:rsidP="00554212">
      <w:pPr>
        <w:spacing w:after="0" w:line="240" w:lineRule="auto"/>
        <w:jc w:val="both"/>
        <w:rPr>
          <w:rFonts w:ascii="Cambria" w:eastAsia="Verdana" w:hAnsi="Cambria" w:cs="Calibri"/>
        </w:rPr>
      </w:pPr>
      <w:r w:rsidRPr="00554212">
        <w:rPr>
          <w:rFonts w:ascii="Cambria" w:eastAsia="Verdana" w:hAnsi="Cambria" w:cs="Calibri"/>
        </w:rPr>
        <w:t xml:space="preserve">A l’objecte de garantir la imparcialitat en el procediment de contractació a dalt referenciat, el/s sota signant/s, com a participant/s en el procés de preparació i tramitació de l’expedient, declara/en: </w:t>
      </w:r>
    </w:p>
    <w:p w14:paraId="1F13CDD0" w14:textId="77777777" w:rsidR="00554212" w:rsidRPr="00554212" w:rsidRDefault="00554212" w:rsidP="00554212">
      <w:pPr>
        <w:keepNext/>
        <w:keepLines/>
        <w:suppressAutoHyphens/>
        <w:spacing w:after="0" w:line="240" w:lineRule="auto"/>
        <w:jc w:val="both"/>
        <w:textAlignment w:val="baseline"/>
        <w:outlineLvl w:val="1"/>
        <w:rPr>
          <w:rFonts w:ascii="Cambria" w:eastAsia="Calibri Light" w:hAnsi="Cambria" w:cs="Calibri"/>
          <w:b/>
          <w:bCs/>
          <w:lang w:eastAsia="es-ES"/>
        </w:rPr>
      </w:pPr>
    </w:p>
    <w:p w14:paraId="55CB6B5E" w14:textId="405D4323" w:rsidR="00554212" w:rsidRDefault="00554212" w:rsidP="00554212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  <w:r w:rsidRPr="00554212">
        <w:rPr>
          <w:rFonts w:ascii="Cambria" w:eastAsia="Verdana" w:hAnsi="Cambria" w:cs="Calibri"/>
        </w:rPr>
        <w:t>Sr/</w:t>
      </w:r>
      <w:proofErr w:type="spellStart"/>
      <w:r w:rsidRPr="00554212">
        <w:rPr>
          <w:rFonts w:ascii="Cambria" w:eastAsia="Verdana" w:hAnsi="Cambria" w:cs="Calibri"/>
        </w:rPr>
        <w:t>Sra</w:t>
      </w:r>
      <w:proofErr w:type="spellEnd"/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………………………………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DNI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……………………..,</w:t>
      </w:r>
      <w:r w:rsidRPr="00554212">
        <w:rPr>
          <w:rFonts w:ascii="Cambria" w:eastAsia="Verdana" w:hAnsi="Cambria" w:cs="Calibri"/>
          <w:spacing w:val="1"/>
        </w:rPr>
        <w:t xml:space="preserve"> </w:t>
      </w:r>
      <w:bookmarkStart w:id="1" w:name="_Hlk140224924"/>
      <w:r w:rsidRPr="00554212">
        <w:rPr>
          <w:rFonts w:ascii="Cambria" w:eastAsia="Verdana" w:hAnsi="Cambria" w:cs="Calibri"/>
        </w:rPr>
        <w:t>com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a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Conseller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Delegat/Gerent/</w:t>
      </w:r>
      <w:r w:rsidRPr="00554212">
        <w:rPr>
          <w:rFonts w:ascii="Cambria" w:eastAsia="Verdana" w:hAnsi="Cambria" w:cs="Calibri"/>
          <w:spacing w:val="100"/>
        </w:rPr>
        <w:t xml:space="preserve"> </w:t>
      </w:r>
      <w:r w:rsidRPr="00554212">
        <w:rPr>
          <w:rFonts w:ascii="Cambria" w:eastAsia="Verdana" w:hAnsi="Cambria" w:cs="Calibri"/>
        </w:rPr>
        <w:t>de</w:t>
      </w:r>
      <w:r w:rsidRPr="00554212">
        <w:rPr>
          <w:rFonts w:ascii="Cambria" w:eastAsia="Verdana" w:hAnsi="Cambria" w:cs="Calibri"/>
          <w:spacing w:val="98"/>
        </w:rPr>
        <w:t xml:space="preserve"> </w:t>
      </w:r>
      <w:r w:rsidRPr="00554212">
        <w:rPr>
          <w:rFonts w:ascii="Cambria" w:eastAsia="Verdana" w:hAnsi="Cambria" w:cs="Calibri"/>
        </w:rPr>
        <w:t>l'entitat</w:t>
      </w:r>
      <w:r w:rsidRPr="00554212">
        <w:rPr>
          <w:rFonts w:ascii="Cambria" w:eastAsia="Verdana" w:hAnsi="Cambria" w:cs="Calibri"/>
          <w:spacing w:val="100"/>
        </w:rPr>
        <w:t xml:space="preserve"> </w:t>
      </w:r>
      <w:r w:rsidRPr="00554212">
        <w:rPr>
          <w:rFonts w:ascii="Cambria" w:eastAsia="Verdana" w:hAnsi="Cambria" w:cs="Calibri"/>
        </w:rPr>
        <w:t>…………………………………..,</w:t>
      </w:r>
      <w:r w:rsidRPr="00554212">
        <w:rPr>
          <w:rFonts w:ascii="Cambria" w:eastAsia="Verdana" w:hAnsi="Cambria" w:cs="Calibri"/>
          <w:spacing w:val="98"/>
        </w:rPr>
        <w:t xml:space="preserve"> </w:t>
      </w:r>
      <w:r w:rsidRPr="00554212">
        <w:rPr>
          <w:rFonts w:ascii="Cambria" w:eastAsia="Verdana" w:hAnsi="Cambria" w:cs="Calibri"/>
        </w:rPr>
        <w:t>amb</w:t>
      </w:r>
      <w:r w:rsidRPr="00554212">
        <w:rPr>
          <w:rFonts w:ascii="Cambria" w:eastAsia="Verdana" w:hAnsi="Cambria" w:cs="Calibri"/>
          <w:spacing w:val="100"/>
        </w:rPr>
        <w:t xml:space="preserve"> </w:t>
      </w:r>
      <w:r w:rsidRPr="00554212">
        <w:rPr>
          <w:rFonts w:ascii="Cambria" w:eastAsia="Verdana" w:hAnsi="Cambria" w:cs="Calibri"/>
        </w:rPr>
        <w:t>NIF ………………………….,</w:t>
      </w:r>
      <w:r w:rsidRPr="00554212">
        <w:rPr>
          <w:rFonts w:ascii="Cambria" w:eastAsia="Verdana" w:hAnsi="Cambria" w:cs="Calibri"/>
          <w:spacing w:val="46"/>
        </w:rPr>
        <w:t xml:space="preserve"> </w:t>
      </w:r>
      <w:r w:rsidRPr="00554212">
        <w:rPr>
          <w:rFonts w:ascii="Cambria" w:eastAsia="Verdana" w:hAnsi="Cambria" w:cs="Calibri"/>
        </w:rPr>
        <w:t>i</w:t>
      </w:r>
      <w:r w:rsidRPr="00554212">
        <w:rPr>
          <w:rFonts w:ascii="Cambria" w:eastAsia="Verdana" w:hAnsi="Cambria" w:cs="Calibri"/>
          <w:spacing w:val="51"/>
        </w:rPr>
        <w:t xml:space="preserve"> </w:t>
      </w:r>
      <w:r w:rsidRPr="00554212">
        <w:rPr>
          <w:rFonts w:ascii="Cambria" w:eastAsia="Verdana" w:hAnsi="Cambria" w:cs="Calibri"/>
        </w:rPr>
        <w:t>domicili</w:t>
      </w:r>
      <w:r w:rsidRPr="00554212">
        <w:rPr>
          <w:rFonts w:ascii="Cambria" w:eastAsia="Verdana" w:hAnsi="Cambria" w:cs="Calibri"/>
          <w:spacing w:val="51"/>
        </w:rPr>
        <w:t xml:space="preserve"> </w:t>
      </w:r>
      <w:r w:rsidRPr="00554212">
        <w:rPr>
          <w:rFonts w:ascii="Cambria" w:eastAsia="Verdana" w:hAnsi="Cambria" w:cs="Calibri"/>
        </w:rPr>
        <w:t>fiscal</w:t>
      </w:r>
      <w:r w:rsidRPr="00554212">
        <w:rPr>
          <w:rFonts w:ascii="Cambria" w:eastAsia="Verdana" w:hAnsi="Cambria" w:cs="Calibri"/>
          <w:spacing w:val="49"/>
        </w:rPr>
        <w:t xml:space="preserve"> </w:t>
      </w:r>
      <w:r w:rsidRPr="00554212">
        <w:rPr>
          <w:rFonts w:ascii="Cambria" w:eastAsia="Verdana" w:hAnsi="Cambria" w:cs="Calibri"/>
        </w:rPr>
        <w:t>a</w:t>
      </w:r>
      <w:r w:rsidRPr="00554212">
        <w:rPr>
          <w:rFonts w:ascii="Cambria" w:eastAsia="Verdana" w:hAnsi="Cambria" w:cs="Calibri"/>
          <w:spacing w:val="47"/>
        </w:rPr>
        <w:t xml:space="preserve"> </w:t>
      </w:r>
      <w:r w:rsidRPr="00554212">
        <w:rPr>
          <w:rFonts w:ascii="Cambria" w:eastAsia="Verdana" w:hAnsi="Cambria" w:cs="Calibri"/>
        </w:rPr>
        <w:t>…………………………………………………………………………………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…………….</w:t>
      </w:r>
      <w:r w:rsidRPr="00554212">
        <w:rPr>
          <w:rFonts w:ascii="Cambria" w:eastAsia="Verdana" w:hAnsi="Cambria" w:cs="Calibri"/>
          <w:spacing w:val="1"/>
        </w:rPr>
        <w:t xml:space="preserve"> </w:t>
      </w:r>
      <w:bookmarkEnd w:id="1"/>
      <w:r w:rsidRPr="00554212">
        <w:rPr>
          <w:rFonts w:ascii="Cambria" w:eastAsia="Verdana" w:hAnsi="Cambria" w:cs="Calibri"/>
        </w:rPr>
        <w:t>que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participa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com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a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="004F54DA" w:rsidRPr="00554212">
        <w:rPr>
          <w:rFonts w:ascii="Cambria" w:eastAsia="Verdana" w:hAnsi="Cambria" w:cs="Calibri"/>
        </w:rPr>
        <w:t>CONTRACTISTA</w:t>
      </w:r>
      <w:r w:rsidR="00C3076C">
        <w:rPr>
          <w:rFonts w:ascii="Cambria" w:eastAsia="Verdana" w:hAnsi="Cambria" w:cs="Calibri"/>
        </w:rPr>
        <w:t xml:space="preserve"> </w:t>
      </w:r>
      <w:r w:rsidR="004F54DA" w:rsidRPr="00554212">
        <w:rPr>
          <w:rFonts w:ascii="Cambria" w:eastAsia="Verdana" w:hAnsi="Cambria" w:cs="Calibri"/>
        </w:rPr>
        <w:t>/</w:t>
      </w:r>
      <w:r w:rsidR="00C3076C">
        <w:rPr>
          <w:rFonts w:ascii="Cambria" w:eastAsia="Verdana" w:hAnsi="Cambria" w:cs="Calibri"/>
        </w:rPr>
        <w:t xml:space="preserve"> </w:t>
      </w:r>
      <w:r w:rsidR="004F54DA" w:rsidRPr="00554212">
        <w:rPr>
          <w:rFonts w:ascii="Cambria" w:eastAsia="Verdana" w:hAnsi="Cambria" w:cs="Calibri"/>
        </w:rPr>
        <w:t>SUBCONTRACTISTA</w:t>
      </w:r>
      <w:r w:rsidR="004F54DA"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en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el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desenvolupament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d'actuacions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necessàries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per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a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la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consecució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dels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objectius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definits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al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Component</w:t>
      </w:r>
      <w:r w:rsidRPr="00554212">
        <w:rPr>
          <w:rFonts w:ascii="Cambria" w:eastAsia="Verdana" w:hAnsi="Cambria" w:cs="Calibri"/>
          <w:spacing w:val="1"/>
        </w:rPr>
        <w:t xml:space="preserve"> 14 </w:t>
      </w:r>
      <w:r w:rsidRPr="00554212">
        <w:rPr>
          <w:rFonts w:ascii="Cambria" w:eastAsia="Verdana" w:hAnsi="Cambria" w:cs="Calibri"/>
        </w:rPr>
        <w:t>del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 xml:space="preserve">Pla de </w:t>
      </w:r>
      <w:proofErr w:type="spellStart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>Recuperació</w:t>
      </w:r>
      <w:proofErr w:type="spellEnd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 xml:space="preserve">, </w:t>
      </w:r>
      <w:proofErr w:type="spellStart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>Transformació</w:t>
      </w:r>
      <w:proofErr w:type="spellEnd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 xml:space="preserve"> i </w:t>
      </w:r>
      <w:proofErr w:type="spellStart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>Resiliència</w:t>
      </w:r>
      <w:proofErr w:type="spellEnd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 xml:space="preserve"> (PRTR), que fa </w:t>
      </w:r>
      <w:proofErr w:type="spellStart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>referència</w:t>
      </w:r>
      <w:proofErr w:type="spellEnd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 xml:space="preserve"> a “</w:t>
      </w:r>
      <w:proofErr w:type="spellStart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>Actuacions</w:t>
      </w:r>
      <w:proofErr w:type="spellEnd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 xml:space="preserve"> </w:t>
      </w:r>
      <w:proofErr w:type="spellStart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>especials</w:t>
      </w:r>
      <w:proofErr w:type="spellEnd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 xml:space="preserve"> en </w:t>
      </w:r>
      <w:proofErr w:type="spellStart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>l’àmbit</w:t>
      </w:r>
      <w:proofErr w:type="spellEnd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 xml:space="preserve"> de la </w:t>
      </w:r>
      <w:proofErr w:type="spellStart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>competitivitat</w:t>
      </w:r>
      <w:proofErr w:type="spellEnd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 xml:space="preserve">” en el </w:t>
      </w:r>
      <w:proofErr w:type="spellStart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>marc</w:t>
      </w:r>
      <w:proofErr w:type="spellEnd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 xml:space="preserve"> del “Pla de </w:t>
      </w:r>
      <w:proofErr w:type="spellStart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>modernització</w:t>
      </w:r>
      <w:proofErr w:type="spellEnd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 xml:space="preserve"> i </w:t>
      </w:r>
      <w:proofErr w:type="spellStart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>competitivitat</w:t>
      </w:r>
      <w:proofErr w:type="spellEnd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 xml:space="preserve"> del sector </w:t>
      </w:r>
      <w:proofErr w:type="spellStart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>turístic</w:t>
      </w:r>
      <w:proofErr w:type="spellEnd"/>
      <w:r w:rsidRPr="00554212">
        <w:rPr>
          <w:rFonts w:ascii="Cambria" w:eastAsia="Calibri" w:hAnsi="Cambria" w:cs="Times New Roman"/>
          <w:shd w:val="clear" w:color="auto" w:fill="FFFFFF"/>
          <w:lang w:val="es-ES"/>
        </w:rPr>
        <w:t>”</w:t>
      </w:r>
      <w:r w:rsidRPr="00554212">
        <w:rPr>
          <w:rFonts w:ascii="Cambria" w:eastAsia="Verdana" w:hAnsi="Cambria" w:cs="Calibri"/>
        </w:rPr>
        <w:t xml:space="preserve">, dins del marc del PRTR finançats amb fons de la Unió Europea – </w:t>
      </w:r>
      <w:proofErr w:type="spellStart"/>
      <w:r w:rsidRPr="00554212">
        <w:rPr>
          <w:rFonts w:ascii="Cambria" w:eastAsia="Verdana" w:hAnsi="Cambria" w:cs="Calibri"/>
        </w:rPr>
        <w:t>Next</w:t>
      </w:r>
      <w:proofErr w:type="spellEnd"/>
      <w:r w:rsidRPr="00554212">
        <w:rPr>
          <w:rFonts w:ascii="Cambria" w:eastAsia="Verdana" w:hAnsi="Cambria" w:cs="Calibri"/>
        </w:rPr>
        <w:t xml:space="preserve"> </w:t>
      </w:r>
      <w:proofErr w:type="spellStart"/>
      <w:r w:rsidRPr="00554212">
        <w:rPr>
          <w:rFonts w:ascii="Cambria" w:eastAsia="Verdana" w:hAnsi="Cambria" w:cs="Calibri"/>
        </w:rPr>
        <w:t>GenerationEU</w:t>
      </w:r>
      <w:proofErr w:type="spellEnd"/>
      <w:r w:rsidRPr="00554212">
        <w:rPr>
          <w:rFonts w:ascii="Cambria" w:eastAsia="Verdana" w:hAnsi="Cambria" w:cs="Calibri"/>
        </w:rPr>
        <w:t>, declara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conèixer</w:t>
      </w:r>
      <w:r w:rsidRPr="00554212">
        <w:rPr>
          <w:rFonts w:ascii="Cambria" w:eastAsia="Verdana" w:hAnsi="Cambria" w:cs="Calibri"/>
          <w:spacing w:val="18"/>
        </w:rPr>
        <w:t xml:space="preserve"> </w:t>
      </w:r>
      <w:r w:rsidRPr="00554212">
        <w:rPr>
          <w:rFonts w:ascii="Cambria" w:eastAsia="Verdana" w:hAnsi="Cambria" w:cs="Calibri"/>
        </w:rPr>
        <w:t>la</w:t>
      </w:r>
      <w:r w:rsidRPr="00554212">
        <w:rPr>
          <w:rFonts w:ascii="Cambria" w:eastAsia="Verdana" w:hAnsi="Cambria" w:cs="Calibri"/>
          <w:spacing w:val="20"/>
        </w:rPr>
        <w:t xml:space="preserve"> </w:t>
      </w:r>
      <w:r w:rsidRPr="00554212">
        <w:rPr>
          <w:rFonts w:ascii="Cambria" w:eastAsia="Verdana" w:hAnsi="Cambria" w:cs="Calibri"/>
        </w:rPr>
        <w:t>normativa</w:t>
      </w:r>
      <w:r w:rsidRPr="00554212">
        <w:rPr>
          <w:rFonts w:ascii="Cambria" w:eastAsia="Verdana" w:hAnsi="Cambria" w:cs="Calibri"/>
          <w:spacing w:val="19"/>
        </w:rPr>
        <w:t xml:space="preserve"> </w:t>
      </w:r>
      <w:r w:rsidRPr="00554212">
        <w:rPr>
          <w:rFonts w:ascii="Cambria" w:eastAsia="Verdana" w:hAnsi="Cambria" w:cs="Calibri"/>
        </w:rPr>
        <w:t>que</w:t>
      </w:r>
      <w:r w:rsidRPr="00554212">
        <w:rPr>
          <w:rFonts w:ascii="Cambria" w:eastAsia="Verdana" w:hAnsi="Cambria" w:cs="Calibri"/>
          <w:spacing w:val="20"/>
        </w:rPr>
        <w:t xml:space="preserve"> </w:t>
      </w:r>
      <w:r w:rsidRPr="00554212">
        <w:rPr>
          <w:rFonts w:ascii="Cambria" w:eastAsia="Verdana" w:hAnsi="Cambria" w:cs="Calibri"/>
        </w:rPr>
        <w:t>és</w:t>
      </w:r>
      <w:r w:rsidRPr="00554212">
        <w:rPr>
          <w:rFonts w:ascii="Cambria" w:eastAsia="Verdana" w:hAnsi="Cambria" w:cs="Calibri"/>
          <w:spacing w:val="21"/>
        </w:rPr>
        <w:t xml:space="preserve"> </w:t>
      </w:r>
      <w:r w:rsidRPr="00554212">
        <w:rPr>
          <w:rFonts w:ascii="Cambria" w:eastAsia="Verdana" w:hAnsi="Cambria" w:cs="Calibri"/>
        </w:rPr>
        <w:t>aplicable,</w:t>
      </w:r>
      <w:r w:rsidRPr="00554212">
        <w:rPr>
          <w:rFonts w:ascii="Cambria" w:eastAsia="Verdana" w:hAnsi="Cambria" w:cs="Calibri"/>
          <w:spacing w:val="21"/>
        </w:rPr>
        <w:t xml:space="preserve"> </w:t>
      </w:r>
      <w:r w:rsidRPr="00554212">
        <w:rPr>
          <w:rFonts w:ascii="Cambria" w:eastAsia="Verdana" w:hAnsi="Cambria" w:cs="Calibri"/>
        </w:rPr>
        <w:t>en</w:t>
      </w:r>
      <w:r w:rsidRPr="00554212">
        <w:rPr>
          <w:rFonts w:ascii="Cambria" w:eastAsia="Verdana" w:hAnsi="Cambria" w:cs="Calibri"/>
          <w:spacing w:val="20"/>
        </w:rPr>
        <w:t xml:space="preserve"> </w:t>
      </w:r>
      <w:r w:rsidRPr="00554212">
        <w:rPr>
          <w:rFonts w:ascii="Cambria" w:eastAsia="Verdana" w:hAnsi="Cambria" w:cs="Calibri"/>
        </w:rPr>
        <w:t>particular</w:t>
      </w:r>
      <w:r w:rsidRPr="00554212">
        <w:rPr>
          <w:rFonts w:ascii="Cambria" w:eastAsia="Verdana" w:hAnsi="Cambria" w:cs="Calibri"/>
          <w:spacing w:val="19"/>
        </w:rPr>
        <w:t xml:space="preserve"> </w:t>
      </w:r>
      <w:r w:rsidRPr="00554212">
        <w:rPr>
          <w:rFonts w:ascii="Cambria" w:eastAsia="Verdana" w:hAnsi="Cambria" w:cs="Calibri"/>
        </w:rPr>
        <w:t>les</w:t>
      </w:r>
      <w:r w:rsidRPr="00554212">
        <w:rPr>
          <w:rFonts w:ascii="Cambria" w:eastAsia="Verdana" w:hAnsi="Cambria" w:cs="Calibri"/>
          <w:spacing w:val="19"/>
        </w:rPr>
        <w:t xml:space="preserve"> </w:t>
      </w:r>
      <w:r w:rsidRPr="00554212">
        <w:rPr>
          <w:rFonts w:ascii="Cambria" w:eastAsia="Verdana" w:hAnsi="Cambria" w:cs="Calibri"/>
        </w:rPr>
        <w:t>següents</w:t>
      </w:r>
      <w:r w:rsidRPr="00554212">
        <w:rPr>
          <w:rFonts w:ascii="Cambria" w:eastAsia="Verdana" w:hAnsi="Cambria" w:cs="Calibri"/>
          <w:spacing w:val="19"/>
        </w:rPr>
        <w:t xml:space="preserve"> </w:t>
      </w:r>
      <w:r w:rsidRPr="00554212">
        <w:rPr>
          <w:rFonts w:ascii="Cambria" w:eastAsia="Verdana" w:hAnsi="Cambria" w:cs="Calibri"/>
        </w:rPr>
        <w:t>apartats</w:t>
      </w:r>
      <w:r w:rsidRPr="00554212">
        <w:rPr>
          <w:rFonts w:ascii="Cambria" w:eastAsia="Verdana" w:hAnsi="Cambria" w:cs="Calibri"/>
          <w:spacing w:val="19"/>
        </w:rPr>
        <w:t xml:space="preserve"> </w:t>
      </w:r>
      <w:r w:rsidRPr="00554212">
        <w:rPr>
          <w:rFonts w:ascii="Cambria" w:eastAsia="Verdana" w:hAnsi="Cambria" w:cs="Calibri"/>
        </w:rPr>
        <w:t>de</w:t>
      </w:r>
      <w:r w:rsidRPr="00554212">
        <w:rPr>
          <w:rFonts w:ascii="Cambria" w:eastAsia="Verdana" w:hAnsi="Cambria" w:cs="Calibri"/>
          <w:spacing w:val="20"/>
        </w:rPr>
        <w:t xml:space="preserve"> </w:t>
      </w:r>
      <w:r w:rsidRPr="00554212">
        <w:rPr>
          <w:rFonts w:ascii="Cambria" w:eastAsia="Verdana" w:hAnsi="Cambria" w:cs="Calibri"/>
        </w:rPr>
        <w:t>l'article</w:t>
      </w:r>
      <w:r w:rsidRPr="00554212">
        <w:rPr>
          <w:rFonts w:ascii="Cambria" w:eastAsia="Verdana" w:hAnsi="Cambria" w:cs="Calibri"/>
          <w:spacing w:val="19"/>
        </w:rPr>
        <w:t xml:space="preserve"> </w:t>
      </w:r>
      <w:r w:rsidRPr="00554212">
        <w:rPr>
          <w:rFonts w:ascii="Cambria" w:eastAsia="Verdana" w:hAnsi="Cambria" w:cs="Calibri"/>
        </w:rPr>
        <w:t>22,</w:t>
      </w:r>
      <w:r w:rsidRPr="00554212">
        <w:rPr>
          <w:rFonts w:ascii="Cambria" w:eastAsia="Verdana" w:hAnsi="Cambria" w:cs="Calibri"/>
          <w:spacing w:val="-68"/>
        </w:rPr>
        <w:t xml:space="preserve"> </w:t>
      </w:r>
      <w:r w:rsidRPr="00554212">
        <w:rPr>
          <w:rFonts w:ascii="Cambria" w:eastAsia="Verdana" w:hAnsi="Cambria" w:cs="Calibri"/>
        </w:rPr>
        <w:t>del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Reglament (UE)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2021/241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del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Parlament Europeu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i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del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Consell, de 12</w:t>
      </w:r>
      <w:r w:rsidRPr="00554212">
        <w:rPr>
          <w:rFonts w:ascii="Cambria" w:eastAsia="Verdana" w:hAnsi="Cambria" w:cs="Calibri"/>
          <w:spacing w:val="70"/>
        </w:rPr>
        <w:t xml:space="preserve"> </w:t>
      </w:r>
      <w:r w:rsidRPr="00554212">
        <w:rPr>
          <w:rFonts w:ascii="Cambria" w:eastAsia="Verdana" w:hAnsi="Cambria" w:cs="Calibri"/>
        </w:rPr>
        <w:t>de febrer de</w:t>
      </w:r>
      <w:r w:rsidRPr="00554212">
        <w:rPr>
          <w:rFonts w:ascii="Cambria" w:eastAsia="Verdana" w:hAnsi="Cambria" w:cs="Calibri"/>
          <w:spacing w:val="-68"/>
        </w:rPr>
        <w:t xml:space="preserve"> </w:t>
      </w:r>
      <w:r w:rsidRPr="00554212">
        <w:rPr>
          <w:rFonts w:ascii="Cambria" w:eastAsia="Verdana" w:hAnsi="Cambria" w:cs="Calibri"/>
        </w:rPr>
        <w:t>2021,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pel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qual</w:t>
      </w:r>
      <w:r w:rsidRPr="00554212">
        <w:rPr>
          <w:rFonts w:ascii="Cambria" w:eastAsia="Verdana" w:hAnsi="Cambria" w:cs="Calibri"/>
          <w:spacing w:val="3"/>
        </w:rPr>
        <w:t xml:space="preserve"> </w:t>
      </w:r>
      <w:r w:rsidRPr="00554212">
        <w:rPr>
          <w:rFonts w:ascii="Cambria" w:eastAsia="Verdana" w:hAnsi="Cambria" w:cs="Calibri"/>
        </w:rPr>
        <w:t>s'estableix</w:t>
      </w:r>
      <w:r w:rsidRPr="00554212">
        <w:rPr>
          <w:rFonts w:ascii="Cambria" w:eastAsia="Verdana" w:hAnsi="Cambria" w:cs="Calibri"/>
          <w:spacing w:val="-2"/>
        </w:rPr>
        <w:t xml:space="preserve"> </w:t>
      </w:r>
      <w:r w:rsidRPr="00554212">
        <w:rPr>
          <w:rFonts w:ascii="Cambria" w:eastAsia="Verdana" w:hAnsi="Cambria" w:cs="Calibri"/>
        </w:rPr>
        <w:t>el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Mecanisme</w:t>
      </w:r>
      <w:r w:rsidRPr="00554212">
        <w:rPr>
          <w:rFonts w:ascii="Cambria" w:eastAsia="Verdana" w:hAnsi="Cambria" w:cs="Calibri"/>
          <w:spacing w:val="-2"/>
        </w:rPr>
        <w:t xml:space="preserve"> </w:t>
      </w:r>
      <w:r w:rsidRPr="00554212">
        <w:rPr>
          <w:rFonts w:ascii="Cambria" w:eastAsia="Verdana" w:hAnsi="Cambria" w:cs="Calibri"/>
        </w:rPr>
        <w:t>de Recuperació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i</w:t>
      </w:r>
      <w:r w:rsidRPr="00554212">
        <w:rPr>
          <w:rFonts w:ascii="Cambria" w:eastAsia="Verdana" w:hAnsi="Cambria" w:cs="Calibri"/>
          <w:spacing w:val="2"/>
        </w:rPr>
        <w:t xml:space="preserve"> </w:t>
      </w:r>
      <w:r w:rsidRPr="00554212">
        <w:rPr>
          <w:rFonts w:ascii="Cambria" w:eastAsia="Verdana" w:hAnsi="Cambria" w:cs="Calibri"/>
        </w:rPr>
        <w:t>Resiliència:</w:t>
      </w:r>
    </w:p>
    <w:p w14:paraId="1134D9F3" w14:textId="77777777" w:rsidR="004F54DA" w:rsidRPr="00554212" w:rsidRDefault="004F54DA" w:rsidP="00554212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  <w:bCs/>
          <w:iCs/>
        </w:rPr>
      </w:pPr>
    </w:p>
    <w:p w14:paraId="77E2E7EF" w14:textId="4461497B" w:rsidR="00554212" w:rsidRDefault="00554212" w:rsidP="00554212">
      <w:pPr>
        <w:widowControl w:val="0"/>
        <w:numPr>
          <w:ilvl w:val="1"/>
          <w:numId w:val="1"/>
        </w:numPr>
        <w:tabs>
          <w:tab w:val="left" w:pos="758"/>
        </w:tabs>
        <w:autoSpaceDE w:val="0"/>
        <w:autoSpaceDN w:val="0"/>
        <w:spacing w:after="0" w:line="240" w:lineRule="auto"/>
        <w:jc w:val="both"/>
        <w:rPr>
          <w:rFonts w:ascii="Cambria" w:eastAsia="Verdana" w:hAnsi="Cambria" w:cs="Calibri"/>
        </w:rPr>
      </w:pPr>
      <w:r w:rsidRPr="00554212">
        <w:rPr>
          <w:rFonts w:ascii="Cambria" w:eastAsia="Verdana" w:hAnsi="Cambria" w:cs="Calibri"/>
        </w:rPr>
        <w:t>La lletra d) de l'apartat 2: «recaptar, a efectes d'auditoria i control de l'ús de fons en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relació amb les mesures destinades a l'execució de reformes i projectes d'inversió en el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marc del pla de recuperació i resiliència, en un format electrònic que permeti fer cerques i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en</w:t>
      </w:r>
      <w:r w:rsidRPr="00554212">
        <w:rPr>
          <w:rFonts w:ascii="Cambria" w:eastAsia="Verdana" w:hAnsi="Cambria" w:cs="Calibri"/>
          <w:spacing w:val="-1"/>
        </w:rPr>
        <w:t xml:space="preserve"> </w:t>
      </w:r>
      <w:r w:rsidRPr="00554212">
        <w:rPr>
          <w:rFonts w:ascii="Cambria" w:eastAsia="Verdana" w:hAnsi="Cambria" w:cs="Calibri"/>
        </w:rPr>
        <w:t>una</w:t>
      </w:r>
      <w:r w:rsidRPr="00554212">
        <w:rPr>
          <w:rFonts w:ascii="Cambria" w:eastAsia="Verdana" w:hAnsi="Cambria" w:cs="Calibri"/>
          <w:spacing w:val="-1"/>
        </w:rPr>
        <w:t xml:space="preserve"> </w:t>
      </w:r>
      <w:r w:rsidRPr="00554212">
        <w:rPr>
          <w:rFonts w:ascii="Cambria" w:eastAsia="Verdana" w:hAnsi="Cambria" w:cs="Calibri"/>
        </w:rPr>
        <w:t>base</w:t>
      </w:r>
      <w:r w:rsidRPr="00554212">
        <w:rPr>
          <w:rFonts w:ascii="Cambria" w:eastAsia="Verdana" w:hAnsi="Cambria" w:cs="Calibri"/>
          <w:spacing w:val="-2"/>
        </w:rPr>
        <w:t xml:space="preserve"> </w:t>
      </w:r>
      <w:r w:rsidRPr="00554212">
        <w:rPr>
          <w:rFonts w:ascii="Cambria" w:eastAsia="Verdana" w:hAnsi="Cambria" w:cs="Calibri"/>
        </w:rPr>
        <w:t>de dades</w:t>
      </w:r>
      <w:r w:rsidRPr="00554212">
        <w:rPr>
          <w:rFonts w:ascii="Cambria" w:eastAsia="Verdana" w:hAnsi="Cambria" w:cs="Calibri"/>
          <w:spacing w:val="-2"/>
        </w:rPr>
        <w:t xml:space="preserve"> </w:t>
      </w:r>
      <w:r w:rsidRPr="00554212">
        <w:rPr>
          <w:rFonts w:ascii="Cambria" w:eastAsia="Verdana" w:hAnsi="Cambria" w:cs="Calibri"/>
        </w:rPr>
        <w:t>única,</w:t>
      </w:r>
      <w:r w:rsidRPr="00554212">
        <w:rPr>
          <w:rFonts w:ascii="Cambria" w:eastAsia="Verdana" w:hAnsi="Cambria" w:cs="Calibri"/>
          <w:spacing w:val="-1"/>
        </w:rPr>
        <w:t xml:space="preserve"> </w:t>
      </w:r>
      <w:r w:rsidRPr="00554212">
        <w:rPr>
          <w:rFonts w:ascii="Cambria" w:eastAsia="Verdana" w:hAnsi="Cambria" w:cs="Calibri"/>
        </w:rPr>
        <w:t>les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categories</w:t>
      </w:r>
      <w:r w:rsidRPr="00554212">
        <w:rPr>
          <w:rFonts w:ascii="Cambria" w:eastAsia="Verdana" w:hAnsi="Cambria" w:cs="Calibri"/>
          <w:spacing w:val="-2"/>
        </w:rPr>
        <w:t xml:space="preserve"> </w:t>
      </w:r>
      <w:r w:rsidRPr="00554212">
        <w:rPr>
          <w:rFonts w:ascii="Cambria" w:eastAsia="Verdana" w:hAnsi="Cambria" w:cs="Calibri"/>
        </w:rPr>
        <w:t>harmonitzades</w:t>
      </w:r>
      <w:r w:rsidRPr="00554212">
        <w:rPr>
          <w:rFonts w:ascii="Cambria" w:eastAsia="Verdana" w:hAnsi="Cambria" w:cs="Calibri"/>
          <w:spacing w:val="-2"/>
        </w:rPr>
        <w:t xml:space="preserve"> </w:t>
      </w:r>
      <w:r w:rsidRPr="00554212">
        <w:rPr>
          <w:rFonts w:ascii="Cambria" w:eastAsia="Verdana" w:hAnsi="Cambria" w:cs="Calibri"/>
        </w:rPr>
        <w:t>de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dades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següents:</w:t>
      </w:r>
    </w:p>
    <w:p w14:paraId="634CD34A" w14:textId="77777777" w:rsidR="00DA610F" w:rsidRPr="00554212" w:rsidRDefault="00DA610F" w:rsidP="00DA610F">
      <w:pPr>
        <w:widowControl w:val="0"/>
        <w:tabs>
          <w:tab w:val="left" w:pos="758"/>
        </w:tabs>
        <w:autoSpaceDE w:val="0"/>
        <w:autoSpaceDN w:val="0"/>
        <w:spacing w:after="0" w:line="240" w:lineRule="auto"/>
        <w:ind w:left="121"/>
        <w:jc w:val="both"/>
        <w:rPr>
          <w:rFonts w:ascii="Cambria" w:eastAsia="Verdana" w:hAnsi="Cambria" w:cs="Calibri"/>
        </w:rPr>
      </w:pPr>
    </w:p>
    <w:p w14:paraId="56E8C684" w14:textId="77777777" w:rsidR="00554212" w:rsidRPr="00554212" w:rsidRDefault="00554212" w:rsidP="00554212">
      <w:pPr>
        <w:widowControl w:val="0"/>
        <w:numPr>
          <w:ilvl w:val="2"/>
          <w:numId w:val="1"/>
        </w:numPr>
        <w:tabs>
          <w:tab w:val="left" w:pos="1041"/>
        </w:tabs>
        <w:autoSpaceDE w:val="0"/>
        <w:autoSpaceDN w:val="0"/>
        <w:spacing w:after="0" w:line="240" w:lineRule="auto"/>
        <w:jc w:val="both"/>
        <w:rPr>
          <w:rFonts w:ascii="Cambria" w:eastAsia="Verdana" w:hAnsi="Cambria" w:cs="Calibri"/>
        </w:rPr>
      </w:pPr>
      <w:r w:rsidRPr="00554212">
        <w:rPr>
          <w:rFonts w:ascii="Cambria" w:eastAsia="Verdana" w:hAnsi="Cambria" w:cs="Calibri"/>
        </w:rPr>
        <w:t>El</w:t>
      </w:r>
      <w:r w:rsidRPr="00554212">
        <w:rPr>
          <w:rFonts w:ascii="Cambria" w:eastAsia="Verdana" w:hAnsi="Cambria" w:cs="Calibri"/>
          <w:spacing w:val="-1"/>
        </w:rPr>
        <w:t xml:space="preserve"> </w:t>
      </w:r>
      <w:r w:rsidRPr="00554212">
        <w:rPr>
          <w:rFonts w:ascii="Cambria" w:eastAsia="Verdana" w:hAnsi="Cambria" w:cs="Calibri"/>
        </w:rPr>
        <w:t>nom</w:t>
      </w:r>
      <w:r w:rsidRPr="00554212">
        <w:rPr>
          <w:rFonts w:ascii="Cambria" w:eastAsia="Verdana" w:hAnsi="Cambria" w:cs="Calibri"/>
          <w:spacing w:val="-4"/>
        </w:rPr>
        <w:t xml:space="preserve"> </w:t>
      </w:r>
      <w:r w:rsidRPr="00554212">
        <w:rPr>
          <w:rFonts w:ascii="Cambria" w:eastAsia="Verdana" w:hAnsi="Cambria" w:cs="Calibri"/>
        </w:rPr>
        <w:t>del</w:t>
      </w:r>
      <w:r w:rsidRPr="00554212">
        <w:rPr>
          <w:rFonts w:ascii="Cambria" w:eastAsia="Verdana" w:hAnsi="Cambria" w:cs="Calibri"/>
          <w:spacing w:val="-1"/>
        </w:rPr>
        <w:t xml:space="preserve"> </w:t>
      </w:r>
      <w:r w:rsidRPr="00554212">
        <w:rPr>
          <w:rFonts w:ascii="Cambria" w:eastAsia="Verdana" w:hAnsi="Cambria" w:cs="Calibri"/>
        </w:rPr>
        <w:t>perceptor</w:t>
      </w:r>
      <w:r w:rsidRPr="00554212">
        <w:rPr>
          <w:rFonts w:ascii="Cambria" w:eastAsia="Verdana" w:hAnsi="Cambria" w:cs="Calibri"/>
          <w:spacing w:val="-5"/>
        </w:rPr>
        <w:t xml:space="preserve"> </w:t>
      </w:r>
      <w:r w:rsidRPr="00554212">
        <w:rPr>
          <w:rFonts w:ascii="Cambria" w:eastAsia="Verdana" w:hAnsi="Cambria" w:cs="Calibri"/>
        </w:rPr>
        <w:t>final</w:t>
      </w:r>
      <w:r w:rsidRPr="00554212">
        <w:rPr>
          <w:rFonts w:ascii="Cambria" w:eastAsia="Verdana" w:hAnsi="Cambria" w:cs="Calibri"/>
          <w:spacing w:val="-1"/>
        </w:rPr>
        <w:t xml:space="preserve"> </w:t>
      </w:r>
      <w:r w:rsidRPr="00554212">
        <w:rPr>
          <w:rFonts w:ascii="Cambria" w:eastAsia="Verdana" w:hAnsi="Cambria" w:cs="Calibri"/>
        </w:rPr>
        <w:t>dels</w:t>
      </w:r>
      <w:r w:rsidRPr="00554212">
        <w:rPr>
          <w:rFonts w:ascii="Cambria" w:eastAsia="Verdana" w:hAnsi="Cambria" w:cs="Calibri"/>
          <w:spacing w:val="-5"/>
        </w:rPr>
        <w:t xml:space="preserve"> </w:t>
      </w:r>
      <w:r w:rsidRPr="00554212">
        <w:rPr>
          <w:rFonts w:ascii="Cambria" w:eastAsia="Verdana" w:hAnsi="Cambria" w:cs="Calibri"/>
        </w:rPr>
        <w:t>fons;</w:t>
      </w:r>
    </w:p>
    <w:p w14:paraId="3B14982F" w14:textId="77777777" w:rsidR="00554212" w:rsidRPr="00554212" w:rsidRDefault="00554212" w:rsidP="00554212">
      <w:pPr>
        <w:widowControl w:val="0"/>
        <w:numPr>
          <w:ilvl w:val="2"/>
          <w:numId w:val="1"/>
        </w:numPr>
        <w:tabs>
          <w:tab w:val="left" w:pos="1098"/>
        </w:tabs>
        <w:autoSpaceDE w:val="0"/>
        <w:autoSpaceDN w:val="0"/>
        <w:spacing w:after="0" w:line="240" w:lineRule="auto"/>
        <w:jc w:val="both"/>
        <w:rPr>
          <w:rFonts w:ascii="Cambria" w:eastAsia="Verdana" w:hAnsi="Cambria" w:cs="Calibri"/>
        </w:rPr>
      </w:pPr>
      <w:r w:rsidRPr="00554212">
        <w:rPr>
          <w:rFonts w:ascii="Cambria" w:eastAsia="Verdana" w:hAnsi="Cambria" w:cs="Calibri"/>
        </w:rPr>
        <w:t xml:space="preserve">el nom del contractista i del </w:t>
      </w:r>
      <w:proofErr w:type="spellStart"/>
      <w:r w:rsidRPr="00554212">
        <w:rPr>
          <w:rFonts w:ascii="Cambria" w:eastAsia="Verdana" w:hAnsi="Cambria" w:cs="Calibri"/>
        </w:rPr>
        <w:t>subcontractista</w:t>
      </w:r>
      <w:proofErr w:type="spellEnd"/>
      <w:r w:rsidRPr="00554212">
        <w:rPr>
          <w:rFonts w:ascii="Cambria" w:eastAsia="Verdana" w:hAnsi="Cambria" w:cs="Calibri"/>
        </w:rPr>
        <w:t>, quan el perceptor final dels fons sigui</w:t>
      </w:r>
      <w:r w:rsidRPr="00554212">
        <w:rPr>
          <w:rFonts w:ascii="Cambria" w:eastAsia="Verdana" w:hAnsi="Cambria" w:cs="Calibri"/>
          <w:spacing w:val="-68"/>
        </w:rPr>
        <w:t xml:space="preserve"> </w:t>
      </w:r>
      <w:r w:rsidRPr="00554212">
        <w:rPr>
          <w:rFonts w:ascii="Cambria" w:eastAsia="Verdana" w:hAnsi="Cambria" w:cs="Calibri"/>
        </w:rPr>
        <w:t>un poder adjudicador de conformitat amb el dret de la Unió o nacional en matèria de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contractació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pública;</w:t>
      </w:r>
    </w:p>
    <w:p w14:paraId="201F21F0" w14:textId="77777777" w:rsidR="00554212" w:rsidRPr="00554212" w:rsidRDefault="00554212" w:rsidP="00554212">
      <w:pPr>
        <w:widowControl w:val="0"/>
        <w:numPr>
          <w:ilvl w:val="2"/>
          <w:numId w:val="1"/>
        </w:numPr>
        <w:tabs>
          <w:tab w:val="left" w:pos="1186"/>
        </w:tabs>
        <w:autoSpaceDE w:val="0"/>
        <w:autoSpaceDN w:val="0"/>
        <w:spacing w:after="0" w:line="240" w:lineRule="auto"/>
        <w:jc w:val="both"/>
        <w:rPr>
          <w:rFonts w:ascii="Cambria" w:eastAsia="Verdana" w:hAnsi="Cambria" w:cs="Calibri"/>
        </w:rPr>
      </w:pPr>
      <w:r w:rsidRPr="00554212">
        <w:rPr>
          <w:rFonts w:ascii="Cambria" w:eastAsia="Verdana" w:hAnsi="Cambria" w:cs="Calibri"/>
        </w:rPr>
        <w:t>els noms, cognoms i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dates de naixement</w:t>
      </w:r>
      <w:r w:rsidRPr="00554212">
        <w:rPr>
          <w:rFonts w:ascii="Cambria" w:eastAsia="Verdana" w:hAnsi="Cambria" w:cs="Calibri"/>
          <w:spacing w:val="70"/>
        </w:rPr>
        <w:t xml:space="preserve"> </w:t>
      </w:r>
      <w:r w:rsidRPr="00554212">
        <w:rPr>
          <w:rFonts w:ascii="Cambria" w:eastAsia="Verdana" w:hAnsi="Cambria" w:cs="Calibri"/>
        </w:rPr>
        <w:t>dels titulars reals del perceptor dels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fons o del contractista, segons es defineix a l'article 3, punt 6, de la Directiva (UE)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2015/849</w:t>
      </w:r>
      <w:r w:rsidRPr="00554212">
        <w:rPr>
          <w:rFonts w:ascii="Cambria" w:eastAsia="Verdana" w:hAnsi="Cambria" w:cs="Calibri"/>
          <w:spacing w:val="-2"/>
        </w:rPr>
        <w:t xml:space="preserve"> </w:t>
      </w:r>
      <w:r w:rsidRPr="00554212">
        <w:rPr>
          <w:rFonts w:ascii="Cambria" w:eastAsia="Verdana" w:hAnsi="Cambria" w:cs="Calibri"/>
        </w:rPr>
        <w:t>del</w:t>
      </w:r>
      <w:r w:rsidRPr="00554212">
        <w:rPr>
          <w:rFonts w:ascii="Cambria" w:eastAsia="Verdana" w:hAnsi="Cambria" w:cs="Calibri"/>
          <w:spacing w:val="2"/>
        </w:rPr>
        <w:t xml:space="preserve"> </w:t>
      </w:r>
      <w:r w:rsidRPr="00554212">
        <w:rPr>
          <w:rFonts w:ascii="Cambria" w:eastAsia="Verdana" w:hAnsi="Cambria" w:cs="Calibri"/>
        </w:rPr>
        <w:t>Parlament</w:t>
      </w:r>
      <w:r w:rsidRPr="00554212">
        <w:rPr>
          <w:rFonts w:ascii="Cambria" w:eastAsia="Verdana" w:hAnsi="Cambria" w:cs="Calibri"/>
          <w:spacing w:val="-1"/>
        </w:rPr>
        <w:t xml:space="preserve"> </w:t>
      </w:r>
      <w:r w:rsidRPr="00554212">
        <w:rPr>
          <w:rFonts w:ascii="Cambria" w:eastAsia="Verdana" w:hAnsi="Cambria" w:cs="Calibri"/>
        </w:rPr>
        <w:t>Europeu i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del</w:t>
      </w:r>
      <w:r w:rsidRPr="00554212">
        <w:rPr>
          <w:rFonts w:ascii="Cambria" w:eastAsia="Verdana" w:hAnsi="Cambria" w:cs="Calibri"/>
          <w:spacing w:val="2"/>
        </w:rPr>
        <w:t xml:space="preserve"> </w:t>
      </w:r>
      <w:r w:rsidRPr="00554212">
        <w:rPr>
          <w:rFonts w:ascii="Cambria" w:eastAsia="Verdana" w:hAnsi="Cambria" w:cs="Calibri"/>
        </w:rPr>
        <w:t>Consell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(26)</w:t>
      </w:r>
      <w:r w:rsidRPr="00554212">
        <w:rPr>
          <w:rFonts w:ascii="Cambria" w:eastAsia="Verdana" w:hAnsi="Cambria" w:cs="Calibri"/>
          <w:spacing w:val="-1"/>
        </w:rPr>
        <w:t xml:space="preserve"> </w:t>
      </w:r>
      <w:r w:rsidRPr="00554212">
        <w:rPr>
          <w:rFonts w:ascii="Cambria" w:eastAsia="Verdana" w:hAnsi="Cambria" w:cs="Calibri"/>
        </w:rPr>
        <w:t>;</w:t>
      </w:r>
    </w:p>
    <w:p w14:paraId="6565A603" w14:textId="3D5A3C6A" w:rsidR="00554212" w:rsidRDefault="00554212" w:rsidP="00554212">
      <w:pPr>
        <w:widowControl w:val="0"/>
        <w:numPr>
          <w:ilvl w:val="2"/>
          <w:numId w:val="1"/>
        </w:numPr>
        <w:tabs>
          <w:tab w:val="left" w:pos="1194"/>
        </w:tabs>
        <w:autoSpaceDE w:val="0"/>
        <w:autoSpaceDN w:val="0"/>
        <w:spacing w:after="0" w:line="240" w:lineRule="auto"/>
        <w:jc w:val="both"/>
        <w:rPr>
          <w:rFonts w:ascii="Cambria" w:eastAsia="Verdana" w:hAnsi="Cambria" w:cs="Calibri"/>
        </w:rPr>
      </w:pPr>
      <w:r w:rsidRPr="00554212">
        <w:rPr>
          <w:rFonts w:ascii="Cambria" w:eastAsia="Verdana" w:hAnsi="Cambria" w:cs="Calibri"/>
        </w:rPr>
        <w:t>una llista de mesures per a l'execució de reformes i projectes d'inversió en el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marc del pla de recuperació i resiliència, juntament amb l'import total del finançament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públic de les mesures esmentades i que indiqui la quantia dels fons desemborsats en el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marc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del</w:t>
      </w:r>
      <w:r w:rsidRPr="00554212">
        <w:rPr>
          <w:rFonts w:ascii="Cambria" w:eastAsia="Verdana" w:hAnsi="Cambria" w:cs="Calibri"/>
          <w:spacing w:val="2"/>
        </w:rPr>
        <w:t xml:space="preserve"> </w:t>
      </w:r>
      <w:r w:rsidRPr="00554212">
        <w:rPr>
          <w:rFonts w:ascii="Cambria" w:eastAsia="Verdana" w:hAnsi="Cambria" w:cs="Calibri"/>
        </w:rPr>
        <w:t>Mecanisme i</w:t>
      </w:r>
      <w:r w:rsidRPr="00554212">
        <w:rPr>
          <w:rFonts w:ascii="Cambria" w:eastAsia="Verdana" w:hAnsi="Cambria" w:cs="Calibri"/>
          <w:spacing w:val="2"/>
        </w:rPr>
        <w:t xml:space="preserve"> </w:t>
      </w:r>
      <w:r w:rsidRPr="00554212">
        <w:rPr>
          <w:rFonts w:ascii="Cambria" w:eastAsia="Verdana" w:hAnsi="Cambria" w:cs="Calibri"/>
        </w:rPr>
        <w:t>altres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fons</w:t>
      </w:r>
      <w:r w:rsidRPr="00554212">
        <w:rPr>
          <w:rFonts w:ascii="Cambria" w:eastAsia="Verdana" w:hAnsi="Cambria" w:cs="Calibri"/>
          <w:spacing w:val="-2"/>
        </w:rPr>
        <w:t xml:space="preserve"> </w:t>
      </w:r>
      <w:r w:rsidRPr="00554212">
        <w:rPr>
          <w:rFonts w:ascii="Cambria" w:eastAsia="Verdana" w:hAnsi="Cambria" w:cs="Calibri"/>
        </w:rPr>
        <w:t>de</w:t>
      </w:r>
      <w:r w:rsidRPr="00554212">
        <w:rPr>
          <w:rFonts w:ascii="Cambria" w:eastAsia="Verdana" w:hAnsi="Cambria" w:cs="Calibri"/>
          <w:spacing w:val="-2"/>
        </w:rPr>
        <w:t xml:space="preserve"> </w:t>
      </w:r>
      <w:r w:rsidRPr="00554212">
        <w:rPr>
          <w:rFonts w:ascii="Cambria" w:eastAsia="Verdana" w:hAnsi="Cambria" w:cs="Calibri"/>
        </w:rPr>
        <w:t>la</w:t>
      </w:r>
      <w:r w:rsidRPr="00554212">
        <w:rPr>
          <w:rFonts w:ascii="Cambria" w:eastAsia="Verdana" w:hAnsi="Cambria" w:cs="Calibri"/>
          <w:spacing w:val="-1"/>
        </w:rPr>
        <w:t xml:space="preserve"> </w:t>
      </w:r>
      <w:r w:rsidRPr="00554212">
        <w:rPr>
          <w:rFonts w:ascii="Cambria" w:eastAsia="Verdana" w:hAnsi="Cambria" w:cs="Calibri"/>
        </w:rPr>
        <w:t>Unió».</w:t>
      </w:r>
    </w:p>
    <w:p w14:paraId="49CC7996" w14:textId="77777777" w:rsidR="00DA610F" w:rsidRPr="00554212" w:rsidRDefault="00DA610F" w:rsidP="00DA610F">
      <w:pPr>
        <w:widowControl w:val="0"/>
        <w:tabs>
          <w:tab w:val="left" w:pos="1194"/>
        </w:tabs>
        <w:autoSpaceDE w:val="0"/>
        <w:autoSpaceDN w:val="0"/>
        <w:spacing w:after="0" w:line="240" w:lineRule="auto"/>
        <w:ind w:left="1040"/>
        <w:jc w:val="both"/>
        <w:rPr>
          <w:rFonts w:ascii="Cambria" w:eastAsia="Verdana" w:hAnsi="Cambria" w:cs="Calibri"/>
        </w:rPr>
      </w:pPr>
    </w:p>
    <w:p w14:paraId="079EB947" w14:textId="592BC639" w:rsidR="00554212" w:rsidRDefault="00554212" w:rsidP="00554212">
      <w:pPr>
        <w:widowControl w:val="0"/>
        <w:numPr>
          <w:ilvl w:val="1"/>
          <w:numId w:val="1"/>
        </w:numPr>
        <w:tabs>
          <w:tab w:val="left" w:pos="798"/>
        </w:tabs>
        <w:autoSpaceDE w:val="0"/>
        <w:autoSpaceDN w:val="0"/>
        <w:spacing w:after="0" w:line="240" w:lineRule="auto"/>
        <w:jc w:val="both"/>
        <w:rPr>
          <w:rFonts w:ascii="Cambria" w:eastAsia="Verdana" w:hAnsi="Cambria" w:cs="Calibri"/>
        </w:rPr>
      </w:pPr>
      <w:r w:rsidRPr="00554212">
        <w:rPr>
          <w:rFonts w:ascii="Cambria" w:eastAsia="Verdana" w:hAnsi="Cambria" w:cs="Calibri"/>
        </w:rPr>
        <w:t>Apartat 3: «Les dades personals esmentades a l'apartat 2, lletra d), del present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article només seran tractades pels Estats membres i per la Comissió als efectes i durada de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la corresponent auditoria de l'aprovació de la gestió pressupostària i dels procediments de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lastRenderedPageBreak/>
        <w:t>control relacionats amb la utilització dels fons relacionats amb l'aplicació dels acords a què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fan referència els articles 15, apartat 2, i 23, apartat 1.</w:t>
      </w:r>
    </w:p>
    <w:p w14:paraId="7F606679" w14:textId="77777777" w:rsidR="00A31AD9" w:rsidRPr="00554212" w:rsidRDefault="00A31AD9" w:rsidP="00A31AD9">
      <w:pPr>
        <w:widowControl w:val="0"/>
        <w:tabs>
          <w:tab w:val="left" w:pos="798"/>
        </w:tabs>
        <w:autoSpaceDE w:val="0"/>
        <w:autoSpaceDN w:val="0"/>
        <w:spacing w:after="0" w:line="240" w:lineRule="auto"/>
        <w:ind w:left="121"/>
        <w:jc w:val="both"/>
        <w:rPr>
          <w:rFonts w:ascii="Cambria" w:eastAsia="Verdana" w:hAnsi="Cambria" w:cs="Calibri"/>
        </w:rPr>
      </w:pPr>
    </w:p>
    <w:p w14:paraId="6F3699C1" w14:textId="30483422" w:rsidR="00554212" w:rsidRDefault="00554212" w:rsidP="00554212">
      <w:pPr>
        <w:widowControl w:val="0"/>
        <w:tabs>
          <w:tab w:val="left" w:pos="798"/>
        </w:tabs>
        <w:autoSpaceDE w:val="0"/>
        <w:autoSpaceDN w:val="0"/>
        <w:spacing w:after="0" w:line="240" w:lineRule="auto"/>
        <w:jc w:val="both"/>
        <w:rPr>
          <w:rFonts w:ascii="Cambria" w:eastAsia="Verdana" w:hAnsi="Cambria" w:cs="Calibri"/>
        </w:rPr>
      </w:pPr>
      <w:r w:rsidRPr="00554212">
        <w:rPr>
          <w:rFonts w:ascii="Cambria" w:eastAsia="Verdana" w:hAnsi="Cambria" w:cs="Calibri"/>
        </w:rPr>
        <w:t>En el marc del procediment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d'aprovació de la gestió de la Comissió, de conformitat amb l'article 319 del TFUE, el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Mecanisme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estarà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subjecte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a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la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presentació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d'informes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en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el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marc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de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la</w:t>
      </w:r>
      <w:r w:rsidRPr="00554212">
        <w:rPr>
          <w:rFonts w:ascii="Cambria" w:eastAsia="Verdana" w:hAnsi="Cambria" w:cs="Calibri"/>
          <w:spacing w:val="70"/>
        </w:rPr>
        <w:t xml:space="preserve"> </w:t>
      </w:r>
      <w:r w:rsidRPr="00554212">
        <w:rPr>
          <w:rFonts w:ascii="Cambria" w:eastAsia="Verdana" w:hAnsi="Cambria" w:cs="Calibri"/>
        </w:rPr>
        <w:t>informació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financera i de rendició de comptes integrada a què fa referència l'article 247 del Reglament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Financer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i,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en particular,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per</w:t>
      </w:r>
      <w:r w:rsidRPr="00554212">
        <w:rPr>
          <w:rFonts w:ascii="Cambria" w:eastAsia="Verdana" w:hAnsi="Cambria" w:cs="Calibri"/>
          <w:spacing w:val="-2"/>
        </w:rPr>
        <w:t xml:space="preserve"> </w:t>
      </w:r>
      <w:r w:rsidRPr="00554212">
        <w:rPr>
          <w:rFonts w:ascii="Cambria" w:eastAsia="Verdana" w:hAnsi="Cambria" w:cs="Calibri"/>
        </w:rPr>
        <w:t>separat,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a</w:t>
      </w:r>
      <w:r w:rsidRPr="00554212">
        <w:rPr>
          <w:rFonts w:ascii="Cambria" w:eastAsia="Verdana" w:hAnsi="Cambria" w:cs="Calibri"/>
          <w:spacing w:val="2"/>
        </w:rPr>
        <w:t xml:space="preserve"> </w:t>
      </w:r>
      <w:r w:rsidRPr="00554212">
        <w:rPr>
          <w:rFonts w:ascii="Cambria" w:eastAsia="Verdana" w:hAnsi="Cambria" w:cs="Calibri"/>
        </w:rPr>
        <w:t>l'informe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anual</w:t>
      </w:r>
      <w:r w:rsidRPr="00554212">
        <w:rPr>
          <w:rFonts w:ascii="Cambria" w:eastAsia="Verdana" w:hAnsi="Cambria" w:cs="Calibri"/>
          <w:spacing w:val="3"/>
        </w:rPr>
        <w:t xml:space="preserve"> </w:t>
      </w:r>
      <w:r w:rsidRPr="00554212">
        <w:rPr>
          <w:rFonts w:ascii="Cambria" w:eastAsia="Verdana" w:hAnsi="Cambria" w:cs="Calibri"/>
        </w:rPr>
        <w:t>de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gestió</w:t>
      </w:r>
      <w:r w:rsidRPr="00554212">
        <w:rPr>
          <w:rFonts w:ascii="Cambria" w:eastAsia="Verdana" w:hAnsi="Cambria" w:cs="Calibri"/>
          <w:spacing w:val="-2"/>
        </w:rPr>
        <w:t xml:space="preserve"> </w:t>
      </w:r>
      <w:r w:rsidRPr="00554212">
        <w:rPr>
          <w:rFonts w:ascii="Cambria" w:eastAsia="Verdana" w:hAnsi="Cambria" w:cs="Calibri"/>
        </w:rPr>
        <w:t>i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rendiment».</w:t>
      </w:r>
    </w:p>
    <w:p w14:paraId="5D04BFB6" w14:textId="77777777" w:rsidR="00A31AD9" w:rsidRPr="00554212" w:rsidRDefault="00A31AD9" w:rsidP="00554212">
      <w:pPr>
        <w:widowControl w:val="0"/>
        <w:tabs>
          <w:tab w:val="left" w:pos="798"/>
        </w:tabs>
        <w:autoSpaceDE w:val="0"/>
        <w:autoSpaceDN w:val="0"/>
        <w:spacing w:after="0" w:line="240" w:lineRule="auto"/>
        <w:jc w:val="both"/>
        <w:rPr>
          <w:rFonts w:ascii="Cambria" w:eastAsia="Verdana" w:hAnsi="Cambria" w:cs="Calibri"/>
        </w:rPr>
      </w:pPr>
    </w:p>
    <w:p w14:paraId="1CB56D76" w14:textId="06FA185A" w:rsidR="00554212" w:rsidRDefault="00554212" w:rsidP="00554212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  <w:r w:rsidRPr="00554212">
        <w:rPr>
          <w:rFonts w:ascii="Cambria" w:eastAsia="Verdana" w:hAnsi="Cambria" w:cs="Calibri"/>
        </w:rPr>
        <w:t>Conforme al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marc jurídic exposat, manifesta accedir a la cessió i</w:t>
      </w:r>
      <w:r w:rsidRPr="00554212">
        <w:rPr>
          <w:rFonts w:ascii="Cambria" w:eastAsia="Verdana" w:hAnsi="Cambria" w:cs="Calibri"/>
          <w:spacing w:val="70"/>
        </w:rPr>
        <w:t xml:space="preserve"> </w:t>
      </w:r>
      <w:r w:rsidRPr="00554212">
        <w:rPr>
          <w:rFonts w:ascii="Cambria" w:eastAsia="Verdana" w:hAnsi="Cambria" w:cs="Calibri"/>
        </w:rPr>
        <w:t>tractament de les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dades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amb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les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finalitats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expressament</w:t>
      </w:r>
      <w:r w:rsidRPr="00554212">
        <w:rPr>
          <w:rFonts w:ascii="Cambria" w:eastAsia="Verdana" w:hAnsi="Cambria" w:cs="Calibri"/>
          <w:spacing w:val="-1"/>
        </w:rPr>
        <w:t xml:space="preserve"> </w:t>
      </w:r>
      <w:r w:rsidRPr="00554212">
        <w:rPr>
          <w:rFonts w:ascii="Cambria" w:eastAsia="Verdana" w:hAnsi="Cambria" w:cs="Calibri"/>
        </w:rPr>
        <w:t>relacionades en</w:t>
      </w:r>
      <w:r w:rsidRPr="00554212">
        <w:rPr>
          <w:rFonts w:ascii="Cambria" w:eastAsia="Verdana" w:hAnsi="Cambria" w:cs="Calibri"/>
          <w:spacing w:val="1"/>
        </w:rPr>
        <w:t xml:space="preserve"> </w:t>
      </w:r>
      <w:r w:rsidRPr="00554212">
        <w:rPr>
          <w:rFonts w:ascii="Cambria" w:eastAsia="Verdana" w:hAnsi="Cambria" w:cs="Calibri"/>
        </w:rPr>
        <w:t>els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articles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esmentats.</w:t>
      </w:r>
    </w:p>
    <w:p w14:paraId="4384F80E" w14:textId="77777777" w:rsidR="002A4B93" w:rsidRPr="00554212" w:rsidRDefault="002A4B93" w:rsidP="00554212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</w:p>
    <w:p w14:paraId="77351484" w14:textId="36549B31" w:rsidR="00554212" w:rsidRPr="00554212" w:rsidRDefault="00554212" w:rsidP="00554212">
      <w:pPr>
        <w:widowControl w:val="0"/>
        <w:tabs>
          <w:tab w:val="left" w:leader="dot" w:pos="4185"/>
        </w:tabs>
        <w:autoSpaceDE w:val="0"/>
        <w:spacing w:after="0" w:line="240" w:lineRule="auto"/>
        <w:jc w:val="both"/>
        <w:rPr>
          <w:rFonts w:ascii="Cambria" w:eastAsia="Verdana" w:hAnsi="Cambria" w:cs="Calibri"/>
        </w:rPr>
      </w:pPr>
      <w:r w:rsidRPr="00554212">
        <w:rPr>
          <w:rFonts w:ascii="Cambria" w:eastAsia="Verdana" w:hAnsi="Cambria" w:cs="Calibri"/>
        </w:rPr>
        <w:t>……………………...,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="00994677">
        <w:rPr>
          <w:rFonts w:ascii="Cambria" w:eastAsia="Verdana" w:hAnsi="Cambria" w:cs="Calibri"/>
          <w:spacing w:val="-3"/>
        </w:rPr>
        <w:t>............</w:t>
      </w:r>
      <w:r w:rsidRPr="00554212">
        <w:rPr>
          <w:rFonts w:ascii="Cambria" w:eastAsia="Verdana" w:hAnsi="Cambria" w:cs="Calibri"/>
        </w:rPr>
        <w:t>de</w:t>
      </w:r>
      <w:r w:rsidRPr="00554212">
        <w:rPr>
          <w:rFonts w:ascii="Cambria" w:eastAsia="Verdana" w:hAnsi="Cambria" w:cs="Calibri"/>
        </w:rPr>
        <w:tab/>
        <w:t>de</w:t>
      </w:r>
      <w:r w:rsidRPr="00554212">
        <w:rPr>
          <w:rFonts w:ascii="Cambria" w:eastAsia="Verdana" w:hAnsi="Cambria" w:cs="Calibri"/>
          <w:spacing w:val="-3"/>
        </w:rPr>
        <w:t xml:space="preserve"> </w:t>
      </w:r>
      <w:r w:rsidRPr="00554212">
        <w:rPr>
          <w:rFonts w:ascii="Cambria" w:eastAsia="Verdana" w:hAnsi="Cambria" w:cs="Calibri"/>
        </w:rPr>
        <w:t>2025</w:t>
      </w:r>
    </w:p>
    <w:p w14:paraId="03BFDA26" w14:textId="77777777" w:rsidR="00554212" w:rsidRDefault="00554212" w:rsidP="00554212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</w:p>
    <w:p w14:paraId="647B77CE" w14:textId="77777777" w:rsidR="00554212" w:rsidRDefault="00554212" w:rsidP="00554212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</w:p>
    <w:p w14:paraId="4A610530" w14:textId="7220842C" w:rsidR="00554212" w:rsidRPr="00554212" w:rsidRDefault="00554212" w:rsidP="00554212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  <w:r w:rsidRPr="00554212">
        <w:rPr>
          <w:rFonts w:ascii="Cambria" w:eastAsia="Verdana" w:hAnsi="Cambria" w:cs="Calibri"/>
        </w:rPr>
        <w:t>Signat.</w:t>
      </w:r>
      <w:r w:rsidRPr="00554212">
        <w:rPr>
          <w:rFonts w:ascii="Cambria" w:eastAsia="Verdana" w:hAnsi="Cambria" w:cs="Calibri"/>
          <w:spacing w:val="-11"/>
        </w:rPr>
        <w:t xml:space="preserve"> </w:t>
      </w:r>
      <w:r w:rsidRPr="00554212">
        <w:rPr>
          <w:rFonts w:ascii="Cambria" w:eastAsia="Verdana" w:hAnsi="Cambria" w:cs="Calibri"/>
        </w:rPr>
        <w:t>…………………………………………….</w:t>
      </w:r>
    </w:p>
    <w:p w14:paraId="0710D862" w14:textId="0ADDAB6E" w:rsidR="00554212" w:rsidRPr="00554212" w:rsidRDefault="00554212" w:rsidP="00554212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  <w:r w:rsidRPr="00554212">
        <w:rPr>
          <w:rFonts w:ascii="Cambria" w:eastAsia="Verdana" w:hAnsi="Cambria" w:cs="Calibri"/>
        </w:rPr>
        <w:t>Càrrec:</w:t>
      </w:r>
      <w:r w:rsidRPr="00554212">
        <w:rPr>
          <w:rFonts w:ascii="Cambria" w:eastAsia="Verdana" w:hAnsi="Cambria" w:cs="Calibri"/>
          <w:spacing w:val="-9"/>
        </w:rPr>
        <w:t xml:space="preserve"> </w:t>
      </w:r>
      <w:r w:rsidRPr="00554212">
        <w:rPr>
          <w:rFonts w:ascii="Cambria" w:eastAsia="Verdana" w:hAnsi="Cambria" w:cs="Calibri"/>
        </w:rPr>
        <w:t>…………………………………………</w:t>
      </w:r>
    </w:p>
    <w:p w14:paraId="2C49E831" w14:textId="77777777" w:rsidR="00554212" w:rsidRPr="00554212" w:rsidRDefault="00554212" w:rsidP="00554212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</w:p>
    <w:p w14:paraId="2A5D694F" w14:textId="77777777" w:rsidR="00554212" w:rsidRPr="00554212" w:rsidRDefault="00554212" w:rsidP="00554212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</w:p>
    <w:p w14:paraId="5C9DB671" w14:textId="4B2AC3F3" w:rsidR="00554212" w:rsidRPr="00554212" w:rsidRDefault="003E5A39" w:rsidP="00554212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  <w:i/>
          <w:iCs/>
        </w:rPr>
      </w:pPr>
      <w:r>
        <w:rPr>
          <w:rFonts w:ascii="Cambria" w:eastAsia="Verdana" w:hAnsi="Cambria" w:cs="Calibri"/>
          <w:i/>
          <w:iCs/>
        </w:rPr>
        <w:t>(</w:t>
      </w:r>
      <w:r w:rsidR="00554212" w:rsidRPr="00554212">
        <w:rPr>
          <w:rFonts w:ascii="Cambria" w:eastAsia="Verdana" w:hAnsi="Cambria" w:cs="Calibri"/>
          <w:i/>
          <w:iCs/>
        </w:rPr>
        <w:t>Signat digitalment</w:t>
      </w:r>
      <w:r>
        <w:rPr>
          <w:rFonts w:ascii="Cambria" w:eastAsia="Verdana" w:hAnsi="Cambria" w:cs="Calibri"/>
          <w:i/>
          <w:iCs/>
        </w:rPr>
        <w:t>)</w:t>
      </w:r>
    </w:p>
    <w:p w14:paraId="296CF67A" w14:textId="2B23CB1E" w:rsidR="00554212" w:rsidRDefault="00554212" w:rsidP="00554212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  <w:i/>
          <w:iCs/>
        </w:rPr>
      </w:pPr>
    </w:p>
    <w:p w14:paraId="17340409" w14:textId="77777777" w:rsidR="00AE76F7" w:rsidRPr="00554212" w:rsidRDefault="00AE76F7" w:rsidP="00554212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  <w:i/>
          <w:iCs/>
        </w:rPr>
      </w:pPr>
    </w:p>
    <w:p w14:paraId="48A70AAD" w14:textId="011253C4" w:rsidR="00554212" w:rsidRPr="00554212" w:rsidRDefault="00554212" w:rsidP="00554212"/>
    <w:sectPr w:rsidR="00554212" w:rsidRPr="00554212" w:rsidSect="00027E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99A3" w14:textId="77777777" w:rsidR="00554212" w:rsidRDefault="00554212" w:rsidP="00554212">
      <w:pPr>
        <w:spacing w:after="0" w:line="240" w:lineRule="auto"/>
      </w:pPr>
      <w:r>
        <w:separator/>
      </w:r>
    </w:p>
  </w:endnote>
  <w:endnote w:type="continuationSeparator" w:id="0">
    <w:p w14:paraId="3F8CD064" w14:textId="77777777" w:rsidR="00554212" w:rsidRDefault="00554212" w:rsidP="0055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04D6" w14:textId="77777777" w:rsidR="00554212" w:rsidRDefault="00554212" w:rsidP="00554212">
      <w:pPr>
        <w:spacing w:after="0" w:line="240" w:lineRule="auto"/>
      </w:pPr>
      <w:r>
        <w:separator/>
      </w:r>
    </w:p>
  </w:footnote>
  <w:footnote w:type="continuationSeparator" w:id="0">
    <w:p w14:paraId="195EB5FC" w14:textId="77777777" w:rsidR="00554212" w:rsidRDefault="00554212" w:rsidP="0055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6773" w14:textId="50D5C1CB" w:rsidR="00554212" w:rsidRDefault="00554212">
    <w:pPr>
      <w:pStyle w:val="Encabezado"/>
    </w:pPr>
    <w:bookmarkStart w:id="2" w:name="_Hlk204166724"/>
    <w:r w:rsidRPr="00554212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0A12BCEF" wp14:editId="01DDC08A">
          <wp:extent cx="5400040" cy="6813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D466A"/>
    <w:multiLevelType w:val="hybridMultilevel"/>
    <w:tmpl w:val="2B82888C"/>
    <w:lvl w:ilvl="0" w:tplc="DDC09F3A">
      <w:start w:val="1"/>
      <w:numFmt w:val="lowerLetter"/>
      <w:lvlText w:val="%1)"/>
      <w:lvlJc w:val="left"/>
      <w:pPr>
        <w:ind w:left="481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DF2E7C56">
      <w:start w:val="1"/>
      <w:numFmt w:val="decimal"/>
      <w:lvlText w:val="%2."/>
      <w:lvlJc w:val="left"/>
      <w:pPr>
        <w:ind w:left="121" w:hanging="276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 w:tplc="54022350">
      <w:start w:val="1"/>
      <w:numFmt w:val="lowerRoman"/>
      <w:lvlText w:val="%3."/>
      <w:lvlJc w:val="left"/>
      <w:pPr>
        <w:ind w:left="1040" w:hanging="200"/>
      </w:pPr>
      <w:rPr>
        <w:rFonts w:ascii="Verdana" w:eastAsia="Verdana" w:hAnsi="Verdana" w:cs="Verdana" w:hint="default"/>
        <w:spacing w:val="0"/>
        <w:w w:val="99"/>
        <w:sz w:val="20"/>
        <w:szCs w:val="20"/>
        <w:lang w:val="ca-ES" w:eastAsia="en-US" w:bidi="ar-SA"/>
      </w:rPr>
    </w:lvl>
    <w:lvl w:ilvl="3" w:tplc="3EB4F73E">
      <w:numFmt w:val="bullet"/>
      <w:lvlText w:val="•"/>
      <w:lvlJc w:val="left"/>
      <w:pPr>
        <w:ind w:left="2165" w:hanging="200"/>
      </w:pPr>
      <w:rPr>
        <w:rFonts w:hint="default"/>
        <w:lang w:val="ca-ES" w:eastAsia="en-US" w:bidi="ar-SA"/>
      </w:rPr>
    </w:lvl>
    <w:lvl w:ilvl="4" w:tplc="A622F202">
      <w:numFmt w:val="bullet"/>
      <w:lvlText w:val="•"/>
      <w:lvlJc w:val="left"/>
      <w:pPr>
        <w:ind w:left="3290" w:hanging="200"/>
      </w:pPr>
      <w:rPr>
        <w:rFonts w:hint="default"/>
        <w:lang w:val="ca-ES" w:eastAsia="en-US" w:bidi="ar-SA"/>
      </w:rPr>
    </w:lvl>
    <w:lvl w:ilvl="5" w:tplc="C872742C">
      <w:numFmt w:val="bullet"/>
      <w:lvlText w:val="•"/>
      <w:lvlJc w:val="left"/>
      <w:pPr>
        <w:ind w:left="4415" w:hanging="200"/>
      </w:pPr>
      <w:rPr>
        <w:rFonts w:hint="default"/>
        <w:lang w:val="ca-ES" w:eastAsia="en-US" w:bidi="ar-SA"/>
      </w:rPr>
    </w:lvl>
    <w:lvl w:ilvl="6" w:tplc="46408A42">
      <w:numFmt w:val="bullet"/>
      <w:lvlText w:val="•"/>
      <w:lvlJc w:val="left"/>
      <w:pPr>
        <w:ind w:left="5540" w:hanging="200"/>
      </w:pPr>
      <w:rPr>
        <w:rFonts w:hint="default"/>
        <w:lang w:val="ca-ES" w:eastAsia="en-US" w:bidi="ar-SA"/>
      </w:rPr>
    </w:lvl>
    <w:lvl w:ilvl="7" w:tplc="A0F8F65E">
      <w:numFmt w:val="bullet"/>
      <w:lvlText w:val="•"/>
      <w:lvlJc w:val="left"/>
      <w:pPr>
        <w:ind w:left="6665" w:hanging="200"/>
      </w:pPr>
      <w:rPr>
        <w:rFonts w:hint="default"/>
        <w:lang w:val="ca-ES" w:eastAsia="en-US" w:bidi="ar-SA"/>
      </w:rPr>
    </w:lvl>
    <w:lvl w:ilvl="8" w:tplc="36549550">
      <w:numFmt w:val="bullet"/>
      <w:lvlText w:val="•"/>
      <w:lvlJc w:val="left"/>
      <w:pPr>
        <w:ind w:left="7790" w:hanging="200"/>
      </w:pPr>
      <w:rPr>
        <w:rFonts w:hint="default"/>
        <w:lang w:val="ca-ES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12"/>
    <w:rsid w:val="000065CE"/>
    <w:rsid w:val="00027EB3"/>
    <w:rsid w:val="002A4B93"/>
    <w:rsid w:val="003E5A39"/>
    <w:rsid w:val="004F54DA"/>
    <w:rsid w:val="00503092"/>
    <w:rsid w:val="00554212"/>
    <w:rsid w:val="00994677"/>
    <w:rsid w:val="00A31AD9"/>
    <w:rsid w:val="00AE76F7"/>
    <w:rsid w:val="00C3076C"/>
    <w:rsid w:val="00DA610F"/>
    <w:rsid w:val="00F7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0CB6"/>
  <w15:chartTrackingRefBased/>
  <w15:docId w15:val="{D98CF213-8661-487B-8FA7-B09BAEDA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212"/>
  </w:style>
  <w:style w:type="paragraph" w:styleId="Piedepgina">
    <w:name w:val="footer"/>
    <w:basedOn w:val="Normal"/>
    <w:link w:val="PiedepginaCar"/>
    <w:uiPriority w:val="99"/>
    <w:unhideWhenUsed/>
    <w:rsid w:val="00554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Marta Samper Carbó</cp:lastModifiedBy>
  <cp:revision>10</cp:revision>
  <dcterms:created xsi:type="dcterms:W3CDTF">2025-07-29T07:10:00Z</dcterms:created>
  <dcterms:modified xsi:type="dcterms:W3CDTF">2025-07-29T10:16:00Z</dcterms:modified>
</cp:coreProperties>
</file>