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40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25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2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7" o:title=""/>
                      </v:shape>
                      <v:shape style="position:absolute;left:1827;top:0;width:140;height:155" type="#_x0000_t75" id="docshape18" stroked="false">
                        <v:imagedata r:id="rId9" o:title=""/>
                      </v:shape>
                      <v:shape style="position:absolute;left:1675;top:0;width:140;height:155" type="#_x0000_t75" id="docshape19" stroked="false">
                        <v:imagedata r:id="rId19" o:title=""/>
                      </v:shape>
                      <v:shape style="position:absolute;left:1523;top:0;width:11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8" o:title=""/>
                      </v:shape>
                      <v:shape style="position:absolute;left:2741;top:0;width:125;height:155" type="#_x0000_t75" id="docshape25" stroked="false">
                        <v:imagedata r:id="rId11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2"/>
              <w:rPr>
                <w:sz w:val="14"/>
              </w:rPr>
            </w:pPr>
            <w:r>
              <w:rPr>
                <w:sz w:val="14"/>
              </w:rPr>
              <w:t>1K6M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3R4I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0Y21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5E53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00KP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OBM/2025/4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OBM19I01G2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Renovació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revestiments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Calvet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Estrella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Roureda, distribuït en 2 lots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COMPROMÍS</w:t>
      </w:r>
      <w:r>
        <w:rPr>
          <w:spacing w:val="-2"/>
        </w:rPr>
        <w:t> </w:t>
      </w:r>
      <w:r>
        <w:rPr/>
        <w:t>ADSCRIPCIÓ</w:t>
      </w:r>
      <w:r>
        <w:rPr>
          <w:spacing w:val="-1"/>
        </w:rPr>
        <w:t> </w:t>
      </w:r>
      <w:r>
        <w:rPr/>
        <w:t>MITJANS</w:t>
      </w:r>
      <w:r>
        <w:rPr>
          <w:spacing w:val="-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</w:pPr>
    </w:p>
    <w:p>
      <w:pPr>
        <w:spacing w:before="0"/>
        <w:ind w:left="1" w:right="138" w:firstLine="0"/>
        <w:jc w:val="both"/>
        <w:rPr>
          <w:sz w:val="22"/>
        </w:rPr>
      </w:pPr>
      <w:r>
        <w:rPr>
          <w:sz w:val="22"/>
        </w:rPr>
        <w:t>assabentat de l’anunci publicat en data </w:t>
      </w:r>
      <w:r>
        <w:rPr>
          <w:color w:val="000000"/>
          <w:sz w:val="22"/>
          <w:shd w:fill="C0C0C0" w:color="auto" w:val="clear"/>
        </w:rPr>
        <w:t>...</w:t>
      </w:r>
      <w:r>
        <w:rPr>
          <w:color w:val="000000"/>
          <w:sz w:val="22"/>
        </w:rPr>
        <w:t> en el perfil del contractant de l’Ajuntament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  <w:sz w:val="22"/>
        </w:rPr>
        <w:t>RENOVACIÓ I MILLORA DE PINTURA I REVESTIMENTS A L'ESCOLA CALVET ESTRELLA I L'ESCOLA ROUREDA</w:t>
      </w:r>
      <w:r>
        <w:rPr>
          <w:color w:val="000000"/>
          <w:sz w:val="22"/>
        </w:rPr>
        <w:t>.”</w:t>
      </w:r>
    </w:p>
    <w:p>
      <w:pPr>
        <w:pStyle w:val="BodyText"/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societat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qual</w:t>
      </w:r>
      <w:r>
        <w:rPr>
          <w:spacing w:val="-1"/>
        </w:rPr>
        <w:t> </w:t>
      </w:r>
      <w:r>
        <w:rPr/>
        <w:t>representa,</w:t>
      </w:r>
      <w:r>
        <w:rPr>
          <w:spacing w:val="-2"/>
        </w:rPr>
        <w:t> </w:t>
      </w:r>
      <w:r>
        <w:rPr/>
        <w:t>d’acord</w:t>
      </w:r>
      <w:r>
        <w:rPr>
          <w:spacing w:val="-1"/>
        </w:rPr>
        <w:t> </w:t>
      </w:r>
      <w:r>
        <w:rPr/>
        <w:t>amb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estableix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plec</w:t>
      </w:r>
      <w:r>
        <w:rPr>
          <w:spacing w:val="-1"/>
        </w:rPr>
        <w:t> </w:t>
      </w:r>
      <w:r>
        <w:rPr/>
        <w:t>de clàusules administratives particulars, es compromet a adscriure els mitjans que es determinen a continuació: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5"/>
          <w:sz w:val="22"/>
        </w:rPr>
        <w:t> </w:t>
      </w:r>
      <w:r>
        <w:rPr>
          <w:sz w:val="22"/>
        </w:rPr>
        <w:t>propis</w:t>
      </w:r>
      <w:r>
        <w:rPr>
          <w:spacing w:val="-4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adscriure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/>
        <w:t>També</w:t>
      </w:r>
      <w:r>
        <w:rPr>
          <w:spacing w:val="-6"/>
        </w:rPr>
        <w:t> </w:t>
      </w:r>
      <w:r>
        <w:rPr/>
        <w:t>fa</w:t>
      </w:r>
      <w:r>
        <w:rPr>
          <w:spacing w:val="-3"/>
        </w:rPr>
        <w:t> </w:t>
      </w:r>
      <w:r>
        <w:rPr/>
        <w:t>constar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accepta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caràcter</w:t>
      </w:r>
      <w:r>
        <w:rPr>
          <w:spacing w:val="-4"/>
        </w:rPr>
        <w:t> </w:t>
      </w:r>
      <w:r>
        <w:rPr/>
        <w:t>d’obligació</w:t>
      </w:r>
      <w:r>
        <w:rPr>
          <w:spacing w:val="-3"/>
        </w:rPr>
        <w:t> </w:t>
      </w:r>
      <w:r>
        <w:rPr/>
        <w:t>essencial</w:t>
      </w:r>
      <w:r>
        <w:rPr>
          <w:spacing w:val="-3"/>
        </w:rPr>
        <w:t> </w:t>
      </w:r>
      <w:r>
        <w:rPr/>
        <w:t>d’aquest</w:t>
      </w:r>
      <w:r>
        <w:rPr>
          <w:spacing w:val="-4"/>
        </w:rPr>
        <w:t> </w:t>
      </w:r>
      <w:r>
        <w:rPr>
          <w:spacing w:val="-2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1" w:right="4600"/>
      </w:pP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,</w:t>
      </w:r>
      <w:r>
        <w:rPr>
          <w:color w:val="000000"/>
          <w:spacing w:val="-6"/>
        </w:rPr>
        <w:t> </w:t>
      </w:r>
      <w:r>
        <w:rPr>
          <w:color w:val="000000"/>
        </w:rPr>
        <w:t>a</w:t>
      </w:r>
      <w:r>
        <w:rPr>
          <w:color w:val="000000"/>
          <w:spacing w:val="-6"/>
        </w:rPr>
        <w:t> </w:t>
      </w:r>
      <w:r>
        <w:rPr>
          <w:color w:val="000000"/>
        </w:rPr>
        <w:t>data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signatura</w:t>
      </w:r>
      <w:r>
        <w:rPr>
          <w:color w:val="000000"/>
          <w:spacing w:val="-7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62/64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15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62/64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2025-07-16T08:07:15Z</dcterms:created>
  <dcterms:modified xsi:type="dcterms:W3CDTF">2025-07-16T08:07:15Z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