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F079AB" w:rsidP="00A71569">
      <w:pPr>
        <w:widowControl w:val="0"/>
        <w:autoSpaceDE w:val="0"/>
        <w:autoSpaceDN w:val="0"/>
        <w:adjustRightInd w:val="0"/>
        <w:spacing w:line="288" w:lineRule="auto"/>
        <w:jc w:val="center"/>
        <w:rPr>
          <w:rFonts w:ascii="MinionPro-Regular" w:hAnsi="MinionPro-Regular" w:cs="MinionPro-Regular"/>
          <w:color w:val="000000"/>
          <w:sz w:val="16"/>
          <w:szCs w:val="16"/>
        </w:rPr>
      </w:pPr>
      <w:r>
        <w:rPr>
          <w:rFonts w:ascii="MinionPro-Regular" w:hAnsi="MinionPro-Regular" w:cs="MinionPro-Regular"/>
          <w:noProof/>
          <w:color w:val="000000"/>
          <w:sz w:val="16"/>
          <w:szCs w:val="16"/>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pt;height:73.5pt;visibility:visible;mso-wrap-style:square">
            <v:imagedata r:id="rId7" o:title=""/>
          </v:shape>
        </w:pict>
      </w:r>
    </w:p>
    <w:p w:rsidR="00A71569" w:rsidRPr="00F1765B" w:rsidRDefault="00A71569" w:rsidP="00A71569">
      <w:pPr>
        <w:widowControl w:val="0"/>
        <w:autoSpaceDE w:val="0"/>
        <w:autoSpaceDN w:val="0"/>
        <w:adjustRightInd w:val="0"/>
        <w:spacing w:line="288" w:lineRule="auto"/>
        <w:jc w:val="left"/>
        <w:rPr>
          <w:rFonts w:ascii="MinionPro-Regular" w:hAnsi="MinionPro-Regular" w:cs="MinionPro-Regular"/>
          <w:color w:val="000000"/>
          <w:sz w:val="16"/>
          <w:szCs w:val="16"/>
        </w:rPr>
      </w:pPr>
    </w:p>
    <w:p w:rsidR="00A71569" w:rsidRPr="00F1765B" w:rsidRDefault="00F079AB" w:rsidP="00A71569">
      <w:pPr>
        <w:jc w:val="center"/>
        <w:rPr>
          <w:rFonts w:ascii="Cambria" w:hAnsi="Cambria"/>
          <w:noProof/>
          <w:sz w:val="16"/>
          <w:szCs w:val="16"/>
          <w:lang w:eastAsia="ca-ES"/>
        </w:rPr>
      </w:pPr>
      <w:r>
        <w:rPr>
          <w:rFonts w:ascii="Cambria" w:hAnsi="Cambria"/>
          <w:noProof/>
          <w:sz w:val="16"/>
          <w:szCs w:val="16"/>
          <w:lang w:eastAsia="ca-ES"/>
        </w:rPr>
        <w:pict>
          <v:shape id="Imatge 3" o:spid="_x0000_i1026" type="#_x0000_t75" style="width:243pt;height:66pt;visibility:visible;mso-wrap-style:square">
            <v:imagedata r:id="rId8" o:title=""/>
          </v:shape>
        </w:pict>
      </w:r>
    </w:p>
    <w:p w:rsidR="00A71569" w:rsidRPr="00F1765B" w:rsidRDefault="00A71569" w:rsidP="00A71569">
      <w:pPr>
        <w:jc w:val="center"/>
        <w:rPr>
          <w:rFonts w:ascii="Cambria" w:hAnsi="Cambria"/>
          <w:noProof/>
          <w:sz w:val="16"/>
          <w:szCs w:val="16"/>
          <w:lang w:eastAsia="ca-ES"/>
        </w:rPr>
      </w:pPr>
    </w:p>
    <w:p w:rsidR="00A71569" w:rsidRPr="00F1765B" w:rsidRDefault="00A71569" w:rsidP="00A71569">
      <w:pPr>
        <w:jc w:val="center"/>
        <w:rPr>
          <w:rFonts w:ascii="Cambria" w:hAnsi="Cambria"/>
          <w:noProof/>
          <w:sz w:val="16"/>
          <w:szCs w:val="16"/>
          <w:lang w:eastAsia="ca-ES"/>
        </w:rPr>
      </w:pPr>
    </w:p>
    <w:p w:rsidR="00A71569" w:rsidRPr="00F1765B" w:rsidRDefault="00A71569" w:rsidP="00A71569">
      <w:pPr>
        <w:jc w:val="center"/>
        <w:rPr>
          <w:rFonts w:ascii="Cambria" w:hAnsi="Cambria"/>
          <w:noProof/>
          <w:sz w:val="16"/>
          <w:szCs w:val="16"/>
          <w:lang w:eastAsia="ca-ES"/>
        </w:rPr>
      </w:pPr>
    </w:p>
    <w:p w:rsidR="00CA48F6" w:rsidRPr="00F1765B" w:rsidRDefault="00A71569" w:rsidP="00CA48F6">
      <w:pPr>
        <w:ind w:left="709"/>
        <w:rPr>
          <w:b/>
          <w:bCs/>
          <w:sz w:val="32"/>
          <w:szCs w:val="32"/>
        </w:rPr>
      </w:pPr>
      <w:r w:rsidRPr="00F1765B">
        <w:rPr>
          <w:b/>
          <w:sz w:val="32"/>
          <w:szCs w:val="32"/>
        </w:rPr>
        <w:t xml:space="preserve">PLEC DE CLÀUSULES ADMINISTRATIVES PARTICULARS PER A LA CONTRACTACIÓ </w:t>
      </w:r>
      <w:r w:rsidR="00CA48F6" w:rsidRPr="00F1765B">
        <w:rPr>
          <w:b/>
          <w:sz w:val="32"/>
          <w:szCs w:val="32"/>
        </w:rPr>
        <w:t xml:space="preserve">DEL SUBMINISTRAMENT D’EINES TECNOLÒGIQUES DE GESTIÓ I INFORMACIÓ. </w:t>
      </w:r>
    </w:p>
    <w:p w:rsidR="00A71569" w:rsidRPr="00F1765B" w:rsidRDefault="00A71569" w:rsidP="00A71569">
      <w:pPr>
        <w:jc w:val="center"/>
        <w:rPr>
          <w:b/>
          <w:bCs/>
          <w:sz w:val="32"/>
          <w:szCs w:val="32"/>
        </w:rPr>
      </w:pPr>
    </w:p>
    <w:p w:rsidR="00A71569" w:rsidRPr="00F1765B" w:rsidRDefault="00A71569" w:rsidP="00A71569">
      <w:pPr>
        <w:jc w:val="left"/>
        <w:rPr>
          <w:b/>
          <w:sz w:val="32"/>
          <w:szCs w:val="32"/>
        </w:rPr>
      </w:pPr>
    </w:p>
    <w:p w:rsidR="00A71569" w:rsidRPr="00F1765B" w:rsidRDefault="00A71569" w:rsidP="00A71569">
      <w:pPr>
        <w:jc w:val="left"/>
        <w:rPr>
          <w:b/>
          <w:sz w:val="22"/>
          <w:szCs w:val="22"/>
        </w:rPr>
      </w:pPr>
      <w:r w:rsidRPr="00F1765B">
        <w:rPr>
          <w:b/>
          <w:sz w:val="22"/>
          <w:szCs w:val="22"/>
        </w:rPr>
        <w:t>Procediment obert simplificat de tramitació sumària</w:t>
      </w:r>
    </w:p>
    <w:p w:rsidR="00A71569" w:rsidRPr="00F1765B" w:rsidRDefault="00A71569" w:rsidP="00A71569">
      <w:pPr>
        <w:jc w:val="left"/>
        <w:rPr>
          <w:b/>
          <w:sz w:val="32"/>
          <w:szCs w:val="32"/>
        </w:rPr>
      </w:pPr>
      <w:r w:rsidRPr="00F1765B">
        <w:rPr>
          <w:b/>
          <w:sz w:val="22"/>
          <w:szCs w:val="22"/>
        </w:rPr>
        <w:t xml:space="preserve">Expedient: C175-2025-4275 </w:t>
      </w:r>
      <w:r w:rsidRPr="00F1765B">
        <w:rPr>
          <w:b/>
          <w:sz w:val="32"/>
          <w:szCs w:val="32"/>
        </w:rPr>
        <w:br w:type="page"/>
      </w:r>
    </w:p>
    <w:p w:rsidR="00A71569" w:rsidRPr="00F1765B" w:rsidRDefault="00A71569" w:rsidP="00A71569">
      <w:pPr>
        <w:contextualSpacing/>
        <w:jc w:val="center"/>
        <w:rPr>
          <w:b/>
          <w:sz w:val="22"/>
          <w:szCs w:val="22"/>
        </w:rPr>
      </w:pPr>
      <w:r w:rsidRPr="00F1765B">
        <w:rPr>
          <w:b/>
          <w:sz w:val="22"/>
          <w:szCs w:val="22"/>
        </w:rPr>
        <w:t xml:space="preserve">PLEC DE CLÀUSULES ADMINISTRATIVES PER A LA CONTRACTACIÓ </w:t>
      </w:r>
      <w:r w:rsidR="00CA48F6" w:rsidRPr="00F1765B">
        <w:rPr>
          <w:b/>
          <w:sz w:val="22"/>
          <w:szCs w:val="22"/>
        </w:rPr>
        <w:t>DEL SUBMINISTRAMENT D’EINES TECNOLÒGIQUES DE GESTIÓ I INFORMACIÓ</w:t>
      </w:r>
    </w:p>
    <w:p w:rsidR="00A71569" w:rsidRPr="00F1765B" w:rsidRDefault="00A71569" w:rsidP="00A71569">
      <w:pPr>
        <w:contextualSpacing/>
        <w:jc w:val="left"/>
        <w:rPr>
          <w:b/>
          <w:sz w:val="22"/>
          <w:szCs w:val="22"/>
        </w:rPr>
      </w:pPr>
    </w:p>
    <w:p w:rsidR="00A71569" w:rsidRPr="00F1765B" w:rsidRDefault="00A71569" w:rsidP="00A71569">
      <w:pPr>
        <w:jc w:val="left"/>
        <w:rPr>
          <w:b/>
          <w:sz w:val="22"/>
          <w:szCs w:val="22"/>
        </w:rPr>
      </w:pPr>
    </w:p>
    <w:p w:rsidR="00A71569" w:rsidRPr="00F1765B" w:rsidRDefault="00A71569" w:rsidP="00A71569">
      <w:pPr>
        <w:jc w:val="left"/>
        <w:rPr>
          <w:b/>
          <w:sz w:val="22"/>
          <w:szCs w:val="22"/>
        </w:rPr>
      </w:pPr>
      <w:r w:rsidRPr="00F1765B">
        <w:rPr>
          <w:b/>
          <w:sz w:val="22"/>
          <w:szCs w:val="22"/>
        </w:rPr>
        <w:t>I. ASPECTES GENERALS DEL CONTRACTE</w:t>
      </w:r>
    </w:p>
    <w:p w:rsidR="00A71569" w:rsidRPr="00F1765B" w:rsidRDefault="00A71569" w:rsidP="00A71569">
      <w:pPr>
        <w:contextualSpacing/>
        <w:jc w:val="left"/>
        <w:rPr>
          <w:b/>
          <w:sz w:val="22"/>
          <w:szCs w:val="22"/>
        </w:rPr>
      </w:pPr>
    </w:p>
    <w:p w:rsidR="00A71569" w:rsidRPr="00F1765B" w:rsidRDefault="00A71569" w:rsidP="00A71569">
      <w:pPr>
        <w:numPr>
          <w:ilvl w:val="0"/>
          <w:numId w:val="11"/>
        </w:numPr>
        <w:contextualSpacing/>
        <w:jc w:val="left"/>
        <w:rPr>
          <w:b/>
          <w:sz w:val="22"/>
          <w:szCs w:val="22"/>
        </w:rPr>
      </w:pPr>
      <w:r w:rsidRPr="00F1765B">
        <w:rPr>
          <w:b/>
          <w:sz w:val="22"/>
          <w:szCs w:val="22"/>
        </w:rPr>
        <w:t>Objecte del contracte i divisió en lots</w:t>
      </w:r>
    </w:p>
    <w:p w:rsidR="00A71569" w:rsidRPr="00F1765B" w:rsidRDefault="00A71569" w:rsidP="00A71569">
      <w:pPr>
        <w:rPr>
          <w:b/>
          <w:sz w:val="22"/>
          <w:szCs w:val="22"/>
        </w:rPr>
      </w:pPr>
    </w:p>
    <w:p w:rsidR="00F1765B" w:rsidRPr="00F1765B" w:rsidRDefault="00A71569" w:rsidP="00F1765B">
      <w:pPr>
        <w:rPr>
          <w:sz w:val="22"/>
          <w:szCs w:val="22"/>
        </w:rPr>
      </w:pPr>
      <w:r w:rsidRPr="00F1765B">
        <w:rPr>
          <w:sz w:val="22"/>
          <w:szCs w:val="22"/>
        </w:rPr>
        <w:t xml:space="preserve">L’objecte del contracte consisteix en la prestació del subministrament </w:t>
      </w:r>
      <w:r w:rsidR="00F1765B" w:rsidRPr="00F1765B">
        <w:rPr>
          <w:sz w:val="22"/>
          <w:szCs w:val="22"/>
        </w:rPr>
        <w:t xml:space="preserve">d’eines tecnològiques de gestió i informació necessàries pel seguiment del funcionament de la comunitat energètica de Premià de Mar. </w:t>
      </w:r>
    </w:p>
    <w:p w:rsidR="00F1765B" w:rsidRPr="00F1765B" w:rsidRDefault="00F1765B" w:rsidP="00F1765B">
      <w:pPr>
        <w:rPr>
          <w:sz w:val="22"/>
          <w:szCs w:val="22"/>
        </w:rPr>
      </w:pPr>
    </w:p>
    <w:p w:rsidR="00F1765B" w:rsidRPr="00F1765B" w:rsidRDefault="00F1765B" w:rsidP="00F1765B">
      <w:pPr>
        <w:rPr>
          <w:sz w:val="22"/>
          <w:szCs w:val="22"/>
        </w:rPr>
      </w:pPr>
      <w:r w:rsidRPr="00F1765B">
        <w:rPr>
          <w:sz w:val="22"/>
          <w:szCs w:val="22"/>
        </w:rPr>
        <w:t xml:space="preserve">L’objecte del contracte de </w:t>
      </w:r>
      <w:r w:rsidR="00670732">
        <w:rPr>
          <w:sz w:val="22"/>
          <w:szCs w:val="22"/>
        </w:rPr>
        <w:t>subministrament</w:t>
      </w:r>
      <w:r w:rsidRPr="00F1765B">
        <w:rPr>
          <w:sz w:val="22"/>
          <w:szCs w:val="22"/>
        </w:rPr>
        <w:t xml:space="preserve"> està compost de les prestacions i </w:t>
      </w:r>
      <w:proofErr w:type="spellStart"/>
      <w:r w:rsidRPr="00F1765B">
        <w:rPr>
          <w:sz w:val="22"/>
          <w:szCs w:val="22"/>
        </w:rPr>
        <w:t>subprestacions</w:t>
      </w:r>
      <w:proofErr w:type="spellEnd"/>
      <w:r w:rsidRPr="00F1765B">
        <w:rPr>
          <w:sz w:val="22"/>
          <w:szCs w:val="22"/>
        </w:rPr>
        <w:t xml:space="preserve"> següents:</w:t>
      </w:r>
    </w:p>
    <w:p w:rsidR="00F1765B" w:rsidRPr="00F1765B" w:rsidRDefault="00F1765B" w:rsidP="00F1765B">
      <w:pPr>
        <w:rPr>
          <w:sz w:val="22"/>
          <w:szCs w:val="22"/>
        </w:rPr>
      </w:pPr>
    </w:p>
    <w:p w:rsidR="00F1765B" w:rsidRPr="00F1765B" w:rsidRDefault="00F1765B" w:rsidP="00F1765B">
      <w:pPr>
        <w:rPr>
          <w:sz w:val="22"/>
          <w:szCs w:val="22"/>
        </w:rPr>
      </w:pPr>
      <w:r w:rsidRPr="00F1765B">
        <w:rPr>
          <w:sz w:val="22"/>
          <w:szCs w:val="22"/>
        </w:rPr>
        <w:t xml:space="preserve"> </w:t>
      </w:r>
      <w:r w:rsidRPr="00F1765B">
        <w:rPr>
          <w:sz w:val="22"/>
          <w:szCs w:val="22"/>
        </w:rPr>
        <w:sym w:font="Symbol" w:char="F0B7"/>
      </w:r>
      <w:r w:rsidRPr="00F1765B">
        <w:rPr>
          <w:sz w:val="22"/>
          <w:szCs w:val="22"/>
        </w:rPr>
        <w:t xml:space="preserve"> Control i visualització de les dades de consum horari reals, producció horària, autoconsum i excedents d’energia sense necessitat d’instal·lar hardware addicional. Un mínim de 200 CUPS. </w:t>
      </w:r>
    </w:p>
    <w:p w:rsidR="00F1765B" w:rsidRPr="00F1765B" w:rsidRDefault="00F1765B" w:rsidP="00F1765B">
      <w:pPr>
        <w:rPr>
          <w:sz w:val="22"/>
          <w:szCs w:val="22"/>
        </w:rPr>
      </w:pPr>
    </w:p>
    <w:p w:rsidR="00F1765B" w:rsidRPr="00F1765B" w:rsidRDefault="00F1765B" w:rsidP="00F1765B">
      <w:pPr>
        <w:rPr>
          <w:sz w:val="22"/>
          <w:szCs w:val="22"/>
        </w:rPr>
      </w:pPr>
      <w:r w:rsidRPr="00F1765B">
        <w:rPr>
          <w:sz w:val="22"/>
          <w:szCs w:val="22"/>
        </w:rPr>
        <w:sym w:font="Symbol" w:char="F0B7"/>
      </w:r>
      <w:r w:rsidRPr="00F1765B">
        <w:rPr>
          <w:sz w:val="22"/>
          <w:szCs w:val="22"/>
        </w:rPr>
        <w:t xml:space="preserve"> Generació automatitzada d’informes d’optimització, disseny d’instal·lacions d’autoconsum compartit i exportació de coeficients de repartiment </w:t>
      </w:r>
      <w:proofErr w:type="spellStart"/>
      <w:r w:rsidRPr="00F1765B">
        <w:rPr>
          <w:sz w:val="22"/>
          <w:szCs w:val="22"/>
        </w:rPr>
        <w:t>txt</w:t>
      </w:r>
      <w:proofErr w:type="spellEnd"/>
      <w:r w:rsidRPr="00F1765B">
        <w:rPr>
          <w:sz w:val="22"/>
          <w:szCs w:val="22"/>
        </w:rPr>
        <w:t xml:space="preserve">. </w:t>
      </w:r>
    </w:p>
    <w:p w:rsidR="00F1765B" w:rsidRPr="00F1765B" w:rsidRDefault="00F1765B" w:rsidP="00F1765B">
      <w:pPr>
        <w:rPr>
          <w:sz w:val="22"/>
          <w:szCs w:val="22"/>
        </w:rPr>
      </w:pPr>
    </w:p>
    <w:p w:rsidR="00F1765B" w:rsidRPr="00F1765B" w:rsidRDefault="00F1765B" w:rsidP="00F1765B">
      <w:pPr>
        <w:rPr>
          <w:sz w:val="22"/>
          <w:szCs w:val="22"/>
        </w:rPr>
      </w:pPr>
      <w:r w:rsidRPr="00F1765B">
        <w:rPr>
          <w:sz w:val="22"/>
          <w:szCs w:val="22"/>
        </w:rPr>
        <w:sym w:font="Symbol" w:char="F0B7"/>
      </w:r>
      <w:r w:rsidRPr="00F1765B">
        <w:rPr>
          <w:sz w:val="22"/>
          <w:szCs w:val="22"/>
        </w:rPr>
        <w:t xml:space="preserve"> Gestió d’incidències i formació a almenys dos tècnics municipals. </w:t>
      </w:r>
    </w:p>
    <w:p w:rsidR="00F1765B" w:rsidRPr="00F1765B" w:rsidRDefault="00F1765B" w:rsidP="00F1765B">
      <w:pPr>
        <w:rPr>
          <w:sz w:val="22"/>
          <w:szCs w:val="22"/>
        </w:rPr>
      </w:pPr>
    </w:p>
    <w:p w:rsidR="00A71569" w:rsidRPr="00F1765B" w:rsidRDefault="00F1765B" w:rsidP="00F1765B">
      <w:pPr>
        <w:rPr>
          <w:sz w:val="22"/>
          <w:szCs w:val="22"/>
        </w:rPr>
      </w:pPr>
      <w:r w:rsidRPr="00F1765B">
        <w:rPr>
          <w:sz w:val="22"/>
          <w:szCs w:val="22"/>
        </w:rPr>
        <w:t xml:space="preserve"> </w:t>
      </w:r>
      <w:r w:rsidR="00A71569" w:rsidRPr="00670732">
        <w:rPr>
          <w:sz w:val="22"/>
          <w:szCs w:val="22"/>
        </w:rPr>
        <w:t>Aquest objecte no comporta el tractament de dades personals.</w:t>
      </w:r>
    </w:p>
    <w:p w:rsidR="00A71569" w:rsidRPr="00F1765B" w:rsidRDefault="00A71569" w:rsidP="00A71569">
      <w:pPr>
        <w:rPr>
          <w:sz w:val="22"/>
          <w:szCs w:val="22"/>
        </w:rPr>
      </w:pPr>
    </w:p>
    <w:p w:rsidR="00A71569" w:rsidRPr="00F1765B" w:rsidRDefault="00F1765B" w:rsidP="00F1765B">
      <w:pPr>
        <w:pStyle w:val="Textoindependiente3"/>
        <w:suppressAutoHyphens/>
        <w:spacing w:after="0"/>
        <w:jc w:val="both"/>
        <w:rPr>
          <w:b/>
          <w:bCs/>
          <w:szCs w:val="22"/>
        </w:rPr>
      </w:pPr>
      <w:r w:rsidRPr="00F1765B">
        <w:rPr>
          <w:szCs w:val="22"/>
        </w:rPr>
        <w:t>La naturalesa del contracte, no justifica dividir el servei en lots, atès que l’objecte del contracte és només per l’adquisició d’una sola eina.</w:t>
      </w:r>
    </w:p>
    <w:p w:rsidR="00A71569" w:rsidRPr="00F1765B" w:rsidRDefault="00A71569" w:rsidP="00A71569">
      <w:pPr>
        <w:rPr>
          <w:color w:val="00B050"/>
          <w:sz w:val="22"/>
          <w:szCs w:val="22"/>
        </w:rPr>
      </w:pPr>
    </w:p>
    <w:p w:rsidR="00A71569" w:rsidRPr="00F1765B" w:rsidRDefault="00A71569" w:rsidP="00A71569">
      <w:pPr>
        <w:rPr>
          <w:sz w:val="22"/>
          <w:szCs w:val="22"/>
        </w:rPr>
      </w:pPr>
      <w:r w:rsidRPr="00F1765B">
        <w:rPr>
          <w:sz w:val="22"/>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A71569" w:rsidRPr="00F1765B" w:rsidRDefault="00A71569" w:rsidP="00A71569">
      <w:pPr>
        <w:rPr>
          <w:sz w:val="22"/>
          <w:szCs w:val="22"/>
        </w:rPr>
      </w:pPr>
    </w:p>
    <w:p w:rsidR="00A71569" w:rsidRPr="00F1765B" w:rsidRDefault="00A71569" w:rsidP="00A71569">
      <w:pPr>
        <w:rPr>
          <w:sz w:val="22"/>
          <w:szCs w:val="22"/>
        </w:rPr>
      </w:pPr>
    </w:p>
    <w:p w:rsidR="00F1765B" w:rsidRPr="00F1765B" w:rsidRDefault="00F1765B" w:rsidP="00F1765B">
      <w:pPr>
        <w:rPr>
          <w:sz w:val="22"/>
          <w:szCs w:val="22"/>
        </w:rPr>
      </w:pPr>
      <w:r w:rsidRPr="00670732">
        <w:rPr>
          <w:sz w:val="22"/>
          <w:szCs w:val="22"/>
        </w:rPr>
        <w:sym w:font="Symbol" w:char="F0B7"/>
      </w:r>
      <w:r w:rsidRPr="00670732">
        <w:rPr>
          <w:sz w:val="22"/>
          <w:szCs w:val="22"/>
        </w:rPr>
        <w:t xml:space="preserve"> </w:t>
      </w:r>
      <w:r w:rsidR="00670732" w:rsidRPr="00670732">
        <w:rPr>
          <w:sz w:val="22"/>
          <w:szCs w:val="22"/>
        </w:rPr>
        <w:t>38551000</w:t>
      </w:r>
      <w:r w:rsidR="00670732">
        <w:rPr>
          <w:sz w:val="22"/>
          <w:szCs w:val="22"/>
        </w:rPr>
        <w:t xml:space="preserve"> Mesuradors d’energia</w:t>
      </w:r>
      <w:r w:rsidRPr="00F1765B">
        <w:rPr>
          <w:sz w:val="22"/>
          <w:szCs w:val="22"/>
        </w:rPr>
        <w:t xml:space="preserve"> </w:t>
      </w:r>
    </w:p>
    <w:p w:rsidR="00F1765B" w:rsidRPr="00F1765B" w:rsidRDefault="00F1765B" w:rsidP="00F1765B">
      <w:pPr>
        <w:rPr>
          <w:sz w:val="22"/>
          <w:szCs w:val="22"/>
        </w:rPr>
      </w:pPr>
    </w:p>
    <w:p w:rsidR="00F1765B" w:rsidRPr="00F1765B" w:rsidRDefault="00F1765B" w:rsidP="00F1765B">
      <w:pPr>
        <w:rPr>
          <w:sz w:val="22"/>
          <w:szCs w:val="22"/>
        </w:rPr>
      </w:pPr>
      <w:r w:rsidRPr="00F1765B">
        <w:rPr>
          <w:sz w:val="22"/>
          <w:szCs w:val="22"/>
        </w:rPr>
        <w:t>Aquest contracte té incidència sobre els ODS de l’Agenda 2030 de les Nacions Unides següents:</w:t>
      </w:r>
    </w:p>
    <w:p w:rsidR="00F1765B" w:rsidRPr="00F1765B" w:rsidRDefault="00F1765B" w:rsidP="00F1765B">
      <w:pPr>
        <w:rPr>
          <w:sz w:val="22"/>
          <w:szCs w:val="22"/>
        </w:rPr>
      </w:pPr>
    </w:p>
    <w:p w:rsidR="00F1765B" w:rsidRPr="00F1765B" w:rsidRDefault="00F1765B" w:rsidP="00F1765B">
      <w:pPr>
        <w:autoSpaceDE w:val="0"/>
        <w:autoSpaceDN w:val="0"/>
        <w:adjustRightInd w:val="0"/>
        <w:rPr>
          <w:sz w:val="22"/>
          <w:szCs w:val="22"/>
        </w:rPr>
      </w:pPr>
      <w:r w:rsidRPr="00F1765B">
        <w:rPr>
          <w:sz w:val="22"/>
          <w:szCs w:val="22"/>
        </w:rPr>
        <w:t>ODS 7: garantir l'accés a una energia assequible, segura sostenible i moderna per a totes les persones. Incrementant el flux d’energia verda.</w:t>
      </w:r>
    </w:p>
    <w:p w:rsidR="00F1765B" w:rsidRPr="00F1765B" w:rsidRDefault="00F1765B" w:rsidP="00F1765B">
      <w:pPr>
        <w:autoSpaceDE w:val="0"/>
        <w:autoSpaceDN w:val="0"/>
        <w:adjustRightInd w:val="0"/>
        <w:rPr>
          <w:sz w:val="22"/>
          <w:szCs w:val="22"/>
        </w:rPr>
      </w:pPr>
      <w:r w:rsidRPr="00F1765B">
        <w:rPr>
          <w:sz w:val="22"/>
          <w:szCs w:val="22"/>
        </w:rPr>
        <w:t xml:space="preserve">ODS 10: reduir la desigualtat que amenaça el desenvolupament social i econòmic a llarg termini. </w:t>
      </w:r>
    </w:p>
    <w:p w:rsidR="00F1765B" w:rsidRPr="00F1765B" w:rsidRDefault="00F1765B" w:rsidP="00F1765B">
      <w:pPr>
        <w:autoSpaceDE w:val="0"/>
        <w:autoSpaceDN w:val="0"/>
        <w:adjustRightInd w:val="0"/>
        <w:rPr>
          <w:sz w:val="22"/>
          <w:szCs w:val="22"/>
        </w:rPr>
      </w:pPr>
      <w:r w:rsidRPr="00F1765B">
        <w:rPr>
          <w:sz w:val="22"/>
          <w:szCs w:val="22"/>
        </w:rPr>
        <w:lastRenderedPageBreak/>
        <w:t xml:space="preserve">ODS 11: aconseguir que les ciutats i els assentaments humans siguin inclusius, segurs, </w:t>
      </w:r>
      <w:proofErr w:type="spellStart"/>
      <w:r w:rsidRPr="00F1765B">
        <w:rPr>
          <w:sz w:val="22"/>
          <w:szCs w:val="22"/>
        </w:rPr>
        <w:t>resilients</w:t>
      </w:r>
      <w:proofErr w:type="spellEnd"/>
      <w:r w:rsidRPr="00F1765B">
        <w:rPr>
          <w:sz w:val="22"/>
          <w:szCs w:val="22"/>
        </w:rPr>
        <w:t xml:space="preserve"> i sostenibles.</w:t>
      </w: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Idoneïtat del contracte i necessitats a satisfer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De conformitat amb la memòria justifi</w:t>
      </w:r>
      <w:r w:rsidR="00027197">
        <w:rPr>
          <w:sz w:val="22"/>
          <w:szCs w:val="22"/>
        </w:rPr>
        <w:t>cativa emesa pel departament de</w:t>
      </w:r>
      <w:r w:rsidRPr="00F1765B">
        <w:rPr>
          <w:sz w:val="22"/>
          <w:szCs w:val="22"/>
        </w:rPr>
        <w:t xml:space="preserve"> Medi Ambient, com a promotors d’aquest contracte les causes que justifiquen aquest contracte són:</w:t>
      </w:r>
    </w:p>
    <w:p w:rsidR="00A71569" w:rsidRPr="00F1765B" w:rsidRDefault="00A71569" w:rsidP="00A71569">
      <w:pPr>
        <w:rPr>
          <w:sz w:val="22"/>
          <w:szCs w:val="22"/>
        </w:rPr>
      </w:pPr>
    </w:p>
    <w:p w:rsidR="00A71569" w:rsidRDefault="00A71569" w:rsidP="00A71569">
      <w:pPr>
        <w:rPr>
          <w:sz w:val="22"/>
          <w:szCs w:val="22"/>
        </w:rPr>
      </w:pPr>
      <w:r w:rsidRPr="00F1765B">
        <w:rPr>
          <w:sz w:val="22"/>
          <w:szCs w:val="22"/>
        </w:rPr>
        <w:t>2.1. Idoneïtat del contracte</w:t>
      </w:r>
    </w:p>
    <w:p w:rsidR="00670732" w:rsidRDefault="00670732" w:rsidP="00A71569">
      <w:pPr>
        <w:rPr>
          <w:sz w:val="22"/>
          <w:szCs w:val="22"/>
        </w:rPr>
      </w:pPr>
    </w:p>
    <w:p w:rsidR="00670732" w:rsidRDefault="00670732" w:rsidP="00670732">
      <w:pPr>
        <w:tabs>
          <w:tab w:val="left" w:pos="707"/>
        </w:tabs>
        <w:suppressAutoHyphens/>
        <w:textAlignment w:val="baseline"/>
        <w:rPr>
          <w:rFonts w:cs="Arial"/>
          <w:kern w:val="2"/>
          <w:sz w:val="22"/>
          <w:szCs w:val="22"/>
          <w:lang w:eastAsia="zh-CN"/>
        </w:rPr>
      </w:pPr>
      <w:r>
        <w:rPr>
          <w:rFonts w:cs="Arial"/>
          <w:kern w:val="2"/>
          <w:sz w:val="22"/>
          <w:szCs w:val="22"/>
          <w:lang w:eastAsia="zh-CN"/>
        </w:rPr>
        <w:t>L’Ajuntament és competent en matèria de medi ambient de conformitat amb la legislació següent:</w:t>
      </w:r>
    </w:p>
    <w:p w:rsidR="00670732" w:rsidRDefault="00670732" w:rsidP="00670732">
      <w:pPr>
        <w:tabs>
          <w:tab w:val="left" w:pos="707"/>
        </w:tabs>
        <w:suppressAutoHyphens/>
        <w:textAlignment w:val="baseline"/>
        <w:rPr>
          <w:rFonts w:cs="Arial"/>
          <w:kern w:val="2"/>
          <w:sz w:val="22"/>
          <w:szCs w:val="22"/>
          <w:lang w:eastAsia="zh-CN"/>
        </w:rPr>
      </w:pPr>
    </w:p>
    <w:p w:rsidR="00670732" w:rsidRDefault="00670732" w:rsidP="00670732">
      <w:pPr>
        <w:widowControl w:val="0"/>
        <w:numPr>
          <w:ilvl w:val="0"/>
          <w:numId w:val="18"/>
        </w:numPr>
        <w:tabs>
          <w:tab w:val="left" w:pos="707"/>
        </w:tabs>
        <w:suppressAutoHyphens/>
        <w:jc w:val="left"/>
        <w:textAlignment w:val="baseline"/>
        <w:rPr>
          <w:rFonts w:cs="Arial"/>
          <w:kern w:val="2"/>
          <w:sz w:val="22"/>
          <w:szCs w:val="22"/>
          <w:lang w:eastAsia="zh-CN"/>
        </w:rPr>
      </w:pPr>
      <w:r>
        <w:rPr>
          <w:rFonts w:cs="Arial"/>
          <w:kern w:val="2"/>
          <w:sz w:val="22"/>
          <w:szCs w:val="22"/>
          <w:lang w:eastAsia="zh-CN"/>
        </w:rPr>
        <w:t>Article 25.2 apartat b de la Llei 7/1985, de 2 d’abril, reguladora de les bases del règim local.</w:t>
      </w:r>
    </w:p>
    <w:p w:rsidR="00A71569" w:rsidRPr="00F1765B" w:rsidRDefault="00A71569" w:rsidP="00A71569">
      <w:pPr>
        <w:rPr>
          <w:sz w:val="22"/>
          <w:szCs w:val="22"/>
        </w:rPr>
      </w:pPr>
    </w:p>
    <w:p w:rsidR="00A71569" w:rsidRPr="00880646" w:rsidRDefault="00880646" w:rsidP="00A71569">
      <w:pPr>
        <w:rPr>
          <w:sz w:val="22"/>
          <w:szCs w:val="22"/>
        </w:rPr>
      </w:pPr>
      <w:r w:rsidRPr="00880646">
        <w:rPr>
          <w:sz w:val="22"/>
          <w:szCs w:val="22"/>
        </w:rPr>
        <w:t>Recentment s’han finalitzat 8 instal·lacions solars en equipaments municipals. Les instal·lacions col·lectives compartiran energia amb altres 25 equipaments municipals. Aquesta gestió requereix de càlculs i simulacions complexes que fan imprescindible l’ús de sistemes de gestió avançats per tal d’avaluar els coeficients de repartició que optimitzen la distribució des d’un punt de vista econòmic. És per això que es fa necessari disposar d’un programa de gestió de les plantes d’autoconsum fotovoltaic compartit.</w:t>
      </w:r>
    </w:p>
    <w:p w:rsidR="00880646" w:rsidRPr="00F1765B" w:rsidRDefault="00880646" w:rsidP="00A71569">
      <w:pPr>
        <w:rPr>
          <w:sz w:val="22"/>
          <w:szCs w:val="22"/>
        </w:rPr>
      </w:pPr>
    </w:p>
    <w:p w:rsidR="00A71569" w:rsidRPr="00F1765B" w:rsidRDefault="00A71569" w:rsidP="00A71569">
      <w:pPr>
        <w:rPr>
          <w:sz w:val="22"/>
          <w:szCs w:val="22"/>
        </w:rPr>
      </w:pPr>
      <w:r w:rsidRPr="00F1765B">
        <w:rPr>
          <w:sz w:val="22"/>
          <w:szCs w:val="22"/>
        </w:rPr>
        <w:t>2.2. Necessitats a satisfer</w:t>
      </w:r>
    </w:p>
    <w:p w:rsidR="00A71569" w:rsidRPr="00F1765B" w:rsidRDefault="00A71569" w:rsidP="00A71569">
      <w:pPr>
        <w:rPr>
          <w:sz w:val="22"/>
          <w:szCs w:val="22"/>
        </w:rPr>
      </w:pPr>
    </w:p>
    <w:p w:rsidR="008E223E" w:rsidRDefault="008E223E" w:rsidP="008E223E">
      <w:pPr>
        <w:pStyle w:val="Textoindependiente3"/>
        <w:suppressAutoHyphens/>
        <w:spacing w:after="0"/>
        <w:jc w:val="both"/>
        <w:rPr>
          <w:szCs w:val="22"/>
        </w:rPr>
      </w:pPr>
      <w:r>
        <w:rPr>
          <w:szCs w:val="22"/>
        </w:rPr>
        <w:sym w:font="Symbol" w:char="F0B7"/>
      </w:r>
      <w:r>
        <w:rPr>
          <w:szCs w:val="22"/>
        </w:rPr>
        <w:t xml:space="preserve"> Gestionar els excedents d’energia de les instal·lacions solars municipals. </w:t>
      </w:r>
    </w:p>
    <w:p w:rsidR="008E223E" w:rsidRDefault="008E223E" w:rsidP="008E223E">
      <w:pPr>
        <w:pStyle w:val="Textoindependiente3"/>
        <w:suppressAutoHyphens/>
        <w:spacing w:after="0"/>
        <w:jc w:val="both"/>
        <w:rPr>
          <w:szCs w:val="22"/>
        </w:rPr>
      </w:pPr>
      <w:r>
        <w:rPr>
          <w:szCs w:val="22"/>
        </w:rPr>
        <w:sym w:font="Symbol" w:char="F0B7"/>
      </w:r>
      <w:r>
        <w:rPr>
          <w:szCs w:val="22"/>
        </w:rPr>
        <w:t xml:space="preserve"> Calcular els coeficients de repartició idonis segons els consums horaris. </w:t>
      </w:r>
    </w:p>
    <w:p w:rsidR="008E223E" w:rsidRDefault="008E223E" w:rsidP="008E223E">
      <w:pPr>
        <w:pStyle w:val="Textoindependiente3"/>
        <w:suppressAutoHyphens/>
        <w:spacing w:after="0"/>
        <w:jc w:val="both"/>
        <w:rPr>
          <w:szCs w:val="22"/>
        </w:rPr>
      </w:pPr>
      <w:r>
        <w:rPr>
          <w:szCs w:val="22"/>
        </w:rPr>
        <w:sym w:font="Symbol" w:char="F0B7"/>
      </w:r>
      <w:r>
        <w:rPr>
          <w:szCs w:val="22"/>
        </w:rPr>
        <w:t xml:space="preserve"> Generació automatitzada d’informes de disseny d’instal·lacions d’autoconsum individual i compartit. </w:t>
      </w:r>
    </w:p>
    <w:p w:rsidR="008E223E" w:rsidRDefault="008E223E" w:rsidP="008E223E">
      <w:pPr>
        <w:pStyle w:val="Textoindependiente3"/>
        <w:suppressAutoHyphens/>
        <w:spacing w:after="0"/>
        <w:jc w:val="both"/>
        <w:rPr>
          <w:szCs w:val="22"/>
        </w:rPr>
      </w:pPr>
      <w:r>
        <w:rPr>
          <w:szCs w:val="22"/>
        </w:rPr>
        <w:sym w:font="Symbol" w:char="F0B7"/>
      </w:r>
      <w:r>
        <w:rPr>
          <w:szCs w:val="22"/>
        </w:rPr>
        <w:t xml:space="preserve"> Formació a almenys dos tècnics municipals.</w:t>
      </w: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Naturalesa jurídica del contracte i règim jurídic</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3.1. El contracte es tipifica com a contracte administratiu de </w:t>
      </w:r>
      <w:r w:rsidRPr="00670732">
        <w:rPr>
          <w:sz w:val="22"/>
          <w:szCs w:val="22"/>
        </w:rPr>
        <w:t>subministrament i es subjecta a les regulacions de la LCSP i la normativa de desenvol</w:t>
      </w:r>
      <w:r w:rsidRPr="00F1765B">
        <w:rPr>
          <w:sz w:val="22"/>
          <w:szCs w:val="22"/>
        </w:rPr>
        <w:t>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3.2.  Constitueixen llei del contracte:</w:t>
      </w:r>
    </w:p>
    <w:p w:rsidR="00A71569" w:rsidRPr="00F1765B" w:rsidRDefault="00A71569" w:rsidP="00A71569">
      <w:pPr>
        <w:rPr>
          <w:sz w:val="22"/>
          <w:szCs w:val="22"/>
        </w:rPr>
      </w:pPr>
      <w:r w:rsidRPr="00F1765B">
        <w:rPr>
          <w:sz w:val="22"/>
          <w:szCs w:val="22"/>
        </w:rPr>
        <w:t>a) Aquest plec de clàusules administratives particulars.</w:t>
      </w:r>
    </w:p>
    <w:p w:rsidR="00A71569" w:rsidRPr="00F1765B" w:rsidRDefault="00A71569" w:rsidP="00A71569">
      <w:pPr>
        <w:rPr>
          <w:sz w:val="22"/>
          <w:szCs w:val="22"/>
        </w:rPr>
      </w:pPr>
      <w:r w:rsidRPr="00F1765B">
        <w:rPr>
          <w:sz w:val="22"/>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A71569" w:rsidRPr="00F1765B" w:rsidRDefault="00A71569" w:rsidP="00A71569">
      <w:pPr>
        <w:rPr>
          <w:sz w:val="22"/>
          <w:szCs w:val="22"/>
        </w:rPr>
      </w:pPr>
      <w:r w:rsidRPr="00F1765B">
        <w:rPr>
          <w:sz w:val="22"/>
          <w:szCs w:val="22"/>
        </w:rPr>
        <w:t>c) L’oferta del contractista en tot allò que no minori les prescripcions mínimes obligatòries del PPT i les obligacions del PCAP.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3.3. Per a tot allò no previst expressament en aquest plec i en el plec de prescripcions tècniques particulars regulador d’aquest contracte s’aplicarà supletòriament la normativa següent:</w:t>
      </w:r>
    </w:p>
    <w:p w:rsidR="00A71569" w:rsidRPr="00F1765B" w:rsidRDefault="00A71569" w:rsidP="00A71569">
      <w:pPr>
        <w:rPr>
          <w:sz w:val="22"/>
          <w:szCs w:val="22"/>
        </w:rPr>
      </w:pPr>
      <w:r w:rsidRPr="00F1765B">
        <w:rPr>
          <w:sz w:val="22"/>
          <w:szCs w:val="22"/>
        </w:rPr>
        <w:t>a) Llei 9/2017, de 8 de novembre, de contractes del sector públic (LCSP).</w:t>
      </w:r>
    </w:p>
    <w:p w:rsidR="00A71569" w:rsidRPr="00F1765B" w:rsidRDefault="00A71569" w:rsidP="00A71569">
      <w:pPr>
        <w:rPr>
          <w:sz w:val="22"/>
          <w:szCs w:val="22"/>
        </w:rPr>
      </w:pPr>
      <w:r w:rsidRPr="00F1765B">
        <w:rPr>
          <w:sz w:val="22"/>
          <w:szCs w:val="22"/>
        </w:rPr>
        <w:t>b) Reial decret 817/2009, de 8 de maig, pel qual es desenvolupa parcialment la Llei 30/2007, de 30 d’octubre, de contractes del sector públic.</w:t>
      </w:r>
    </w:p>
    <w:p w:rsidR="00A71569" w:rsidRPr="00F1765B" w:rsidRDefault="00A71569" w:rsidP="00A71569">
      <w:pPr>
        <w:rPr>
          <w:sz w:val="22"/>
          <w:szCs w:val="22"/>
        </w:rPr>
      </w:pPr>
      <w:r w:rsidRPr="00F1765B">
        <w:rPr>
          <w:sz w:val="22"/>
          <w:szCs w:val="22"/>
        </w:rPr>
        <w:t>c) Reial decret 1098/2001, de 12 d’octubre, pel qual s’aprova el Reglament General de la Llei de contractes de les administracions públiques, en tot allò no modificat ni derogat per les dues disposicions esmentades anteriorment.</w:t>
      </w:r>
    </w:p>
    <w:p w:rsidR="00A71569" w:rsidRPr="00F1765B" w:rsidRDefault="00A71569" w:rsidP="00A71569">
      <w:pPr>
        <w:rPr>
          <w:sz w:val="22"/>
          <w:szCs w:val="22"/>
        </w:rPr>
      </w:pPr>
      <w:r w:rsidRPr="00F1765B">
        <w:rPr>
          <w:sz w:val="22"/>
          <w:szCs w:val="22"/>
        </w:rPr>
        <w:t>d) Decret 107/2005, de 31 de maig, de creació del Registre Electrònic d’Empreses Licitadores.</w:t>
      </w:r>
    </w:p>
    <w:p w:rsidR="00A71569" w:rsidRPr="00F1765B" w:rsidRDefault="00A71569" w:rsidP="00A71569">
      <w:pPr>
        <w:rPr>
          <w:sz w:val="22"/>
          <w:szCs w:val="22"/>
        </w:rPr>
      </w:pPr>
      <w:r w:rsidRPr="00F1765B">
        <w:rPr>
          <w:sz w:val="22"/>
          <w:szCs w:val="22"/>
        </w:rPr>
        <w:t>e) Directiva 2014/24/UE del Parlament Europeu i del Consell, de 26 de febrer de 2014, sobre contractació pública que deroga la Directiva 2004/18/CEE,</w:t>
      </w:r>
    </w:p>
    <w:p w:rsidR="00A71569" w:rsidRPr="00F1765B" w:rsidRDefault="00A71569" w:rsidP="00A71569">
      <w:pPr>
        <w:rPr>
          <w:sz w:val="22"/>
          <w:szCs w:val="22"/>
        </w:rPr>
      </w:pPr>
      <w:r w:rsidRPr="00F1765B">
        <w:rPr>
          <w:sz w:val="22"/>
          <w:szCs w:val="22"/>
        </w:rPr>
        <w:t>f) Llei 7/1985, de 2 d’abril, reguladora de les bases de règim local.</w:t>
      </w:r>
    </w:p>
    <w:p w:rsidR="00A71569" w:rsidRPr="00F1765B" w:rsidRDefault="00A71569" w:rsidP="00A71569">
      <w:pPr>
        <w:rPr>
          <w:sz w:val="22"/>
          <w:szCs w:val="22"/>
        </w:rPr>
      </w:pPr>
      <w:r w:rsidRPr="00F1765B">
        <w:rPr>
          <w:sz w:val="22"/>
          <w:szCs w:val="22"/>
        </w:rPr>
        <w:t>g) Text refós de règim local aprovat pel Reial decret legislatiu 781/1986, de 18 d’abril.</w:t>
      </w:r>
    </w:p>
    <w:p w:rsidR="00A71569" w:rsidRPr="00F1765B" w:rsidRDefault="00A71569" w:rsidP="00A71569">
      <w:pPr>
        <w:rPr>
          <w:sz w:val="22"/>
          <w:szCs w:val="22"/>
        </w:rPr>
      </w:pPr>
      <w:r w:rsidRPr="00F1765B">
        <w:rPr>
          <w:sz w:val="22"/>
          <w:szCs w:val="22"/>
        </w:rPr>
        <w:t>h) Text refós de la Llei municipal i de règim local de Catalunya, aprovat pel Decret legislatiu 2/2003, de 28 d’abril (TRLMRLC).</w:t>
      </w:r>
    </w:p>
    <w:p w:rsidR="00A71569" w:rsidRPr="00F1765B" w:rsidRDefault="00A71569" w:rsidP="00A71569">
      <w:pPr>
        <w:rPr>
          <w:sz w:val="22"/>
          <w:szCs w:val="22"/>
        </w:rPr>
      </w:pPr>
      <w:r w:rsidRPr="00F1765B">
        <w:rPr>
          <w:sz w:val="22"/>
          <w:szCs w:val="22"/>
        </w:rPr>
        <w:t>i) Llei 39/2015, d’1 d’octubre, del procediment administratiu comú de les administracions públiques</w:t>
      </w:r>
    </w:p>
    <w:p w:rsidR="00A71569" w:rsidRPr="00F1765B" w:rsidRDefault="00A71569" w:rsidP="00A71569">
      <w:pPr>
        <w:rPr>
          <w:sz w:val="22"/>
          <w:szCs w:val="22"/>
        </w:rPr>
      </w:pPr>
      <w:r w:rsidRPr="00F1765B">
        <w:rPr>
          <w:sz w:val="22"/>
          <w:szCs w:val="22"/>
        </w:rPr>
        <w:t>j) Llei 26/2010, de 3 d’agost, de règim jurídic i de procediment de les administracions públiques de Catalunya</w:t>
      </w:r>
    </w:p>
    <w:p w:rsidR="00A71569" w:rsidRPr="00F1765B" w:rsidRDefault="00A71569" w:rsidP="00A71569">
      <w:pPr>
        <w:rPr>
          <w:sz w:val="22"/>
          <w:szCs w:val="22"/>
        </w:rPr>
      </w:pPr>
      <w:r w:rsidRPr="00F1765B">
        <w:rPr>
          <w:sz w:val="22"/>
          <w:szCs w:val="22"/>
        </w:rPr>
        <w:t>k) Llei 40/2015, d’1 d’octubre, de règim jurídic del sector públic.</w:t>
      </w:r>
    </w:p>
    <w:p w:rsidR="00A71569" w:rsidRPr="00F1765B" w:rsidRDefault="00A71569" w:rsidP="00A71569">
      <w:pPr>
        <w:rPr>
          <w:sz w:val="22"/>
          <w:szCs w:val="22"/>
        </w:rPr>
      </w:pPr>
      <w:r w:rsidRPr="00F1765B">
        <w:rPr>
          <w:sz w:val="22"/>
          <w:szCs w:val="22"/>
        </w:rPr>
        <w:t>l) Llei 59/2003, de 19 de desembre, de signatura electrònica.</w:t>
      </w:r>
    </w:p>
    <w:p w:rsidR="00A71569" w:rsidRPr="00F1765B" w:rsidRDefault="00A71569" w:rsidP="00A71569">
      <w:pPr>
        <w:rPr>
          <w:sz w:val="22"/>
          <w:szCs w:val="22"/>
        </w:rPr>
      </w:pPr>
      <w:r w:rsidRPr="00F1765B">
        <w:rPr>
          <w:sz w:val="22"/>
          <w:szCs w:val="22"/>
        </w:rPr>
        <w:t>m) Llei 29/2010, de 3 d’agost, de l’ús dels mitjans electrònics al sector públic de Catalunya.</w:t>
      </w:r>
    </w:p>
    <w:p w:rsidR="00A71569" w:rsidRPr="00F1765B" w:rsidRDefault="00A71569" w:rsidP="00A71569">
      <w:pPr>
        <w:rPr>
          <w:sz w:val="22"/>
          <w:szCs w:val="22"/>
        </w:rPr>
      </w:pPr>
      <w:r w:rsidRPr="00F1765B">
        <w:rPr>
          <w:sz w:val="22"/>
          <w:szCs w:val="22"/>
        </w:rPr>
        <w:t>n) Llei 25/2013, de 27 de desembre, d’impuls de la factura electrònica i creació del registre comptable de factures en el sector públic.</w:t>
      </w:r>
    </w:p>
    <w:p w:rsidR="00A71569" w:rsidRPr="00F1765B" w:rsidRDefault="00A71569" w:rsidP="00A71569">
      <w:pPr>
        <w:rPr>
          <w:sz w:val="22"/>
          <w:szCs w:val="22"/>
        </w:rPr>
      </w:pPr>
      <w:r w:rsidRPr="00F1765B">
        <w:rPr>
          <w:sz w:val="22"/>
          <w:szCs w:val="22"/>
        </w:rPr>
        <w:t>o) Llei 22/2010, de 20 de juliol, del Codi de consum de Catalunya.</w:t>
      </w:r>
    </w:p>
    <w:p w:rsidR="00A71569" w:rsidRPr="00F1765B" w:rsidRDefault="00A71569" w:rsidP="00A71569">
      <w:pPr>
        <w:rPr>
          <w:sz w:val="22"/>
          <w:szCs w:val="22"/>
        </w:rPr>
      </w:pPr>
      <w:r w:rsidRPr="00F1765B">
        <w:rPr>
          <w:sz w:val="22"/>
          <w:szCs w:val="22"/>
        </w:rPr>
        <w:t>p) Reial decret legislatiu 1/2007, de 16 de novembre, pel qual s’aprova el text refós de la Llei general de defensa dels consumidors i usuaris.</w:t>
      </w:r>
    </w:p>
    <w:p w:rsidR="00A71569" w:rsidRPr="00F1765B" w:rsidRDefault="00A71569" w:rsidP="00A71569">
      <w:pPr>
        <w:rPr>
          <w:sz w:val="22"/>
          <w:szCs w:val="22"/>
        </w:rPr>
      </w:pPr>
      <w:r w:rsidRPr="00F1765B">
        <w:rPr>
          <w:sz w:val="22"/>
          <w:szCs w:val="22"/>
        </w:rPr>
        <w:t xml:space="preserve">q) Llei 2/2015, de 30 de març, de </w:t>
      </w:r>
      <w:proofErr w:type="spellStart"/>
      <w:r w:rsidRPr="00F1765B">
        <w:rPr>
          <w:sz w:val="22"/>
          <w:szCs w:val="22"/>
        </w:rPr>
        <w:t>desindexació</w:t>
      </w:r>
      <w:proofErr w:type="spellEnd"/>
      <w:r w:rsidRPr="00F1765B">
        <w:rPr>
          <w:sz w:val="22"/>
          <w:szCs w:val="22"/>
        </w:rPr>
        <w:t xml:space="preserve"> de l’economia espanyola, desplegada pel Reial decret 55/2017, de 3 de febrer.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De conformitat amb l’article 35.1.d) de la LCSP, en tant en quan aquest PCAP formarà part del contracte, les normes sobre protecció de dades de caràcter personal aplicables a aquest contracte són:</w:t>
      </w:r>
    </w:p>
    <w:p w:rsidR="00A71569" w:rsidRPr="00F1765B" w:rsidRDefault="00A71569" w:rsidP="00A71569">
      <w:pPr>
        <w:rPr>
          <w:sz w:val="22"/>
          <w:szCs w:val="22"/>
        </w:rPr>
      </w:pPr>
      <w:r w:rsidRPr="00F1765B">
        <w:rPr>
          <w:sz w:val="22"/>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A71569" w:rsidRPr="00F1765B" w:rsidRDefault="00A71569" w:rsidP="00A71569">
      <w:pPr>
        <w:rPr>
          <w:sz w:val="22"/>
          <w:szCs w:val="22"/>
        </w:rPr>
      </w:pPr>
      <w:r w:rsidRPr="00F1765B">
        <w:rPr>
          <w:sz w:val="22"/>
          <w:szCs w:val="22"/>
        </w:rPr>
        <w:t>b) Llei Orgànica 3/2018, de 5 de desembre, de protecció de dades personals i garantia dels drets digitals.</w:t>
      </w:r>
    </w:p>
    <w:p w:rsidR="00A71569" w:rsidRPr="00F1765B" w:rsidRDefault="00A71569" w:rsidP="00A71569">
      <w:pPr>
        <w:rPr>
          <w:sz w:val="22"/>
          <w:szCs w:val="22"/>
        </w:rPr>
      </w:pPr>
      <w:r w:rsidRPr="00F1765B">
        <w:rPr>
          <w:sz w:val="22"/>
          <w:szCs w:val="22"/>
        </w:rPr>
        <w:t>c) Reial decret 1720/2007, de 21 de desembre, pel qual s’aprova el Reglament de desenvolupament de la Llei orgànica 15/1999, de 13 de desembre, de protecció de dades de caràcter personal (en allò que no contradigui les dues normes anteriors).</w:t>
      </w:r>
    </w:p>
    <w:p w:rsidR="00A71569" w:rsidRPr="00F1765B" w:rsidRDefault="00A71569" w:rsidP="00A71569">
      <w:pPr>
        <w:rPr>
          <w:sz w:val="22"/>
          <w:szCs w:val="22"/>
        </w:rPr>
      </w:pPr>
      <w:r w:rsidRPr="00F1765B">
        <w:rPr>
          <w:sz w:val="22"/>
          <w:szCs w:val="22"/>
        </w:rPr>
        <w:t>d) Llei 32/2010, de 1 d’octubre, de l’Autoritat Catalana de Protecció de Dades.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resta de normes de Dret administratiu i, mancant aquestes, del Dret privat.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remissió a aquestes normes s’entén produïda igualment a totes aquelles altres que, d’escaure’s durant l’execució del contracte, les modifiquin, substitueixin o complementin.</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4. Així mateix, la prestació dels subministraments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b/>
          <w:sz w:val="22"/>
          <w:szCs w:val="22"/>
        </w:rPr>
      </w:pPr>
      <w:r w:rsidRPr="00F1765B">
        <w:rPr>
          <w:b/>
          <w:sz w:val="22"/>
          <w:szCs w:val="22"/>
        </w:rPr>
        <w:t>Òrgan de contractació</w:t>
      </w:r>
    </w:p>
    <w:p w:rsidR="00A71569" w:rsidRPr="00F1765B" w:rsidRDefault="00A71569" w:rsidP="00A71569">
      <w:pPr>
        <w:rPr>
          <w:b/>
          <w:sz w:val="22"/>
          <w:szCs w:val="22"/>
        </w:rPr>
      </w:pPr>
    </w:p>
    <w:p w:rsidR="00A71569" w:rsidRPr="00F1765B" w:rsidRDefault="00A71569" w:rsidP="00A71569">
      <w:pPr>
        <w:rPr>
          <w:sz w:val="22"/>
          <w:szCs w:val="22"/>
        </w:rPr>
      </w:pPr>
      <w:r w:rsidRPr="00F1765B">
        <w:rPr>
          <w:sz w:val="22"/>
          <w:szCs w:val="22"/>
        </w:rPr>
        <w:t>L’òrgan de contractació és:</w:t>
      </w:r>
    </w:p>
    <w:p w:rsidR="00A71569" w:rsidRPr="00F1765B" w:rsidRDefault="00A71569" w:rsidP="00A71569">
      <w:pPr>
        <w:rPr>
          <w:sz w:val="22"/>
          <w:szCs w:val="22"/>
        </w:rPr>
      </w:pPr>
    </w:p>
    <w:p w:rsidR="00A71569" w:rsidRPr="00F1765B" w:rsidRDefault="00A71569" w:rsidP="00A71569">
      <w:pPr>
        <w:numPr>
          <w:ilvl w:val="0"/>
          <w:numId w:val="13"/>
        </w:numPr>
        <w:jc w:val="left"/>
        <w:rPr>
          <w:sz w:val="22"/>
          <w:szCs w:val="22"/>
        </w:rPr>
      </w:pPr>
      <w:r w:rsidRPr="00F1765B">
        <w:rPr>
          <w:sz w:val="22"/>
          <w:szCs w:val="22"/>
        </w:rPr>
        <w:t>L’alcalde per als actes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Incoació de l’expedient de contractació.</w:t>
      </w:r>
    </w:p>
    <w:p w:rsidR="00A71569" w:rsidRPr="00F1765B" w:rsidRDefault="00A71569" w:rsidP="00A71569">
      <w:pPr>
        <w:rPr>
          <w:sz w:val="22"/>
          <w:szCs w:val="22"/>
        </w:rPr>
      </w:pPr>
      <w:r w:rsidRPr="00F1765B">
        <w:rPr>
          <w:sz w:val="22"/>
          <w:szCs w:val="22"/>
        </w:rPr>
        <w:t>b. Adjudicació del contracte.</w:t>
      </w:r>
    </w:p>
    <w:p w:rsidR="00A71569" w:rsidRPr="00F1765B" w:rsidRDefault="00A71569" w:rsidP="00A71569">
      <w:pPr>
        <w:rPr>
          <w:sz w:val="22"/>
          <w:szCs w:val="22"/>
        </w:rPr>
      </w:pPr>
      <w:r w:rsidRPr="00F1765B">
        <w:rPr>
          <w:sz w:val="22"/>
          <w:szCs w:val="22"/>
        </w:rPr>
        <w:t>c. Incoació i resolució d’expedients per imposició de penalitats per incompliments del contracte.</w:t>
      </w:r>
    </w:p>
    <w:p w:rsidR="00A71569" w:rsidRPr="00F1765B" w:rsidRDefault="00A71569" w:rsidP="00A71569">
      <w:pPr>
        <w:rPr>
          <w:sz w:val="22"/>
          <w:szCs w:val="22"/>
        </w:rPr>
      </w:pPr>
    </w:p>
    <w:p w:rsidR="00A71569" w:rsidRPr="00F1765B" w:rsidRDefault="00A71569" w:rsidP="008E223E">
      <w:pPr>
        <w:numPr>
          <w:ilvl w:val="0"/>
          <w:numId w:val="13"/>
        </w:numPr>
        <w:rPr>
          <w:sz w:val="22"/>
          <w:szCs w:val="22"/>
        </w:rPr>
      </w:pPr>
      <w:r w:rsidRPr="00F1765B">
        <w:rPr>
          <w:sz w:val="22"/>
          <w:szCs w:val="22"/>
        </w:rPr>
        <w:t xml:space="preserve">La Junta de Govern Local de l’Ajuntament de Premià de Mar, de conformitat amb el Decret d’Alcaldia </w:t>
      </w:r>
      <w:r w:rsidR="008E223E">
        <w:rPr>
          <w:sz w:val="22"/>
          <w:szCs w:val="22"/>
        </w:rPr>
        <w:t>2023/1167</w:t>
      </w:r>
      <w:r w:rsidRPr="00F1765B">
        <w:rPr>
          <w:sz w:val="22"/>
          <w:szCs w:val="22"/>
        </w:rPr>
        <w:t xml:space="preserve">, de </w:t>
      </w:r>
      <w:r w:rsidR="008E223E">
        <w:rPr>
          <w:sz w:val="22"/>
          <w:szCs w:val="22"/>
        </w:rPr>
        <w:t>27 de juny de 2023</w:t>
      </w:r>
      <w:r w:rsidRPr="00F1765B">
        <w:rPr>
          <w:sz w:val="22"/>
          <w:szCs w:val="22"/>
        </w:rPr>
        <w:t>, de delegació de competències, per als actes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Aprovació de l’expedient de contractació.</w:t>
      </w:r>
    </w:p>
    <w:p w:rsidR="00A71569" w:rsidRPr="00F1765B" w:rsidRDefault="00A71569" w:rsidP="00A71569">
      <w:pPr>
        <w:rPr>
          <w:sz w:val="22"/>
          <w:szCs w:val="22"/>
        </w:rPr>
      </w:pPr>
      <w:r w:rsidRPr="00F1765B">
        <w:rPr>
          <w:sz w:val="22"/>
          <w:szCs w:val="22"/>
        </w:rPr>
        <w:t>b. Modificació, pròrroga, interpretació o resolució anticipada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L’Ajuntament de Premià de Mar té el seu domicili a </w:t>
      </w:r>
      <w:smartTag w:uri="urn:schemas-microsoft-com:office:smarttags" w:element="PersonName">
        <w:smartTagPr>
          <w:attr w:name="ProductID" w:val="la Llei"/>
        </w:smartTagPr>
        <w:r w:rsidRPr="00F1765B">
          <w:rPr>
            <w:sz w:val="22"/>
            <w:szCs w:val="22"/>
          </w:rPr>
          <w:t>la Plaça</w:t>
        </w:r>
      </w:smartTag>
      <w:r w:rsidRPr="00F1765B">
        <w:rPr>
          <w:sz w:val="22"/>
          <w:szCs w:val="22"/>
        </w:rPr>
        <w:t xml:space="preserve"> de l’Ajuntament, 1, de Premià de Mar, codi postal 08330. La direcció web de l’Ajuntament de Premià de Mar és </w:t>
      </w:r>
      <w:hyperlink r:id="rId9" w:history="1">
        <w:r w:rsidRPr="00F1765B">
          <w:rPr>
            <w:color w:val="0000FF"/>
            <w:sz w:val="22"/>
            <w:szCs w:val="22"/>
            <w:u w:val="single"/>
          </w:rPr>
          <w:t>www.premiademar.cat</w:t>
        </w:r>
      </w:hyperlink>
      <w:r w:rsidRPr="00F1765B">
        <w:rPr>
          <w:sz w:val="22"/>
          <w:szCs w:val="22"/>
        </w:rPr>
        <w:t>.</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Responsable del contracte i unitat seguiment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La unitat encarregada del seguiment i execució ordinària del contracte, de conformitat amb l’article 62 de la LCSP, serà </w:t>
      </w:r>
      <w:r w:rsidR="00670732">
        <w:rPr>
          <w:sz w:val="22"/>
          <w:szCs w:val="22"/>
        </w:rPr>
        <w:t>el servei de medi ambient</w:t>
      </w:r>
      <w:r w:rsidRPr="00F1765B">
        <w:rPr>
          <w:sz w:val="22"/>
          <w:szCs w:val="22"/>
        </w:rPr>
        <w:t>, que li correspondrà:</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Assistir al responsable del contracte en allò que precisi.</w:t>
      </w:r>
    </w:p>
    <w:p w:rsidR="00A71569" w:rsidRPr="00F1765B" w:rsidRDefault="00A71569" w:rsidP="00A71569">
      <w:pPr>
        <w:rPr>
          <w:sz w:val="22"/>
          <w:szCs w:val="22"/>
        </w:rPr>
      </w:pPr>
      <w:r w:rsidRPr="00F1765B">
        <w:rPr>
          <w:sz w:val="22"/>
          <w:szCs w:val="22"/>
        </w:rPr>
        <w:t>- Calcular els danys i perjudicis irrogats a l’Ajuntament que poguessin incórrer els contractistes (article 194 LCSP).</w:t>
      </w:r>
    </w:p>
    <w:p w:rsidR="00A71569" w:rsidRPr="00F1765B" w:rsidRDefault="00A71569" w:rsidP="00A71569">
      <w:pPr>
        <w:rPr>
          <w:sz w:val="22"/>
          <w:szCs w:val="22"/>
        </w:rPr>
      </w:pPr>
      <w:r w:rsidRPr="00F1765B">
        <w:rPr>
          <w:sz w:val="22"/>
          <w:szCs w:val="22"/>
        </w:rPr>
        <w:t>- Donar els vistiplau al pla d’autocontrol del compliment de l’article 201 de la LCSP proposat pel contractista.</w:t>
      </w:r>
    </w:p>
    <w:p w:rsidR="00A71569" w:rsidRPr="00F1765B" w:rsidRDefault="00A71569" w:rsidP="00A71569">
      <w:pPr>
        <w:rPr>
          <w:sz w:val="22"/>
          <w:szCs w:val="22"/>
        </w:rPr>
      </w:pPr>
      <w:r w:rsidRPr="00F1765B">
        <w:rPr>
          <w:sz w:val="22"/>
          <w:szCs w:val="22"/>
        </w:rPr>
        <w:t>- Adoptar les mesures i fer el seguiment del compliment de les obligacions socials, laborals i mediambientals del contractista (article 201 LCSP).</w:t>
      </w:r>
    </w:p>
    <w:p w:rsidR="00A71569" w:rsidRPr="00F1765B" w:rsidRDefault="00A71569" w:rsidP="00A71569">
      <w:pPr>
        <w:rPr>
          <w:sz w:val="22"/>
          <w:szCs w:val="22"/>
        </w:rPr>
      </w:pPr>
      <w:r w:rsidRPr="00F1765B">
        <w:rPr>
          <w:sz w:val="22"/>
          <w:szCs w:val="22"/>
        </w:rPr>
        <w:t>- Controlar el compliment de condicions especials d’execució del contracte de caràcter social, ètic, mediambiental o d’un altre ordre (article 202 LCSP).</w:t>
      </w:r>
    </w:p>
    <w:p w:rsidR="00A71569" w:rsidRPr="00F1765B" w:rsidRDefault="00A71569" w:rsidP="00A71569">
      <w:pPr>
        <w:rPr>
          <w:sz w:val="22"/>
          <w:szCs w:val="22"/>
        </w:rPr>
      </w:pPr>
      <w:r w:rsidRPr="00F1765B">
        <w:rPr>
          <w:sz w:val="22"/>
          <w:szCs w:val="22"/>
        </w:rPr>
        <w:lastRenderedPageBreak/>
        <w:t>- Comprovar la idoneïtat de les modificacions plantejades pel responsable del contracte (articles 203 a 207 de la LCSP).</w:t>
      </w:r>
    </w:p>
    <w:p w:rsidR="00A71569" w:rsidRPr="00F1765B" w:rsidRDefault="00A71569" w:rsidP="00A71569">
      <w:pPr>
        <w:rPr>
          <w:sz w:val="22"/>
          <w:szCs w:val="22"/>
        </w:rPr>
      </w:pPr>
      <w:r w:rsidRPr="00F1765B">
        <w:rPr>
          <w:sz w:val="22"/>
          <w:szCs w:val="22"/>
        </w:rPr>
        <w:t>- Promoure la suspensió del contracte quan escaigui (article 208 LCSP).</w:t>
      </w:r>
    </w:p>
    <w:p w:rsidR="00A71569" w:rsidRPr="00F1765B" w:rsidRDefault="00A71569" w:rsidP="00A71569">
      <w:pPr>
        <w:rPr>
          <w:sz w:val="22"/>
          <w:szCs w:val="22"/>
        </w:rPr>
      </w:pPr>
      <w:r w:rsidRPr="00F1765B">
        <w:rPr>
          <w:sz w:val="22"/>
          <w:szCs w:val="22"/>
        </w:rPr>
        <w:t>- Promoure les causes de resolució del contracte taxades en la LCSP (articles 211 a 213 LCSP).</w:t>
      </w:r>
    </w:p>
    <w:p w:rsidR="00A71569" w:rsidRPr="00F1765B" w:rsidRDefault="00A71569" w:rsidP="00A71569">
      <w:pPr>
        <w:rPr>
          <w:sz w:val="22"/>
          <w:szCs w:val="22"/>
        </w:rPr>
      </w:pPr>
      <w:r w:rsidRPr="00F1765B">
        <w:rPr>
          <w:sz w:val="22"/>
          <w:szCs w:val="22"/>
        </w:rPr>
        <w:t>- Autoritzar possibles cessions de contracte (article 214 LCSP).</w:t>
      </w:r>
    </w:p>
    <w:p w:rsidR="00A71569" w:rsidRPr="00F1765B" w:rsidRDefault="00A71569" w:rsidP="00A71569">
      <w:pPr>
        <w:rPr>
          <w:sz w:val="22"/>
          <w:szCs w:val="22"/>
        </w:rPr>
      </w:pPr>
      <w:r w:rsidRPr="00F1765B">
        <w:rPr>
          <w:sz w:val="22"/>
          <w:szCs w:val="22"/>
        </w:rPr>
        <w:t>- Controlar la subcontractació del contracte (article 215 LCSP).</w:t>
      </w:r>
    </w:p>
    <w:p w:rsidR="00A71569" w:rsidRPr="00F1765B" w:rsidRDefault="00A71569" w:rsidP="00A71569">
      <w:pPr>
        <w:rPr>
          <w:sz w:val="22"/>
          <w:szCs w:val="22"/>
        </w:rPr>
      </w:pPr>
      <w:r w:rsidRPr="00F1765B">
        <w:rPr>
          <w:sz w:val="22"/>
          <w:szCs w:val="22"/>
        </w:rPr>
        <w:t xml:space="preserve">- Pot controlar el pagament del contractista als </w:t>
      </w:r>
      <w:proofErr w:type="spellStart"/>
      <w:r w:rsidRPr="00F1765B">
        <w:rPr>
          <w:sz w:val="22"/>
          <w:szCs w:val="22"/>
        </w:rPr>
        <w:t>subcontractistes</w:t>
      </w:r>
      <w:proofErr w:type="spellEnd"/>
      <w:r w:rsidRPr="00F1765B">
        <w:rPr>
          <w:sz w:val="22"/>
          <w:szCs w:val="22"/>
        </w:rPr>
        <w:t xml:space="preserve"> (articles 216 i 217 LCSP).</w:t>
      </w:r>
      <w:r w:rsidRPr="00F1765B">
        <w:t xml:space="preserve"> </w:t>
      </w:r>
      <w:r w:rsidRPr="00F1765B">
        <w:rPr>
          <w:sz w:val="22"/>
          <w:szCs w:val="22"/>
        </w:rPr>
        <w:t xml:space="preserve">Quan aquesta ho sol·liciti, el contractista haurà de facilitar un llistat detallat d’aquells </w:t>
      </w:r>
      <w:proofErr w:type="spellStart"/>
      <w:r w:rsidRPr="00F1765B">
        <w:rPr>
          <w:sz w:val="22"/>
          <w:szCs w:val="22"/>
        </w:rPr>
        <w:t>subcontractistes</w:t>
      </w:r>
      <w:proofErr w:type="spellEnd"/>
      <w:r w:rsidRPr="00F1765B">
        <w:rPr>
          <w:sz w:val="22"/>
          <w:szCs w:val="22"/>
        </w:rPr>
        <w:t xml:space="preserve">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A71569" w:rsidRPr="00F1765B" w:rsidRDefault="00A71569" w:rsidP="00A71569">
      <w:pPr>
        <w:rPr>
          <w:sz w:val="22"/>
          <w:szCs w:val="22"/>
        </w:rPr>
      </w:pPr>
      <w:r w:rsidRPr="00F1765B">
        <w:rPr>
          <w:sz w:val="22"/>
          <w:szCs w:val="22"/>
        </w:rPr>
        <w:t>- Controlar la subrogació de personal (article 130 LCSP), si escau.</w:t>
      </w:r>
    </w:p>
    <w:p w:rsidR="00A71569" w:rsidRPr="00F1765B" w:rsidRDefault="00A71569" w:rsidP="00A71569">
      <w:pPr>
        <w:rPr>
          <w:sz w:val="22"/>
          <w:szCs w:val="22"/>
        </w:rPr>
      </w:pPr>
      <w:r w:rsidRPr="00F1765B">
        <w:rPr>
          <w:sz w:val="22"/>
          <w:szCs w:val="22"/>
        </w:rPr>
        <w:t>- Controlar situacions que puguin induir a cessió il·legal de treballadors (article 308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El responsable del contracte, de conformitat amb l’article 62 LCSP, és </w:t>
      </w:r>
      <w:r w:rsidR="00670732">
        <w:rPr>
          <w:sz w:val="22"/>
          <w:szCs w:val="22"/>
        </w:rPr>
        <w:t>la tècnica de medi ambient</w:t>
      </w:r>
      <w:r w:rsidRPr="00F1765B">
        <w:rPr>
          <w:sz w:val="22"/>
          <w:szCs w:val="22"/>
        </w:rPr>
        <w:t xml:space="preserve"> , al qual li correspondrà les funcions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Supervisar l’execució del contracte i prendre les decisions i dictar les instruccions necessàries per assegurar la correcta realització de la prestació, sempre dins de les facultats que li atorgui l’òrgan de contractació.</w:t>
      </w:r>
    </w:p>
    <w:p w:rsidR="00A71569" w:rsidRPr="00F1765B" w:rsidRDefault="00A71569" w:rsidP="00A71569">
      <w:pPr>
        <w:rPr>
          <w:sz w:val="22"/>
          <w:szCs w:val="22"/>
        </w:rPr>
      </w:pPr>
      <w:r w:rsidRPr="00F1765B">
        <w:rPr>
          <w:sz w:val="22"/>
          <w:szCs w:val="22"/>
        </w:rPr>
        <w:t>- Conformar les factures (article 198 LCSP).</w:t>
      </w:r>
    </w:p>
    <w:p w:rsidR="00A71569" w:rsidRPr="00F1765B" w:rsidRDefault="00A71569" w:rsidP="00A71569">
      <w:pPr>
        <w:rPr>
          <w:sz w:val="22"/>
          <w:szCs w:val="22"/>
        </w:rPr>
      </w:pPr>
      <w:r w:rsidRPr="00F1765B">
        <w:rPr>
          <w:sz w:val="22"/>
          <w:szCs w:val="22"/>
        </w:rPr>
        <w:t>- Efectuar les propostes d’interpretació dels plecs i el contracte a l’òrgan de contractació (article 190 LCSP).</w:t>
      </w:r>
    </w:p>
    <w:p w:rsidR="00A71569" w:rsidRPr="00F1765B" w:rsidRDefault="00A71569" w:rsidP="00A71569">
      <w:pPr>
        <w:rPr>
          <w:sz w:val="22"/>
          <w:szCs w:val="22"/>
        </w:rPr>
      </w:pPr>
      <w:r w:rsidRPr="00F1765B">
        <w:rPr>
          <w:sz w:val="22"/>
          <w:szCs w:val="22"/>
        </w:rPr>
        <w:t>- Promoure les penalitats per incompliment del termini d’execució (article 193 LCSP).</w:t>
      </w:r>
    </w:p>
    <w:p w:rsidR="00A71569" w:rsidRPr="00F1765B" w:rsidRDefault="00A71569" w:rsidP="00A71569">
      <w:pPr>
        <w:rPr>
          <w:sz w:val="22"/>
          <w:szCs w:val="22"/>
        </w:rPr>
      </w:pPr>
      <w:r w:rsidRPr="00F1765B">
        <w:rPr>
          <w:sz w:val="22"/>
          <w:szCs w:val="22"/>
        </w:rPr>
        <w:t>- Denunciar els incompliments parcials o compliments defectuosos dels plecs així com de l’oferta del contractista.</w:t>
      </w:r>
    </w:p>
    <w:p w:rsidR="00A71569" w:rsidRPr="00F1765B" w:rsidRDefault="00A71569" w:rsidP="00A71569">
      <w:pPr>
        <w:tabs>
          <w:tab w:val="left" w:pos="6300"/>
        </w:tabs>
        <w:rPr>
          <w:sz w:val="22"/>
          <w:szCs w:val="22"/>
        </w:rPr>
      </w:pPr>
      <w:r w:rsidRPr="00F1765B">
        <w:rPr>
          <w:sz w:val="22"/>
          <w:szCs w:val="22"/>
        </w:rPr>
        <w:t>- Adoptar la proposta sobre la imposició de penalitats.</w:t>
      </w:r>
      <w:r w:rsidRPr="00F1765B">
        <w:rPr>
          <w:sz w:val="22"/>
          <w:szCs w:val="22"/>
        </w:rPr>
        <w:tab/>
      </w:r>
    </w:p>
    <w:p w:rsidR="00A71569" w:rsidRPr="00F1765B" w:rsidRDefault="00A71569" w:rsidP="00A71569">
      <w:pPr>
        <w:rPr>
          <w:sz w:val="22"/>
          <w:szCs w:val="22"/>
        </w:rPr>
      </w:pPr>
      <w:r w:rsidRPr="00F1765B">
        <w:rPr>
          <w:sz w:val="22"/>
          <w:szCs w:val="22"/>
        </w:rPr>
        <w:t>- Proposar els mecanismes interns necessaris per assegurar la qualitat de prestació del subministrament sens perjudici dels controls de qualitat proposats per l’adjudicatari.</w:t>
      </w:r>
    </w:p>
    <w:p w:rsidR="00A71569" w:rsidRPr="00F1765B" w:rsidRDefault="00A71569" w:rsidP="00A71569">
      <w:pPr>
        <w:rPr>
          <w:sz w:val="22"/>
          <w:szCs w:val="22"/>
        </w:rPr>
      </w:pPr>
      <w:r w:rsidRPr="00F1765B">
        <w:rPr>
          <w:sz w:val="22"/>
          <w:szCs w:val="22"/>
        </w:rPr>
        <w:t>- Assegurar-se que el contracte s’executa a risc i ventura del contractista (art 197 LCSP).</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Valor estimat del contracte, pressupost base de licitació, sistema de determinació del preu i finançament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6.1. El Valor Estimat del Contracte (VEC):</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 xml:space="preserve">El valor estimat del contracte, entès com a despesa màxima estimada, és de </w:t>
      </w:r>
      <w:r w:rsidR="00670732">
        <w:rPr>
          <w:sz w:val="22"/>
          <w:szCs w:val="22"/>
        </w:rPr>
        <w:t>14.000,00</w:t>
      </w:r>
      <w:r w:rsidRPr="00F1765B">
        <w:rPr>
          <w:sz w:val="22"/>
          <w:szCs w:val="22"/>
        </w:rPr>
        <w:t xml:space="preserve"> € </w:t>
      </w:r>
      <w:r w:rsidR="00670732">
        <w:rPr>
          <w:sz w:val="22"/>
          <w:szCs w:val="22"/>
        </w:rPr>
        <w:t>catorze mil euros</w:t>
      </w:r>
      <w:r w:rsidRPr="00F1765B">
        <w:rPr>
          <w:sz w:val="22"/>
          <w:szCs w:val="22"/>
        </w:rPr>
        <w:t xml:space="preserve">) IVA exclòs.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VEC, de conformitat amb els articles 99.2, 101.5 i 116.2 de la LCSP, s’ha calculat de la manera següent:</w:t>
      </w:r>
    </w:p>
    <w:p w:rsidR="00A71569" w:rsidRPr="00F1765B" w:rsidRDefault="00A71569" w:rsidP="00A71569">
      <w:pPr>
        <w:rPr>
          <w:sz w:val="22"/>
          <w:szCs w:val="22"/>
        </w:rPr>
      </w:pPr>
    </w:p>
    <w:p w:rsidR="00A71569" w:rsidRDefault="00A71569" w:rsidP="00A71569">
      <w:pPr>
        <w:rPr>
          <w:sz w:val="22"/>
          <w:szCs w:val="22"/>
        </w:rPr>
      </w:pPr>
    </w:p>
    <w:tbl>
      <w:tblPr>
        <w:tblW w:w="0" w:type="auto"/>
        <w:tblInd w:w="-53" w:type="dxa"/>
        <w:tblLayout w:type="fixed"/>
        <w:tblCellMar>
          <w:left w:w="10" w:type="dxa"/>
          <w:right w:w="10" w:type="dxa"/>
        </w:tblCellMar>
        <w:tblLook w:val="04A0" w:firstRow="1" w:lastRow="0" w:firstColumn="1" w:lastColumn="0" w:noHBand="0" w:noVBand="1"/>
      </w:tblPr>
      <w:tblGrid>
        <w:gridCol w:w="4722"/>
        <w:gridCol w:w="3535"/>
      </w:tblGrid>
      <w:tr w:rsidR="00670732" w:rsidTr="00670732">
        <w:trPr>
          <w:trHeight w:val="213"/>
        </w:trPr>
        <w:tc>
          <w:tcPr>
            <w:tcW w:w="4722" w:type="dxa"/>
            <w:tcBorders>
              <w:top w:val="single" w:sz="2" w:space="0" w:color="000000"/>
              <w:left w:val="single" w:sz="2" w:space="0" w:color="000000"/>
              <w:bottom w:val="single" w:sz="2" w:space="0" w:color="000000"/>
              <w:right w:val="nil"/>
            </w:tcBorders>
            <w:shd w:val="clear" w:color="auto" w:fill="0074BC"/>
            <w:hideMark/>
          </w:tcPr>
          <w:p w:rsidR="00670732" w:rsidRDefault="00670732">
            <w:pPr>
              <w:widowControl w:val="0"/>
              <w:suppressLineNumbers/>
              <w:suppressAutoHyphens/>
              <w:autoSpaceDE w:val="0"/>
              <w:rPr>
                <w:rFonts w:cs="Arial"/>
                <w:color w:val="FFFFFF"/>
                <w:kern w:val="2"/>
                <w:sz w:val="22"/>
                <w:szCs w:val="22"/>
                <w:lang w:eastAsia="zh-CN"/>
              </w:rPr>
            </w:pPr>
            <w:r>
              <w:rPr>
                <w:rFonts w:cs="Arial"/>
                <w:b/>
                <w:bCs/>
                <w:color w:val="FFFFFF"/>
                <w:kern w:val="2"/>
                <w:sz w:val="22"/>
                <w:szCs w:val="22"/>
                <w:lang w:eastAsia="zh-CN"/>
              </w:rPr>
              <w:t>Concepte</w:t>
            </w:r>
          </w:p>
        </w:tc>
        <w:tc>
          <w:tcPr>
            <w:tcW w:w="3535" w:type="dxa"/>
            <w:tcBorders>
              <w:top w:val="single" w:sz="2" w:space="0" w:color="000000"/>
              <w:left w:val="single" w:sz="2" w:space="0" w:color="000000"/>
              <w:bottom w:val="single" w:sz="2" w:space="0" w:color="000000"/>
              <w:right w:val="single" w:sz="2" w:space="0" w:color="000000"/>
            </w:tcBorders>
            <w:shd w:val="clear" w:color="auto" w:fill="0074BC"/>
            <w:hideMark/>
          </w:tcPr>
          <w:p w:rsidR="00670732" w:rsidRDefault="00670732">
            <w:pPr>
              <w:widowControl w:val="0"/>
              <w:suppressLineNumbers/>
              <w:suppressAutoHyphens/>
              <w:autoSpaceDE w:val="0"/>
              <w:rPr>
                <w:rFonts w:cs="Arial"/>
                <w:color w:val="FFFFFF"/>
                <w:kern w:val="2"/>
                <w:sz w:val="22"/>
                <w:szCs w:val="22"/>
                <w:lang w:eastAsia="zh-CN"/>
              </w:rPr>
            </w:pPr>
            <w:r>
              <w:rPr>
                <w:rFonts w:cs="Arial"/>
                <w:b/>
                <w:bCs/>
                <w:color w:val="FFFFFF"/>
                <w:kern w:val="2"/>
                <w:sz w:val="22"/>
                <w:szCs w:val="22"/>
                <w:lang w:eastAsia="zh-CN"/>
              </w:rPr>
              <w:t>Base imposable</w:t>
            </w:r>
          </w:p>
        </w:tc>
      </w:tr>
      <w:tr w:rsidR="00670732" w:rsidTr="00670732">
        <w:trPr>
          <w:trHeight w:val="213"/>
        </w:trPr>
        <w:tc>
          <w:tcPr>
            <w:tcW w:w="4722" w:type="dxa"/>
            <w:tcBorders>
              <w:top w:val="nil"/>
              <w:left w:val="single" w:sz="2" w:space="0" w:color="000000"/>
              <w:bottom w:val="single" w:sz="2" w:space="0" w:color="000000"/>
              <w:right w:val="nil"/>
            </w:tcBorders>
            <w:hideMark/>
          </w:tcPr>
          <w:p w:rsidR="00670732" w:rsidRDefault="00670732">
            <w:pPr>
              <w:widowControl w:val="0"/>
              <w:suppressLineNumbers/>
              <w:suppressAutoHyphens/>
              <w:autoSpaceDE w:val="0"/>
              <w:rPr>
                <w:rFonts w:cs="Arial"/>
                <w:kern w:val="2"/>
                <w:sz w:val="22"/>
                <w:szCs w:val="22"/>
                <w:lang w:eastAsia="zh-CN"/>
              </w:rPr>
            </w:pPr>
            <w:r>
              <w:rPr>
                <w:rFonts w:cs="Arial"/>
                <w:kern w:val="2"/>
                <w:sz w:val="22"/>
                <w:szCs w:val="22"/>
                <w:lang w:eastAsia="zh-CN"/>
              </w:rPr>
              <w:t>Pressupost base de licitació</w:t>
            </w:r>
          </w:p>
        </w:tc>
        <w:tc>
          <w:tcPr>
            <w:tcW w:w="3535" w:type="dxa"/>
            <w:tcBorders>
              <w:top w:val="nil"/>
              <w:left w:val="single" w:sz="2" w:space="0" w:color="000000"/>
              <w:bottom w:val="single" w:sz="2" w:space="0" w:color="000000"/>
              <w:right w:val="single" w:sz="2" w:space="0" w:color="000000"/>
            </w:tcBorders>
            <w:hideMark/>
          </w:tcPr>
          <w:p w:rsidR="00670732" w:rsidRDefault="00670732">
            <w:pPr>
              <w:widowControl w:val="0"/>
              <w:suppressLineNumbers/>
              <w:suppressAutoHyphens/>
              <w:autoSpaceDE w:val="0"/>
              <w:jc w:val="center"/>
              <w:rPr>
                <w:rFonts w:cs="Arial"/>
                <w:kern w:val="2"/>
                <w:sz w:val="22"/>
                <w:szCs w:val="22"/>
                <w:lang w:eastAsia="zh-CN"/>
              </w:rPr>
            </w:pPr>
            <w:r>
              <w:rPr>
                <w:rFonts w:eastAsia="Arial" w:cs="Arial"/>
                <w:kern w:val="2"/>
                <w:sz w:val="22"/>
                <w:szCs w:val="22"/>
                <w:lang w:eastAsia="zh-CN"/>
              </w:rPr>
              <w:t xml:space="preserve">10.500,00 </w:t>
            </w:r>
            <w:r>
              <w:rPr>
                <w:rFonts w:cs="Arial"/>
                <w:kern w:val="2"/>
                <w:sz w:val="22"/>
                <w:szCs w:val="22"/>
                <w:lang w:eastAsia="zh-CN"/>
              </w:rPr>
              <w:t>€</w:t>
            </w:r>
          </w:p>
        </w:tc>
      </w:tr>
      <w:tr w:rsidR="00670732" w:rsidTr="00670732">
        <w:trPr>
          <w:trHeight w:val="213"/>
        </w:trPr>
        <w:tc>
          <w:tcPr>
            <w:tcW w:w="4722" w:type="dxa"/>
            <w:tcBorders>
              <w:top w:val="nil"/>
              <w:left w:val="single" w:sz="2" w:space="0" w:color="000000"/>
              <w:bottom w:val="single" w:sz="2" w:space="0" w:color="000000"/>
              <w:right w:val="nil"/>
            </w:tcBorders>
            <w:hideMark/>
          </w:tcPr>
          <w:p w:rsidR="00670732" w:rsidRDefault="00670732">
            <w:pPr>
              <w:widowControl w:val="0"/>
              <w:suppressLineNumbers/>
              <w:suppressAutoHyphens/>
              <w:autoSpaceDE w:val="0"/>
              <w:rPr>
                <w:rFonts w:cs="Arial"/>
                <w:kern w:val="2"/>
                <w:sz w:val="22"/>
                <w:szCs w:val="22"/>
                <w:lang w:eastAsia="zh-CN"/>
              </w:rPr>
            </w:pPr>
            <w:r>
              <w:rPr>
                <w:rFonts w:cs="Arial"/>
                <w:kern w:val="2"/>
                <w:sz w:val="22"/>
                <w:szCs w:val="22"/>
                <w:lang w:eastAsia="zh-CN"/>
              </w:rPr>
              <w:t>Pròrrogues del contracte</w:t>
            </w:r>
          </w:p>
        </w:tc>
        <w:tc>
          <w:tcPr>
            <w:tcW w:w="3535" w:type="dxa"/>
            <w:tcBorders>
              <w:top w:val="nil"/>
              <w:left w:val="single" w:sz="2" w:space="0" w:color="000000"/>
              <w:bottom w:val="single" w:sz="2" w:space="0" w:color="000000"/>
              <w:right w:val="single" w:sz="2" w:space="0" w:color="000000"/>
            </w:tcBorders>
            <w:hideMark/>
          </w:tcPr>
          <w:p w:rsidR="00670732" w:rsidRDefault="00670732">
            <w:pPr>
              <w:widowControl w:val="0"/>
              <w:suppressLineNumbers/>
              <w:suppressAutoHyphens/>
              <w:autoSpaceDE w:val="0"/>
              <w:jc w:val="center"/>
              <w:rPr>
                <w:rFonts w:cs="Arial"/>
                <w:kern w:val="2"/>
                <w:sz w:val="22"/>
                <w:szCs w:val="22"/>
                <w:lang w:eastAsia="zh-CN"/>
              </w:rPr>
            </w:pPr>
            <w:r>
              <w:rPr>
                <w:rFonts w:cs="Arial"/>
                <w:kern w:val="2"/>
                <w:sz w:val="22"/>
                <w:szCs w:val="22"/>
                <w:lang w:eastAsia="zh-CN"/>
              </w:rPr>
              <w:t>3.500,00 €</w:t>
            </w:r>
          </w:p>
        </w:tc>
      </w:tr>
      <w:tr w:rsidR="00670732" w:rsidTr="00670732">
        <w:trPr>
          <w:trHeight w:val="213"/>
        </w:trPr>
        <w:tc>
          <w:tcPr>
            <w:tcW w:w="4722" w:type="dxa"/>
            <w:tcBorders>
              <w:top w:val="nil"/>
              <w:left w:val="single" w:sz="2" w:space="0" w:color="000000"/>
              <w:bottom w:val="single" w:sz="2" w:space="0" w:color="000000"/>
              <w:right w:val="nil"/>
            </w:tcBorders>
            <w:hideMark/>
          </w:tcPr>
          <w:p w:rsidR="00670732" w:rsidRDefault="00670732">
            <w:pPr>
              <w:widowControl w:val="0"/>
              <w:suppressLineNumbers/>
              <w:suppressAutoHyphens/>
              <w:autoSpaceDE w:val="0"/>
              <w:rPr>
                <w:rFonts w:cs="Arial"/>
                <w:kern w:val="2"/>
                <w:sz w:val="22"/>
                <w:szCs w:val="22"/>
                <w:lang w:eastAsia="zh-CN"/>
              </w:rPr>
            </w:pPr>
            <w:r>
              <w:rPr>
                <w:rFonts w:cs="Arial"/>
                <w:b/>
                <w:bCs/>
                <w:kern w:val="2"/>
                <w:sz w:val="22"/>
                <w:szCs w:val="22"/>
                <w:lang w:eastAsia="zh-CN"/>
              </w:rPr>
              <w:t>Total</w:t>
            </w:r>
          </w:p>
        </w:tc>
        <w:tc>
          <w:tcPr>
            <w:tcW w:w="3535" w:type="dxa"/>
            <w:tcBorders>
              <w:top w:val="nil"/>
              <w:left w:val="single" w:sz="2" w:space="0" w:color="000000"/>
              <w:bottom w:val="single" w:sz="2" w:space="0" w:color="000000"/>
              <w:right w:val="single" w:sz="2" w:space="0" w:color="000000"/>
            </w:tcBorders>
            <w:hideMark/>
          </w:tcPr>
          <w:p w:rsidR="00670732" w:rsidRDefault="00670732">
            <w:pPr>
              <w:widowControl w:val="0"/>
              <w:suppressLineNumbers/>
              <w:suppressAutoHyphens/>
              <w:autoSpaceDE w:val="0"/>
              <w:snapToGrid w:val="0"/>
              <w:jc w:val="center"/>
              <w:rPr>
                <w:rFonts w:cs="Arial"/>
                <w:kern w:val="2"/>
                <w:sz w:val="22"/>
                <w:szCs w:val="22"/>
                <w:lang w:eastAsia="zh-CN"/>
              </w:rPr>
            </w:pPr>
            <w:r>
              <w:rPr>
                <w:rFonts w:cs="Arial"/>
                <w:b/>
                <w:bCs/>
                <w:kern w:val="2"/>
                <w:sz w:val="22"/>
                <w:szCs w:val="22"/>
                <w:lang w:eastAsia="zh-CN"/>
              </w:rPr>
              <w:t>14.000,00 €</w:t>
            </w:r>
          </w:p>
        </w:tc>
      </w:tr>
    </w:tbl>
    <w:p w:rsidR="00670732" w:rsidRDefault="00670732" w:rsidP="00A71569">
      <w:pPr>
        <w:rPr>
          <w:sz w:val="22"/>
          <w:szCs w:val="22"/>
        </w:rPr>
      </w:pPr>
    </w:p>
    <w:p w:rsidR="00670732" w:rsidRPr="00F1765B" w:rsidRDefault="00670732" w:rsidP="00A71569">
      <w:pPr>
        <w:rPr>
          <w:sz w:val="22"/>
          <w:szCs w:val="22"/>
        </w:rPr>
      </w:pPr>
    </w:p>
    <w:p w:rsidR="00A71569" w:rsidRPr="00F1765B" w:rsidRDefault="00A71569" w:rsidP="00A71569">
      <w:pPr>
        <w:rPr>
          <w:sz w:val="22"/>
          <w:szCs w:val="22"/>
        </w:rPr>
      </w:pPr>
      <w:r w:rsidRPr="00F1765B">
        <w:rPr>
          <w:b/>
          <w:bCs/>
          <w:sz w:val="22"/>
          <w:szCs w:val="22"/>
        </w:rPr>
        <w:t>6.2. Pressupost base de licitació (PBL):</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 xml:space="preserve">El pressupost base de licitació, entesa com a despesa màxima compromesa, és de </w:t>
      </w:r>
      <w:r w:rsidR="00070B75">
        <w:rPr>
          <w:sz w:val="22"/>
          <w:szCs w:val="22"/>
        </w:rPr>
        <w:t>12.705,00</w:t>
      </w:r>
      <w:r w:rsidRPr="00F1765B">
        <w:rPr>
          <w:sz w:val="22"/>
          <w:szCs w:val="22"/>
        </w:rPr>
        <w:t xml:space="preserve"> € (</w:t>
      </w:r>
      <w:r w:rsidR="00070B75">
        <w:rPr>
          <w:sz w:val="22"/>
          <w:szCs w:val="22"/>
        </w:rPr>
        <w:t xml:space="preserve">dotze mil set-cents cinc </w:t>
      </w:r>
      <w:r w:rsidRPr="00F1765B">
        <w:rPr>
          <w:sz w:val="22"/>
          <w:szCs w:val="22"/>
        </w:rPr>
        <w:t xml:space="preserve">euros), IVA inclòs, dels quals </w:t>
      </w:r>
      <w:r w:rsidR="00070B75">
        <w:rPr>
          <w:sz w:val="22"/>
          <w:szCs w:val="22"/>
        </w:rPr>
        <w:t>10.500,00</w:t>
      </w:r>
      <w:r w:rsidRPr="00F1765B">
        <w:rPr>
          <w:sz w:val="22"/>
          <w:szCs w:val="22"/>
        </w:rPr>
        <w:t xml:space="preserve"> € (</w:t>
      </w:r>
      <w:r w:rsidR="00070B75">
        <w:rPr>
          <w:sz w:val="22"/>
          <w:szCs w:val="22"/>
        </w:rPr>
        <w:t xml:space="preserve">deu mil cinc-cents </w:t>
      </w:r>
      <w:r w:rsidRPr="00F1765B">
        <w:rPr>
          <w:sz w:val="22"/>
          <w:szCs w:val="22"/>
        </w:rPr>
        <w:t xml:space="preserve">euros) corresponen a la base imposable i </w:t>
      </w:r>
      <w:r w:rsidR="00070B75">
        <w:rPr>
          <w:sz w:val="22"/>
          <w:szCs w:val="22"/>
        </w:rPr>
        <w:t>2.205</w:t>
      </w:r>
      <w:r w:rsidR="003B2838">
        <w:rPr>
          <w:sz w:val="22"/>
          <w:szCs w:val="22"/>
        </w:rPr>
        <w:t>,000</w:t>
      </w:r>
      <w:r w:rsidRPr="00F1765B">
        <w:rPr>
          <w:sz w:val="22"/>
          <w:szCs w:val="22"/>
        </w:rPr>
        <w:t xml:space="preserve"> € </w:t>
      </w:r>
      <w:r w:rsidR="003B2838">
        <w:rPr>
          <w:sz w:val="22"/>
          <w:szCs w:val="22"/>
        </w:rPr>
        <w:t>( dos mil dos-cents cinc euros</w:t>
      </w:r>
      <w:r w:rsidRPr="00F1765B">
        <w:rPr>
          <w:sz w:val="22"/>
          <w:szCs w:val="22"/>
        </w:rPr>
        <w:t>) corresponen a l’IVA %.</w:t>
      </w:r>
    </w:p>
    <w:p w:rsidR="00A71569" w:rsidRPr="00F1765B" w:rsidRDefault="00A71569" w:rsidP="00A71569">
      <w:pPr>
        <w:rPr>
          <w:sz w:val="22"/>
          <w:szCs w:val="22"/>
        </w:rPr>
      </w:pPr>
    </w:p>
    <w:tbl>
      <w:tblPr>
        <w:tblW w:w="0" w:type="dxa"/>
        <w:tblInd w:w="-53" w:type="dxa"/>
        <w:tblLayout w:type="fixed"/>
        <w:tblCellMar>
          <w:left w:w="10" w:type="dxa"/>
          <w:right w:w="10" w:type="dxa"/>
        </w:tblCellMar>
        <w:tblLook w:val="04A0" w:firstRow="1" w:lastRow="0" w:firstColumn="1" w:lastColumn="0" w:noHBand="0" w:noVBand="1"/>
      </w:tblPr>
      <w:tblGrid>
        <w:gridCol w:w="972"/>
        <w:gridCol w:w="1839"/>
        <w:gridCol w:w="2543"/>
        <w:gridCol w:w="1486"/>
        <w:gridCol w:w="1611"/>
      </w:tblGrid>
      <w:tr w:rsidR="00F0136D" w:rsidTr="00F0136D">
        <w:trPr>
          <w:trHeight w:val="256"/>
        </w:trPr>
        <w:tc>
          <w:tcPr>
            <w:tcW w:w="972" w:type="dxa"/>
            <w:tcBorders>
              <w:top w:val="single" w:sz="2" w:space="0" w:color="000000"/>
              <w:left w:val="single" w:sz="2" w:space="0" w:color="000000"/>
              <w:bottom w:val="single" w:sz="2" w:space="0" w:color="000000"/>
              <w:right w:val="nil"/>
            </w:tcBorders>
            <w:shd w:val="clear" w:color="auto" w:fill="0074BC"/>
            <w:hideMark/>
          </w:tcPr>
          <w:p w:rsidR="00F0136D" w:rsidRDefault="00F0136D">
            <w:pPr>
              <w:widowControl w:val="0"/>
              <w:suppressLineNumbers/>
              <w:suppressAutoHyphens/>
              <w:autoSpaceDE w:val="0"/>
              <w:jc w:val="center"/>
              <w:rPr>
                <w:rFonts w:cs="Arial"/>
                <w:color w:val="FFFFFF"/>
                <w:kern w:val="2"/>
                <w:sz w:val="22"/>
                <w:szCs w:val="22"/>
                <w:lang w:eastAsia="zh-CN"/>
              </w:rPr>
            </w:pPr>
            <w:r>
              <w:rPr>
                <w:rFonts w:cs="Arial"/>
                <w:b/>
                <w:bCs/>
                <w:color w:val="FFFFFF"/>
                <w:kern w:val="2"/>
                <w:sz w:val="22"/>
                <w:szCs w:val="22"/>
                <w:lang w:eastAsia="zh-CN"/>
              </w:rPr>
              <w:t>Any</w:t>
            </w:r>
          </w:p>
        </w:tc>
        <w:tc>
          <w:tcPr>
            <w:tcW w:w="1839" w:type="dxa"/>
            <w:tcBorders>
              <w:top w:val="single" w:sz="2" w:space="0" w:color="000000"/>
              <w:left w:val="single" w:sz="2" w:space="0" w:color="000000"/>
              <w:bottom w:val="single" w:sz="2" w:space="0" w:color="000000"/>
              <w:right w:val="nil"/>
            </w:tcBorders>
            <w:shd w:val="clear" w:color="auto" w:fill="0074BC"/>
            <w:hideMark/>
          </w:tcPr>
          <w:p w:rsidR="00F0136D" w:rsidRDefault="00F0136D">
            <w:pPr>
              <w:widowControl w:val="0"/>
              <w:suppressLineNumbers/>
              <w:suppressAutoHyphens/>
              <w:autoSpaceDE w:val="0"/>
              <w:jc w:val="center"/>
              <w:rPr>
                <w:rFonts w:cs="Arial"/>
                <w:color w:val="FFFFFF"/>
                <w:kern w:val="2"/>
                <w:sz w:val="22"/>
                <w:szCs w:val="22"/>
                <w:lang w:eastAsia="zh-CN"/>
              </w:rPr>
            </w:pPr>
            <w:r>
              <w:rPr>
                <w:rFonts w:cs="Arial"/>
                <w:b/>
                <w:bCs/>
                <w:color w:val="FFFFFF"/>
                <w:kern w:val="2"/>
                <w:sz w:val="22"/>
                <w:szCs w:val="22"/>
                <w:lang w:eastAsia="zh-CN"/>
              </w:rPr>
              <w:t>Base Imposable</w:t>
            </w:r>
          </w:p>
        </w:tc>
        <w:tc>
          <w:tcPr>
            <w:tcW w:w="2543" w:type="dxa"/>
            <w:tcBorders>
              <w:top w:val="single" w:sz="2" w:space="0" w:color="000000"/>
              <w:left w:val="single" w:sz="2" w:space="0" w:color="000000"/>
              <w:bottom w:val="single" w:sz="2" w:space="0" w:color="000000"/>
              <w:right w:val="nil"/>
            </w:tcBorders>
            <w:shd w:val="clear" w:color="auto" w:fill="0074BC"/>
            <w:hideMark/>
          </w:tcPr>
          <w:p w:rsidR="00F0136D" w:rsidRDefault="00F0136D">
            <w:pPr>
              <w:widowControl w:val="0"/>
              <w:suppressLineNumbers/>
              <w:suppressAutoHyphens/>
              <w:autoSpaceDE w:val="0"/>
              <w:jc w:val="center"/>
              <w:rPr>
                <w:rFonts w:cs="Arial"/>
                <w:color w:val="FFFFFF"/>
                <w:kern w:val="2"/>
                <w:sz w:val="22"/>
                <w:szCs w:val="22"/>
                <w:lang w:eastAsia="zh-CN"/>
              </w:rPr>
            </w:pPr>
            <w:r>
              <w:rPr>
                <w:rFonts w:cs="Arial"/>
                <w:b/>
                <w:bCs/>
                <w:color w:val="FFFFFF"/>
                <w:kern w:val="2"/>
                <w:sz w:val="22"/>
                <w:szCs w:val="22"/>
                <w:lang w:eastAsia="zh-CN"/>
              </w:rPr>
              <w:t>IVA</w:t>
            </w:r>
          </w:p>
        </w:tc>
        <w:tc>
          <w:tcPr>
            <w:tcW w:w="1486" w:type="dxa"/>
            <w:tcBorders>
              <w:top w:val="single" w:sz="2" w:space="0" w:color="000000"/>
              <w:left w:val="single" w:sz="2" w:space="0" w:color="000000"/>
              <w:bottom w:val="single" w:sz="2" w:space="0" w:color="000000"/>
              <w:right w:val="single" w:sz="2" w:space="0" w:color="000000"/>
            </w:tcBorders>
            <w:shd w:val="clear" w:color="auto" w:fill="0074BC"/>
            <w:hideMark/>
          </w:tcPr>
          <w:p w:rsidR="00F0136D" w:rsidRDefault="00F0136D">
            <w:pPr>
              <w:widowControl w:val="0"/>
              <w:suppressLineNumbers/>
              <w:suppressAutoHyphens/>
              <w:autoSpaceDE w:val="0"/>
              <w:jc w:val="center"/>
              <w:rPr>
                <w:rFonts w:cs="Arial"/>
                <w:color w:val="FFFFFF"/>
                <w:kern w:val="2"/>
                <w:sz w:val="22"/>
                <w:szCs w:val="22"/>
                <w:lang w:eastAsia="zh-CN"/>
              </w:rPr>
            </w:pPr>
            <w:r>
              <w:rPr>
                <w:rFonts w:cs="Arial"/>
                <w:b/>
                <w:bCs/>
                <w:color w:val="FFFFFF"/>
                <w:kern w:val="2"/>
                <w:sz w:val="22"/>
                <w:szCs w:val="22"/>
                <w:lang w:eastAsia="zh-CN"/>
              </w:rPr>
              <w:t>Total</w:t>
            </w:r>
          </w:p>
        </w:tc>
        <w:tc>
          <w:tcPr>
            <w:tcW w:w="1611" w:type="dxa"/>
            <w:tcBorders>
              <w:top w:val="single" w:sz="2" w:space="0" w:color="000000"/>
              <w:left w:val="single" w:sz="2" w:space="0" w:color="000000"/>
              <w:bottom w:val="single" w:sz="2" w:space="0" w:color="000000"/>
              <w:right w:val="single" w:sz="2" w:space="0" w:color="000000"/>
            </w:tcBorders>
            <w:shd w:val="clear" w:color="auto" w:fill="0074BC"/>
            <w:hideMark/>
          </w:tcPr>
          <w:p w:rsidR="00F0136D" w:rsidRDefault="00F0136D">
            <w:pPr>
              <w:widowControl w:val="0"/>
              <w:suppressLineNumbers/>
              <w:suppressAutoHyphens/>
              <w:autoSpaceDE w:val="0"/>
              <w:jc w:val="center"/>
              <w:rPr>
                <w:rFonts w:cs="Arial"/>
                <w:b/>
                <w:bCs/>
                <w:color w:val="FFFFFF"/>
                <w:kern w:val="2"/>
                <w:sz w:val="22"/>
                <w:szCs w:val="22"/>
                <w:lang w:eastAsia="zh-CN"/>
              </w:rPr>
            </w:pPr>
            <w:r>
              <w:rPr>
                <w:rFonts w:cs="Arial"/>
                <w:b/>
                <w:bCs/>
                <w:color w:val="FFFFFF"/>
                <w:kern w:val="2"/>
                <w:sz w:val="22"/>
                <w:szCs w:val="22"/>
                <w:lang w:eastAsia="zh-CN"/>
              </w:rPr>
              <w:t>Percentatge</w:t>
            </w:r>
          </w:p>
        </w:tc>
      </w:tr>
      <w:tr w:rsidR="00F0136D" w:rsidTr="00F0136D">
        <w:trPr>
          <w:trHeight w:val="256"/>
        </w:trPr>
        <w:tc>
          <w:tcPr>
            <w:tcW w:w="972" w:type="dxa"/>
            <w:tcBorders>
              <w:top w:val="nil"/>
              <w:left w:val="single" w:sz="2" w:space="0" w:color="000000"/>
              <w:bottom w:val="single" w:sz="2" w:space="0" w:color="000000"/>
              <w:right w:val="nil"/>
            </w:tcBorders>
            <w:vAlign w:val="center"/>
            <w:hideMark/>
          </w:tcPr>
          <w:p w:rsidR="00F0136D" w:rsidRDefault="00F0136D">
            <w:pPr>
              <w:widowControl w:val="0"/>
              <w:suppressLineNumbers/>
              <w:suppressAutoHyphens/>
              <w:autoSpaceDE w:val="0"/>
              <w:jc w:val="center"/>
              <w:rPr>
                <w:rFonts w:cs="Arial"/>
                <w:bCs/>
                <w:kern w:val="2"/>
                <w:sz w:val="22"/>
                <w:szCs w:val="22"/>
                <w:lang w:eastAsia="zh-CN"/>
              </w:rPr>
            </w:pPr>
            <w:r>
              <w:rPr>
                <w:rFonts w:cs="Calibri"/>
                <w:color w:val="000000"/>
                <w:sz w:val="22"/>
                <w:szCs w:val="22"/>
                <w:lang w:eastAsia="ca-ES"/>
              </w:rPr>
              <w:t>2025*</w:t>
            </w:r>
          </w:p>
        </w:tc>
        <w:tc>
          <w:tcPr>
            <w:tcW w:w="1839" w:type="dxa"/>
            <w:tcBorders>
              <w:top w:val="nil"/>
              <w:left w:val="single" w:sz="2" w:space="0" w:color="000000"/>
              <w:bottom w:val="single" w:sz="2" w:space="0" w:color="000000"/>
              <w:right w:val="nil"/>
            </w:tcBorders>
            <w:vAlign w:val="center"/>
            <w:hideMark/>
          </w:tcPr>
          <w:p w:rsidR="00F0136D" w:rsidRDefault="00F0136D">
            <w:pPr>
              <w:jc w:val="center"/>
              <w:rPr>
                <w:rFonts w:cs="Calibri"/>
                <w:bCs/>
                <w:color w:val="000000"/>
                <w:sz w:val="22"/>
                <w:szCs w:val="22"/>
                <w:lang w:eastAsia="ca-ES"/>
              </w:rPr>
            </w:pPr>
            <w:r>
              <w:rPr>
                <w:rFonts w:cs="Calibri"/>
                <w:color w:val="000000"/>
                <w:sz w:val="22"/>
                <w:szCs w:val="22"/>
                <w:lang w:eastAsia="ca-ES"/>
              </w:rPr>
              <w:t>1.166,67 €</w:t>
            </w:r>
          </w:p>
        </w:tc>
        <w:tc>
          <w:tcPr>
            <w:tcW w:w="2543" w:type="dxa"/>
            <w:tcBorders>
              <w:top w:val="nil"/>
              <w:left w:val="single" w:sz="2" w:space="0" w:color="000000"/>
              <w:bottom w:val="single" w:sz="2" w:space="0" w:color="000000"/>
              <w:right w:val="nil"/>
            </w:tcBorders>
            <w:vAlign w:val="center"/>
            <w:hideMark/>
          </w:tcPr>
          <w:p w:rsidR="00F0136D" w:rsidRDefault="00F0136D">
            <w:pPr>
              <w:jc w:val="center"/>
              <w:rPr>
                <w:rFonts w:cs="Calibri"/>
                <w:bCs/>
                <w:color w:val="000000"/>
                <w:sz w:val="22"/>
                <w:szCs w:val="22"/>
                <w:lang w:eastAsia="ca-ES"/>
              </w:rPr>
            </w:pPr>
            <w:r>
              <w:rPr>
                <w:rFonts w:cs="Calibri"/>
                <w:color w:val="000000"/>
                <w:sz w:val="22"/>
                <w:szCs w:val="22"/>
                <w:lang w:eastAsia="ca-ES"/>
              </w:rPr>
              <w:t>245,00 €</w:t>
            </w:r>
          </w:p>
        </w:tc>
        <w:tc>
          <w:tcPr>
            <w:tcW w:w="1486" w:type="dxa"/>
            <w:tcBorders>
              <w:top w:val="nil"/>
              <w:left w:val="single" w:sz="2" w:space="0" w:color="000000"/>
              <w:bottom w:val="single" w:sz="2" w:space="0" w:color="000000"/>
              <w:right w:val="single" w:sz="2" w:space="0" w:color="000000"/>
            </w:tcBorders>
            <w:vAlign w:val="center"/>
            <w:hideMark/>
          </w:tcPr>
          <w:p w:rsidR="00F0136D" w:rsidRDefault="00F0136D">
            <w:pPr>
              <w:jc w:val="center"/>
              <w:rPr>
                <w:rFonts w:cs="Calibri"/>
                <w:bCs/>
                <w:color w:val="000000"/>
                <w:sz w:val="22"/>
                <w:szCs w:val="22"/>
                <w:lang w:eastAsia="ca-ES"/>
              </w:rPr>
            </w:pPr>
            <w:r>
              <w:rPr>
                <w:rFonts w:cs="Calibri"/>
                <w:color w:val="000000"/>
                <w:sz w:val="22"/>
                <w:szCs w:val="22"/>
                <w:lang w:eastAsia="ca-ES"/>
              </w:rPr>
              <w:t>1.411,67 €</w:t>
            </w:r>
          </w:p>
        </w:tc>
        <w:tc>
          <w:tcPr>
            <w:tcW w:w="1611" w:type="dxa"/>
            <w:tcBorders>
              <w:top w:val="nil"/>
              <w:left w:val="single" w:sz="2" w:space="0" w:color="000000"/>
              <w:bottom w:val="single" w:sz="2" w:space="0" w:color="000000"/>
              <w:right w:val="single" w:sz="2" w:space="0" w:color="000000"/>
            </w:tcBorders>
            <w:vAlign w:val="center"/>
            <w:hideMark/>
          </w:tcPr>
          <w:p w:rsidR="00F0136D" w:rsidRDefault="00F0136D">
            <w:pPr>
              <w:jc w:val="center"/>
              <w:rPr>
                <w:rFonts w:cs="Calibri"/>
                <w:bCs/>
                <w:color w:val="000000"/>
                <w:sz w:val="22"/>
                <w:szCs w:val="22"/>
                <w:lang w:eastAsia="ca-ES"/>
              </w:rPr>
            </w:pPr>
            <w:r>
              <w:rPr>
                <w:rFonts w:cs="Calibri"/>
                <w:color w:val="000000"/>
                <w:sz w:val="22"/>
                <w:szCs w:val="22"/>
                <w:lang w:eastAsia="ca-ES"/>
              </w:rPr>
              <w:t>11,11%</w:t>
            </w:r>
          </w:p>
        </w:tc>
      </w:tr>
      <w:tr w:rsidR="00F0136D" w:rsidTr="00F0136D">
        <w:trPr>
          <w:trHeight w:val="256"/>
        </w:trPr>
        <w:tc>
          <w:tcPr>
            <w:tcW w:w="972" w:type="dxa"/>
            <w:tcBorders>
              <w:top w:val="nil"/>
              <w:left w:val="single" w:sz="2" w:space="0" w:color="000000"/>
              <w:bottom w:val="single" w:sz="2" w:space="0" w:color="000000"/>
              <w:right w:val="nil"/>
            </w:tcBorders>
            <w:vAlign w:val="center"/>
            <w:hideMark/>
          </w:tcPr>
          <w:p w:rsidR="00F0136D" w:rsidRDefault="00F0136D">
            <w:pPr>
              <w:widowControl w:val="0"/>
              <w:suppressLineNumbers/>
              <w:suppressAutoHyphens/>
              <w:autoSpaceDE w:val="0"/>
              <w:jc w:val="center"/>
              <w:rPr>
                <w:rFonts w:cs="Arial"/>
                <w:bCs/>
                <w:kern w:val="2"/>
                <w:sz w:val="22"/>
                <w:szCs w:val="22"/>
                <w:lang w:eastAsia="zh-CN"/>
              </w:rPr>
            </w:pPr>
            <w:r>
              <w:rPr>
                <w:rFonts w:cs="Calibri"/>
                <w:color w:val="000000"/>
                <w:sz w:val="22"/>
                <w:szCs w:val="22"/>
                <w:lang w:eastAsia="ca-ES"/>
              </w:rPr>
              <w:t>2026</w:t>
            </w:r>
          </w:p>
        </w:tc>
        <w:tc>
          <w:tcPr>
            <w:tcW w:w="1839" w:type="dxa"/>
            <w:tcBorders>
              <w:top w:val="nil"/>
              <w:left w:val="single" w:sz="2" w:space="0" w:color="000000"/>
              <w:bottom w:val="single" w:sz="2" w:space="0" w:color="000000"/>
              <w:right w:val="nil"/>
            </w:tcBorders>
            <w:vAlign w:val="center"/>
            <w:hideMark/>
          </w:tcPr>
          <w:p w:rsidR="00F0136D" w:rsidRDefault="00F0136D">
            <w:pPr>
              <w:jc w:val="center"/>
              <w:rPr>
                <w:rFonts w:cs="Calibri"/>
                <w:bCs/>
                <w:color w:val="000000"/>
                <w:sz w:val="22"/>
                <w:szCs w:val="22"/>
                <w:lang w:eastAsia="ca-ES"/>
              </w:rPr>
            </w:pPr>
            <w:r>
              <w:rPr>
                <w:rFonts w:cs="Calibri"/>
                <w:color w:val="000000"/>
                <w:sz w:val="22"/>
                <w:szCs w:val="22"/>
                <w:lang w:eastAsia="ca-ES"/>
              </w:rPr>
              <w:t>3.500,00 €</w:t>
            </w:r>
          </w:p>
        </w:tc>
        <w:tc>
          <w:tcPr>
            <w:tcW w:w="2543" w:type="dxa"/>
            <w:tcBorders>
              <w:top w:val="nil"/>
              <w:left w:val="single" w:sz="2" w:space="0" w:color="000000"/>
              <w:bottom w:val="single" w:sz="2" w:space="0" w:color="000000"/>
              <w:right w:val="nil"/>
            </w:tcBorders>
            <w:vAlign w:val="center"/>
            <w:hideMark/>
          </w:tcPr>
          <w:p w:rsidR="00F0136D" w:rsidRDefault="00F0136D">
            <w:pPr>
              <w:jc w:val="center"/>
              <w:rPr>
                <w:rFonts w:cs="Calibri"/>
                <w:bCs/>
                <w:color w:val="000000"/>
                <w:sz w:val="22"/>
                <w:szCs w:val="22"/>
                <w:lang w:eastAsia="ca-ES"/>
              </w:rPr>
            </w:pPr>
            <w:r>
              <w:rPr>
                <w:rFonts w:cs="Calibri"/>
                <w:color w:val="000000"/>
                <w:sz w:val="22"/>
                <w:szCs w:val="22"/>
                <w:lang w:eastAsia="ca-ES"/>
              </w:rPr>
              <w:t>735,00 €</w:t>
            </w:r>
          </w:p>
        </w:tc>
        <w:tc>
          <w:tcPr>
            <w:tcW w:w="1486" w:type="dxa"/>
            <w:tcBorders>
              <w:top w:val="nil"/>
              <w:left w:val="single" w:sz="2" w:space="0" w:color="000000"/>
              <w:bottom w:val="single" w:sz="2" w:space="0" w:color="000000"/>
              <w:right w:val="single" w:sz="2" w:space="0" w:color="000000"/>
            </w:tcBorders>
            <w:vAlign w:val="center"/>
            <w:hideMark/>
          </w:tcPr>
          <w:p w:rsidR="00F0136D" w:rsidRDefault="00F0136D">
            <w:pPr>
              <w:jc w:val="center"/>
              <w:rPr>
                <w:rFonts w:cs="Calibri"/>
                <w:bCs/>
                <w:color w:val="000000"/>
                <w:sz w:val="22"/>
                <w:szCs w:val="22"/>
                <w:lang w:eastAsia="ca-ES"/>
              </w:rPr>
            </w:pPr>
            <w:r>
              <w:rPr>
                <w:rFonts w:cs="Calibri"/>
                <w:color w:val="000000"/>
                <w:sz w:val="22"/>
                <w:szCs w:val="22"/>
                <w:lang w:eastAsia="ca-ES"/>
              </w:rPr>
              <w:t>4.235,00 €</w:t>
            </w:r>
          </w:p>
        </w:tc>
        <w:tc>
          <w:tcPr>
            <w:tcW w:w="1611" w:type="dxa"/>
            <w:tcBorders>
              <w:top w:val="nil"/>
              <w:left w:val="single" w:sz="2" w:space="0" w:color="000000"/>
              <w:bottom w:val="single" w:sz="2" w:space="0" w:color="000000"/>
              <w:right w:val="single" w:sz="2" w:space="0" w:color="000000"/>
            </w:tcBorders>
            <w:vAlign w:val="center"/>
            <w:hideMark/>
          </w:tcPr>
          <w:p w:rsidR="00F0136D" w:rsidRDefault="00F0136D">
            <w:pPr>
              <w:jc w:val="center"/>
              <w:rPr>
                <w:rFonts w:cs="Calibri"/>
                <w:bCs/>
                <w:color w:val="000000"/>
                <w:sz w:val="22"/>
                <w:szCs w:val="22"/>
                <w:lang w:eastAsia="ca-ES"/>
              </w:rPr>
            </w:pPr>
            <w:r>
              <w:rPr>
                <w:rFonts w:cs="Calibri"/>
                <w:color w:val="000000"/>
                <w:sz w:val="22"/>
                <w:szCs w:val="22"/>
                <w:lang w:eastAsia="ca-ES"/>
              </w:rPr>
              <w:t>33,33%</w:t>
            </w:r>
          </w:p>
        </w:tc>
      </w:tr>
      <w:tr w:rsidR="00F0136D" w:rsidTr="00F0136D">
        <w:trPr>
          <w:trHeight w:val="256"/>
        </w:trPr>
        <w:tc>
          <w:tcPr>
            <w:tcW w:w="972" w:type="dxa"/>
            <w:tcBorders>
              <w:top w:val="nil"/>
              <w:left w:val="single" w:sz="2" w:space="0" w:color="000000"/>
              <w:bottom w:val="single" w:sz="2" w:space="0" w:color="000000"/>
              <w:right w:val="nil"/>
            </w:tcBorders>
            <w:vAlign w:val="center"/>
            <w:hideMark/>
          </w:tcPr>
          <w:p w:rsidR="00F0136D" w:rsidRDefault="00F0136D">
            <w:pPr>
              <w:widowControl w:val="0"/>
              <w:suppressLineNumbers/>
              <w:suppressAutoHyphens/>
              <w:autoSpaceDE w:val="0"/>
              <w:jc w:val="center"/>
              <w:rPr>
                <w:rFonts w:cs="Arial"/>
                <w:bCs/>
                <w:kern w:val="2"/>
                <w:sz w:val="22"/>
                <w:szCs w:val="22"/>
                <w:lang w:eastAsia="zh-CN"/>
              </w:rPr>
            </w:pPr>
            <w:r>
              <w:rPr>
                <w:rFonts w:cs="Calibri"/>
                <w:color w:val="000000"/>
                <w:sz w:val="22"/>
                <w:szCs w:val="22"/>
                <w:lang w:eastAsia="ca-ES"/>
              </w:rPr>
              <w:t>2027</w:t>
            </w:r>
          </w:p>
        </w:tc>
        <w:tc>
          <w:tcPr>
            <w:tcW w:w="1839" w:type="dxa"/>
            <w:tcBorders>
              <w:top w:val="nil"/>
              <w:left w:val="single" w:sz="2" w:space="0" w:color="000000"/>
              <w:bottom w:val="single" w:sz="2" w:space="0" w:color="000000"/>
              <w:right w:val="nil"/>
            </w:tcBorders>
            <w:vAlign w:val="center"/>
            <w:hideMark/>
          </w:tcPr>
          <w:p w:rsidR="00F0136D" w:rsidRDefault="00F0136D">
            <w:pPr>
              <w:jc w:val="center"/>
              <w:rPr>
                <w:rFonts w:cs="Calibri"/>
                <w:bCs/>
                <w:color w:val="000000"/>
                <w:sz w:val="22"/>
                <w:szCs w:val="22"/>
                <w:lang w:eastAsia="ca-ES"/>
              </w:rPr>
            </w:pPr>
            <w:r>
              <w:rPr>
                <w:rFonts w:cs="Calibri"/>
                <w:color w:val="000000"/>
                <w:sz w:val="22"/>
                <w:szCs w:val="22"/>
                <w:lang w:eastAsia="ca-ES"/>
              </w:rPr>
              <w:t>3.500,00 €</w:t>
            </w:r>
          </w:p>
        </w:tc>
        <w:tc>
          <w:tcPr>
            <w:tcW w:w="2543" w:type="dxa"/>
            <w:tcBorders>
              <w:top w:val="nil"/>
              <w:left w:val="single" w:sz="2" w:space="0" w:color="000000"/>
              <w:bottom w:val="single" w:sz="2" w:space="0" w:color="000000"/>
              <w:right w:val="nil"/>
            </w:tcBorders>
            <w:vAlign w:val="center"/>
            <w:hideMark/>
          </w:tcPr>
          <w:p w:rsidR="00F0136D" w:rsidRDefault="00F0136D">
            <w:pPr>
              <w:jc w:val="center"/>
              <w:rPr>
                <w:rFonts w:cs="Calibri"/>
                <w:bCs/>
                <w:color w:val="000000"/>
                <w:sz w:val="22"/>
                <w:szCs w:val="22"/>
                <w:lang w:eastAsia="ca-ES"/>
              </w:rPr>
            </w:pPr>
            <w:r>
              <w:rPr>
                <w:rFonts w:cs="Calibri"/>
                <w:color w:val="000000"/>
                <w:sz w:val="22"/>
                <w:szCs w:val="22"/>
                <w:lang w:eastAsia="ca-ES"/>
              </w:rPr>
              <w:t>735,00 €</w:t>
            </w:r>
          </w:p>
        </w:tc>
        <w:tc>
          <w:tcPr>
            <w:tcW w:w="1486" w:type="dxa"/>
            <w:tcBorders>
              <w:top w:val="nil"/>
              <w:left w:val="single" w:sz="2" w:space="0" w:color="000000"/>
              <w:bottom w:val="single" w:sz="2" w:space="0" w:color="000000"/>
              <w:right w:val="single" w:sz="2" w:space="0" w:color="000000"/>
            </w:tcBorders>
            <w:vAlign w:val="center"/>
            <w:hideMark/>
          </w:tcPr>
          <w:p w:rsidR="00F0136D" w:rsidRDefault="00F0136D">
            <w:pPr>
              <w:jc w:val="center"/>
              <w:rPr>
                <w:rFonts w:cs="Calibri"/>
                <w:bCs/>
                <w:color w:val="000000"/>
                <w:sz w:val="22"/>
                <w:szCs w:val="22"/>
                <w:lang w:eastAsia="ca-ES"/>
              </w:rPr>
            </w:pPr>
            <w:r>
              <w:rPr>
                <w:rFonts w:cs="Calibri"/>
                <w:color w:val="000000"/>
                <w:sz w:val="22"/>
                <w:szCs w:val="22"/>
                <w:lang w:eastAsia="ca-ES"/>
              </w:rPr>
              <w:t>4.235,00 €</w:t>
            </w:r>
          </w:p>
        </w:tc>
        <w:tc>
          <w:tcPr>
            <w:tcW w:w="1611" w:type="dxa"/>
            <w:tcBorders>
              <w:top w:val="nil"/>
              <w:left w:val="single" w:sz="2" w:space="0" w:color="000000"/>
              <w:bottom w:val="single" w:sz="2" w:space="0" w:color="000000"/>
              <w:right w:val="single" w:sz="2" w:space="0" w:color="000000"/>
            </w:tcBorders>
            <w:vAlign w:val="center"/>
            <w:hideMark/>
          </w:tcPr>
          <w:p w:rsidR="00F0136D" w:rsidRDefault="00F0136D">
            <w:pPr>
              <w:jc w:val="center"/>
              <w:rPr>
                <w:rFonts w:cs="Calibri"/>
                <w:bCs/>
                <w:color w:val="000000"/>
                <w:sz w:val="22"/>
                <w:szCs w:val="22"/>
                <w:lang w:eastAsia="ca-ES"/>
              </w:rPr>
            </w:pPr>
            <w:r>
              <w:rPr>
                <w:rFonts w:cs="Calibri"/>
                <w:color w:val="000000"/>
                <w:sz w:val="22"/>
                <w:szCs w:val="22"/>
                <w:lang w:eastAsia="ca-ES"/>
              </w:rPr>
              <w:t>33,33%</w:t>
            </w:r>
          </w:p>
        </w:tc>
      </w:tr>
      <w:tr w:rsidR="00F0136D" w:rsidTr="00F0136D">
        <w:trPr>
          <w:trHeight w:val="256"/>
        </w:trPr>
        <w:tc>
          <w:tcPr>
            <w:tcW w:w="972" w:type="dxa"/>
            <w:tcBorders>
              <w:top w:val="nil"/>
              <w:left w:val="single" w:sz="2" w:space="0" w:color="000000"/>
              <w:bottom w:val="single" w:sz="2" w:space="0" w:color="000000"/>
              <w:right w:val="nil"/>
            </w:tcBorders>
            <w:vAlign w:val="center"/>
            <w:hideMark/>
          </w:tcPr>
          <w:p w:rsidR="00F0136D" w:rsidRDefault="00F0136D">
            <w:pPr>
              <w:widowControl w:val="0"/>
              <w:suppressLineNumbers/>
              <w:suppressAutoHyphens/>
              <w:autoSpaceDE w:val="0"/>
              <w:jc w:val="center"/>
              <w:rPr>
                <w:rFonts w:cs="Arial"/>
                <w:bCs/>
                <w:kern w:val="2"/>
                <w:sz w:val="22"/>
                <w:szCs w:val="22"/>
                <w:lang w:eastAsia="zh-CN"/>
              </w:rPr>
            </w:pPr>
            <w:r>
              <w:rPr>
                <w:rFonts w:cs="Calibri"/>
                <w:color w:val="000000"/>
                <w:sz w:val="22"/>
                <w:szCs w:val="22"/>
                <w:lang w:eastAsia="ca-ES"/>
              </w:rPr>
              <w:t>2028</w:t>
            </w:r>
          </w:p>
        </w:tc>
        <w:tc>
          <w:tcPr>
            <w:tcW w:w="1839" w:type="dxa"/>
            <w:tcBorders>
              <w:top w:val="nil"/>
              <w:left w:val="single" w:sz="2" w:space="0" w:color="000000"/>
              <w:bottom w:val="single" w:sz="2" w:space="0" w:color="000000"/>
              <w:right w:val="nil"/>
            </w:tcBorders>
            <w:vAlign w:val="center"/>
            <w:hideMark/>
          </w:tcPr>
          <w:p w:rsidR="00F0136D" w:rsidRDefault="00F0136D">
            <w:pPr>
              <w:jc w:val="center"/>
              <w:rPr>
                <w:rFonts w:cs="Calibri"/>
                <w:bCs/>
                <w:color w:val="000000"/>
                <w:sz w:val="22"/>
                <w:szCs w:val="22"/>
                <w:lang w:eastAsia="ca-ES"/>
              </w:rPr>
            </w:pPr>
            <w:r>
              <w:rPr>
                <w:rFonts w:cs="Calibri"/>
                <w:color w:val="000000"/>
                <w:sz w:val="22"/>
                <w:szCs w:val="22"/>
                <w:lang w:eastAsia="ca-ES"/>
              </w:rPr>
              <w:t>2.333,33 €</w:t>
            </w:r>
          </w:p>
        </w:tc>
        <w:tc>
          <w:tcPr>
            <w:tcW w:w="2543" w:type="dxa"/>
            <w:tcBorders>
              <w:top w:val="nil"/>
              <w:left w:val="single" w:sz="2" w:space="0" w:color="000000"/>
              <w:bottom w:val="single" w:sz="2" w:space="0" w:color="000000"/>
              <w:right w:val="nil"/>
            </w:tcBorders>
            <w:vAlign w:val="center"/>
            <w:hideMark/>
          </w:tcPr>
          <w:p w:rsidR="00F0136D" w:rsidRDefault="00F0136D">
            <w:pPr>
              <w:jc w:val="center"/>
              <w:rPr>
                <w:rFonts w:cs="Calibri"/>
                <w:bCs/>
                <w:color w:val="000000"/>
                <w:sz w:val="22"/>
                <w:szCs w:val="22"/>
                <w:lang w:eastAsia="ca-ES"/>
              </w:rPr>
            </w:pPr>
            <w:r>
              <w:rPr>
                <w:rFonts w:cs="Calibri"/>
                <w:color w:val="000000"/>
                <w:sz w:val="22"/>
                <w:szCs w:val="22"/>
                <w:lang w:eastAsia="ca-ES"/>
              </w:rPr>
              <w:t>490,00 €</w:t>
            </w:r>
          </w:p>
        </w:tc>
        <w:tc>
          <w:tcPr>
            <w:tcW w:w="1486" w:type="dxa"/>
            <w:tcBorders>
              <w:top w:val="nil"/>
              <w:left w:val="single" w:sz="2" w:space="0" w:color="000000"/>
              <w:bottom w:val="single" w:sz="2" w:space="0" w:color="000000"/>
              <w:right w:val="single" w:sz="2" w:space="0" w:color="000000"/>
            </w:tcBorders>
            <w:vAlign w:val="center"/>
            <w:hideMark/>
          </w:tcPr>
          <w:p w:rsidR="00F0136D" w:rsidRDefault="00F0136D">
            <w:pPr>
              <w:jc w:val="center"/>
              <w:rPr>
                <w:rFonts w:cs="Calibri"/>
                <w:bCs/>
                <w:color w:val="000000"/>
                <w:sz w:val="22"/>
                <w:szCs w:val="22"/>
                <w:lang w:eastAsia="ca-ES"/>
              </w:rPr>
            </w:pPr>
            <w:r>
              <w:rPr>
                <w:rFonts w:cs="Calibri"/>
                <w:color w:val="000000"/>
                <w:sz w:val="22"/>
                <w:szCs w:val="22"/>
                <w:lang w:eastAsia="ca-ES"/>
              </w:rPr>
              <w:t>2.823,33 €</w:t>
            </w:r>
          </w:p>
        </w:tc>
        <w:tc>
          <w:tcPr>
            <w:tcW w:w="1611" w:type="dxa"/>
            <w:tcBorders>
              <w:top w:val="nil"/>
              <w:left w:val="single" w:sz="2" w:space="0" w:color="000000"/>
              <w:bottom w:val="single" w:sz="2" w:space="0" w:color="000000"/>
              <w:right w:val="single" w:sz="2" w:space="0" w:color="000000"/>
            </w:tcBorders>
            <w:vAlign w:val="center"/>
            <w:hideMark/>
          </w:tcPr>
          <w:p w:rsidR="00F0136D" w:rsidRDefault="00F0136D">
            <w:pPr>
              <w:jc w:val="center"/>
              <w:rPr>
                <w:rFonts w:cs="Calibri"/>
                <w:bCs/>
                <w:color w:val="000000"/>
                <w:sz w:val="22"/>
                <w:szCs w:val="22"/>
                <w:lang w:eastAsia="ca-ES"/>
              </w:rPr>
            </w:pPr>
            <w:r>
              <w:rPr>
                <w:rFonts w:cs="Calibri"/>
                <w:color w:val="000000"/>
                <w:sz w:val="22"/>
                <w:szCs w:val="22"/>
                <w:lang w:eastAsia="ca-ES"/>
              </w:rPr>
              <w:t>22,22%</w:t>
            </w:r>
          </w:p>
        </w:tc>
      </w:tr>
      <w:tr w:rsidR="00F0136D" w:rsidTr="00F0136D">
        <w:trPr>
          <w:trHeight w:val="240"/>
        </w:trPr>
        <w:tc>
          <w:tcPr>
            <w:tcW w:w="972" w:type="dxa"/>
            <w:tcBorders>
              <w:top w:val="nil"/>
              <w:left w:val="single" w:sz="2" w:space="0" w:color="000000"/>
              <w:bottom w:val="single" w:sz="2" w:space="0" w:color="000000"/>
              <w:right w:val="nil"/>
            </w:tcBorders>
            <w:vAlign w:val="center"/>
            <w:hideMark/>
          </w:tcPr>
          <w:p w:rsidR="00F0136D" w:rsidRDefault="00F0136D">
            <w:pPr>
              <w:widowControl w:val="0"/>
              <w:suppressLineNumbers/>
              <w:suppressAutoHyphens/>
              <w:autoSpaceDE w:val="0"/>
              <w:jc w:val="center"/>
              <w:rPr>
                <w:rFonts w:cs="Arial"/>
                <w:kern w:val="2"/>
                <w:sz w:val="22"/>
                <w:szCs w:val="22"/>
                <w:lang w:eastAsia="zh-CN"/>
              </w:rPr>
            </w:pPr>
            <w:r>
              <w:rPr>
                <w:rFonts w:cs="Calibri"/>
                <w:b/>
                <w:bCs/>
                <w:color w:val="000000"/>
                <w:sz w:val="22"/>
                <w:szCs w:val="22"/>
                <w:lang w:eastAsia="ca-ES"/>
              </w:rPr>
              <w:t>Total</w:t>
            </w:r>
          </w:p>
        </w:tc>
        <w:tc>
          <w:tcPr>
            <w:tcW w:w="1839" w:type="dxa"/>
            <w:tcBorders>
              <w:top w:val="nil"/>
              <w:left w:val="single" w:sz="2" w:space="0" w:color="000000"/>
              <w:bottom w:val="single" w:sz="2" w:space="0" w:color="000000"/>
              <w:right w:val="nil"/>
            </w:tcBorders>
            <w:vAlign w:val="center"/>
            <w:hideMark/>
          </w:tcPr>
          <w:p w:rsidR="00F0136D" w:rsidRDefault="00F0136D">
            <w:pPr>
              <w:jc w:val="center"/>
              <w:rPr>
                <w:rFonts w:cs="Calibri"/>
                <w:b/>
                <w:bCs/>
                <w:color w:val="000000"/>
                <w:sz w:val="22"/>
                <w:szCs w:val="22"/>
                <w:lang w:eastAsia="ca-ES"/>
              </w:rPr>
            </w:pPr>
            <w:r>
              <w:rPr>
                <w:rFonts w:cs="Calibri"/>
                <w:b/>
                <w:bCs/>
                <w:color w:val="000000"/>
                <w:sz w:val="22"/>
                <w:szCs w:val="22"/>
                <w:lang w:eastAsia="ca-ES"/>
              </w:rPr>
              <w:t>10.500,00 €</w:t>
            </w:r>
          </w:p>
        </w:tc>
        <w:tc>
          <w:tcPr>
            <w:tcW w:w="2543" w:type="dxa"/>
            <w:tcBorders>
              <w:top w:val="nil"/>
              <w:left w:val="single" w:sz="2" w:space="0" w:color="000000"/>
              <w:bottom w:val="single" w:sz="2" w:space="0" w:color="000000"/>
              <w:right w:val="nil"/>
            </w:tcBorders>
            <w:vAlign w:val="center"/>
            <w:hideMark/>
          </w:tcPr>
          <w:p w:rsidR="00F0136D" w:rsidRDefault="00F0136D">
            <w:pPr>
              <w:jc w:val="center"/>
              <w:rPr>
                <w:rFonts w:cs="Calibri"/>
                <w:b/>
                <w:bCs/>
                <w:color w:val="000000"/>
                <w:sz w:val="22"/>
                <w:szCs w:val="22"/>
                <w:lang w:eastAsia="ca-ES"/>
              </w:rPr>
            </w:pPr>
            <w:r>
              <w:rPr>
                <w:rFonts w:cs="Calibri"/>
                <w:b/>
                <w:bCs/>
                <w:color w:val="000000"/>
                <w:sz w:val="22"/>
                <w:szCs w:val="22"/>
                <w:lang w:eastAsia="ca-ES"/>
              </w:rPr>
              <w:t>2.205,00 €</w:t>
            </w:r>
          </w:p>
        </w:tc>
        <w:tc>
          <w:tcPr>
            <w:tcW w:w="1486" w:type="dxa"/>
            <w:tcBorders>
              <w:top w:val="nil"/>
              <w:left w:val="single" w:sz="2" w:space="0" w:color="000000"/>
              <w:bottom w:val="single" w:sz="2" w:space="0" w:color="000000"/>
              <w:right w:val="single" w:sz="2" w:space="0" w:color="000000"/>
            </w:tcBorders>
            <w:vAlign w:val="center"/>
            <w:hideMark/>
          </w:tcPr>
          <w:p w:rsidR="00F0136D" w:rsidRDefault="00F0136D">
            <w:pPr>
              <w:jc w:val="center"/>
              <w:rPr>
                <w:rFonts w:cs="Calibri"/>
                <w:b/>
                <w:bCs/>
                <w:color w:val="000000"/>
                <w:sz w:val="22"/>
                <w:szCs w:val="22"/>
                <w:lang w:eastAsia="ca-ES"/>
              </w:rPr>
            </w:pPr>
            <w:r>
              <w:rPr>
                <w:rFonts w:cs="Calibri"/>
                <w:b/>
                <w:bCs/>
                <w:color w:val="000000"/>
                <w:sz w:val="22"/>
                <w:szCs w:val="22"/>
                <w:lang w:eastAsia="ca-ES"/>
              </w:rPr>
              <w:t>12.705,00 €</w:t>
            </w:r>
          </w:p>
        </w:tc>
        <w:tc>
          <w:tcPr>
            <w:tcW w:w="1611" w:type="dxa"/>
            <w:tcBorders>
              <w:top w:val="nil"/>
              <w:left w:val="single" w:sz="2" w:space="0" w:color="000000"/>
              <w:bottom w:val="single" w:sz="2" w:space="0" w:color="000000"/>
              <w:right w:val="single" w:sz="2" w:space="0" w:color="000000"/>
            </w:tcBorders>
            <w:vAlign w:val="center"/>
            <w:hideMark/>
          </w:tcPr>
          <w:p w:rsidR="00F0136D" w:rsidRDefault="00F0136D">
            <w:pPr>
              <w:jc w:val="center"/>
              <w:rPr>
                <w:rFonts w:cs="Calibri"/>
                <w:b/>
                <w:bCs/>
                <w:color w:val="000000"/>
                <w:sz w:val="22"/>
                <w:szCs w:val="22"/>
                <w:lang w:eastAsia="ca-ES"/>
              </w:rPr>
            </w:pPr>
            <w:r>
              <w:rPr>
                <w:rFonts w:cs="Calibri"/>
                <w:color w:val="000000"/>
                <w:sz w:val="22"/>
                <w:szCs w:val="22"/>
                <w:lang w:eastAsia="ca-ES"/>
              </w:rPr>
              <w:t>100,00%</w:t>
            </w:r>
          </w:p>
        </w:tc>
      </w:tr>
    </w:tbl>
    <w:p w:rsidR="00F0136D" w:rsidRDefault="00F0136D" w:rsidP="00F0136D">
      <w:pPr>
        <w:widowControl w:val="0"/>
        <w:suppressLineNumbers/>
        <w:suppressAutoHyphens/>
        <w:autoSpaceDE w:val="0"/>
        <w:rPr>
          <w:rFonts w:cs="Arial"/>
          <w:kern w:val="2"/>
          <w:sz w:val="22"/>
          <w:szCs w:val="22"/>
          <w:lang w:eastAsia="zh-CN"/>
        </w:rPr>
      </w:pPr>
      <w:r>
        <w:rPr>
          <w:rFonts w:cs="Arial"/>
          <w:kern w:val="2"/>
          <w:sz w:val="22"/>
          <w:szCs w:val="22"/>
          <w:lang w:eastAsia="zh-CN"/>
        </w:rPr>
        <w:t>*Inici 01/09/2025</w:t>
      </w:r>
    </w:p>
    <w:p w:rsidR="003B2838" w:rsidRDefault="003B2838" w:rsidP="00A71569">
      <w:pPr>
        <w:rPr>
          <w:sz w:val="22"/>
          <w:szCs w:val="22"/>
        </w:rPr>
      </w:pPr>
    </w:p>
    <w:p w:rsidR="003B2838" w:rsidRDefault="003B2838" w:rsidP="003B2838">
      <w:pPr>
        <w:widowControl w:val="0"/>
        <w:suppressLineNumbers/>
        <w:suppressAutoHyphens/>
        <w:autoSpaceDE w:val="0"/>
        <w:rPr>
          <w:rFonts w:cs="Arial"/>
          <w:iCs/>
          <w:kern w:val="2"/>
          <w:sz w:val="22"/>
          <w:szCs w:val="22"/>
          <w:lang w:eastAsia="zh-CN"/>
        </w:rPr>
      </w:pPr>
      <w:r>
        <w:rPr>
          <w:rFonts w:cs="Arial"/>
          <w:iCs/>
          <w:kern w:val="2"/>
          <w:sz w:val="22"/>
          <w:szCs w:val="22"/>
          <w:lang w:eastAsia="zh-CN"/>
        </w:rPr>
        <w:t>El cost anual, s’estima en 3.500 € IVA  exclòs</w:t>
      </w:r>
    </w:p>
    <w:p w:rsidR="003B2838" w:rsidRDefault="003B2838" w:rsidP="00A71569">
      <w:pPr>
        <w:rPr>
          <w:sz w:val="22"/>
          <w:szCs w:val="22"/>
        </w:rPr>
      </w:pPr>
    </w:p>
    <w:p w:rsidR="00A71569" w:rsidRPr="00F1765B" w:rsidRDefault="00A71569" w:rsidP="00A71569">
      <w:pPr>
        <w:rPr>
          <w:sz w:val="22"/>
          <w:szCs w:val="22"/>
        </w:rPr>
      </w:pPr>
      <w:r w:rsidRPr="00F1765B">
        <w:rPr>
          <w:sz w:val="22"/>
          <w:szCs w:val="22"/>
        </w:rPr>
        <w:t>El pressupost base de licitació es desglossa de la forma següent:</w:t>
      </w:r>
    </w:p>
    <w:p w:rsidR="00A71569" w:rsidRPr="00F1765B" w:rsidRDefault="00A71569" w:rsidP="00A71569">
      <w:pPr>
        <w:rPr>
          <w:sz w:val="22"/>
          <w:szCs w:val="22"/>
        </w:rPr>
      </w:pPr>
    </w:p>
    <w:p w:rsidR="003B2838" w:rsidRDefault="003B2838" w:rsidP="003B2838">
      <w:pPr>
        <w:pStyle w:val="Encabezado1"/>
        <w:jc w:val="both"/>
        <w:rPr>
          <w:rFonts w:ascii="Franklin Gothic Book" w:hAnsi="Franklin Gothic Book"/>
        </w:rPr>
      </w:pPr>
    </w:p>
    <w:tbl>
      <w:tblPr>
        <w:tblpPr w:leftFromText="141" w:rightFromText="141" w:vertAnchor="text" w:tblpY="1"/>
        <w:tblOverlap w:val="never"/>
        <w:tblW w:w="0" w:type="auto"/>
        <w:tblLayout w:type="fixed"/>
        <w:tblCellMar>
          <w:left w:w="10" w:type="dxa"/>
          <w:right w:w="10" w:type="dxa"/>
        </w:tblCellMar>
        <w:tblLook w:val="04A0" w:firstRow="1" w:lastRow="0" w:firstColumn="1" w:lastColumn="0" w:noHBand="0" w:noVBand="1"/>
      </w:tblPr>
      <w:tblGrid>
        <w:gridCol w:w="5958"/>
        <w:gridCol w:w="2519"/>
      </w:tblGrid>
      <w:tr w:rsidR="003B2838" w:rsidTr="003B2838">
        <w:trPr>
          <w:trHeight w:val="243"/>
        </w:trPr>
        <w:tc>
          <w:tcPr>
            <w:tcW w:w="5958" w:type="dxa"/>
            <w:tcBorders>
              <w:top w:val="single" w:sz="2" w:space="0" w:color="000000"/>
              <w:left w:val="single" w:sz="2" w:space="0" w:color="000000"/>
              <w:bottom w:val="single" w:sz="2" w:space="0" w:color="000000"/>
              <w:right w:val="nil"/>
            </w:tcBorders>
            <w:shd w:val="clear" w:color="auto" w:fill="0074BC"/>
            <w:hideMark/>
          </w:tcPr>
          <w:p w:rsidR="003B2838" w:rsidRDefault="003B2838">
            <w:pPr>
              <w:pStyle w:val="TableContents"/>
              <w:jc w:val="both"/>
              <w:rPr>
                <w:rFonts w:ascii="Franklin Gothic Book" w:hAnsi="Franklin Gothic Book"/>
                <w:color w:val="FFFFFF"/>
                <w:sz w:val="22"/>
                <w:szCs w:val="22"/>
              </w:rPr>
            </w:pPr>
            <w:r>
              <w:rPr>
                <w:rFonts w:ascii="Franklin Gothic Book" w:hAnsi="Franklin Gothic Book"/>
                <w:b/>
                <w:bCs/>
                <w:color w:val="FFFFFF"/>
                <w:sz w:val="22"/>
                <w:szCs w:val="22"/>
              </w:rPr>
              <w:t>Concepte</w:t>
            </w:r>
          </w:p>
        </w:tc>
        <w:tc>
          <w:tcPr>
            <w:tcW w:w="2519" w:type="dxa"/>
            <w:tcBorders>
              <w:top w:val="single" w:sz="2" w:space="0" w:color="000000"/>
              <w:left w:val="single" w:sz="2" w:space="0" w:color="000000"/>
              <w:bottom w:val="single" w:sz="2" w:space="0" w:color="000000"/>
              <w:right w:val="single" w:sz="2" w:space="0" w:color="000000"/>
            </w:tcBorders>
            <w:shd w:val="clear" w:color="auto" w:fill="0074BC"/>
            <w:hideMark/>
          </w:tcPr>
          <w:p w:rsidR="003B2838" w:rsidRDefault="003B2838">
            <w:pPr>
              <w:pStyle w:val="TableContents"/>
              <w:jc w:val="right"/>
              <w:rPr>
                <w:rFonts w:ascii="Franklin Gothic Book" w:hAnsi="Franklin Gothic Book"/>
                <w:color w:val="FFFFFF"/>
                <w:sz w:val="22"/>
                <w:szCs w:val="22"/>
              </w:rPr>
            </w:pPr>
            <w:r>
              <w:rPr>
                <w:rFonts w:ascii="Franklin Gothic Book" w:hAnsi="Franklin Gothic Book"/>
                <w:b/>
                <w:bCs/>
                <w:color w:val="FFFFFF"/>
                <w:sz w:val="22"/>
                <w:szCs w:val="22"/>
              </w:rPr>
              <w:t>Import</w:t>
            </w:r>
          </w:p>
        </w:tc>
      </w:tr>
      <w:tr w:rsidR="003B2838" w:rsidTr="003B2838">
        <w:trPr>
          <w:trHeight w:val="243"/>
        </w:trPr>
        <w:tc>
          <w:tcPr>
            <w:tcW w:w="5958" w:type="dxa"/>
            <w:tcBorders>
              <w:top w:val="nil"/>
              <w:left w:val="single" w:sz="2" w:space="0" w:color="000000"/>
              <w:bottom w:val="single" w:sz="2" w:space="0" w:color="000000"/>
              <w:right w:val="nil"/>
            </w:tcBorders>
            <w:hideMark/>
          </w:tcPr>
          <w:p w:rsidR="003B2838" w:rsidRDefault="003B2838">
            <w:pPr>
              <w:autoSpaceDE w:val="0"/>
              <w:autoSpaceDN w:val="0"/>
              <w:adjustRightInd w:val="0"/>
              <w:rPr>
                <w:rFonts w:cs="Arial"/>
                <w:sz w:val="22"/>
                <w:szCs w:val="22"/>
                <w:lang w:eastAsia="ca-ES"/>
              </w:rPr>
            </w:pPr>
            <w:r>
              <w:rPr>
                <w:rFonts w:cs="Arial"/>
                <w:sz w:val="22"/>
                <w:szCs w:val="22"/>
                <w:lang w:eastAsia="ca-ES"/>
              </w:rPr>
              <w:t>Control i visualització de les dades</w:t>
            </w:r>
          </w:p>
        </w:tc>
        <w:tc>
          <w:tcPr>
            <w:tcW w:w="2519" w:type="dxa"/>
            <w:tcBorders>
              <w:top w:val="nil"/>
              <w:left w:val="single" w:sz="2" w:space="0" w:color="000000"/>
              <w:bottom w:val="single" w:sz="2" w:space="0" w:color="000000"/>
              <w:right w:val="single" w:sz="2" w:space="0" w:color="000000"/>
            </w:tcBorders>
            <w:hideMark/>
          </w:tcPr>
          <w:p w:rsidR="003B2838" w:rsidRDefault="003B2838">
            <w:pPr>
              <w:pStyle w:val="TableContents"/>
              <w:jc w:val="right"/>
              <w:rPr>
                <w:rFonts w:ascii="Franklin Gothic Book" w:hAnsi="Franklin Gothic Book"/>
                <w:sz w:val="22"/>
                <w:szCs w:val="22"/>
              </w:rPr>
            </w:pPr>
            <w:r>
              <w:rPr>
                <w:rFonts w:ascii="Franklin Gothic Book" w:hAnsi="Franklin Gothic Book"/>
                <w:sz w:val="22"/>
                <w:szCs w:val="22"/>
              </w:rPr>
              <w:t>1.400,00 €</w:t>
            </w:r>
          </w:p>
        </w:tc>
      </w:tr>
      <w:tr w:rsidR="003B2838" w:rsidTr="003B2838">
        <w:trPr>
          <w:trHeight w:val="243"/>
        </w:trPr>
        <w:tc>
          <w:tcPr>
            <w:tcW w:w="5958" w:type="dxa"/>
            <w:tcBorders>
              <w:top w:val="nil"/>
              <w:left w:val="single" w:sz="2" w:space="0" w:color="000000"/>
              <w:bottom w:val="single" w:sz="2" w:space="0" w:color="000000"/>
              <w:right w:val="nil"/>
            </w:tcBorders>
            <w:hideMark/>
          </w:tcPr>
          <w:p w:rsidR="003B2838" w:rsidRDefault="003B2838">
            <w:pPr>
              <w:autoSpaceDE w:val="0"/>
              <w:autoSpaceDN w:val="0"/>
              <w:adjustRightInd w:val="0"/>
              <w:rPr>
                <w:rFonts w:cs="Arial"/>
                <w:sz w:val="22"/>
                <w:szCs w:val="22"/>
                <w:lang w:eastAsia="ca-ES"/>
              </w:rPr>
            </w:pPr>
            <w:r>
              <w:rPr>
                <w:rFonts w:cs="Arial"/>
                <w:sz w:val="22"/>
                <w:szCs w:val="22"/>
                <w:lang w:eastAsia="ca-ES"/>
              </w:rPr>
              <w:t xml:space="preserve">Generació automatitzada d’informes </w:t>
            </w:r>
          </w:p>
        </w:tc>
        <w:tc>
          <w:tcPr>
            <w:tcW w:w="2519" w:type="dxa"/>
            <w:tcBorders>
              <w:top w:val="nil"/>
              <w:left w:val="single" w:sz="2" w:space="0" w:color="000000"/>
              <w:bottom w:val="single" w:sz="2" w:space="0" w:color="000000"/>
              <w:right w:val="single" w:sz="2" w:space="0" w:color="000000"/>
            </w:tcBorders>
            <w:hideMark/>
          </w:tcPr>
          <w:p w:rsidR="003B2838" w:rsidRDefault="003B2838">
            <w:pPr>
              <w:pStyle w:val="TableContents"/>
              <w:jc w:val="right"/>
              <w:rPr>
                <w:rFonts w:ascii="Franklin Gothic Book" w:hAnsi="Franklin Gothic Book"/>
                <w:sz w:val="22"/>
                <w:szCs w:val="22"/>
              </w:rPr>
            </w:pPr>
            <w:r>
              <w:rPr>
                <w:rFonts w:ascii="Franklin Gothic Book" w:hAnsi="Franklin Gothic Book"/>
                <w:sz w:val="22"/>
                <w:szCs w:val="22"/>
              </w:rPr>
              <w:t>1.400,00 €</w:t>
            </w:r>
          </w:p>
        </w:tc>
      </w:tr>
      <w:tr w:rsidR="003B2838" w:rsidTr="003B2838">
        <w:trPr>
          <w:trHeight w:val="243"/>
        </w:trPr>
        <w:tc>
          <w:tcPr>
            <w:tcW w:w="5958" w:type="dxa"/>
            <w:tcBorders>
              <w:top w:val="nil"/>
              <w:left w:val="single" w:sz="2" w:space="0" w:color="000000"/>
              <w:bottom w:val="single" w:sz="2" w:space="0" w:color="000000"/>
              <w:right w:val="nil"/>
            </w:tcBorders>
            <w:hideMark/>
          </w:tcPr>
          <w:p w:rsidR="003B2838" w:rsidRDefault="003B2838">
            <w:pPr>
              <w:autoSpaceDE w:val="0"/>
              <w:autoSpaceDN w:val="0"/>
              <w:adjustRightInd w:val="0"/>
              <w:rPr>
                <w:rFonts w:cs="Arial"/>
                <w:sz w:val="22"/>
                <w:szCs w:val="22"/>
                <w:lang w:eastAsia="ca-ES"/>
              </w:rPr>
            </w:pPr>
            <w:r>
              <w:rPr>
                <w:rFonts w:cs="Arial"/>
                <w:sz w:val="22"/>
                <w:szCs w:val="22"/>
                <w:lang w:eastAsia="ca-ES"/>
              </w:rPr>
              <w:t>Formació i gestió d’incidències.</w:t>
            </w:r>
          </w:p>
        </w:tc>
        <w:tc>
          <w:tcPr>
            <w:tcW w:w="2519" w:type="dxa"/>
            <w:tcBorders>
              <w:top w:val="nil"/>
              <w:left w:val="single" w:sz="2" w:space="0" w:color="000000"/>
              <w:bottom w:val="single" w:sz="2" w:space="0" w:color="000000"/>
              <w:right w:val="single" w:sz="2" w:space="0" w:color="000000"/>
            </w:tcBorders>
            <w:hideMark/>
          </w:tcPr>
          <w:p w:rsidR="003B2838" w:rsidRDefault="003B2838">
            <w:pPr>
              <w:pStyle w:val="TableContents"/>
              <w:jc w:val="right"/>
              <w:rPr>
                <w:rFonts w:ascii="Franklin Gothic Book" w:hAnsi="Franklin Gothic Book"/>
                <w:sz w:val="22"/>
                <w:szCs w:val="22"/>
              </w:rPr>
            </w:pPr>
            <w:r>
              <w:rPr>
                <w:rFonts w:ascii="Franklin Gothic Book" w:hAnsi="Franklin Gothic Book"/>
                <w:sz w:val="22"/>
                <w:szCs w:val="22"/>
              </w:rPr>
              <w:t>700,00 €</w:t>
            </w:r>
          </w:p>
        </w:tc>
      </w:tr>
      <w:tr w:rsidR="003B2838" w:rsidTr="003B2838">
        <w:trPr>
          <w:trHeight w:val="243"/>
        </w:trPr>
        <w:tc>
          <w:tcPr>
            <w:tcW w:w="847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3B2838" w:rsidRDefault="003B2838">
            <w:pPr>
              <w:pStyle w:val="TableContents"/>
              <w:snapToGrid w:val="0"/>
              <w:jc w:val="right"/>
              <w:rPr>
                <w:rFonts w:ascii="Franklin Gothic Book" w:hAnsi="Franklin Gothic Book"/>
                <w:sz w:val="22"/>
                <w:szCs w:val="22"/>
              </w:rPr>
            </w:pPr>
          </w:p>
        </w:tc>
      </w:tr>
      <w:tr w:rsidR="003B2838" w:rsidTr="003B2838">
        <w:trPr>
          <w:trHeight w:val="243"/>
        </w:trPr>
        <w:tc>
          <w:tcPr>
            <w:tcW w:w="5958" w:type="dxa"/>
            <w:tcBorders>
              <w:top w:val="nil"/>
              <w:left w:val="single" w:sz="2" w:space="0" w:color="000000"/>
              <w:bottom w:val="single" w:sz="2" w:space="0" w:color="000000"/>
              <w:right w:val="nil"/>
            </w:tcBorders>
            <w:hideMark/>
          </w:tcPr>
          <w:p w:rsidR="003B2838" w:rsidRDefault="003B2838">
            <w:pPr>
              <w:pStyle w:val="TableContents"/>
              <w:jc w:val="both"/>
              <w:rPr>
                <w:rFonts w:ascii="Franklin Gothic Book" w:hAnsi="Franklin Gothic Book"/>
                <w:sz w:val="22"/>
                <w:szCs w:val="22"/>
              </w:rPr>
            </w:pPr>
            <w:r>
              <w:rPr>
                <w:rFonts w:ascii="Franklin Gothic Book" w:hAnsi="Franklin Gothic Book"/>
                <w:sz w:val="22"/>
                <w:szCs w:val="22"/>
              </w:rPr>
              <w:t>Base imposable</w:t>
            </w:r>
          </w:p>
        </w:tc>
        <w:tc>
          <w:tcPr>
            <w:tcW w:w="2519" w:type="dxa"/>
            <w:tcBorders>
              <w:top w:val="nil"/>
              <w:left w:val="single" w:sz="2" w:space="0" w:color="000000"/>
              <w:bottom w:val="single" w:sz="2" w:space="0" w:color="000000"/>
              <w:right w:val="single" w:sz="2" w:space="0" w:color="000000"/>
            </w:tcBorders>
            <w:hideMark/>
          </w:tcPr>
          <w:p w:rsidR="003B2838" w:rsidRDefault="003B2838">
            <w:pPr>
              <w:pStyle w:val="TableContents"/>
              <w:jc w:val="right"/>
              <w:rPr>
                <w:rFonts w:ascii="Franklin Gothic Book" w:hAnsi="Franklin Gothic Book"/>
                <w:sz w:val="22"/>
                <w:szCs w:val="22"/>
              </w:rPr>
            </w:pPr>
            <w:r>
              <w:rPr>
                <w:rFonts w:ascii="Franklin Gothic Book" w:eastAsia="Arial" w:hAnsi="Franklin Gothic Book"/>
                <w:sz w:val="22"/>
                <w:szCs w:val="22"/>
              </w:rPr>
              <w:t xml:space="preserve">3.500,00 </w:t>
            </w:r>
            <w:r>
              <w:rPr>
                <w:rFonts w:ascii="Franklin Gothic Book" w:hAnsi="Franklin Gothic Book"/>
                <w:sz w:val="22"/>
                <w:szCs w:val="22"/>
              </w:rPr>
              <w:t>€</w:t>
            </w:r>
          </w:p>
        </w:tc>
      </w:tr>
      <w:tr w:rsidR="003B2838" w:rsidTr="003B2838">
        <w:trPr>
          <w:trHeight w:val="243"/>
        </w:trPr>
        <w:tc>
          <w:tcPr>
            <w:tcW w:w="5958" w:type="dxa"/>
            <w:tcBorders>
              <w:top w:val="nil"/>
              <w:left w:val="single" w:sz="2" w:space="0" w:color="000000"/>
              <w:bottom w:val="single" w:sz="2" w:space="0" w:color="000000"/>
              <w:right w:val="nil"/>
            </w:tcBorders>
            <w:hideMark/>
          </w:tcPr>
          <w:p w:rsidR="003B2838" w:rsidRDefault="003B2838">
            <w:pPr>
              <w:pStyle w:val="TableContents"/>
              <w:jc w:val="both"/>
              <w:rPr>
                <w:rFonts w:ascii="Franklin Gothic Book" w:hAnsi="Franklin Gothic Book"/>
                <w:sz w:val="22"/>
                <w:szCs w:val="22"/>
              </w:rPr>
            </w:pPr>
            <w:r>
              <w:rPr>
                <w:rFonts w:ascii="Franklin Gothic Book" w:hAnsi="Franklin Gothic Book"/>
                <w:sz w:val="22"/>
                <w:szCs w:val="22"/>
              </w:rPr>
              <w:t>IVA al tipus del 21%</w:t>
            </w:r>
          </w:p>
        </w:tc>
        <w:tc>
          <w:tcPr>
            <w:tcW w:w="2519" w:type="dxa"/>
            <w:tcBorders>
              <w:top w:val="nil"/>
              <w:left w:val="single" w:sz="2" w:space="0" w:color="000000"/>
              <w:bottom w:val="single" w:sz="2" w:space="0" w:color="000000"/>
              <w:right w:val="single" w:sz="2" w:space="0" w:color="000000"/>
            </w:tcBorders>
            <w:hideMark/>
          </w:tcPr>
          <w:p w:rsidR="003B2838" w:rsidRDefault="003B2838">
            <w:pPr>
              <w:pStyle w:val="TableContents"/>
              <w:jc w:val="right"/>
              <w:rPr>
                <w:rFonts w:ascii="Franklin Gothic Book" w:hAnsi="Franklin Gothic Book"/>
                <w:sz w:val="22"/>
                <w:szCs w:val="22"/>
              </w:rPr>
            </w:pPr>
            <w:r>
              <w:rPr>
                <w:rFonts w:ascii="Franklin Gothic Book" w:hAnsi="Franklin Gothic Book"/>
                <w:sz w:val="22"/>
                <w:szCs w:val="22"/>
              </w:rPr>
              <w:t>735,00 €</w:t>
            </w:r>
          </w:p>
        </w:tc>
      </w:tr>
      <w:tr w:rsidR="003B2838" w:rsidTr="003B2838">
        <w:trPr>
          <w:trHeight w:val="228"/>
        </w:trPr>
        <w:tc>
          <w:tcPr>
            <w:tcW w:w="5958" w:type="dxa"/>
            <w:tcBorders>
              <w:top w:val="nil"/>
              <w:left w:val="single" w:sz="2" w:space="0" w:color="000000"/>
              <w:bottom w:val="single" w:sz="2" w:space="0" w:color="000000"/>
              <w:right w:val="nil"/>
            </w:tcBorders>
            <w:hideMark/>
          </w:tcPr>
          <w:p w:rsidR="003B2838" w:rsidRDefault="003B2838">
            <w:pPr>
              <w:pStyle w:val="TableContents"/>
              <w:jc w:val="both"/>
              <w:rPr>
                <w:rFonts w:ascii="Franklin Gothic Book" w:hAnsi="Franklin Gothic Book"/>
                <w:sz w:val="22"/>
                <w:szCs w:val="22"/>
              </w:rPr>
            </w:pPr>
            <w:r>
              <w:rPr>
                <w:rFonts w:ascii="Franklin Gothic Book" w:hAnsi="Franklin Gothic Book"/>
                <w:b/>
                <w:bCs/>
                <w:sz w:val="22"/>
                <w:szCs w:val="22"/>
              </w:rPr>
              <w:t>TOTAL</w:t>
            </w:r>
          </w:p>
        </w:tc>
        <w:tc>
          <w:tcPr>
            <w:tcW w:w="2519" w:type="dxa"/>
            <w:tcBorders>
              <w:top w:val="nil"/>
              <w:left w:val="single" w:sz="2" w:space="0" w:color="000000"/>
              <w:bottom w:val="single" w:sz="2" w:space="0" w:color="000000"/>
              <w:right w:val="single" w:sz="2" w:space="0" w:color="000000"/>
            </w:tcBorders>
            <w:hideMark/>
          </w:tcPr>
          <w:p w:rsidR="003B2838" w:rsidRDefault="003B2838">
            <w:pPr>
              <w:pStyle w:val="TableContents"/>
              <w:jc w:val="right"/>
              <w:rPr>
                <w:rFonts w:ascii="Franklin Gothic Book" w:hAnsi="Franklin Gothic Book"/>
                <w:sz w:val="22"/>
                <w:szCs w:val="22"/>
              </w:rPr>
            </w:pPr>
            <w:r>
              <w:rPr>
                <w:rFonts w:ascii="Franklin Gothic Book" w:eastAsia="Arial" w:hAnsi="Franklin Gothic Book"/>
                <w:b/>
                <w:bCs/>
                <w:color w:val="000000"/>
                <w:sz w:val="22"/>
                <w:szCs w:val="22"/>
              </w:rPr>
              <w:t xml:space="preserve">4.235,00 </w:t>
            </w:r>
            <w:r>
              <w:rPr>
                <w:rFonts w:ascii="Franklin Gothic Book" w:hAnsi="Franklin Gothic Book"/>
                <w:b/>
                <w:bCs/>
                <w:sz w:val="22"/>
                <w:szCs w:val="22"/>
              </w:rPr>
              <w:t>€</w:t>
            </w:r>
          </w:p>
        </w:tc>
      </w:tr>
    </w:tbl>
    <w:p w:rsidR="00A71569" w:rsidRPr="003B2838" w:rsidRDefault="003B2838" w:rsidP="00A71569">
      <w:pPr>
        <w:rPr>
          <w:i/>
          <w:color w:val="00B050"/>
          <w:sz w:val="22"/>
          <w:szCs w:val="22"/>
        </w:rPr>
      </w:pPr>
      <w:r>
        <w:br w:type="textWrapping" w:clear="all"/>
      </w:r>
    </w:p>
    <w:p w:rsidR="00A71569" w:rsidRPr="00F1765B" w:rsidRDefault="00A71569" w:rsidP="00A71569">
      <w:pPr>
        <w:rPr>
          <w:sz w:val="22"/>
          <w:szCs w:val="22"/>
        </w:rPr>
      </w:pPr>
      <w:r w:rsidRPr="00F1765B">
        <w:rPr>
          <w:sz w:val="22"/>
          <w:szCs w:val="22"/>
        </w:rPr>
        <w:t>Aquests imports comprenen la totalitat del contracte i totes les despeses i costos accessoris exigits per la legislació vigent que resulten d’aplicació, amb els termes de la memòria justificativa que obra en l’expedient.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pressupost comprèn la totalitat del contracte. El preu consignat és indiscutible, no admetent-ne cap prova d’insuficiència.</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6.3. Consignació pressupostària:</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lastRenderedPageBreak/>
        <w:t xml:space="preserve">S’han complert els tràmits reglamentaris per tal d’assegurar l’existència de crèdit suficient i adequat per al pagament dels subministraments que són objecte d’aquest contracte, de conformitat amb el quadre de </w:t>
      </w:r>
      <w:proofErr w:type="spellStart"/>
      <w:r w:rsidRPr="00F1765B">
        <w:rPr>
          <w:sz w:val="22"/>
          <w:szCs w:val="22"/>
        </w:rPr>
        <w:t>plurianualitats</w:t>
      </w:r>
      <w:proofErr w:type="spellEnd"/>
      <w:r w:rsidRPr="00F1765B">
        <w:rPr>
          <w:sz w:val="22"/>
          <w:szCs w:val="22"/>
        </w:rPr>
        <w:t xml:space="preserve"> següents:</w:t>
      </w:r>
    </w:p>
    <w:p w:rsidR="00A71569" w:rsidRDefault="00A71569" w:rsidP="00A71569">
      <w:pPr>
        <w:rPr>
          <w:sz w:val="22"/>
          <w:szCs w:val="22"/>
        </w:rPr>
      </w:pPr>
    </w:p>
    <w:p w:rsidR="00626E59" w:rsidRPr="00F1765B" w:rsidRDefault="00626E59" w:rsidP="00A71569">
      <w:pPr>
        <w:rPr>
          <w:sz w:val="22"/>
          <w:szCs w:val="22"/>
        </w:rPr>
      </w:pPr>
    </w:p>
    <w:tbl>
      <w:tblPr>
        <w:tblW w:w="0" w:type="dxa"/>
        <w:tblInd w:w="-53" w:type="dxa"/>
        <w:tblLayout w:type="fixed"/>
        <w:tblCellMar>
          <w:left w:w="10" w:type="dxa"/>
          <w:right w:w="10" w:type="dxa"/>
        </w:tblCellMar>
        <w:tblLook w:val="04A0" w:firstRow="1" w:lastRow="0" w:firstColumn="1" w:lastColumn="0" w:noHBand="0" w:noVBand="1"/>
      </w:tblPr>
      <w:tblGrid>
        <w:gridCol w:w="972"/>
        <w:gridCol w:w="1839"/>
        <w:gridCol w:w="2543"/>
        <w:gridCol w:w="1486"/>
        <w:gridCol w:w="1611"/>
      </w:tblGrid>
      <w:tr w:rsidR="00626E59" w:rsidTr="00626E59">
        <w:trPr>
          <w:trHeight w:val="256"/>
        </w:trPr>
        <w:tc>
          <w:tcPr>
            <w:tcW w:w="972" w:type="dxa"/>
            <w:tcBorders>
              <w:top w:val="single" w:sz="2" w:space="0" w:color="000000"/>
              <w:left w:val="single" w:sz="2" w:space="0" w:color="000000"/>
              <w:bottom w:val="single" w:sz="2" w:space="0" w:color="000000"/>
              <w:right w:val="nil"/>
            </w:tcBorders>
            <w:shd w:val="clear" w:color="auto" w:fill="0074BC"/>
            <w:hideMark/>
          </w:tcPr>
          <w:p w:rsidR="00626E59" w:rsidRDefault="00626E59">
            <w:pPr>
              <w:widowControl w:val="0"/>
              <w:suppressLineNumbers/>
              <w:suppressAutoHyphens/>
              <w:autoSpaceDE w:val="0"/>
              <w:jc w:val="center"/>
              <w:rPr>
                <w:rFonts w:cs="Arial"/>
                <w:color w:val="FFFFFF"/>
                <w:kern w:val="2"/>
                <w:sz w:val="22"/>
                <w:szCs w:val="22"/>
                <w:lang w:eastAsia="zh-CN"/>
              </w:rPr>
            </w:pPr>
            <w:r>
              <w:rPr>
                <w:rFonts w:cs="Arial"/>
                <w:b/>
                <w:bCs/>
                <w:color w:val="FFFFFF"/>
                <w:kern w:val="2"/>
                <w:sz w:val="22"/>
                <w:szCs w:val="22"/>
                <w:lang w:eastAsia="zh-CN"/>
              </w:rPr>
              <w:t>Any</w:t>
            </w:r>
          </w:p>
        </w:tc>
        <w:tc>
          <w:tcPr>
            <w:tcW w:w="1839" w:type="dxa"/>
            <w:tcBorders>
              <w:top w:val="single" w:sz="2" w:space="0" w:color="000000"/>
              <w:left w:val="single" w:sz="2" w:space="0" w:color="000000"/>
              <w:bottom w:val="single" w:sz="2" w:space="0" w:color="000000"/>
              <w:right w:val="nil"/>
            </w:tcBorders>
            <w:shd w:val="clear" w:color="auto" w:fill="0074BC"/>
            <w:hideMark/>
          </w:tcPr>
          <w:p w:rsidR="00626E59" w:rsidRDefault="00626E59">
            <w:pPr>
              <w:widowControl w:val="0"/>
              <w:suppressLineNumbers/>
              <w:suppressAutoHyphens/>
              <w:autoSpaceDE w:val="0"/>
              <w:jc w:val="center"/>
              <w:rPr>
                <w:rFonts w:cs="Arial"/>
                <w:color w:val="FFFFFF"/>
                <w:kern w:val="2"/>
                <w:sz w:val="22"/>
                <w:szCs w:val="22"/>
                <w:lang w:eastAsia="zh-CN"/>
              </w:rPr>
            </w:pPr>
            <w:r>
              <w:rPr>
                <w:rFonts w:cs="Arial"/>
                <w:b/>
                <w:bCs/>
                <w:color w:val="FFFFFF"/>
                <w:kern w:val="2"/>
                <w:sz w:val="22"/>
                <w:szCs w:val="22"/>
                <w:lang w:eastAsia="zh-CN"/>
              </w:rPr>
              <w:t>Base Imposable</w:t>
            </w:r>
          </w:p>
        </w:tc>
        <w:tc>
          <w:tcPr>
            <w:tcW w:w="2543" w:type="dxa"/>
            <w:tcBorders>
              <w:top w:val="single" w:sz="2" w:space="0" w:color="000000"/>
              <w:left w:val="single" w:sz="2" w:space="0" w:color="000000"/>
              <w:bottom w:val="single" w:sz="2" w:space="0" w:color="000000"/>
              <w:right w:val="nil"/>
            </w:tcBorders>
            <w:shd w:val="clear" w:color="auto" w:fill="0074BC"/>
            <w:hideMark/>
          </w:tcPr>
          <w:p w:rsidR="00626E59" w:rsidRDefault="00626E59">
            <w:pPr>
              <w:widowControl w:val="0"/>
              <w:suppressLineNumbers/>
              <w:suppressAutoHyphens/>
              <w:autoSpaceDE w:val="0"/>
              <w:jc w:val="center"/>
              <w:rPr>
                <w:rFonts w:cs="Arial"/>
                <w:color w:val="FFFFFF"/>
                <w:kern w:val="2"/>
                <w:sz w:val="22"/>
                <w:szCs w:val="22"/>
                <w:lang w:eastAsia="zh-CN"/>
              </w:rPr>
            </w:pPr>
            <w:r>
              <w:rPr>
                <w:rFonts w:cs="Arial"/>
                <w:b/>
                <w:bCs/>
                <w:color w:val="FFFFFF"/>
                <w:kern w:val="2"/>
                <w:sz w:val="22"/>
                <w:szCs w:val="22"/>
                <w:lang w:eastAsia="zh-CN"/>
              </w:rPr>
              <w:t>IVA</w:t>
            </w:r>
          </w:p>
        </w:tc>
        <w:tc>
          <w:tcPr>
            <w:tcW w:w="1486" w:type="dxa"/>
            <w:tcBorders>
              <w:top w:val="single" w:sz="2" w:space="0" w:color="000000"/>
              <w:left w:val="single" w:sz="2" w:space="0" w:color="000000"/>
              <w:bottom w:val="single" w:sz="2" w:space="0" w:color="000000"/>
              <w:right w:val="single" w:sz="2" w:space="0" w:color="000000"/>
            </w:tcBorders>
            <w:shd w:val="clear" w:color="auto" w:fill="0074BC"/>
            <w:hideMark/>
          </w:tcPr>
          <w:p w:rsidR="00626E59" w:rsidRDefault="00626E59">
            <w:pPr>
              <w:widowControl w:val="0"/>
              <w:suppressLineNumbers/>
              <w:suppressAutoHyphens/>
              <w:autoSpaceDE w:val="0"/>
              <w:jc w:val="center"/>
              <w:rPr>
                <w:rFonts w:cs="Arial"/>
                <w:color w:val="FFFFFF"/>
                <w:kern w:val="2"/>
                <w:sz w:val="22"/>
                <w:szCs w:val="22"/>
                <w:lang w:eastAsia="zh-CN"/>
              </w:rPr>
            </w:pPr>
            <w:r>
              <w:rPr>
                <w:rFonts w:cs="Arial"/>
                <w:b/>
                <w:bCs/>
                <w:color w:val="FFFFFF"/>
                <w:kern w:val="2"/>
                <w:sz w:val="22"/>
                <w:szCs w:val="22"/>
                <w:lang w:eastAsia="zh-CN"/>
              </w:rPr>
              <w:t>Total</w:t>
            </w:r>
          </w:p>
        </w:tc>
        <w:tc>
          <w:tcPr>
            <w:tcW w:w="1611" w:type="dxa"/>
            <w:tcBorders>
              <w:top w:val="single" w:sz="2" w:space="0" w:color="000000"/>
              <w:left w:val="single" w:sz="2" w:space="0" w:color="000000"/>
              <w:bottom w:val="single" w:sz="2" w:space="0" w:color="000000"/>
              <w:right w:val="single" w:sz="2" w:space="0" w:color="000000"/>
            </w:tcBorders>
            <w:shd w:val="clear" w:color="auto" w:fill="0074BC"/>
            <w:hideMark/>
          </w:tcPr>
          <w:p w:rsidR="00626E59" w:rsidRDefault="00626E59">
            <w:pPr>
              <w:widowControl w:val="0"/>
              <w:suppressLineNumbers/>
              <w:suppressAutoHyphens/>
              <w:autoSpaceDE w:val="0"/>
              <w:jc w:val="center"/>
              <w:rPr>
                <w:rFonts w:cs="Arial"/>
                <w:b/>
                <w:bCs/>
                <w:color w:val="FFFFFF"/>
                <w:kern w:val="2"/>
                <w:sz w:val="22"/>
                <w:szCs w:val="22"/>
                <w:lang w:eastAsia="zh-CN"/>
              </w:rPr>
            </w:pPr>
            <w:r>
              <w:rPr>
                <w:rFonts w:cs="Arial"/>
                <w:b/>
                <w:bCs/>
                <w:color w:val="FFFFFF"/>
                <w:kern w:val="2"/>
                <w:sz w:val="22"/>
                <w:szCs w:val="22"/>
                <w:lang w:eastAsia="zh-CN"/>
              </w:rPr>
              <w:t>Percentatge</w:t>
            </w:r>
          </w:p>
        </w:tc>
      </w:tr>
      <w:tr w:rsidR="00626E59" w:rsidTr="00626E59">
        <w:trPr>
          <w:trHeight w:val="256"/>
        </w:trPr>
        <w:tc>
          <w:tcPr>
            <w:tcW w:w="972" w:type="dxa"/>
            <w:tcBorders>
              <w:top w:val="nil"/>
              <w:left w:val="single" w:sz="2" w:space="0" w:color="000000"/>
              <w:bottom w:val="single" w:sz="2" w:space="0" w:color="000000"/>
              <w:right w:val="nil"/>
            </w:tcBorders>
            <w:vAlign w:val="center"/>
            <w:hideMark/>
          </w:tcPr>
          <w:p w:rsidR="00626E59" w:rsidRDefault="00626E59">
            <w:pPr>
              <w:widowControl w:val="0"/>
              <w:suppressLineNumbers/>
              <w:suppressAutoHyphens/>
              <w:autoSpaceDE w:val="0"/>
              <w:jc w:val="center"/>
              <w:rPr>
                <w:rFonts w:cs="Arial"/>
                <w:bCs/>
                <w:kern w:val="2"/>
                <w:sz w:val="22"/>
                <w:szCs w:val="22"/>
                <w:lang w:eastAsia="zh-CN"/>
              </w:rPr>
            </w:pPr>
            <w:r>
              <w:rPr>
                <w:rFonts w:cs="Calibri"/>
                <w:color w:val="000000"/>
                <w:sz w:val="22"/>
                <w:szCs w:val="22"/>
                <w:lang w:eastAsia="ca-ES"/>
              </w:rPr>
              <w:t>2025*</w:t>
            </w:r>
          </w:p>
        </w:tc>
        <w:tc>
          <w:tcPr>
            <w:tcW w:w="1839" w:type="dxa"/>
            <w:tcBorders>
              <w:top w:val="nil"/>
              <w:left w:val="single" w:sz="2" w:space="0" w:color="000000"/>
              <w:bottom w:val="single" w:sz="2" w:space="0" w:color="000000"/>
              <w:right w:val="nil"/>
            </w:tcBorders>
            <w:vAlign w:val="center"/>
            <w:hideMark/>
          </w:tcPr>
          <w:p w:rsidR="00626E59" w:rsidRDefault="00626E59">
            <w:pPr>
              <w:jc w:val="center"/>
              <w:rPr>
                <w:rFonts w:cs="Calibri"/>
                <w:bCs/>
                <w:color w:val="000000"/>
                <w:sz w:val="22"/>
                <w:szCs w:val="22"/>
                <w:lang w:eastAsia="ca-ES"/>
              </w:rPr>
            </w:pPr>
            <w:r>
              <w:rPr>
                <w:rFonts w:cs="Calibri"/>
                <w:color w:val="000000"/>
                <w:sz w:val="22"/>
                <w:szCs w:val="22"/>
                <w:lang w:eastAsia="ca-ES"/>
              </w:rPr>
              <w:t>1.166,67 €</w:t>
            </w:r>
          </w:p>
        </w:tc>
        <w:tc>
          <w:tcPr>
            <w:tcW w:w="2543" w:type="dxa"/>
            <w:tcBorders>
              <w:top w:val="nil"/>
              <w:left w:val="single" w:sz="2" w:space="0" w:color="000000"/>
              <w:bottom w:val="single" w:sz="2" w:space="0" w:color="000000"/>
              <w:right w:val="nil"/>
            </w:tcBorders>
            <w:vAlign w:val="center"/>
            <w:hideMark/>
          </w:tcPr>
          <w:p w:rsidR="00626E59" w:rsidRDefault="00626E59">
            <w:pPr>
              <w:jc w:val="center"/>
              <w:rPr>
                <w:rFonts w:cs="Calibri"/>
                <w:bCs/>
                <w:color w:val="000000"/>
                <w:sz w:val="22"/>
                <w:szCs w:val="22"/>
                <w:lang w:eastAsia="ca-ES"/>
              </w:rPr>
            </w:pPr>
            <w:r>
              <w:rPr>
                <w:rFonts w:cs="Calibri"/>
                <w:color w:val="000000"/>
                <w:sz w:val="22"/>
                <w:szCs w:val="22"/>
                <w:lang w:eastAsia="ca-ES"/>
              </w:rPr>
              <w:t>245,00 €</w:t>
            </w:r>
          </w:p>
        </w:tc>
        <w:tc>
          <w:tcPr>
            <w:tcW w:w="1486" w:type="dxa"/>
            <w:tcBorders>
              <w:top w:val="nil"/>
              <w:left w:val="single" w:sz="2" w:space="0" w:color="000000"/>
              <w:bottom w:val="single" w:sz="2" w:space="0" w:color="000000"/>
              <w:right w:val="single" w:sz="2" w:space="0" w:color="000000"/>
            </w:tcBorders>
            <w:vAlign w:val="center"/>
            <w:hideMark/>
          </w:tcPr>
          <w:p w:rsidR="00626E59" w:rsidRDefault="00626E59">
            <w:pPr>
              <w:jc w:val="center"/>
              <w:rPr>
                <w:rFonts w:cs="Calibri"/>
                <w:bCs/>
                <w:color w:val="000000"/>
                <w:sz w:val="22"/>
                <w:szCs w:val="22"/>
                <w:lang w:eastAsia="ca-ES"/>
              </w:rPr>
            </w:pPr>
            <w:r>
              <w:rPr>
                <w:rFonts w:cs="Calibri"/>
                <w:color w:val="000000"/>
                <w:sz w:val="22"/>
                <w:szCs w:val="22"/>
                <w:lang w:eastAsia="ca-ES"/>
              </w:rPr>
              <w:t>1.411,67 €</w:t>
            </w:r>
          </w:p>
        </w:tc>
        <w:tc>
          <w:tcPr>
            <w:tcW w:w="1611" w:type="dxa"/>
            <w:tcBorders>
              <w:top w:val="nil"/>
              <w:left w:val="single" w:sz="2" w:space="0" w:color="000000"/>
              <w:bottom w:val="single" w:sz="2" w:space="0" w:color="000000"/>
              <w:right w:val="single" w:sz="2" w:space="0" w:color="000000"/>
            </w:tcBorders>
            <w:vAlign w:val="center"/>
            <w:hideMark/>
          </w:tcPr>
          <w:p w:rsidR="00626E59" w:rsidRDefault="00626E59">
            <w:pPr>
              <w:jc w:val="center"/>
              <w:rPr>
                <w:rFonts w:cs="Calibri"/>
                <w:bCs/>
                <w:color w:val="000000"/>
                <w:sz w:val="22"/>
                <w:szCs w:val="22"/>
                <w:lang w:eastAsia="ca-ES"/>
              </w:rPr>
            </w:pPr>
            <w:r>
              <w:rPr>
                <w:rFonts w:cs="Calibri"/>
                <w:color w:val="000000"/>
                <w:sz w:val="22"/>
                <w:szCs w:val="22"/>
                <w:lang w:eastAsia="ca-ES"/>
              </w:rPr>
              <w:t>11,11%</w:t>
            </w:r>
          </w:p>
        </w:tc>
      </w:tr>
      <w:tr w:rsidR="00626E59" w:rsidTr="00626E59">
        <w:trPr>
          <w:trHeight w:val="256"/>
        </w:trPr>
        <w:tc>
          <w:tcPr>
            <w:tcW w:w="972" w:type="dxa"/>
            <w:tcBorders>
              <w:top w:val="nil"/>
              <w:left w:val="single" w:sz="2" w:space="0" w:color="000000"/>
              <w:bottom w:val="single" w:sz="2" w:space="0" w:color="000000"/>
              <w:right w:val="nil"/>
            </w:tcBorders>
            <w:vAlign w:val="center"/>
            <w:hideMark/>
          </w:tcPr>
          <w:p w:rsidR="00626E59" w:rsidRDefault="00626E59">
            <w:pPr>
              <w:widowControl w:val="0"/>
              <w:suppressLineNumbers/>
              <w:suppressAutoHyphens/>
              <w:autoSpaceDE w:val="0"/>
              <w:jc w:val="center"/>
              <w:rPr>
                <w:rFonts w:cs="Arial"/>
                <w:bCs/>
                <w:kern w:val="2"/>
                <w:sz w:val="22"/>
                <w:szCs w:val="22"/>
                <w:lang w:eastAsia="zh-CN"/>
              </w:rPr>
            </w:pPr>
            <w:r>
              <w:rPr>
                <w:rFonts w:cs="Calibri"/>
                <w:color w:val="000000"/>
                <w:sz w:val="22"/>
                <w:szCs w:val="22"/>
                <w:lang w:eastAsia="ca-ES"/>
              </w:rPr>
              <w:t>2026</w:t>
            </w:r>
          </w:p>
        </w:tc>
        <w:tc>
          <w:tcPr>
            <w:tcW w:w="1839" w:type="dxa"/>
            <w:tcBorders>
              <w:top w:val="nil"/>
              <w:left w:val="single" w:sz="2" w:space="0" w:color="000000"/>
              <w:bottom w:val="single" w:sz="2" w:space="0" w:color="000000"/>
              <w:right w:val="nil"/>
            </w:tcBorders>
            <w:vAlign w:val="center"/>
            <w:hideMark/>
          </w:tcPr>
          <w:p w:rsidR="00626E59" w:rsidRDefault="00626E59">
            <w:pPr>
              <w:jc w:val="center"/>
              <w:rPr>
                <w:rFonts w:cs="Calibri"/>
                <w:bCs/>
                <w:color w:val="000000"/>
                <w:sz w:val="22"/>
                <w:szCs w:val="22"/>
                <w:lang w:eastAsia="ca-ES"/>
              </w:rPr>
            </w:pPr>
            <w:r>
              <w:rPr>
                <w:rFonts w:cs="Calibri"/>
                <w:color w:val="000000"/>
                <w:sz w:val="22"/>
                <w:szCs w:val="22"/>
                <w:lang w:eastAsia="ca-ES"/>
              </w:rPr>
              <w:t>3.500,00 €</w:t>
            </w:r>
          </w:p>
        </w:tc>
        <w:tc>
          <w:tcPr>
            <w:tcW w:w="2543" w:type="dxa"/>
            <w:tcBorders>
              <w:top w:val="nil"/>
              <w:left w:val="single" w:sz="2" w:space="0" w:color="000000"/>
              <w:bottom w:val="single" w:sz="2" w:space="0" w:color="000000"/>
              <w:right w:val="nil"/>
            </w:tcBorders>
            <w:vAlign w:val="center"/>
            <w:hideMark/>
          </w:tcPr>
          <w:p w:rsidR="00626E59" w:rsidRDefault="00626E59">
            <w:pPr>
              <w:jc w:val="center"/>
              <w:rPr>
                <w:rFonts w:cs="Calibri"/>
                <w:bCs/>
                <w:color w:val="000000"/>
                <w:sz w:val="22"/>
                <w:szCs w:val="22"/>
                <w:lang w:eastAsia="ca-ES"/>
              </w:rPr>
            </w:pPr>
            <w:r>
              <w:rPr>
                <w:rFonts w:cs="Calibri"/>
                <w:color w:val="000000"/>
                <w:sz w:val="22"/>
                <w:szCs w:val="22"/>
                <w:lang w:eastAsia="ca-ES"/>
              </w:rPr>
              <w:t>735,00 €</w:t>
            </w:r>
          </w:p>
        </w:tc>
        <w:tc>
          <w:tcPr>
            <w:tcW w:w="1486" w:type="dxa"/>
            <w:tcBorders>
              <w:top w:val="nil"/>
              <w:left w:val="single" w:sz="2" w:space="0" w:color="000000"/>
              <w:bottom w:val="single" w:sz="2" w:space="0" w:color="000000"/>
              <w:right w:val="single" w:sz="2" w:space="0" w:color="000000"/>
            </w:tcBorders>
            <w:vAlign w:val="center"/>
            <w:hideMark/>
          </w:tcPr>
          <w:p w:rsidR="00626E59" w:rsidRDefault="00626E59">
            <w:pPr>
              <w:jc w:val="center"/>
              <w:rPr>
                <w:rFonts w:cs="Calibri"/>
                <w:bCs/>
                <w:color w:val="000000"/>
                <w:sz w:val="22"/>
                <w:szCs w:val="22"/>
                <w:lang w:eastAsia="ca-ES"/>
              </w:rPr>
            </w:pPr>
            <w:r>
              <w:rPr>
                <w:rFonts w:cs="Calibri"/>
                <w:color w:val="000000"/>
                <w:sz w:val="22"/>
                <w:szCs w:val="22"/>
                <w:lang w:eastAsia="ca-ES"/>
              </w:rPr>
              <w:t>4.235,00 €</w:t>
            </w:r>
          </w:p>
        </w:tc>
        <w:tc>
          <w:tcPr>
            <w:tcW w:w="1611" w:type="dxa"/>
            <w:tcBorders>
              <w:top w:val="nil"/>
              <w:left w:val="single" w:sz="2" w:space="0" w:color="000000"/>
              <w:bottom w:val="single" w:sz="2" w:space="0" w:color="000000"/>
              <w:right w:val="single" w:sz="2" w:space="0" w:color="000000"/>
            </w:tcBorders>
            <w:vAlign w:val="center"/>
            <w:hideMark/>
          </w:tcPr>
          <w:p w:rsidR="00626E59" w:rsidRDefault="00626E59">
            <w:pPr>
              <w:jc w:val="center"/>
              <w:rPr>
                <w:rFonts w:cs="Calibri"/>
                <w:bCs/>
                <w:color w:val="000000"/>
                <w:sz w:val="22"/>
                <w:szCs w:val="22"/>
                <w:lang w:eastAsia="ca-ES"/>
              </w:rPr>
            </w:pPr>
            <w:r>
              <w:rPr>
                <w:rFonts w:cs="Calibri"/>
                <w:color w:val="000000"/>
                <w:sz w:val="22"/>
                <w:szCs w:val="22"/>
                <w:lang w:eastAsia="ca-ES"/>
              </w:rPr>
              <w:t>33,33%</w:t>
            </w:r>
          </w:p>
        </w:tc>
      </w:tr>
      <w:tr w:rsidR="00626E59" w:rsidTr="00626E59">
        <w:trPr>
          <w:trHeight w:val="256"/>
        </w:trPr>
        <w:tc>
          <w:tcPr>
            <w:tcW w:w="972" w:type="dxa"/>
            <w:tcBorders>
              <w:top w:val="nil"/>
              <w:left w:val="single" w:sz="2" w:space="0" w:color="000000"/>
              <w:bottom w:val="single" w:sz="2" w:space="0" w:color="000000"/>
              <w:right w:val="nil"/>
            </w:tcBorders>
            <w:vAlign w:val="center"/>
            <w:hideMark/>
          </w:tcPr>
          <w:p w:rsidR="00626E59" w:rsidRDefault="00626E59">
            <w:pPr>
              <w:widowControl w:val="0"/>
              <w:suppressLineNumbers/>
              <w:suppressAutoHyphens/>
              <w:autoSpaceDE w:val="0"/>
              <w:jc w:val="center"/>
              <w:rPr>
                <w:rFonts w:cs="Arial"/>
                <w:bCs/>
                <w:kern w:val="2"/>
                <w:sz w:val="22"/>
                <w:szCs w:val="22"/>
                <w:lang w:eastAsia="zh-CN"/>
              </w:rPr>
            </w:pPr>
            <w:r>
              <w:rPr>
                <w:rFonts w:cs="Calibri"/>
                <w:color w:val="000000"/>
                <w:sz w:val="22"/>
                <w:szCs w:val="22"/>
                <w:lang w:eastAsia="ca-ES"/>
              </w:rPr>
              <w:t>2027</w:t>
            </w:r>
          </w:p>
        </w:tc>
        <w:tc>
          <w:tcPr>
            <w:tcW w:w="1839" w:type="dxa"/>
            <w:tcBorders>
              <w:top w:val="nil"/>
              <w:left w:val="single" w:sz="2" w:space="0" w:color="000000"/>
              <w:bottom w:val="single" w:sz="2" w:space="0" w:color="000000"/>
              <w:right w:val="nil"/>
            </w:tcBorders>
            <w:vAlign w:val="center"/>
            <w:hideMark/>
          </w:tcPr>
          <w:p w:rsidR="00626E59" w:rsidRDefault="00626E59">
            <w:pPr>
              <w:jc w:val="center"/>
              <w:rPr>
                <w:rFonts w:cs="Calibri"/>
                <w:bCs/>
                <w:color w:val="000000"/>
                <w:sz w:val="22"/>
                <w:szCs w:val="22"/>
                <w:lang w:eastAsia="ca-ES"/>
              </w:rPr>
            </w:pPr>
            <w:r>
              <w:rPr>
                <w:rFonts w:cs="Calibri"/>
                <w:color w:val="000000"/>
                <w:sz w:val="22"/>
                <w:szCs w:val="22"/>
                <w:lang w:eastAsia="ca-ES"/>
              </w:rPr>
              <w:t>3.500,00 €</w:t>
            </w:r>
          </w:p>
        </w:tc>
        <w:tc>
          <w:tcPr>
            <w:tcW w:w="2543" w:type="dxa"/>
            <w:tcBorders>
              <w:top w:val="nil"/>
              <w:left w:val="single" w:sz="2" w:space="0" w:color="000000"/>
              <w:bottom w:val="single" w:sz="2" w:space="0" w:color="000000"/>
              <w:right w:val="nil"/>
            </w:tcBorders>
            <w:vAlign w:val="center"/>
            <w:hideMark/>
          </w:tcPr>
          <w:p w:rsidR="00626E59" w:rsidRDefault="00626E59">
            <w:pPr>
              <w:jc w:val="center"/>
              <w:rPr>
                <w:rFonts w:cs="Calibri"/>
                <w:bCs/>
                <w:color w:val="000000"/>
                <w:sz w:val="22"/>
                <w:szCs w:val="22"/>
                <w:lang w:eastAsia="ca-ES"/>
              </w:rPr>
            </w:pPr>
            <w:r>
              <w:rPr>
                <w:rFonts w:cs="Calibri"/>
                <w:color w:val="000000"/>
                <w:sz w:val="22"/>
                <w:szCs w:val="22"/>
                <w:lang w:eastAsia="ca-ES"/>
              </w:rPr>
              <w:t>735,00 €</w:t>
            </w:r>
          </w:p>
        </w:tc>
        <w:tc>
          <w:tcPr>
            <w:tcW w:w="1486" w:type="dxa"/>
            <w:tcBorders>
              <w:top w:val="nil"/>
              <w:left w:val="single" w:sz="2" w:space="0" w:color="000000"/>
              <w:bottom w:val="single" w:sz="2" w:space="0" w:color="000000"/>
              <w:right w:val="single" w:sz="2" w:space="0" w:color="000000"/>
            </w:tcBorders>
            <w:vAlign w:val="center"/>
            <w:hideMark/>
          </w:tcPr>
          <w:p w:rsidR="00626E59" w:rsidRDefault="00626E59">
            <w:pPr>
              <w:jc w:val="center"/>
              <w:rPr>
                <w:rFonts w:cs="Calibri"/>
                <w:bCs/>
                <w:color w:val="000000"/>
                <w:sz w:val="22"/>
                <w:szCs w:val="22"/>
                <w:lang w:eastAsia="ca-ES"/>
              </w:rPr>
            </w:pPr>
            <w:r>
              <w:rPr>
                <w:rFonts w:cs="Calibri"/>
                <w:color w:val="000000"/>
                <w:sz w:val="22"/>
                <w:szCs w:val="22"/>
                <w:lang w:eastAsia="ca-ES"/>
              </w:rPr>
              <w:t>4.235,00 €</w:t>
            </w:r>
          </w:p>
        </w:tc>
        <w:tc>
          <w:tcPr>
            <w:tcW w:w="1611" w:type="dxa"/>
            <w:tcBorders>
              <w:top w:val="nil"/>
              <w:left w:val="single" w:sz="2" w:space="0" w:color="000000"/>
              <w:bottom w:val="single" w:sz="2" w:space="0" w:color="000000"/>
              <w:right w:val="single" w:sz="2" w:space="0" w:color="000000"/>
            </w:tcBorders>
            <w:vAlign w:val="center"/>
            <w:hideMark/>
          </w:tcPr>
          <w:p w:rsidR="00626E59" w:rsidRDefault="00626E59">
            <w:pPr>
              <w:jc w:val="center"/>
              <w:rPr>
                <w:rFonts w:cs="Calibri"/>
                <w:bCs/>
                <w:color w:val="000000"/>
                <w:sz w:val="22"/>
                <w:szCs w:val="22"/>
                <w:lang w:eastAsia="ca-ES"/>
              </w:rPr>
            </w:pPr>
            <w:r>
              <w:rPr>
                <w:rFonts w:cs="Calibri"/>
                <w:color w:val="000000"/>
                <w:sz w:val="22"/>
                <w:szCs w:val="22"/>
                <w:lang w:eastAsia="ca-ES"/>
              </w:rPr>
              <w:t>33,33%</w:t>
            </w:r>
          </w:p>
        </w:tc>
      </w:tr>
      <w:tr w:rsidR="00626E59" w:rsidTr="00626E59">
        <w:trPr>
          <w:trHeight w:val="256"/>
        </w:trPr>
        <w:tc>
          <w:tcPr>
            <w:tcW w:w="972" w:type="dxa"/>
            <w:tcBorders>
              <w:top w:val="nil"/>
              <w:left w:val="single" w:sz="2" w:space="0" w:color="000000"/>
              <w:bottom w:val="single" w:sz="2" w:space="0" w:color="000000"/>
              <w:right w:val="nil"/>
            </w:tcBorders>
            <w:vAlign w:val="center"/>
            <w:hideMark/>
          </w:tcPr>
          <w:p w:rsidR="00626E59" w:rsidRDefault="00626E59">
            <w:pPr>
              <w:widowControl w:val="0"/>
              <w:suppressLineNumbers/>
              <w:suppressAutoHyphens/>
              <w:autoSpaceDE w:val="0"/>
              <w:jc w:val="center"/>
              <w:rPr>
                <w:rFonts w:cs="Arial"/>
                <w:bCs/>
                <w:kern w:val="2"/>
                <w:sz w:val="22"/>
                <w:szCs w:val="22"/>
                <w:lang w:eastAsia="zh-CN"/>
              </w:rPr>
            </w:pPr>
            <w:r>
              <w:rPr>
                <w:rFonts w:cs="Calibri"/>
                <w:color w:val="000000"/>
                <w:sz w:val="22"/>
                <w:szCs w:val="22"/>
                <w:lang w:eastAsia="ca-ES"/>
              </w:rPr>
              <w:t>2028</w:t>
            </w:r>
          </w:p>
        </w:tc>
        <w:tc>
          <w:tcPr>
            <w:tcW w:w="1839" w:type="dxa"/>
            <w:tcBorders>
              <w:top w:val="nil"/>
              <w:left w:val="single" w:sz="2" w:space="0" w:color="000000"/>
              <w:bottom w:val="single" w:sz="2" w:space="0" w:color="000000"/>
              <w:right w:val="nil"/>
            </w:tcBorders>
            <w:vAlign w:val="center"/>
            <w:hideMark/>
          </w:tcPr>
          <w:p w:rsidR="00626E59" w:rsidRDefault="00626E59">
            <w:pPr>
              <w:jc w:val="center"/>
              <w:rPr>
                <w:rFonts w:cs="Calibri"/>
                <w:bCs/>
                <w:color w:val="000000"/>
                <w:sz w:val="22"/>
                <w:szCs w:val="22"/>
                <w:lang w:eastAsia="ca-ES"/>
              </w:rPr>
            </w:pPr>
            <w:r>
              <w:rPr>
                <w:rFonts w:cs="Calibri"/>
                <w:color w:val="000000"/>
                <w:sz w:val="22"/>
                <w:szCs w:val="22"/>
                <w:lang w:eastAsia="ca-ES"/>
              </w:rPr>
              <w:t>2.333,33 €</w:t>
            </w:r>
          </w:p>
        </w:tc>
        <w:tc>
          <w:tcPr>
            <w:tcW w:w="2543" w:type="dxa"/>
            <w:tcBorders>
              <w:top w:val="nil"/>
              <w:left w:val="single" w:sz="2" w:space="0" w:color="000000"/>
              <w:bottom w:val="single" w:sz="2" w:space="0" w:color="000000"/>
              <w:right w:val="nil"/>
            </w:tcBorders>
            <w:vAlign w:val="center"/>
            <w:hideMark/>
          </w:tcPr>
          <w:p w:rsidR="00626E59" w:rsidRDefault="00626E59">
            <w:pPr>
              <w:jc w:val="center"/>
              <w:rPr>
                <w:rFonts w:cs="Calibri"/>
                <w:bCs/>
                <w:color w:val="000000"/>
                <w:sz w:val="22"/>
                <w:szCs w:val="22"/>
                <w:lang w:eastAsia="ca-ES"/>
              </w:rPr>
            </w:pPr>
            <w:r>
              <w:rPr>
                <w:rFonts w:cs="Calibri"/>
                <w:color w:val="000000"/>
                <w:sz w:val="22"/>
                <w:szCs w:val="22"/>
                <w:lang w:eastAsia="ca-ES"/>
              </w:rPr>
              <w:t>490,00 €</w:t>
            </w:r>
          </w:p>
        </w:tc>
        <w:tc>
          <w:tcPr>
            <w:tcW w:w="1486" w:type="dxa"/>
            <w:tcBorders>
              <w:top w:val="nil"/>
              <w:left w:val="single" w:sz="2" w:space="0" w:color="000000"/>
              <w:bottom w:val="single" w:sz="2" w:space="0" w:color="000000"/>
              <w:right w:val="single" w:sz="2" w:space="0" w:color="000000"/>
            </w:tcBorders>
            <w:vAlign w:val="center"/>
            <w:hideMark/>
          </w:tcPr>
          <w:p w:rsidR="00626E59" w:rsidRDefault="00626E59">
            <w:pPr>
              <w:jc w:val="center"/>
              <w:rPr>
                <w:rFonts w:cs="Calibri"/>
                <w:bCs/>
                <w:color w:val="000000"/>
                <w:sz w:val="22"/>
                <w:szCs w:val="22"/>
                <w:lang w:eastAsia="ca-ES"/>
              </w:rPr>
            </w:pPr>
            <w:r>
              <w:rPr>
                <w:rFonts w:cs="Calibri"/>
                <w:color w:val="000000"/>
                <w:sz w:val="22"/>
                <w:szCs w:val="22"/>
                <w:lang w:eastAsia="ca-ES"/>
              </w:rPr>
              <w:t>2.823,33 €</w:t>
            </w:r>
          </w:p>
        </w:tc>
        <w:tc>
          <w:tcPr>
            <w:tcW w:w="1611" w:type="dxa"/>
            <w:tcBorders>
              <w:top w:val="nil"/>
              <w:left w:val="single" w:sz="2" w:space="0" w:color="000000"/>
              <w:bottom w:val="single" w:sz="2" w:space="0" w:color="000000"/>
              <w:right w:val="single" w:sz="2" w:space="0" w:color="000000"/>
            </w:tcBorders>
            <w:vAlign w:val="center"/>
            <w:hideMark/>
          </w:tcPr>
          <w:p w:rsidR="00626E59" w:rsidRDefault="00626E59">
            <w:pPr>
              <w:jc w:val="center"/>
              <w:rPr>
                <w:rFonts w:cs="Calibri"/>
                <w:bCs/>
                <w:color w:val="000000"/>
                <w:sz w:val="22"/>
                <w:szCs w:val="22"/>
                <w:lang w:eastAsia="ca-ES"/>
              </w:rPr>
            </w:pPr>
            <w:r>
              <w:rPr>
                <w:rFonts w:cs="Calibri"/>
                <w:color w:val="000000"/>
                <w:sz w:val="22"/>
                <w:szCs w:val="22"/>
                <w:lang w:eastAsia="ca-ES"/>
              </w:rPr>
              <w:t>22,22%</w:t>
            </w:r>
          </w:p>
        </w:tc>
      </w:tr>
      <w:tr w:rsidR="00626E59" w:rsidTr="00626E59">
        <w:trPr>
          <w:trHeight w:val="240"/>
        </w:trPr>
        <w:tc>
          <w:tcPr>
            <w:tcW w:w="972" w:type="dxa"/>
            <w:tcBorders>
              <w:top w:val="nil"/>
              <w:left w:val="single" w:sz="2" w:space="0" w:color="000000"/>
              <w:bottom w:val="single" w:sz="2" w:space="0" w:color="000000"/>
              <w:right w:val="nil"/>
            </w:tcBorders>
            <w:vAlign w:val="center"/>
            <w:hideMark/>
          </w:tcPr>
          <w:p w:rsidR="00626E59" w:rsidRDefault="00626E59">
            <w:pPr>
              <w:widowControl w:val="0"/>
              <w:suppressLineNumbers/>
              <w:suppressAutoHyphens/>
              <w:autoSpaceDE w:val="0"/>
              <w:jc w:val="center"/>
              <w:rPr>
                <w:rFonts w:cs="Arial"/>
                <w:kern w:val="2"/>
                <w:sz w:val="22"/>
                <w:szCs w:val="22"/>
                <w:lang w:eastAsia="zh-CN"/>
              </w:rPr>
            </w:pPr>
            <w:r>
              <w:rPr>
                <w:rFonts w:cs="Calibri"/>
                <w:b/>
                <w:bCs/>
                <w:color w:val="000000"/>
                <w:sz w:val="22"/>
                <w:szCs w:val="22"/>
                <w:lang w:eastAsia="ca-ES"/>
              </w:rPr>
              <w:t>Total</w:t>
            </w:r>
          </w:p>
        </w:tc>
        <w:tc>
          <w:tcPr>
            <w:tcW w:w="1839" w:type="dxa"/>
            <w:tcBorders>
              <w:top w:val="nil"/>
              <w:left w:val="single" w:sz="2" w:space="0" w:color="000000"/>
              <w:bottom w:val="single" w:sz="2" w:space="0" w:color="000000"/>
              <w:right w:val="nil"/>
            </w:tcBorders>
            <w:vAlign w:val="center"/>
            <w:hideMark/>
          </w:tcPr>
          <w:p w:rsidR="00626E59" w:rsidRDefault="00626E59">
            <w:pPr>
              <w:jc w:val="center"/>
              <w:rPr>
                <w:rFonts w:cs="Calibri"/>
                <w:b/>
                <w:bCs/>
                <w:color w:val="000000"/>
                <w:sz w:val="22"/>
                <w:szCs w:val="22"/>
                <w:lang w:eastAsia="ca-ES"/>
              </w:rPr>
            </w:pPr>
            <w:r>
              <w:rPr>
                <w:rFonts w:cs="Calibri"/>
                <w:b/>
                <w:bCs/>
                <w:color w:val="000000"/>
                <w:sz w:val="22"/>
                <w:szCs w:val="22"/>
                <w:lang w:eastAsia="ca-ES"/>
              </w:rPr>
              <w:t>10.500,00 €</w:t>
            </w:r>
          </w:p>
        </w:tc>
        <w:tc>
          <w:tcPr>
            <w:tcW w:w="2543" w:type="dxa"/>
            <w:tcBorders>
              <w:top w:val="nil"/>
              <w:left w:val="single" w:sz="2" w:space="0" w:color="000000"/>
              <w:bottom w:val="single" w:sz="2" w:space="0" w:color="000000"/>
              <w:right w:val="nil"/>
            </w:tcBorders>
            <w:vAlign w:val="center"/>
            <w:hideMark/>
          </w:tcPr>
          <w:p w:rsidR="00626E59" w:rsidRDefault="00626E59">
            <w:pPr>
              <w:jc w:val="center"/>
              <w:rPr>
                <w:rFonts w:cs="Calibri"/>
                <w:b/>
                <w:bCs/>
                <w:color w:val="000000"/>
                <w:sz w:val="22"/>
                <w:szCs w:val="22"/>
                <w:lang w:eastAsia="ca-ES"/>
              </w:rPr>
            </w:pPr>
            <w:r>
              <w:rPr>
                <w:rFonts w:cs="Calibri"/>
                <w:b/>
                <w:bCs/>
                <w:color w:val="000000"/>
                <w:sz w:val="22"/>
                <w:szCs w:val="22"/>
                <w:lang w:eastAsia="ca-ES"/>
              </w:rPr>
              <w:t>2.205,00 €</w:t>
            </w:r>
          </w:p>
        </w:tc>
        <w:tc>
          <w:tcPr>
            <w:tcW w:w="1486" w:type="dxa"/>
            <w:tcBorders>
              <w:top w:val="nil"/>
              <w:left w:val="single" w:sz="2" w:space="0" w:color="000000"/>
              <w:bottom w:val="single" w:sz="2" w:space="0" w:color="000000"/>
              <w:right w:val="single" w:sz="2" w:space="0" w:color="000000"/>
            </w:tcBorders>
            <w:vAlign w:val="center"/>
            <w:hideMark/>
          </w:tcPr>
          <w:p w:rsidR="00626E59" w:rsidRDefault="00626E59">
            <w:pPr>
              <w:jc w:val="center"/>
              <w:rPr>
                <w:rFonts w:cs="Calibri"/>
                <w:b/>
                <w:bCs/>
                <w:color w:val="000000"/>
                <w:sz w:val="22"/>
                <w:szCs w:val="22"/>
                <w:lang w:eastAsia="ca-ES"/>
              </w:rPr>
            </w:pPr>
            <w:r>
              <w:rPr>
                <w:rFonts w:cs="Calibri"/>
                <w:b/>
                <w:bCs/>
                <w:color w:val="000000"/>
                <w:sz w:val="22"/>
                <w:szCs w:val="22"/>
                <w:lang w:eastAsia="ca-ES"/>
              </w:rPr>
              <w:t>12.705,00 €</w:t>
            </w:r>
          </w:p>
        </w:tc>
        <w:tc>
          <w:tcPr>
            <w:tcW w:w="1611" w:type="dxa"/>
            <w:tcBorders>
              <w:top w:val="nil"/>
              <w:left w:val="single" w:sz="2" w:space="0" w:color="000000"/>
              <w:bottom w:val="single" w:sz="2" w:space="0" w:color="000000"/>
              <w:right w:val="single" w:sz="2" w:space="0" w:color="000000"/>
            </w:tcBorders>
            <w:vAlign w:val="center"/>
            <w:hideMark/>
          </w:tcPr>
          <w:p w:rsidR="00626E59" w:rsidRDefault="00626E59">
            <w:pPr>
              <w:jc w:val="center"/>
              <w:rPr>
                <w:rFonts w:cs="Calibri"/>
                <w:b/>
                <w:bCs/>
                <w:color w:val="000000"/>
                <w:sz w:val="22"/>
                <w:szCs w:val="22"/>
                <w:lang w:eastAsia="ca-ES"/>
              </w:rPr>
            </w:pPr>
            <w:r>
              <w:rPr>
                <w:rFonts w:cs="Calibri"/>
                <w:color w:val="000000"/>
                <w:sz w:val="22"/>
                <w:szCs w:val="22"/>
                <w:lang w:eastAsia="ca-ES"/>
              </w:rPr>
              <w:t>100,00%</w:t>
            </w:r>
          </w:p>
        </w:tc>
      </w:tr>
    </w:tbl>
    <w:p w:rsidR="00626E59" w:rsidRDefault="00626E59" w:rsidP="00626E59">
      <w:pPr>
        <w:widowControl w:val="0"/>
        <w:suppressLineNumbers/>
        <w:suppressAutoHyphens/>
        <w:autoSpaceDE w:val="0"/>
        <w:rPr>
          <w:rFonts w:cs="Arial"/>
          <w:kern w:val="2"/>
          <w:sz w:val="22"/>
          <w:szCs w:val="22"/>
          <w:lang w:eastAsia="zh-CN"/>
        </w:rPr>
      </w:pPr>
      <w:r>
        <w:rPr>
          <w:rFonts w:cs="Arial"/>
          <w:kern w:val="2"/>
          <w:sz w:val="22"/>
          <w:szCs w:val="22"/>
          <w:lang w:eastAsia="zh-CN"/>
        </w:rPr>
        <w:t>*Inici 01/09/2025</w:t>
      </w:r>
    </w:p>
    <w:p w:rsidR="003B2838" w:rsidRDefault="003B2838" w:rsidP="00A71569">
      <w:pPr>
        <w:rPr>
          <w:sz w:val="22"/>
          <w:szCs w:val="22"/>
        </w:rPr>
      </w:pPr>
    </w:p>
    <w:p w:rsidR="003B2838" w:rsidRDefault="003B2838" w:rsidP="003B2838">
      <w:pPr>
        <w:widowControl w:val="0"/>
        <w:suppressLineNumbers/>
        <w:suppressAutoHyphens/>
        <w:autoSpaceDE w:val="0"/>
        <w:rPr>
          <w:rFonts w:cs="Arial"/>
          <w:kern w:val="2"/>
          <w:sz w:val="22"/>
          <w:szCs w:val="22"/>
          <w:lang w:eastAsia="zh-CN"/>
        </w:rPr>
      </w:pPr>
      <w:r>
        <w:rPr>
          <w:rFonts w:cs="Arial"/>
          <w:kern w:val="2"/>
          <w:sz w:val="22"/>
          <w:szCs w:val="22"/>
          <w:lang w:eastAsia="zh-CN"/>
        </w:rPr>
        <w:t>L’aplicació pressupostària per a fer front a la despesa és :</w:t>
      </w:r>
    </w:p>
    <w:p w:rsidR="003B2838" w:rsidRDefault="003B2838" w:rsidP="003B2838">
      <w:pPr>
        <w:widowControl w:val="0"/>
        <w:suppressLineNumbers/>
        <w:suppressAutoHyphens/>
        <w:autoSpaceDE w:val="0"/>
        <w:rPr>
          <w:rFonts w:cs="Arial"/>
          <w:kern w:val="2"/>
          <w:sz w:val="22"/>
          <w:szCs w:val="22"/>
          <w:lang w:eastAsia="zh-CN"/>
        </w:rPr>
      </w:pPr>
    </w:p>
    <w:p w:rsidR="003B2838" w:rsidRDefault="003B2838" w:rsidP="003B2838">
      <w:pPr>
        <w:widowControl w:val="0"/>
        <w:suppressLineNumbers/>
        <w:suppressAutoHyphens/>
        <w:autoSpaceDE w:val="0"/>
        <w:rPr>
          <w:rFonts w:cs="Arial"/>
          <w:kern w:val="2"/>
          <w:sz w:val="22"/>
          <w:szCs w:val="22"/>
          <w:lang w:eastAsia="zh-CN"/>
        </w:rPr>
      </w:pPr>
      <w:r>
        <w:rPr>
          <w:rFonts w:cs="Arial"/>
          <w:kern w:val="2"/>
          <w:sz w:val="22"/>
          <w:szCs w:val="22"/>
          <w:lang w:eastAsia="zh-CN"/>
        </w:rPr>
        <w:t>6001 93300 6220005 instal·lacions fotovoltaiques equipaments municipals</w:t>
      </w:r>
    </w:p>
    <w:p w:rsidR="003B2838" w:rsidRPr="00F1765B" w:rsidRDefault="003B2838" w:rsidP="00A71569">
      <w:pPr>
        <w:rPr>
          <w:sz w:val="22"/>
          <w:szCs w:val="22"/>
        </w:rPr>
      </w:pPr>
    </w:p>
    <w:p w:rsidR="00A71569" w:rsidRPr="00F1765B" w:rsidRDefault="00A71569" w:rsidP="00A71569">
      <w:pPr>
        <w:rPr>
          <w:sz w:val="22"/>
          <w:szCs w:val="22"/>
        </w:rPr>
      </w:pPr>
      <w:r w:rsidRPr="00F1765B">
        <w:rPr>
          <w:sz w:val="22"/>
          <w:szCs w:val="22"/>
        </w:rPr>
        <w:t>Aquest es reajustarà en el moment de l’adjudicació de conformitat amb l’oferta de l’empresa i de l’inici estimat del contracte.</w:t>
      </w:r>
    </w:p>
    <w:p w:rsidR="00A71569" w:rsidRPr="00F1765B" w:rsidRDefault="00A71569" w:rsidP="00A71569">
      <w:pPr>
        <w:rPr>
          <w:sz w:val="22"/>
          <w:szCs w:val="22"/>
        </w:rPr>
      </w:pPr>
    </w:p>
    <w:p w:rsidR="00A71569" w:rsidRPr="00F1765B" w:rsidRDefault="00A71569" w:rsidP="00A71569">
      <w:pPr>
        <w:rPr>
          <w:b/>
          <w:bCs/>
          <w:sz w:val="22"/>
          <w:szCs w:val="22"/>
        </w:rPr>
      </w:pPr>
    </w:p>
    <w:p w:rsidR="00A71569" w:rsidRPr="00F1765B" w:rsidRDefault="00A71569" w:rsidP="00A71569">
      <w:pPr>
        <w:numPr>
          <w:ilvl w:val="0"/>
          <w:numId w:val="11"/>
        </w:numPr>
        <w:contextualSpacing/>
        <w:jc w:val="left"/>
        <w:rPr>
          <w:b/>
          <w:bCs/>
          <w:sz w:val="22"/>
          <w:szCs w:val="22"/>
        </w:rPr>
      </w:pPr>
      <w:r w:rsidRPr="00F1765B">
        <w:rPr>
          <w:b/>
          <w:bCs/>
          <w:sz w:val="22"/>
          <w:szCs w:val="22"/>
        </w:rPr>
        <w:t>Durada del contracte, termini d’execució i possibilitat de pròrroga</w:t>
      </w:r>
    </w:p>
    <w:p w:rsidR="00A71569" w:rsidRPr="00F1765B" w:rsidRDefault="00A71569" w:rsidP="00A71569">
      <w:pPr>
        <w:rPr>
          <w:sz w:val="22"/>
          <w:szCs w:val="22"/>
        </w:rPr>
      </w:pPr>
    </w:p>
    <w:p w:rsidR="00A71569" w:rsidRPr="00AC7741" w:rsidRDefault="00A71569" w:rsidP="00A71569">
      <w:pPr>
        <w:rPr>
          <w:sz w:val="22"/>
          <w:szCs w:val="22"/>
        </w:rPr>
      </w:pPr>
      <w:r w:rsidRPr="00AC7741">
        <w:rPr>
          <w:sz w:val="22"/>
          <w:szCs w:val="22"/>
        </w:rPr>
        <w:t>Durada del contracte</w:t>
      </w:r>
    </w:p>
    <w:p w:rsidR="00A71569" w:rsidRPr="00AC7741" w:rsidRDefault="00A71569" w:rsidP="00A71569">
      <w:pPr>
        <w:rPr>
          <w:sz w:val="22"/>
          <w:szCs w:val="22"/>
        </w:rPr>
      </w:pPr>
    </w:p>
    <w:p w:rsidR="00A71569" w:rsidRPr="00AC7741" w:rsidRDefault="00A71569" w:rsidP="00A71569">
      <w:pPr>
        <w:rPr>
          <w:sz w:val="22"/>
          <w:szCs w:val="22"/>
        </w:rPr>
      </w:pPr>
      <w:r w:rsidRPr="00AC7741">
        <w:rPr>
          <w:sz w:val="22"/>
          <w:szCs w:val="22"/>
        </w:rPr>
        <w:t xml:space="preserve">El contracte tindrà una durada de </w:t>
      </w:r>
      <w:r w:rsidR="003B2838" w:rsidRPr="00AC7741">
        <w:rPr>
          <w:sz w:val="22"/>
          <w:szCs w:val="22"/>
        </w:rPr>
        <w:t>36</w:t>
      </w:r>
      <w:r w:rsidRPr="00AC7741">
        <w:rPr>
          <w:sz w:val="22"/>
          <w:szCs w:val="22"/>
        </w:rPr>
        <w:t xml:space="preserve"> mesos des del primer dia de formalització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El contracte es podrà prorrogar </w:t>
      </w:r>
      <w:r w:rsidR="003B2838">
        <w:rPr>
          <w:sz w:val="22"/>
          <w:szCs w:val="22"/>
        </w:rPr>
        <w:t>1 vegada</w:t>
      </w:r>
      <w:r w:rsidRPr="00F1765B">
        <w:rPr>
          <w:sz w:val="22"/>
          <w:szCs w:val="22"/>
        </w:rPr>
        <w:t xml:space="preserve">, per un període de </w:t>
      </w:r>
      <w:r w:rsidR="003B2838">
        <w:rPr>
          <w:sz w:val="22"/>
          <w:szCs w:val="22"/>
        </w:rPr>
        <w:t xml:space="preserve">12 </w:t>
      </w:r>
      <w:r w:rsidRPr="00F1765B">
        <w:rPr>
          <w:sz w:val="22"/>
          <w:szCs w:val="22"/>
        </w:rPr>
        <w:t xml:space="preserve">mesos. </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rPr>
          <w:b/>
          <w:sz w:val="22"/>
          <w:szCs w:val="22"/>
        </w:rPr>
      </w:pPr>
      <w:r w:rsidRPr="00F1765B">
        <w:rPr>
          <w:b/>
          <w:sz w:val="22"/>
          <w:szCs w:val="22"/>
        </w:rPr>
        <w:t>II. REQUISITS DE LA LICITACIÓ I ADJUDICACIÓ DEL CONTRACTE</w:t>
      </w:r>
    </w:p>
    <w:p w:rsidR="00A71569" w:rsidRPr="00F1765B" w:rsidRDefault="00A71569" w:rsidP="00A71569">
      <w:pPr>
        <w:rPr>
          <w:sz w:val="22"/>
          <w:szCs w:val="22"/>
        </w:rPr>
      </w:pPr>
    </w:p>
    <w:p w:rsidR="00A71569" w:rsidRPr="00F1765B" w:rsidRDefault="00A71569" w:rsidP="00A71569">
      <w:pPr>
        <w:numPr>
          <w:ilvl w:val="0"/>
          <w:numId w:val="11"/>
        </w:numPr>
        <w:contextualSpacing/>
        <w:jc w:val="left"/>
        <w:rPr>
          <w:b/>
          <w:sz w:val="22"/>
          <w:szCs w:val="22"/>
        </w:rPr>
      </w:pPr>
      <w:r w:rsidRPr="00F1765B">
        <w:rPr>
          <w:b/>
          <w:sz w:val="22"/>
          <w:szCs w:val="22"/>
        </w:rPr>
        <w:t>Procediment i tramitació de l’expedient d’adjudicació</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8.1. Perfil del contractant</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A71569" w:rsidRPr="00F1765B" w:rsidRDefault="00F079AB" w:rsidP="00A71569">
      <w:pPr>
        <w:rPr>
          <w:sz w:val="22"/>
          <w:szCs w:val="22"/>
        </w:rPr>
      </w:pPr>
      <w:hyperlink r:id="rId10" w:history="1">
        <w:r w:rsidR="00A71569" w:rsidRPr="00F1765B">
          <w:rPr>
            <w:color w:val="0000FF"/>
            <w:sz w:val="22"/>
            <w:szCs w:val="22"/>
            <w:u w:val="single"/>
          </w:rPr>
          <w:t>https://contractaciopublica.gencat.cat/perfil/premiademar</w:t>
        </w:r>
      </w:hyperlink>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Les empreses que pretenguin licitar podran requerir informació addicional sobre els plecs en les condicions establertes a l’article 138.3 LCSP. Les respostes emeses respecte aclariments dels plecs i resta de documentació reguladora de la licitació es publicarà de </w:t>
      </w:r>
      <w:r w:rsidRPr="00F1765B">
        <w:rPr>
          <w:sz w:val="22"/>
          <w:szCs w:val="22"/>
        </w:rPr>
        <w:lastRenderedPageBreak/>
        <w:t>forma agregada sense identificar l’emissor de la consulta en el perfil de contractant. Les respostes tindran caràcter vinculant.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presentació telemàtica d’ofertes integrada amb la Plataforma de Serveis de Contractació, accessible des de l’adreça web:</w:t>
      </w:r>
    </w:p>
    <w:p w:rsidR="00A71569" w:rsidRPr="00F1765B" w:rsidRDefault="00F079AB" w:rsidP="00A71569">
      <w:pPr>
        <w:rPr>
          <w:sz w:val="22"/>
          <w:szCs w:val="22"/>
        </w:rPr>
      </w:pPr>
      <w:hyperlink r:id="rId11" w:history="1">
        <w:r w:rsidR="00A71569" w:rsidRPr="00F1765B">
          <w:rPr>
            <w:color w:val="0000FF"/>
            <w:sz w:val="22"/>
            <w:szCs w:val="22"/>
            <w:u w:val="single"/>
          </w:rPr>
          <w:t>https://contractaciopublica.gencat.cat/perfil/premiademar</w:t>
        </w:r>
      </w:hyperlink>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empreses licitadores podran trobar material de suport sobre com presentar una oferta mitjançant l’eina de presentació telemàtica d’ofertes a la web de la Plataforma de Serveis de Contractació Pública en les webs següents:</w:t>
      </w:r>
    </w:p>
    <w:p w:rsidR="00A71569" w:rsidRPr="00F1765B" w:rsidRDefault="00F079AB" w:rsidP="00A71569">
      <w:pPr>
        <w:rPr>
          <w:sz w:val="22"/>
          <w:szCs w:val="22"/>
        </w:rPr>
      </w:pPr>
      <w:hyperlink r:id="rId12" w:history="1">
        <w:r w:rsidR="00A71569" w:rsidRPr="00F1765B">
          <w:rPr>
            <w:color w:val="0000FF"/>
            <w:sz w:val="22"/>
            <w:szCs w:val="22"/>
            <w:u w:val="single"/>
          </w:rPr>
          <w:t>https://contractacio.gencat.cat/ca/gestionar-contractacio/contractacio-electronicaadministracio/e-Licita/presentacio-telematica-ofertes/</w:t>
        </w:r>
      </w:hyperlink>
    </w:p>
    <w:p w:rsidR="00A71569" w:rsidRPr="00F1765B" w:rsidRDefault="00A71569" w:rsidP="00A71569">
      <w:pPr>
        <w:rPr>
          <w:sz w:val="22"/>
          <w:szCs w:val="22"/>
        </w:rPr>
      </w:pPr>
    </w:p>
    <w:p w:rsidR="00A71569" w:rsidRPr="00F1765B" w:rsidRDefault="00F079AB" w:rsidP="00A71569">
      <w:pPr>
        <w:rPr>
          <w:sz w:val="22"/>
          <w:szCs w:val="22"/>
        </w:rPr>
      </w:pPr>
      <w:hyperlink r:id="rId13" w:history="1">
        <w:r w:rsidR="00A71569" w:rsidRPr="00F1765B">
          <w:rPr>
            <w:color w:val="0000FF"/>
            <w:sz w:val="22"/>
            <w:szCs w:val="22"/>
            <w:u w:val="single"/>
          </w:rPr>
          <w:t>https://www.aoc.cat/portalsuport/licitacions_empreses/idservei/licitacions_empreses/</w:t>
        </w:r>
      </w:hyperlink>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8.2. Tramitació de l’expedient</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L’expedient de contractació de referència es tramitarà de forma ordinària.</w:t>
      </w:r>
    </w:p>
    <w:p w:rsidR="00A71569" w:rsidRPr="00F1765B" w:rsidRDefault="00A71569" w:rsidP="00A71569">
      <w:pPr>
        <w:rPr>
          <w:b/>
          <w:bCs/>
          <w:sz w:val="22"/>
          <w:szCs w:val="22"/>
        </w:rPr>
      </w:pPr>
    </w:p>
    <w:p w:rsidR="00A71569" w:rsidRPr="00F1765B" w:rsidRDefault="00A71569" w:rsidP="00A71569">
      <w:pPr>
        <w:rPr>
          <w:sz w:val="22"/>
          <w:szCs w:val="22"/>
        </w:rPr>
      </w:pPr>
      <w:r w:rsidRPr="00F1765B">
        <w:rPr>
          <w:b/>
          <w:bCs/>
          <w:sz w:val="22"/>
          <w:szCs w:val="22"/>
        </w:rPr>
        <w:t>8.3. Procediment de licitació</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El procediment d’adjudicació és el procediment obert simplificat de tramitació sumària previst a l’article 159.6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convocatòria de la licitació es farà mitjançant publicació en el Perfil de contractant d’aquest Ajuntament, de conformitat amb el que preveu l’article 135.1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presentació d’una proposició suposa l’acceptació incondicionada per l’empresari del contingut de la totalitat de les clàusules, sense excepció o reserva possible.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proposicions seran secretes fins al moment de l’obertura del sobre per part del departament de contractació i compres.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Es consideren empreses vinculades les que es trobin subjectes en algun dels supòsits previstos en l’article 42 del Codi de Comerç.</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lastRenderedPageBreak/>
        <w:t>Les empreses licitadores podran constituir unions d’empresaris, temporalment als efectes, sense que aquesta constitució sigui necessària formalitzar-la en escriptura pública fins que s’hagi adjudicat el contracte al seu favor.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subministrament encomanat), així com que assumeixen el compromís de constituir-se formalment en unió temporal en cas de resultar adjudicataris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8.4. Us de mitjans electrònics</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Pr="00F1765B">
        <w:rPr>
          <w:sz w:val="22"/>
          <w:szCs w:val="22"/>
        </w:rPr>
        <w:t>l’e</w:t>
      </w:r>
      <w:proofErr w:type="spellEnd"/>
      <w:r w:rsidRPr="00F1765B">
        <w:rPr>
          <w:sz w:val="22"/>
          <w:szCs w:val="22"/>
        </w:rPr>
        <w:t>-NOTUM, haurà/n d’accedir-hi la/les persones designada/es, mitjançant l’enllaç que s’enviarà a aquest efecte. En l’espai virtual on hi ha dipositada la notificació, es permet accedir a dita notificació amb certificat digital o amb contrasenya.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A71569" w:rsidRPr="00F1765B" w:rsidRDefault="00F079AB" w:rsidP="00A71569">
      <w:pPr>
        <w:rPr>
          <w:sz w:val="22"/>
          <w:szCs w:val="22"/>
        </w:rPr>
      </w:pPr>
      <w:hyperlink r:id="rId14" w:history="1">
        <w:r w:rsidR="00A71569" w:rsidRPr="00F1765B">
          <w:rPr>
            <w:color w:val="0000FF"/>
            <w:sz w:val="22"/>
            <w:szCs w:val="22"/>
            <w:u w:val="single"/>
          </w:rPr>
          <w:t>https://contractaciopublica.gencat.cat/perfil/premiademar</w:t>
        </w:r>
      </w:hyperlink>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empreses que activin l’oferta amb l’eina de Sobre Digital s’inscriuran a la licitació automàticament.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Aquesta subscripció permetrà rebre avís de manera immediata a les adreces electròniques de les persones subscrites de qualsevol novetat, publicació o avís relacionat amb aquesta licitació.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8.5. Certificats digitals</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Selecció d’empreses: Requisits d’aptitud dels licitadors i solvència econòmica, financera, tècnica o professional</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9.1. Capacitat</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lastRenderedPageBreak/>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Els empresaris acreditaran la seva capacitat d’obrar d’acord amb el que estableix l’article 65 i concordants de  la LCSP  i la clàusula 9.2 d’aquest plec.</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9.2. Solvència econòmica, financera i tècnica o professional</w:t>
      </w:r>
    </w:p>
    <w:p w:rsidR="00A71569" w:rsidRPr="00F1765B" w:rsidRDefault="00A71569" w:rsidP="00A71569">
      <w:pPr>
        <w:rPr>
          <w:b/>
          <w:bCs/>
          <w:sz w:val="22"/>
          <w:szCs w:val="22"/>
        </w:rPr>
      </w:pPr>
    </w:p>
    <w:p w:rsidR="00A71569" w:rsidRDefault="00A71569" w:rsidP="00A71569">
      <w:pPr>
        <w:rPr>
          <w:sz w:val="22"/>
          <w:szCs w:val="22"/>
        </w:rPr>
      </w:pPr>
      <w:r w:rsidRPr="00F1765B">
        <w:rPr>
          <w:sz w:val="22"/>
          <w:szCs w:val="22"/>
        </w:rPr>
        <w:t xml:space="preserve">De conformitat amb l’article 65 de la LCSP les empreses per poder licitar en aquest contracte han de ser solvents. </w:t>
      </w:r>
    </w:p>
    <w:p w:rsidR="00AC7741" w:rsidRDefault="00AC7741" w:rsidP="00A71569">
      <w:pPr>
        <w:rPr>
          <w:sz w:val="22"/>
          <w:szCs w:val="22"/>
        </w:rPr>
      </w:pPr>
    </w:p>
    <w:p w:rsidR="00AC7741" w:rsidRDefault="00AC7741" w:rsidP="00AC7741">
      <w:pPr>
        <w:tabs>
          <w:tab w:val="left" w:pos="707"/>
        </w:tabs>
        <w:suppressAutoHyphens/>
        <w:rPr>
          <w:rFonts w:cs="Arial"/>
          <w:kern w:val="2"/>
          <w:sz w:val="22"/>
          <w:szCs w:val="22"/>
          <w:lang w:eastAsia="zh-CN"/>
        </w:rPr>
      </w:pPr>
      <w:r>
        <w:rPr>
          <w:rFonts w:cs="Arial"/>
          <w:kern w:val="2"/>
          <w:sz w:val="22"/>
          <w:szCs w:val="22"/>
          <w:lang w:eastAsia="zh-CN"/>
        </w:rPr>
        <w:t>No obstant, de conformitat l’informe 21/16, de 27 d’abril, de la Junta Consultiva de Contractació Administrativa de l’Estat recorda que encara que «</w:t>
      </w:r>
      <w:r>
        <w:rPr>
          <w:rFonts w:cs="Arial"/>
          <w:i/>
          <w:iCs/>
          <w:kern w:val="2"/>
          <w:sz w:val="22"/>
          <w:szCs w:val="22"/>
          <w:lang w:eastAsia="zh-CN"/>
        </w:rPr>
        <w:t>el que el legislador tendeixi a facilitar i simplificar la celebració d’aquests contractes</w:t>
      </w:r>
      <w:r>
        <w:rPr>
          <w:rFonts w:cs="Arial"/>
          <w:kern w:val="2"/>
          <w:sz w:val="22"/>
          <w:szCs w:val="22"/>
          <w:lang w:eastAsia="zh-CN"/>
        </w:rPr>
        <w:t>», l’article 74.1 de la LCSP estableix que: «</w:t>
      </w:r>
      <w:r>
        <w:rPr>
          <w:rFonts w:cs="Arial"/>
          <w:i/>
          <w:iCs/>
          <w:kern w:val="2"/>
          <w:sz w:val="22"/>
          <w:szCs w:val="22"/>
          <w:lang w:eastAsia="zh-CN"/>
        </w:rPr>
        <w:t>Per subscriure contractes amb el sector públic els empresaris han d’acreditar que compleixen les condicions mínimes de solvència econòmica i financera, i professional o tècnica que determini l’òrgan de contractació</w:t>
      </w:r>
      <w:r>
        <w:rPr>
          <w:rFonts w:cs="Arial"/>
          <w:kern w:val="2"/>
          <w:sz w:val="22"/>
          <w:szCs w:val="22"/>
          <w:lang w:eastAsia="zh-CN"/>
        </w:rPr>
        <w:t>».</w:t>
      </w:r>
    </w:p>
    <w:p w:rsidR="00AC7741" w:rsidRDefault="00AC7741" w:rsidP="00AC7741">
      <w:pPr>
        <w:widowControl w:val="0"/>
        <w:suppressAutoHyphens/>
        <w:autoSpaceDE w:val="0"/>
        <w:rPr>
          <w:rFonts w:cs="Arial"/>
          <w:kern w:val="2"/>
          <w:sz w:val="22"/>
          <w:szCs w:val="22"/>
          <w:lang w:eastAsia="zh-CN"/>
        </w:rPr>
      </w:pPr>
    </w:p>
    <w:p w:rsidR="00AC7741" w:rsidRDefault="00AC7741" w:rsidP="00AC7741">
      <w:pPr>
        <w:widowControl w:val="0"/>
        <w:suppressAutoHyphens/>
        <w:autoSpaceDE w:val="0"/>
        <w:rPr>
          <w:rFonts w:cs="Arial"/>
          <w:kern w:val="2"/>
          <w:sz w:val="22"/>
          <w:szCs w:val="22"/>
          <w:lang w:eastAsia="zh-CN"/>
        </w:rPr>
      </w:pPr>
      <w:r>
        <w:rPr>
          <w:rFonts w:cs="Arial"/>
          <w:kern w:val="2"/>
          <w:sz w:val="22"/>
          <w:szCs w:val="22"/>
          <w:lang w:eastAsia="zh-CN"/>
        </w:rPr>
        <w:t>Per tant, d’una lectura conjunta dels articles 74.1 i 159.6.b) de la LCSP, es pot concloure que si durant la licitació, adjudicació o execució del contracte és tenen dubtes sobre la capacitat o solvència d’alguna empresa, el servei corresponent podrà demanar la seva acreditació.</w:t>
      </w:r>
    </w:p>
    <w:p w:rsidR="00AC7741" w:rsidRDefault="00AC7741" w:rsidP="00AC7741">
      <w:pPr>
        <w:widowControl w:val="0"/>
        <w:suppressAutoHyphens/>
        <w:autoSpaceDE w:val="0"/>
        <w:rPr>
          <w:rFonts w:cs="Arial"/>
          <w:kern w:val="2"/>
          <w:sz w:val="22"/>
          <w:szCs w:val="22"/>
          <w:lang w:eastAsia="zh-CN"/>
        </w:rPr>
      </w:pPr>
    </w:p>
    <w:p w:rsidR="00A71569" w:rsidRPr="00AC7741" w:rsidRDefault="00AC7741" w:rsidP="00AC7741">
      <w:pPr>
        <w:tabs>
          <w:tab w:val="left" w:pos="707"/>
        </w:tabs>
        <w:suppressAutoHyphens/>
        <w:rPr>
          <w:rFonts w:eastAsia="NSimSun" w:cs="Arial Unicode MS"/>
          <w:kern w:val="2"/>
          <w:sz w:val="22"/>
          <w:szCs w:val="22"/>
          <w:lang w:eastAsia="zh-CN" w:bidi="hi-IN"/>
        </w:rPr>
      </w:pPr>
      <w:r>
        <w:rPr>
          <w:rFonts w:eastAsia="NSimSun" w:cs="Arial Unicode MS"/>
          <w:kern w:val="2"/>
          <w:sz w:val="22"/>
          <w:szCs w:val="22"/>
          <w:lang w:eastAsia="zh-CN" w:bidi="hi-IN"/>
        </w:rPr>
        <w:t>S'entén per solvència mínima exigible aquella que preveu l’article 11 del Reial decret 1098/2001, de 12 d’octubre (RGLCAP).</w:t>
      </w:r>
      <w:r w:rsidR="00A71569" w:rsidRPr="00F1765B">
        <w:rPr>
          <w:sz w:val="22"/>
          <w:szCs w:val="22"/>
        </w:rPr>
        <w: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empreses estan exemptes d’acreditar-la de conformitat amb l’article 159.6.b) de la LCSP.</w:t>
      </w: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bCs/>
          <w:sz w:val="22"/>
          <w:szCs w:val="22"/>
        </w:rPr>
        <w:t>Selecció d’ofertes: Criteris de valoració de les ofertes</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 xml:space="preserve">L’oferta econòmicament més avantatjosa serà aquella que presenti la millor relació qualitat-preu en base als criteris de valoració següents: </w:t>
      </w:r>
    </w:p>
    <w:p w:rsidR="00A71569" w:rsidRPr="00F1765B" w:rsidRDefault="00A71569" w:rsidP="00A71569">
      <w:pPr>
        <w:rPr>
          <w:sz w:val="22"/>
          <w:szCs w:val="22"/>
        </w:rPr>
      </w:pPr>
    </w:p>
    <w:p w:rsidR="00A71569" w:rsidRPr="00F1765B" w:rsidRDefault="00A71569" w:rsidP="00A71569">
      <w:pPr>
        <w:rPr>
          <w:b/>
          <w:bCs/>
          <w:sz w:val="22"/>
          <w:szCs w:val="22"/>
          <w:u w:val="single"/>
        </w:rPr>
      </w:pPr>
      <w:r w:rsidRPr="00F1765B">
        <w:rPr>
          <w:b/>
          <w:bCs/>
          <w:sz w:val="22"/>
          <w:szCs w:val="22"/>
          <w:u w:val="single"/>
        </w:rPr>
        <w:t>RESUM PUNTUACIÓ</w:t>
      </w:r>
    </w:p>
    <w:p w:rsidR="00A71569" w:rsidRPr="00F1765B" w:rsidRDefault="00A71569" w:rsidP="00A71569">
      <w:pPr>
        <w:rPr>
          <w:sz w:val="22"/>
          <w:szCs w:val="22"/>
        </w:rPr>
      </w:pPr>
    </w:p>
    <w:p w:rsidR="00A71569" w:rsidRPr="00F1765B" w:rsidRDefault="00A71569" w:rsidP="00A71569">
      <w:pPr>
        <w:rPr>
          <w:b/>
          <w:bCs/>
          <w:sz w:val="22"/>
          <w:szCs w:val="22"/>
        </w:rPr>
      </w:pPr>
      <w:r w:rsidRPr="00F1765B">
        <w:rPr>
          <w:b/>
          <w:bCs/>
          <w:sz w:val="22"/>
          <w:szCs w:val="22"/>
        </w:rPr>
        <w:t xml:space="preserve">Criteris de valoració automàtica – </w:t>
      </w:r>
      <w:r w:rsidRPr="00AC7741">
        <w:rPr>
          <w:b/>
          <w:bCs/>
          <w:sz w:val="22"/>
          <w:szCs w:val="22"/>
        </w:rPr>
        <w:t xml:space="preserve">màxim </w:t>
      </w:r>
      <w:r w:rsidR="00AC7741" w:rsidRPr="00AC7741">
        <w:rPr>
          <w:b/>
          <w:bCs/>
          <w:sz w:val="22"/>
          <w:szCs w:val="22"/>
        </w:rPr>
        <w:t>100</w:t>
      </w:r>
      <w:r w:rsidRPr="00AC7741">
        <w:rPr>
          <w:b/>
          <w:bCs/>
          <w:sz w:val="22"/>
          <w:szCs w:val="22"/>
        </w:rPr>
        <w:t xml:space="preserve"> punts</w:t>
      </w:r>
    </w:p>
    <w:p w:rsidR="00A71569" w:rsidRDefault="00A71569" w:rsidP="00AC7741">
      <w:pPr>
        <w:numPr>
          <w:ilvl w:val="0"/>
          <w:numId w:val="19"/>
        </w:numPr>
        <w:rPr>
          <w:sz w:val="22"/>
          <w:szCs w:val="22"/>
        </w:rPr>
      </w:pPr>
      <w:r w:rsidRPr="00F1765B">
        <w:rPr>
          <w:sz w:val="22"/>
          <w:szCs w:val="22"/>
        </w:rPr>
        <w:t xml:space="preserve">Oferta econòmica ……………………………………………………………………….fins </w:t>
      </w:r>
      <w:r w:rsidRPr="00AC7741">
        <w:rPr>
          <w:sz w:val="22"/>
          <w:szCs w:val="22"/>
        </w:rPr>
        <w:t xml:space="preserve">a  </w:t>
      </w:r>
      <w:r w:rsidR="00AC7741" w:rsidRPr="00AC7741">
        <w:rPr>
          <w:sz w:val="22"/>
          <w:szCs w:val="22"/>
        </w:rPr>
        <w:t>80</w:t>
      </w:r>
      <w:r w:rsidR="00AC7741">
        <w:rPr>
          <w:color w:val="00B050"/>
          <w:sz w:val="22"/>
          <w:szCs w:val="22"/>
        </w:rPr>
        <w:t xml:space="preserve"> </w:t>
      </w:r>
      <w:r w:rsidRPr="00F1765B">
        <w:rPr>
          <w:sz w:val="22"/>
          <w:szCs w:val="22"/>
        </w:rPr>
        <w:t>punts</w:t>
      </w:r>
    </w:p>
    <w:p w:rsidR="00AC7741" w:rsidRPr="00F1765B" w:rsidRDefault="00AC7741" w:rsidP="00AC7741">
      <w:pPr>
        <w:numPr>
          <w:ilvl w:val="0"/>
          <w:numId w:val="19"/>
        </w:numPr>
        <w:rPr>
          <w:sz w:val="22"/>
          <w:szCs w:val="22"/>
        </w:rPr>
      </w:pPr>
      <w:r>
        <w:rPr>
          <w:sz w:val="22"/>
          <w:szCs w:val="22"/>
        </w:rPr>
        <w:t>S</w:t>
      </w:r>
      <w:r w:rsidR="00F079AB">
        <w:rPr>
          <w:sz w:val="22"/>
          <w:szCs w:val="22"/>
        </w:rPr>
        <w:t xml:space="preserve">ubministraments </w:t>
      </w:r>
      <w:r>
        <w:rPr>
          <w:sz w:val="22"/>
          <w:szCs w:val="22"/>
        </w:rPr>
        <w:t>addicionals................................................................................fins a 20 punts</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10.1. Criteris de valoració automàtica</w:t>
      </w:r>
    </w:p>
    <w:p w:rsidR="00A71569" w:rsidRPr="00F1765B" w:rsidRDefault="00A71569" w:rsidP="00A71569">
      <w:pPr>
        <w:rPr>
          <w:color w:val="00B050"/>
          <w:sz w:val="22"/>
          <w:szCs w:val="22"/>
        </w:rPr>
      </w:pPr>
    </w:p>
    <w:p w:rsidR="00A71569" w:rsidRPr="00AC7741" w:rsidRDefault="00A71569" w:rsidP="00A71569">
      <w:pPr>
        <w:numPr>
          <w:ilvl w:val="0"/>
          <w:numId w:val="14"/>
        </w:numPr>
        <w:jc w:val="left"/>
        <w:rPr>
          <w:sz w:val="22"/>
          <w:szCs w:val="22"/>
        </w:rPr>
      </w:pPr>
      <w:bookmarkStart w:id="0" w:name="_Hlk86950214"/>
      <w:r w:rsidRPr="00AC7741">
        <w:rPr>
          <w:b/>
          <w:bCs/>
          <w:sz w:val="22"/>
          <w:szCs w:val="22"/>
        </w:rPr>
        <w:t xml:space="preserve">Preu: </w:t>
      </w:r>
      <w:r w:rsidRPr="00AC7741">
        <w:rPr>
          <w:sz w:val="22"/>
          <w:szCs w:val="22"/>
        </w:rPr>
        <w:t xml:space="preserve">Fins a </w:t>
      </w:r>
      <w:r w:rsidR="00AC7741" w:rsidRPr="00AC7741">
        <w:rPr>
          <w:sz w:val="22"/>
          <w:szCs w:val="22"/>
        </w:rPr>
        <w:t xml:space="preserve">80 </w:t>
      </w:r>
      <w:r w:rsidRPr="00AC7741">
        <w:rPr>
          <w:sz w:val="22"/>
          <w:szCs w:val="22"/>
        </w:rPr>
        <w:t>punts</w:t>
      </w:r>
    </w:p>
    <w:p w:rsidR="00A71569" w:rsidRPr="00AC7741" w:rsidRDefault="00A71569" w:rsidP="00A71569">
      <w:pPr>
        <w:rPr>
          <w:b/>
          <w:bCs/>
          <w:sz w:val="22"/>
          <w:szCs w:val="22"/>
        </w:rPr>
      </w:pPr>
    </w:p>
    <w:p w:rsidR="00A71569" w:rsidRPr="00AC7741" w:rsidRDefault="00A71569" w:rsidP="00A71569">
      <w:pPr>
        <w:rPr>
          <w:sz w:val="22"/>
          <w:szCs w:val="22"/>
        </w:rPr>
      </w:pPr>
      <w:r w:rsidRPr="00AC7741">
        <w:rPr>
          <w:sz w:val="22"/>
          <w:szCs w:val="22"/>
        </w:rPr>
        <w:t>Es valorarà el percentatge de baixa ofert sobre el pressupost base de licitació IVA exclòs, de conformitat amb la fórmula polinòmica següent:</w:t>
      </w:r>
    </w:p>
    <w:p w:rsidR="00A71569" w:rsidRPr="00F1765B" w:rsidRDefault="00A71569" w:rsidP="00A71569">
      <w:pPr>
        <w:rPr>
          <w:color w:val="00B050"/>
          <w:sz w:val="22"/>
          <w:szCs w:val="22"/>
        </w:rPr>
      </w:pPr>
    </w:p>
    <w:bookmarkEnd w:id="0"/>
    <w:p w:rsidR="00A71569" w:rsidRDefault="00A71569" w:rsidP="00A71569">
      <w:pPr>
        <w:rPr>
          <w:b/>
          <w:bCs/>
          <w:sz w:val="22"/>
          <w:szCs w:val="22"/>
        </w:rPr>
      </w:pPr>
    </w:p>
    <w:p w:rsidR="00AC7741" w:rsidRDefault="00AC7741" w:rsidP="00A71569">
      <w:pPr>
        <w:rPr>
          <w:b/>
          <w:bCs/>
          <w:sz w:val="22"/>
          <w:szCs w:val="22"/>
        </w:rPr>
      </w:pPr>
    </w:p>
    <w:p w:rsidR="00AC7741" w:rsidRDefault="00AC7741" w:rsidP="00A71569">
      <w:pPr>
        <w:rPr>
          <w:b/>
          <w:bCs/>
          <w:sz w:val="22"/>
          <w:szCs w:val="22"/>
        </w:rPr>
      </w:pPr>
    </w:p>
    <w:p w:rsidR="00AC7741" w:rsidRDefault="00F079AB" w:rsidP="00AC7741">
      <w:pPr>
        <w:spacing w:after="160" w:line="252" w:lineRule="auto"/>
        <w:jc w:val="left"/>
        <w:rPr>
          <w:rFonts w:eastAsia="Calibri"/>
          <w:color w:val="000000"/>
          <w:sz w:val="22"/>
          <w:szCs w:val="22"/>
          <w:lang w:eastAsia="en-US"/>
        </w:rPr>
      </w:pPr>
      <w:r>
        <w:rPr>
          <w:rFonts w:ascii="Verdana" w:hAnsi="Verdana"/>
          <w:noProof/>
          <w:szCs w:val="24"/>
          <w:lang w:eastAsia="ca-ES"/>
        </w:rPr>
        <w:pict>
          <v:shape id="_x0000_i1027" type="#_x0000_t75" style="width:207.75pt;height:41.25pt;visibility:visible;mso-wrap-style:square">
            <v:imagedata r:id="rId15" o:title=""/>
          </v:shape>
        </w:pict>
      </w:r>
    </w:p>
    <w:p w:rsidR="00AC7741" w:rsidRDefault="00AC7741" w:rsidP="00A71569">
      <w:pPr>
        <w:rPr>
          <w:b/>
          <w:bCs/>
          <w:sz w:val="22"/>
          <w:szCs w:val="22"/>
        </w:rPr>
      </w:pPr>
    </w:p>
    <w:p w:rsidR="00AC7741" w:rsidRDefault="00AC7741" w:rsidP="00AC7741">
      <w:pPr>
        <w:widowControl w:val="0"/>
        <w:numPr>
          <w:ilvl w:val="0"/>
          <w:numId w:val="20"/>
        </w:numPr>
        <w:tabs>
          <w:tab w:val="left" w:pos="707"/>
        </w:tabs>
        <w:suppressAutoHyphens/>
        <w:rPr>
          <w:rFonts w:eastAsia="Arial"/>
          <w:bCs/>
          <w:sz w:val="22"/>
          <w:szCs w:val="22"/>
        </w:rPr>
      </w:pPr>
      <w:r>
        <w:rPr>
          <w:rFonts w:eastAsia="Arial"/>
          <w:bCs/>
          <w:sz w:val="22"/>
          <w:szCs w:val="22"/>
        </w:rPr>
        <w:t xml:space="preserve">Altres </w:t>
      </w:r>
      <w:r w:rsidR="00F079AB">
        <w:rPr>
          <w:rFonts w:eastAsia="Arial"/>
          <w:bCs/>
          <w:sz w:val="22"/>
          <w:szCs w:val="22"/>
        </w:rPr>
        <w:t>subministraments</w:t>
      </w:r>
      <w:bookmarkStart w:id="1" w:name="_GoBack"/>
      <w:bookmarkEnd w:id="1"/>
      <w:r>
        <w:rPr>
          <w:rFonts w:eastAsia="Arial"/>
          <w:bCs/>
          <w:sz w:val="22"/>
          <w:szCs w:val="22"/>
        </w:rPr>
        <w:t xml:space="preserve"> addicional</w:t>
      </w:r>
      <w:r w:rsidR="007E0F8D">
        <w:rPr>
          <w:rFonts w:eastAsia="Arial"/>
          <w:bCs/>
          <w:sz w:val="22"/>
          <w:szCs w:val="22"/>
        </w:rPr>
        <w:t>s</w:t>
      </w:r>
      <w:r>
        <w:rPr>
          <w:rFonts w:eastAsia="Arial"/>
          <w:bCs/>
          <w:sz w:val="22"/>
          <w:szCs w:val="22"/>
        </w:rPr>
        <w:t xml:space="preserve">: es valora amb 5 punts addicionals haver subministrat eines similars en d’altres administracions públiques/empreses privades. L’acreditació s’haurà de justificar documentalment. </w:t>
      </w:r>
      <w:r>
        <w:rPr>
          <w:rFonts w:cs="Arial"/>
          <w:kern w:val="2"/>
          <w:sz w:val="22"/>
          <w:szCs w:val="22"/>
          <w:lang w:eastAsia="zh-CN"/>
        </w:rPr>
        <w:t>Es donarà una puntuació màxima de 20 punts.</w:t>
      </w:r>
    </w:p>
    <w:p w:rsidR="00AC7741" w:rsidRDefault="00AC7741" w:rsidP="00A71569">
      <w:pPr>
        <w:rPr>
          <w:b/>
          <w:bCs/>
          <w:sz w:val="22"/>
          <w:szCs w:val="22"/>
        </w:rPr>
      </w:pPr>
    </w:p>
    <w:p w:rsidR="00AC7741" w:rsidRDefault="00AC7741" w:rsidP="00A71569">
      <w:pPr>
        <w:rPr>
          <w:b/>
          <w:bCs/>
          <w:sz w:val="22"/>
          <w:szCs w:val="22"/>
        </w:rPr>
      </w:pPr>
    </w:p>
    <w:p w:rsidR="00AC7741" w:rsidRPr="00F1765B" w:rsidRDefault="00AC7741" w:rsidP="00A71569">
      <w:pPr>
        <w:rPr>
          <w:sz w:val="22"/>
          <w:szCs w:val="22"/>
        </w:rPr>
      </w:pPr>
    </w:p>
    <w:p w:rsidR="00A71569" w:rsidRPr="00F1765B" w:rsidRDefault="00A71569" w:rsidP="00A71569">
      <w:pPr>
        <w:rPr>
          <w:sz w:val="22"/>
          <w:szCs w:val="22"/>
        </w:rPr>
      </w:pPr>
      <w:r w:rsidRPr="00F1765B">
        <w:rPr>
          <w:b/>
          <w:bCs/>
          <w:sz w:val="22"/>
          <w:szCs w:val="22"/>
        </w:rPr>
        <w:t>10.2. Ofertes anormalment baixes</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A71569" w:rsidRPr="00F1765B" w:rsidRDefault="00A71569" w:rsidP="00A71569">
      <w:pPr>
        <w:rPr>
          <w:sz w:val="22"/>
          <w:szCs w:val="22"/>
        </w:rPr>
      </w:pPr>
    </w:p>
    <w:p w:rsidR="00A71569" w:rsidRDefault="00A71569" w:rsidP="00A71569">
      <w:pPr>
        <w:rPr>
          <w:sz w:val="22"/>
          <w:szCs w:val="22"/>
        </w:rPr>
      </w:pPr>
      <w:r w:rsidRPr="00F1765B">
        <w:rPr>
          <w:sz w:val="22"/>
          <w:szCs w:val="22"/>
        </w:rPr>
        <w:t>Per a determinar si una oferta té valors anormalment baixos:</w:t>
      </w:r>
    </w:p>
    <w:p w:rsidR="007E0F8D" w:rsidRDefault="007E0F8D" w:rsidP="00A71569">
      <w:pPr>
        <w:rPr>
          <w:sz w:val="22"/>
          <w:szCs w:val="22"/>
        </w:rPr>
      </w:pPr>
    </w:p>
    <w:p w:rsidR="007E0F8D" w:rsidRPr="00F1765B" w:rsidRDefault="007E0F8D" w:rsidP="00A71569">
      <w:pPr>
        <w:rPr>
          <w:sz w:val="22"/>
          <w:szCs w:val="22"/>
        </w:rPr>
      </w:pPr>
      <w:r>
        <w:rPr>
          <w:rFonts w:cs="Arial"/>
          <w:bCs/>
          <w:kern w:val="2"/>
          <w:sz w:val="22"/>
          <w:szCs w:val="22"/>
          <w:lang w:eastAsia="zh-CN"/>
        </w:rPr>
        <w:t>Que l’oferta econòmica sigui un 20% més baixa que el pressupost de licitació.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En cas que es presentessin dues o més empreses d’un mateix grup d’empreses (d’acord amb l’article 42.1 del Codi de Comerç), es prendrà únicament, per tal d’aplicar el règim d’identificació de les ofertes incurses en presumpció </w:t>
      </w:r>
      <w:proofErr w:type="spellStart"/>
      <w:r w:rsidRPr="00F1765B">
        <w:rPr>
          <w:sz w:val="22"/>
          <w:szCs w:val="22"/>
        </w:rPr>
        <w:t>d’anormalitat</w:t>
      </w:r>
      <w:proofErr w:type="spellEnd"/>
      <w:r w:rsidRPr="00F1765B">
        <w:rPr>
          <w:sz w:val="22"/>
          <w:szCs w:val="22"/>
        </w:rPr>
        <w:t xml:space="preserve">, aquella que fos més baixa, i això amb independència que presentin la seva oferta en solitari o conjuntament amb altre/s empresa/es alienes al grup i amb les quals concorri en unió temporal. </w:t>
      </w:r>
      <w:r w:rsidRPr="00F1765B">
        <w:rPr>
          <w:sz w:val="22"/>
          <w:szCs w:val="22"/>
        </w:rPr>
        <w:lastRenderedPageBreak/>
        <w:t xml:space="preserve">Procediment en cas de propostes en baixa anormal Tal com disposa l’art. 149 de la LCSP quan la Mesa de contractació hagués identificat una o vàries ofertes incurses en presumpció </w:t>
      </w:r>
      <w:proofErr w:type="spellStart"/>
      <w:r w:rsidRPr="00F1765B">
        <w:rPr>
          <w:sz w:val="22"/>
          <w:szCs w:val="22"/>
        </w:rPr>
        <w:t>d’anormalitat</w:t>
      </w:r>
      <w:proofErr w:type="spellEnd"/>
      <w:r w:rsidRPr="00F1765B">
        <w:rPr>
          <w:sz w:val="22"/>
          <w:szCs w:val="22"/>
        </w:rPr>
        <w:t xml:space="preserve">, requerirà al licitador o licitadors que les haguessin presentat, donant-los termini suficient per tal que les justifiquin i desglossin raonada i detalladament el baix nivell de preus, o de costos, o qualsevol altre paràmetre en base al qual s’hagi definit </w:t>
      </w:r>
      <w:proofErr w:type="spellStart"/>
      <w:r w:rsidRPr="00F1765B">
        <w:rPr>
          <w:sz w:val="22"/>
          <w:szCs w:val="22"/>
        </w:rPr>
        <w:t>l’anormalitat</w:t>
      </w:r>
      <w:proofErr w:type="spellEnd"/>
      <w:r w:rsidRPr="00F1765B">
        <w:rPr>
          <w:sz w:val="22"/>
          <w:szCs w:val="22"/>
        </w:rPr>
        <w:t xml:space="preserve"> de l’oferta, mitjançant la presentació d’aquella informació i documents que resultin pertinents a aquests efectes.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Les solucions tècniques adoptades i les condicions excepcionalment favorables de que disposi per prestar els subministraments.</w:t>
      </w:r>
    </w:p>
    <w:p w:rsidR="00A71569" w:rsidRPr="00F1765B" w:rsidRDefault="00A71569" w:rsidP="00A71569">
      <w:pPr>
        <w:rPr>
          <w:sz w:val="22"/>
          <w:szCs w:val="22"/>
        </w:rPr>
      </w:pPr>
      <w:r w:rsidRPr="00F1765B">
        <w:rPr>
          <w:sz w:val="22"/>
          <w:szCs w:val="22"/>
        </w:rPr>
        <w:t xml:space="preserve"> - La innovació o originalitat de les solucions proposades, per a els subministraments. </w:t>
      </w:r>
    </w:p>
    <w:p w:rsidR="00A71569" w:rsidRPr="00F1765B" w:rsidRDefault="00A71569" w:rsidP="00A71569">
      <w:pPr>
        <w:rPr>
          <w:sz w:val="22"/>
          <w:szCs w:val="22"/>
        </w:rPr>
      </w:pPr>
      <w:r w:rsidRPr="00F1765B">
        <w:rPr>
          <w:sz w:val="22"/>
          <w:szCs w:val="22"/>
        </w:rPr>
        <w:t xml:space="preserve">- El respecte de obligacions que resultin aplicables en matèria mediambiental, social o laboral, i de subcontractació, no sent justificables preus per sota de mercat o que incompleixin allò establert a l’article 201 LCSP. </w:t>
      </w:r>
    </w:p>
    <w:p w:rsidR="00A71569" w:rsidRPr="00F1765B" w:rsidRDefault="00A71569" w:rsidP="00A71569">
      <w:pPr>
        <w:rPr>
          <w:sz w:val="22"/>
          <w:szCs w:val="22"/>
        </w:rPr>
      </w:pPr>
      <w:r w:rsidRPr="00F1765B">
        <w:rPr>
          <w:sz w:val="22"/>
          <w:szCs w:val="22"/>
        </w:rPr>
        <w:t xml:space="preserve">- O la possible obtenció d’un ajut d’Estat. En el procediment s’haurà de sol·licitar l’assessorament tècnic del servei corresponent.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w:t>
      </w:r>
      <w:proofErr w:type="spellStart"/>
      <w:r w:rsidRPr="00F1765B">
        <w:rPr>
          <w:sz w:val="22"/>
          <w:szCs w:val="22"/>
        </w:rPr>
        <w:t>l’e</w:t>
      </w:r>
      <w:proofErr w:type="spellEnd"/>
      <w:r w:rsidRPr="00F1765B">
        <w:rPr>
          <w:sz w:val="22"/>
          <w:szCs w:val="22"/>
        </w:rPr>
        <w:t xml:space="preserve">-NOTUM, integrat amb la Plataforma de Serveis de Contractació Pública.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termini de presentació d’al·legacions és de 5 dies hàbils des de la notificació del requeriment.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lastRenderedPageBreak/>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En general, es rebutjaran les ofertes incurses en presumpció </w:t>
      </w:r>
      <w:proofErr w:type="spellStart"/>
      <w:r w:rsidRPr="00F1765B">
        <w:rPr>
          <w:sz w:val="22"/>
          <w:szCs w:val="22"/>
        </w:rPr>
        <w:t>d’anormalitat</w:t>
      </w:r>
      <w:proofErr w:type="spellEnd"/>
      <w:r w:rsidRPr="00F1765B">
        <w:rPr>
          <w:sz w:val="22"/>
          <w:szCs w:val="22"/>
        </w:rPr>
        <w:t xml:space="preserve"> si estan basades en hipòtesis o pràctiques inadequades des de una perspectiva tècnica, econòmica o jurídica.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Quan una empresa que hagués estat incursa en presumpció </w:t>
      </w:r>
      <w:proofErr w:type="spellStart"/>
      <w:r w:rsidRPr="00F1765B">
        <w:rPr>
          <w:sz w:val="22"/>
          <w:szCs w:val="22"/>
        </w:rPr>
        <w:t>d’anormalitat</w:t>
      </w:r>
      <w:proofErr w:type="spellEnd"/>
      <w:r w:rsidRPr="00F1765B">
        <w:rPr>
          <w:sz w:val="22"/>
          <w:szCs w:val="22"/>
        </w:rPr>
        <w:t xml:space="preserve">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subministraments contractats.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b/>
          <w:sz w:val="22"/>
          <w:szCs w:val="22"/>
        </w:rPr>
      </w:pPr>
      <w:r w:rsidRPr="00F1765B">
        <w:rPr>
          <w:b/>
          <w:sz w:val="22"/>
          <w:szCs w:val="22"/>
        </w:rPr>
        <w:t>Variants, alternatives o ofertes integradores</w:t>
      </w:r>
    </w:p>
    <w:p w:rsidR="00A71569" w:rsidRPr="00F1765B" w:rsidRDefault="00A71569" w:rsidP="00A71569">
      <w:pPr>
        <w:rPr>
          <w:b/>
          <w:sz w:val="22"/>
          <w:szCs w:val="22"/>
        </w:rPr>
      </w:pPr>
    </w:p>
    <w:p w:rsidR="00A71569" w:rsidRPr="00F1765B" w:rsidRDefault="00A71569" w:rsidP="00A71569">
      <w:pPr>
        <w:rPr>
          <w:sz w:val="22"/>
          <w:szCs w:val="22"/>
        </w:rPr>
      </w:pPr>
      <w:r w:rsidRPr="00F1765B">
        <w:rPr>
          <w:sz w:val="22"/>
          <w:szCs w:val="22"/>
        </w:rPr>
        <w:t>No escau.</w:t>
      </w:r>
    </w:p>
    <w:p w:rsidR="00A71569" w:rsidRPr="00F1765B" w:rsidRDefault="00A71569" w:rsidP="00A71569">
      <w:pPr>
        <w:rPr>
          <w:b/>
          <w:sz w:val="22"/>
          <w:szCs w:val="22"/>
        </w:rPr>
      </w:pPr>
    </w:p>
    <w:p w:rsidR="00A71569" w:rsidRPr="00F1765B" w:rsidRDefault="00A71569" w:rsidP="00A71569">
      <w:pPr>
        <w:rPr>
          <w:b/>
          <w:sz w:val="22"/>
          <w:szCs w:val="22"/>
        </w:rPr>
      </w:pPr>
    </w:p>
    <w:p w:rsidR="00A71569" w:rsidRPr="00F1765B" w:rsidRDefault="00A71569" w:rsidP="00A71569">
      <w:pPr>
        <w:numPr>
          <w:ilvl w:val="0"/>
          <w:numId w:val="11"/>
        </w:numPr>
        <w:contextualSpacing/>
        <w:jc w:val="left"/>
        <w:rPr>
          <w:b/>
          <w:sz w:val="22"/>
          <w:szCs w:val="22"/>
        </w:rPr>
      </w:pPr>
      <w:r w:rsidRPr="00F1765B">
        <w:rPr>
          <w:b/>
          <w:sz w:val="22"/>
          <w:szCs w:val="22"/>
        </w:rPr>
        <w:t>Termini de presentació de proposicions</w:t>
      </w:r>
    </w:p>
    <w:p w:rsidR="00A71569" w:rsidRPr="00F1765B" w:rsidRDefault="00A71569" w:rsidP="00A71569">
      <w:pPr>
        <w:rPr>
          <w:b/>
          <w:sz w:val="22"/>
          <w:szCs w:val="22"/>
        </w:rPr>
      </w:pPr>
    </w:p>
    <w:p w:rsidR="00A71569" w:rsidRPr="00F1765B" w:rsidRDefault="00A71569" w:rsidP="00A71569">
      <w:pPr>
        <w:rPr>
          <w:b/>
          <w:sz w:val="22"/>
          <w:szCs w:val="22"/>
        </w:rPr>
      </w:pPr>
      <w:r w:rsidRPr="00F1765B">
        <w:rPr>
          <w:b/>
          <w:sz w:val="22"/>
          <w:szCs w:val="22"/>
        </w:rPr>
        <w:t>12.1. Termini de presentació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termini per a la presentació de la documentació exigida de conformitat amb el que preveu la clàusula següent d’aquest plec, serà de 10 dies hàbils a comptar des de l’endemà de la publicació de l’anunci de licitació en el perfil del contractant.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Es recomana que la presentació d’ofertes es realitzi amb l’antelació suficient que permeti resoldre possibles incidències durant la preparació o enviament de l’oferta.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A71569" w:rsidRPr="00F1765B" w:rsidRDefault="00A71569" w:rsidP="00A71569">
      <w:pPr>
        <w:rPr>
          <w:sz w:val="22"/>
          <w:szCs w:val="22"/>
        </w:rPr>
      </w:pPr>
    </w:p>
    <w:p w:rsidR="00A71569" w:rsidRPr="00F1765B" w:rsidRDefault="00A71569" w:rsidP="00A71569">
      <w:pPr>
        <w:rPr>
          <w:b/>
          <w:sz w:val="22"/>
          <w:szCs w:val="22"/>
        </w:rPr>
      </w:pPr>
      <w:r w:rsidRPr="00F1765B">
        <w:rPr>
          <w:b/>
          <w:sz w:val="22"/>
          <w:szCs w:val="22"/>
        </w:rPr>
        <w:t>12.2. Adreça de consultes</w:t>
      </w:r>
    </w:p>
    <w:p w:rsidR="00A71569" w:rsidRPr="00F1765B" w:rsidRDefault="00A71569" w:rsidP="00A71569">
      <w:pPr>
        <w:rPr>
          <w:b/>
          <w:sz w:val="22"/>
          <w:szCs w:val="22"/>
        </w:rPr>
      </w:pPr>
    </w:p>
    <w:p w:rsidR="00A71569" w:rsidRPr="00F1765B" w:rsidRDefault="00A71569" w:rsidP="00A71569">
      <w:pPr>
        <w:rPr>
          <w:iCs/>
          <w:sz w:val="22"/>
          <w:szCs w:val="22"/>
        </w:rPr>
      </w:pPr>
      <w:r w:rsidRPr="00F1765B">
        <w:rPr>
          <w:iCs/>
          <w:sz w:val="22"/>
          <w:szCs w:val="22"/>
        </w:rPr>
        <w:t>Les consultes que es generin en relació a aquesta licitació s’adreçaren a la bústia de contractació i seran degudament contestades i publicades al perfil del contractant de conformitat amb la LCSP. La bústia per adreçar les consultes és:</w:t>
      </w:r>
    </w:p>
    <w:p w:rsidR="00A71569" w:rsidRPr="00F1765B" w:rsidRDefault="00F079AB" w:rsidP="00A71569">
      <w:pPr>
        <w:rPr>
          <w:bCs/>
          <w:iCs/>
          <w:sz w:val="22"/>
          <w:szCs w:val="22"/>
        </w:rPr>
      </w:pPr>
      <w:hyperlink r:id="rId16" w:history="1">
        <w:r w:rsidR="00A71569" w:rsidRPr="00F1765B">
          <w:rPr>
            <w:bCs/>
            <w:iCs/>
            <w:color w:val="0000FF"/>
            <w:sz w:val="22"/>
            <w:szCs w:val="22"/>
            <w:u w:val="single"/>
          </w:rPr>
          <w:t>contractacio@premiademar.cat</w:t>
        </w:r>
      </w:hyperlink>
    </w:p>
    <w:p w:rsidR="00A71569" w:rsidRPr="00F1765B" w:rsidRDefault="00A71569" w:rsidP="00A71569">
      <w:pPr>
        <w:rPr>
          <w:b/>
          <w:sz w:val="22"/>
          <w:szCs w:val="22"/>
        </w:rPr>
      </w:pPr>
    </w:p>
    <w:p w:rsidR="00A71569" w:rsidRPr="00F1765B" w:rsidRDefault="00A71569" w:rsidP="00A71569">
      <w:pPr>
        <w:rPr>
          <w:b/>
          <w:sz w:val="22"/>
          <w:szCs w:val="22"/>
        </w:rPr>
      </w:pPr>
    </w:p>
    <w:p w:rsidR="00A71569" w:rsidRPr="00F1765B" w:rsidRDefault="00A71569" w:rsidP="00A71569">
      <w:pPr>
        <w:numPr>
          <w:ilvl w:val="0"/>
          <w:numId w:val="11"/>
        </w:numPr>
        <w:contextualSpacing/>
        <w:jc w:val="left"/>
        <w:rPr>
          <w:b/>
          <w:sz w:val="22"/>
          <w:szCs w:val="22"/>
        </w:rPr>
      </w:pPr>
      <w:r w:rsidRPr="00F1765B">
        <w:rPr>
          <w:b/>
          <w:sz w:val="22"/>
          <w:szCs w:val="22"/>
        </w:rPr>
        <w:t>Documents a presentar pels licitadors, així com la forma i contingut de les proposicions</w:t>
      </w:r>
    </w:p>
    <w:p w:rsidR="00A71569" w:rsidRPr="00F1765B" w:rsidRDefault="00A71569" w:rsidP="00A71569">
      <w:pPr>
        <w:rPr>
          <w:b/>
          <w:sz w:val="22"/>
          <w:szCs w:val="22"/>
        </w:rPr>
      </w:pPr>
    </w:p>
    <w:p w:rsidR="00A71569" w:rsidRPr="00F1765B" w:rsidRDefault="00A71569" w:rsidP="00A71569">
      <w:pPr>
        <w:rPr>
          <w:sz w:val="22"/>
          <w:szCs w:val="22"/>
        </w:rPr>
      </w:pPr>
      <w:r w:rsidRPr="00F1765B">
        <w:rPr>
          <w:b/>
          <w:bCs/>
          <w:sz w:val="22"/>
          <w:szCs w:val="22"/>
        </w:rPr>
        <w:t xml:space="preserve">13.1. Documentació que ha de constar en el sobre </w:t>
      </w:r>
      <w:r w:rsidR="007B3C7D">
        <w:rPr>
          <w:b/>
          <w:bCs/>
          <w:sz w:val="22"/>
          <w:szCs w:val="22"/>
        </w:rPr>
        <w:t>únic</w:t>
      </w:r>
      <w:r w:rsidRPr="00F1765B">
        <w:rPr>
          <w:b/>
          <w:bCs/>
          <w:sz w:val="22"/>
          <w:szCs w:val="22"/>
        </w:rPr>
        <w:t xml:space="preserve"> Documentació Administrativa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a. </w:t>
      </w:r>
      <w:r w:rsidRPr="00F1765B">
        <w:rPr>
          <w:sz w:val="22"/>
          <w:szCs w:val="22"/>
          <w:u w:val="single"/>
        </w:rPr>
        <w:t>Declaració responsable:</w:t>
      </w:r>
    </w:p>
    <w:p w:rsidR="00A71569" w:rsidRPr="00F1765B" w:rsidRDefault="00A71569" w:rsidP="00A71569">
      <w:pPr>
        <w:rPr>
          <w:sz w:val="22"/>
          <w:szCs w:val="22"/>
        </w:rPr>
      </w:pPr>
      <w:r w:rsidRPr="00F1765B">
        <w:rPr>
          <w:sz w:val="22"/>
          <w:szCs w:val="22"/>
        </w:rPr>
        <w:t>Les empreses licitadores han de presentar una declaració responsable, el model de la qual  s’adjunta com a annex III a aquest plec.</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b. </w:t>
      </w:r>
      <w:r w:rsidRPr="00F1765B">
        <w:rPr>
          <w:sz w:val="22"/>
          <w:szCs w:val="22"/>
          <w:u w:val="single"/>
        </w:rPr>
        <w:t>Compromís d’adscripció de mitjans materials i/o personals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lastRenderedPageBreak/>
        <w:t xml:space="preserve">c. </w:t>
      </w:r>
      <w:r w:rsidRPr="00F1765B">
        <w:rPr>
          <w:sz w:val="22"/>
          <w:szCs w:val="22"/>
          <w:u w:val="single"/>
        </w:rPr>
        <w:t>Declaració de submissió als jutjats i tribunals espanyols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empreses estrangeres han d’aportar una declaració de submissió als jutjats i tribunals espanyols de qualsevol ordre per a totes les incidències que puguin sorgir del contracte, amb renúncia expressa al seu fur propi.</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d. </w:t>
      </w:r>
      <w:r w:rsidRPr="00F1765B">
        <w:rPr>
          <w:sz w:val="22"/>
          <w:szCs w:val="22"/>
          <w:u w:val="single"/>
        </w:rPr>
        <w:t>Declaració d’absència de conflicte d’interessos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Declaració dels administradors de l’empresa de conformitat amb l’annex V d’aquest PCAP.</w:t>
      </w:r>
    </w:p>
    <w:p w:rsidR="00A71569" w:rsidRPr="00F1765B" w:rsidRDefault="00A71569" w:rsidP="00A71569">
      <w:pPr>
        <w:rPr>
          <w:sz w:val="22"/>
          <w:szCs w:val="22"/>
        </w:rPr>
      </w:pPr>
    </w:p>
    <w:p w:rsidR="00A71569" w:rsidRPr="00F1765B" w:rsidRDefault="00A71569" w:rsidP="00A71569">
      <w:pPr>
        <w:rPr>
          <w:sz w:val="22"/>
          <w:szCs w:val="22"/>
        </w:rPr>
      </w:pPr>
    </w:p>
    <w:p w:rsidR="00A71569" w:rsidRPr="007E0F8D" w:rsidRDefault="00A71569" w:rsidP="00A71569">
      <w:pPr>
        <w:rPr>
          <w:bCs/>
          <w:sz w:val="22"/>
          <w:szCs w:val="22"/>
        </w:rPr>
      </w:pPr>
      <w:r w:rsidRPr="00F1765B">
        <w:rPr>
          <w:b/>
          <w:bCs/>
          <w:sz w:val="22"/>
          <w:szCs w:val="22"/>
        </w:rPr>
        <w:t xml:space="preserve">13.2. Documentació que ha de constar en el sobre </w:t>
      </w:r>
      <w:r w:rsidR="00F079AB">
        <w:rPr>
          <w:b/>
          <w:bCs/>
          <w:sz w:val="22"/>
          <w:szCs w:val="22"/>
        </w:rPr>
        <w:t>únic</w:t>
      </w:r>
      <w:r w:rsidRPr="00F1765B">
        <w:rPr>
          <w:b/>
          <w:bCs/>
          <w:sz w:val="22"/>
          <w:szCs w:val="22"/>
        </w:rPr>
        <w:t xml:space="preserve">: </w:t>
      </w:r>
      <w:r w:rsidRPr="007B3C7D">
        <w:rPr>
          <w:b/>
          <w:bCs/>
          <w:sz w:val="22"/>
          <w:szCs w:val="22"/>
        </w:rPr>
        <w:t>Oferta</w:t>
      </w:r>
      <w:r w:rsidR="007E0F8D" w:rsidRPr="007B3C7D">
        <w:rPr>
          <w:b/>
          <w:bCs/>
          <w:sz w:val="22"/>
          <w:szCs w:val="22"/>
        </w:rPr>
        <w:t xml:space="preserve"> i altres criteris automàtics</w:t>
      </w:r>
    </w:p>
    <w:p w:rsidR="00A71569" w:rsidRDefault="00A71569" w:rsidP="00A71569">
      <w:pPr>
        <w:rPr>
          <w:b/>
          <w:bCs/>
          <w:sz w:val="22"/>
          <w:szCs w:val="22"/>
        </w:rPr>
      </w:pPr>
    </w:p>
    <w:p w:rsidR="007E0F8D" w:rsidRDefault="007E0F8D" w:rsidP="00A71569">
      <w:pPr>
        <w:rPr>
          <w:sz w:val="22"/>
          <w:szCs w:val="22"/>
        </w:rPr>
      </w:pPr>
      <w:r w:rsidRPr="007E0F8D">
        <w:rPr>
          <w:sz w:val="22"/>
          <w:szCs w:val="22"/>
        </w:rPr>
        <w:t xml:space="preserve">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7E0F8D" w:rsidRDefault="007E0F8D" w:rsidP="00A71569">
      <w:pPr>
        <w:rPr>
          <w:sz w:val="22"/>
          <w:szCs w:val="22"/>
        </w:rPr>
      </w:pPr>
    </w:p>
    <w:p w:rsidR="007E0F8D" w:rsidRDefault="007E0F8D" w:rsidP="00A71569">
      <w:pPr>
        <w:rPr>
          <w:sz w:val="22"/>
          <w:szCs w:val="22"/>
        </w:rPr>
      </w:pPr>
      <w:r w:rsidRPr="007E0F8D">
        <w:rPr>
          <w:sz w:val="22"/>
          <w:szCs w:val="22"/>
        </w:rPr>
        <w:sym w:font="Symbol" w:char="F0B7"/>
      </w:r>
      <w:r w:rsidRPr="007E0F8D">
        <w:rPr>
          <w:sz w:val="22"/>
          <w:szCs w:val="22"/>
        </w:rPr>
        <w:t xml:space="preserve"> Altres criteris automàtics, de conformitat amb la clàusula 10.1 del present PCAP.</w:t>
      </w:r>
    </w:p>
    <w:p w:rsidR="007E0F8D" w:rsidRDefault="007E0F8D" w:rsidP="00A71569">
      <w:pPr>
        <w:rPr>
          <w:sz w:val="22"/>
          <w:szCs w:val="22"/>
        </w:rPr>
      </w:pPr>
    </w:p>
    <w:p w:rsidR="007E0F8D" w:rsidRDefault="007E0F8D" w:rsidP="00A71569">
      <w:pPr>
        <w:rPr>
          <w:sz w:val="22"/>
          <w:szCs w:val="22"/>
        </w:rPr>
      </w:pPr>
      <w:r w:rsidRPr="007E0F8D">
        <w:rPr>
          <w:sz w:val="22"/>
          <w:szCs w:val="22"/>
        </w:rPr>
        <w:sym w:font="Symbol" w:char="F0B7"/>
      </w:r>
      <w:r w:rsidRPr="007E0F8D">
        <w:rPr>
          <w:sz w:val="22"/>
          <w:szCs w:val="22"/>
        </w:rPr>
        <w:t xml:space="preserve"> S’haurà de presentar mitjançant declaració responsable d’un representant legal de l’empresa, amb poders suficients, de conformitat amb el model de l’Annex I d’aquests plecs. </w:t>
      </w:r>
    </w:p>
    <w:p w:rsidR="007E0F8D" w:rsidRDefault="007E0F8D" w:rsidP="00A71569">
      <w:pPr>
        <w:rPr>
          <w:sz w:val="22"/>
          <w:szCs w:val="22"/>
        </w:rPr>
      </w:pPr>
    </w:p>
    <w:p w:rsidR="007E0F8D" w:rsidRPr="007E0F8D" w:rsidRDefault="007E0F8D" w:rsidP="00A71569">
      <w:pPr>
        <w:rPr>
          <w:b/>
          <w:bCs/>
          <w:sz w:val="22"/>
          <w:szCs w:val="22"/>
        </w:rPr>
      </w:pPr>
      <w:r w:rsidRPr="007E0F8D">
        <w:rPr>
          <w:sz w:val="22"/>
          <w:szCs w:val="22"/>
        </w:rPr>
        <w:sym w:font="Symbol" w:char="F0B7"/>
      </w:r>
      <w:r w:rsidRPr="007E0F8D">
        <w:rPr>
          <w:sz w:val="22"/>
          <w:szCs w:val="22"/>
        </w:rPr>
        <w:t xml:space="preserve"> Informe de compliment del PPT. L’empresa licitadora haurà de presentar un document en el què es concreti com executarà les prescripcions mínimes obligatòries del PPT que no són objecte de v</w:t>
      </w:r>
      <w:r>
        <w:rPr>
          <w:sz w:val="22"/>
          <w:szCs w:val="22"/>
        </w:rPr>
        <w:t>aloració.</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13.3. Conseqüències de la presentació i de la retirada indeguda de la proposició</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lastRenderedPageBreak/>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Mode de presentació de les proposicions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proposicions (sobre A) s’hauran de presentar electrònicament. Les proposicions que no es presentin per mitjans electrònics, en la forma que determina aquest plec, seran excloses.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F1765B">
        <w:rPr>
          <w:sz w:val="22"/>
          <w:szCs w:val="22"/>
        </w:rPr>
        <w:t>winzip</w:t>
      </w:r>
      <w:proofErr w:type="spellEnd"/>
      <w:r w:rsidRPr="00F1765B">
        <w:rPr>
          <w:sz w:val="22"/>
          <w:szCs w:val="22"/>
        </w:rPr>
        <w:t xml:space="preserve"> o </w:t>
      </w:r>
      <w:proofErr w:type="spellStart"/>
      <w:r w:rsidRPr="00F1765B">
        <w:rPr>
          <w:sz w:val="22"/>
          <w:szCs w:val="22"/>
        </w:rPr>
        <w:t>winrar</w:t>
      </w:r>
      <w:proofErr w:type="spellEnd"/>
      <w:r w:rsidRPr="00F1765B">
        <w:rPr>
          <w:sz w:val="22"/>
          <w:szCs w:val="22"/>
        </w:rPr>
        <w:t xml:space="preserve"> de partició automàtica) i sense incorporar cap tipus de contrasenya. Els arxius resultants de la partició s’incorporaran, numerats, en l’apartat “altra documentació” (part 1 de 2, part 2 de 2).</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w:t>
      </w:r>
      <w:r w:rsidRPr="00F1765B">
        <w:rPr>
          <w:sz w:val="22"/>
          <w:szCs w:val="22"/>
        </w:rPr>
        <w:lastRenderedPageBreak/>
        <w:t>seves ofertes amb virus, serà responsabilitat d’elles que l’Administració no pugui accedir al contingut d’aquests.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Mesa de contractació</w:t>
      </w:r>
    </w:p>
    <w:p w:rsidR="00A71569" w:rsidRPr="00F1765B" w:rsidRDefault="00A71569" w:rsidP="00A71569">
      <w:pPr>
        <w:rPr>
          <w:sz w:val="22"/>
          <w:szCs w:val="22"/>
        </w:rPr>
      </w:pPr>
    </w:p>
    <w:p w:rsidR="007E0F8D" w:rsidRDefault="00A71569" w:rsidP="00A71569">
      <w:pPr>
        <w:rPr>
          <w:sz w:val="22"/>
          <w:szCs w:val="22"/>
        </w:rPr>
      </w:pPr>
      <w:r w:rsidRPr="00F1765B">
        <w:rPr>
          <w:sz w:val="22"/>
          <w:szCs w:val="22"/>
        </w:rPr>
        <w:t>No escau la constit</w:t>
      </w:r>
      <w:r w:rsidR="007E0F8D">
        <w:rPr>
          <w:sz w:val="22"/>
          <w:szCs w:val="22"/>
        </w:rPr>
        <w:t xml:space="preserve">ució de la mesa de contractació, llevat que l’oferta sigui anormalment baixa. </w:t>
      </w:r>
    </w:p>
    <w:p w:rsidR="007E0F8D" w:rsidRDefault="007E0F8D" w:rsidP="00A71569">
      <w:pPr>
        <w:rPr>
          <w:sz w:val="22"/>
          <w:szCs w:val="22"/>
        </w:rPr>
      </w:pPr>
    </w:p>
    <w:p w:rsidR="007E0F8D" w:rsidRDefault="007E0F8D" w:rsidP="00A71569">
      <w:pPr>
        <w:rPr>
          <w:sz w:val="22"/>
          <w:szCs w:val="22"/>
        </w:rPr>
      </w:pPr>
      <w:r w:rsidRPr="007E0F8D">
        <w:rPr>
          <w:sz w:val="22"/>
          <w:szCs w:val="22"/>
        </w:rPr>
        <w:t xml:space="preserve">En aquest cas la mesa  estarà integrada per: </w:t>
      </w:r>
    </w:p>
    <w:p w:rsidR="007E0F8D" w:rsidRPr="007E0F8D" w:rsidRDefault="007E0F8D" w:rsidP="00A71569">
      <w:pPr>
        <w:rPr>
          <w:sz w:val="22"/>
          <w:szCs w:val="22"/>
        </w:rPr>
      </w:pPr>
    </w:p>
    <w:p w:rsidR="007E0F8D" w:rsidRPr="007E0F8D" w:rsidRDefault="007E0F8D" w:rsidP="00A71569">
      <w:pPr>
        <w:rPr>
          <w:sz w:val="22"/>
          <w:szCs w:val="22"/>
        </w:rPr>
      </w:pPr>
      <w:r w:rsidRPr="007E0F8D">
        <w:rPr>
          <w:sz w:val="22"/>
          <w:szCs w:val="22"/>
        </w:rPr>
        <w:t xml:space="preserve">President de la mesa, la cap del departament de Contractació i compres </w:t>
      </w:r>
    </w:p>
    <w:p w:rsidR="007E0F8D" w:rsidRPr="007E0F8D" w:rsidRDefault="007E0F8D" w:rsidP="00A71569">
      <w:pPr>
        <w:rPr>
          <w:sz w:val="22"/>
          <w:szCs w:val="22"/>
        </w:rPr>
      </w:pPr>
      <w:r w:rsidRPr="007E0F8D">
        <w:rPr>
          <w:sz w:val="22"/>
          <w:szCs w:val="22"/>
        </w:rPr>
        <w:t xml:space="preserve">Vocal tècnic: </w:t>
      </w:r>
      <w:r>
        <w:rPr>
          <w:sz w:val="22"/>
          <w:szCs w:val="22"/>
        </w:rPr>
        <w:t>la Cap de medi ambient</w:t>
      </w:r>
      <w:r w:rsidRPr="007E0F8D">
        <w:rPr>
          <w:sz w:val="22"/>
          <w:szCs w:val="22"/>
        </w:rPr>
        <w:t xml:space="preserve">. </w:t>
      </w:r>
    </w:p>
    <w:p w:rsidR="007E0F8D" w:rsidRPr="007E0F8D" w:rsidRDefault="007E0F8D" w:rsidP="00A71569">
      <w:pPr>
        <w:rPr>
          <w:sz w:val="22"/>
          <w:szCs w:val="22"/>
        </w:rPr>
      </w:pPr>
      <w:r w:rsidRPr="007E0F8D">
        <w:rPr>
          <w:sz w:val="22"/>
          <w:szCs w:val="22"/>
        </w:rPr>
        <w:t xml:space="preserve">Vocal jurídic: </w:t>
      </w:r>
      <w:r w:rsidR="0014608B">
        <w:rPr>
          <w:sz w:val="22"/>
          <w:szCs w:val="22"/>
        </w:rPr>
        <w:t>el secretari</w:t>
      </w:r>
      <w:r w:rsidRPr="007E0F8D">
        <w:rPr>
          <w:sz w:val="22"/>
          <w:szCs w:val="22"/>
        </w:rPr>
        <w:t xml:space="preserve"> accidental de l’Ajuntament. </w:t>
      </w:r>
    </w:p>
    <w:p w:rsidR="007E0F8D" w:rsidRPr="007E0F8D" w:rsidRDefault="007E0F8D" w:rsidP="00A71569">
      <w:pPr>
        <w:rPr>
          <w:sz w:val="22"/>
          <w:szCs w:val="22"/>
        </w:rPr>
      </w:pPr>
      <w:r w:rsidRPr="007E0F8D">
        <w:rPr>
          <w:sz w:val="22"/>
          <w:szCs w:val="22"/>
        </w:rPr>
        <w:t xml:space="preserve">Vocal econòmic: la Interventora. </w:t>
      </w:r>
    </w:p>
    <w:p w:rsidR="00A71569" w:rsidRPr="007E0F8D" w:rsidRDefault="007E0F8D" w:rsidP="00A71569">
      <w:pPr>
        <w:rPr>
          <w:sz w:val="22"/>
          <w:szCs w:val="22"/>
        </w:rPr>
      </w:pPr>
      <w:r w:rsidRPr="007E0F8D">
        <w:rPr>
          <w:sz w:val="22"/>
          <w:szCs w:val="22"/>
        </w:rPr>
        <w:t>Secretari de la mesa de contractació, administrativa del departament de Contractació i compres.</w:t>
      </w:r>
    </w:p>
    <w:p w:rsidR="00A71569" w:rsidRPr="00F1765B" w:rsidRDefault="00A71569" w:rsidP="00A71569">
      <w:pPr>
        <w:rPr>
          <w:sz w:val="22"/>
          <w:szCs w:val="22"/>
        </w:rPr>
      </w:pPr>
    </w:p>
    <w:p w:rsidR="00A71569" w:rsidRPr="00F1765B" w:rsidRDefault="00A71569" w:rsidP="00A71569">
      <w:pPr>
        <w:numPr>
          <w:ilvl w:val="0"/>
          <w:numId w:val="11"/>
        </w:numPr>
        <w:contextualSpacing/>
        <w:jc w:val="left"/>
        <w:rPr>
          <w:b/>
          <w:sz w:val="22"/>
          <w:szCs w:val="22"/>
        </w:rPr>
      </w:pPr>
      <w:r w:rsidRPr="00F1765B">
        <w:rPr>
          <w:b/>
          <w:sz w:val="22"/>
          <w:szCs w:val="22"/>
        </w:rPr>
        <w:t>Règim Obertura de pliques i classificació de les ofertes</w:t>
      </w:r>
    </w:p>
    <w:p w:rsidR="00A71569" w:rsidRPr="00F1765B" w:rsidRDefault="00A71569" w:rsidP="00A71569">
      <w:pPr>
        <w:contextualSpacing/>
        <w:rPr>
          <w:sz w:val="22"/>
          <w:szCs w:val="22"/>
        </w:rPr>
      </w:pPr>
    </w:p>
    <w:p w:rsidR="00A71569" w:rsidRPr="00F1765B" w:rsidRDefault="00A71569" w:rsidP="00A71569">
      <w:pPr>
        <w:rPr>
          <w:sz w:val="22"/>
          <w:szCs w:val="22"/>
        </w:rPr>
      </w:pPr>
      <w:r w:rsidRPr="00F1765B">
        <w:rPr>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16.1. Obertura del</w:t>
      </w:r>
      <w:r w:rsidR="007B3C7D">
        <w:rPr>
          <w:b/>
          <w:bCs/>
          <w:sz w:val="22"/>
          <w:szCs w:val="22"/>
        </w:rPr>
        <w:t>s sobres</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lastRenderedPageBreak/>
        <w:t>El departament de Contractació i Compres obrirà les ofertes telemàtiques un cop finalitzi el termini de presentació de pliques i remetrà el seu contingut als tècnics municipals que auxiliïn a l’òrgan de contractació, per a la seva valoració i classificació en ordre decreixent.</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Documentació a presentar per l’empresa que hagi presentat la millor oferta relació qualitat – preu</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Pel que fa als certificats, que es llisten a continuació, es generaran d’ofici per part de l’Ajuntament: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1- Un certificat d’estar al corrent de pagament dels deutes tributaris amb l’Agència Estatal d’Administració Tributària. </w:t>
      </w:r>
    </w:p>
    <w:p w:rsidR="00A71569" w:rsidRPr="00F1765B" w:rsidRDefault="00A71569" w:rsidP="00A71569">
      <w:pPr>
        <w:rPr>
          <w:sz w:val="22"/>
          <w:szCs w:val="22"/>
        </w:rPr>
      </w:pPr>
      <w:r w:rsidRPr="00F1765B">
        <w:rPr>
          <w:sz w:val="22"/>
          <w:szCs w:val="22"/>
        </w:rPr>
        <w:t>2- Un certificat d’estar al corrent amb els deutes de la Tresoreria General de la Seguretat Social.</w:t>
      </w:r>
    </w:p>
    <w:p w:rsidR="00A71569" w:rsidRPr="00F1765B" w:rsidRDefault="00A71569" w:rsidP="00A71569">
      <w:pPr>
        <w:rPr>
          <w:sz w:val="22"/>
          <w:szCs w:val="22"/>
        </w:rPr>
      </w:pPr>
      <w:r w:rsidRPr="00F1765B">
        <w:rPr>
          <w:sz w:val="22"/>
          <w:szCs w:val="22"/>
        </w:rPr>
        <w:t>3- Un certificat d’estar al corrent de pagament dels deutes tributaris amb l’Ajuntament de Premià de Mar.</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Garanties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No escau la constitució de garanties de conformitat amb l’article 159.6.f de la LCSP.</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Adjudicació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Dins del termini dels 5 dies hàbils següents a l’obertura de les proposicions s’efectuarà l’adjudicació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En l’ofici de notificació de l’acord d’adjudicació, a tots els licitadors, de conformitat amb l’article 151.2 de la LCSP, s’haurà de fer constar la informació següent: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a) En relació als candidats descartats, la exposició resumida de les raons per les quals ha estat descartada la seva candidatura.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b) En relació als licitadors exclosos del procediment d’adjudicació, també de forma resumida, les raons per les quals no s’hagi admès la seva oferta. Sens perjudici d’allò que disposa l’article 133 de la LCSP. </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c) I en tot cas, s’ha de fer constar en l’ofici: la denominació social de l’adjudicatari, les característiques i avantatges de la seva proposició. Sens perjudici d’allò que disposa l’article 133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3. L’òrgan de contractació no podrà declarar deserta la licitació quan concorri alguna oferta o proposició que sigui admissible d’acord amb els criteris de valoració esmentats.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4. Abans de l’adjudicació del contracte l’òrgan de contractació pot renunciar a la seva subscripció o desistir d’aquest procediment d’adjudicació, en ambdós casos notificant-ho als candidats o licitadors.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Notificació i publicació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L’adjudicació del contracte es publicarà al perfil de contractant, simultàniament a la data de registre de sortida de les notificacions als licitadors.</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Règim de recursos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Perfeccionament i formalització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El contracte es formalitzarà amb la signatura de l’acceptació de la notificació de l’acord d’adjudicació, de conformitat amb l’article 159.6.g i la disposició addicional 15a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lastRenderedPageBreak/>
        <w:t>També es publicarà el contracte en el perfil del contractant, conjuntament amb les ofertes rebudes i l’informe de valoració d’aquestes que seran accessibles de forma oberta per mitjans electrònics.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Quan el contracte no es formalitzi per causes imputables a l’adjudicatari, l’Ajuntament podrà acordar la confiscació sobre la garantia definitiva d’un import no superior al 3 % del pressupost base de licitació (IVA exclòs) establert per al contracte.</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rPr>
          <w:b/>
          <w:sz w:val="22"/>
          <w:szCs w:val="22"/>
        </w:rPr>
      </w:pPr>
      <w:r w:rsidRPr="00F1765B">
        <w:rPr>
          <w:b/>
          <w:sz w:val="22"/>
          <w:szCs w:val="22"/>
        </w:rPr>
        <w:t>III. EXECUCIÓ DEL CONTRACTE</w:t>
      </w:r>
    </w:p>
    <w:p w:rsidR="00A71569" w:rsidRPr="00F1765B" w:rsidRDefault="00A71569" w:rsidP="00A71569">
      <w:pPr>
        <w:rPr>
          <w:sz w:val="22"/>
          <w:szCs w:val="22"/>
        </w:rPr>
      </w:pPr>
    </w:p>
    <w:p w:rsidR="00A71569" w:rsidRPr="00F1765B" w:rsidRDefault="00A71569" w:rsidP="00A71569">
      <w:pPr>
        <w:numPr>
          <w:ilvl w:val="0"/>
          <w:numId w:val="11"/>
        </w:numPr>
        <w:contextualSpacing/>
        <w:jc w:val="left"/>
        <w:rPr>
          <w:b/>
          <w:sz w:val="22"/>
          <w:szCs w:val="22"/>
        </w:rPr>
      </w:pPr>
      <w:r w:rsidRPr="00F1765B">
        <w:rPr>
          <w:b/>
          <w:sz w:val="22"/>
          <w:szCs w:val="22"/>
        </w:rPr>
        <w:t>Inici del contracte i lloc de realització</w:t>
      </w:r>
    </w:p>
    <w:p w:rsidR="00A71569" w:rsidRPr="00F1765B" w:rsidRDefault="00A71569" w:rsidP="00A71569">
      <w:pPr>
        <w:rPr>
          <w:sz w:val="22"/>
          <w:szCs w:val="22"/>
        </w:rPr>
      </w:pPr>
    </w:p>
    <w:p w:rsidR="00A71569" w:rsidRPr="007B3C7D" w:rsidRDefault="00A71569" w:rsidP="00A71569">
      <w:pPr>
        <w:rPr>
          <w:sz w:val="22"/>
          <w:szCs w:val="22"/>
        </w:rPr>
      </w:pPr>
      <w:r w:rsidRPr="007B3C7D">
        <w:rPr>
          <w:sz w:val="22"/>
          <w:szCs w:val="22"/>
        </w:rPr>
        <w:t>1. La vigència del contracte el primer dia del mes posterior al de la formalització del contracte.</w:t>
      </w:r>
    </w:p>
    <w:p w:rsidR="00A71569" w:rsidRPr="007B3C7D" w:rsidRDefault="00A71569" w:rsidP="00A71569">
      <w:pPr>
        <w:rPr>
          <w:sz w:val="22"/>
          <w:szCs w:val="22"/>
        </w:rPr>
      </w:pPr>
    </w:p>
    <w:p w:rsidR="00A71569" w:rsidRPr="007B3C7D" w:rsidRDefault="00A71569" w:rsidP="00A71569">
      <w:pPr>
        <w:rPr>
          <w:sz w:val="22"/>
          <w:szCs w:val="22"/>
        </w:rPr>
      </w:pPr>
      <w:r w:rsidRPr="007B3C7D">
        <w:rPr>
          <w:sz w:val="22"/>
          <w:szCs w:val="22"/>
        </w:rPr>
        <w:t>2. Els treballs s’hauran d’executar en el terme municipal de Premià de Mar de conformitat amb el plec de prescripcions tècniques.</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Principis ètics i regles de conducta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Amb caràcter general, els licitadors i els contractistes, en l’exercici de la seva activitat, assumeixen les obligacions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Observar els principis, les normes i els cànons ètics propis de les activitats, els oficis i/o les professions corresponents a les prestacions contractades.</w:t>
      </w:r>
    </w:p>
    <w:p w:rsidR="00A71569" w:rsidRPr="00F1765B" w:rsidRDefault="00A71569" w:rsidP="00A71569">
      <w:pPr>
        <w:rPr>
          <w:sz w:val="22"/>
          <w:szCs w:val="22"/>
        </w:rPr>
      </w:pPr>
      <w:r w:rsidRPr="00F1765B">
        <w:rPr>
          <w:sz w:val="22"/>
          <w:szCs w:val="22"/>
        </w:rPr>
        <w:t>b) No realitzar accions que posin en risc l’interès públic.</w:t>
      </w:r>
    </w:p>
    <w:p w:rsidR="00A71569" w:rsidRPr="00F1765B" w:rsidRDefault="00A71569" w:rsidP="00A71569">
      <w:pPr>
        <w:rPr>
          <w:sz w:val="22"/>
          <w:szCs w:val="22"/>
        </w:rPr>
      </w:pPr>
      <w:r w:rsidRPr="00F1765B">
        <w:rPr>
          <w:sz w:val="22"/>
          <w:szCs w:val="22"/>
        </w:rPr>
        <w:t>c) Denunciar les situacions irregulars que es puguin presentar en els processos de contractació pública.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3. En particular, els licitadors i els contractistes assumeixen les obligacions següents, amb el caràcter d’obligacions contractuals essencials: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Comunicar immediatament a l’òrgan de contractació les possibles situacions de conflicte d’interessos.</w:t>
      </w:r>
    </w:p>
    <w:p w:rsidR="00A71569" w:rsidRPr="00F1765B" w:rsidRDefault="00A71569" w:rsidP="00A71569">
      <w:pPr>
        <w:rPr>
          <w:sz w:val="22"/>
          <w:szCs w:val="22"/>
        </w:rPr>
      </w:pPr>
      <w:r w:rsidRPr="00F1765B">
        <w:rPr>
          <w:sz w:val="22"/>
          <w:szCs w:val="22"/>
        </w:rPr>
        <w:t>b) No sol·licitar, directament o indirectament, que un càrrec o empleat públic influeixi en l’adjudicació del contracte en interès propi.</w:t>
      </w:r>
    </w:p>
    <w:p w:rsidR="00A71569" w:rsidRPr="00F1765B" w:rsidRDefault="00A71569" w:rsidP="00A71569">
      <w:pPr>
        <w:rPr>
          <w:sz w:val="22"/>
          <w:szCs w:val="22"/>
        </w:rPr>
      </w:pPr>
      <w:r w:rsidRPr="00F1765B">
        <w:rPr>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A71569" w:rsidRPr="00F1765B" w:rsidRDefault="00A71569" w:rsidP="00A71569">
      <w:pPr>
        <w:rPr>
          <w:sz w:val="22"/>
          <w:szCs w:val="22"/>
        </w:rPr>
      </w:pPr>
      <w:r w:rsidRPr="00F1765B">
        <w:rPr>
          <w:sz w:val="22"/>
          <w:szCs w:val="22"/>
        </w:rPr>
        <w:t>d) No realitzar qualsevol altra acció que pugui vulnerar els principis d’igualtat d’oportunitats i de lliure concurrència.</w:t>
      </w:r>
    </w:p>
    <w:p w:rsidR="00A71569" w:rsidRPr="00F1765B" w:rsidRDefault="00A71569" w:rsidP="00A71569">
      <w:pPr>
        <w:rPr>
          <w:sz w:val="22"/>
          <w:szCs w:val="22"/>
        </w:rPr>
      </w:pPr>
      <w:r w:rsidRPr="00F1765B">
        <w:rPr>
          <w:sz w:val="22"/>
          <w:szCs w:val="22"/>
        </w:rPr>
        <w:lastRenderedPageBreak/>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A71569" w:rsidRPr="00F1765B" w:rsidRDefault="00A71569" w:rsidP="00A71569">
      <w:pPr>
        <w:rPr>
          <w:sz w:val="22"/>
          <w:szCs w:val="22"/>
        </w:rPr>
      </w:pPr>
      <w:r w:rsidRPr="00F1765B">
        <w:rPr>
          <w:sz w:val="22"/>
          <w:szCs w:val="22"/>
        </w:rPr>
        <w:t>f) No utilitzar informació confidencial, coneguda mitjançant el contracte, per obtenir, directament o indirectament, un avantatge o benefici econòmic en interès propi.</w:t>
      </w:r>
    </w:p>
    <w:p w:rsidR="00A71569" w:rsidRPr="00F1765B" w:rsidRDefault="00A71569" w:rsidP="00A71569">
      <w:pPr>
        <w:rPr>
          <w:sz w:val="22"/>
          <w:szCs w:val="22"/>
        </w:rPr>
      </w:pPr>
      <w:r w:rsidRPr="00F1765B">
        <w:rPr>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A71569" w:rsidRPr="00F1765B" w:rsidRDefault="00A71569" w:rsidP="00A71569">
      <w:pPr>
        <w:rPr>
          <w:sz w:val="22"/>
          <w:szCs w:val="22"/>
        </w:rPr>
      </w:pPr>
      <w:r w:rsidRPr="00F1765B">
        <w:rPr>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A71569" w:rsidRPr="00F1765B" w:rsidRDefault="00A71569" w:rsidP="00A71569">
      <w:pPr>
        <w:rPr>
          <w:sz w:val="22"/>
          <w:szCs w:val="22"/>
        </w:rPr>
      </w:pPr>
      <w:r w:rsidRPr="00F1765B">
        <w:rPr>
          <w:sz w:val="22"/>
          <w:szCs w:val="22"/>
        </w:rPr>
        <w:t xml:space="preserve">i) Denunciar els licitadors, contractistes i/o </w:t>
      </w:r>
      <w:proofErr w:type="spellStart"/>
      <w:r w:rsidRPr="00F1765B">
        <w:rPr>
          <w:sz w:val="22"/>
          <w:szCs w:val="22"/>
        </w:rPr>
        <w:t>subcontractistes</w:t>
      </w:r>
      <w:proofErr w:type="spellEnd"/>
      <w:r w:rsidRPr="00F1765B">
        <w:rPr>
          <w:sz w:val="22"/>
          <w:szCs w:val="22"/>
        </w:rPr>
        <w:t xml:space="preserve"> que utilitzin societats “</w:t>
      </w:r>
      <w:proofErr w:type="spellStart"/>
      <w:r w:rsidRPr="00F1765B">
        <w:rPr>
          <w:sz w:val="22"/>
          <w:szCs w:val="22"/>
        </w:rPr>
        <w:t>offshore</w:t>
      </w:r>
      <w:proofErr w:type="spellEnd"/>
      <w:r w:rsidRPr="00F1765B">
        <w:rPr>
          <w:sz w:val="22"/>
          <w:szCs w:val="22"/>
        </w:rPr>
        <w:t>” per cometre il·lícits penals o eludir les seves obligacions tributàries amb les administracions tributàries de l’Estat, de Catalunya o de l’Ajuntament de Premià de Mar.</w:t>
      </w:r>
    </w:p>
    <w:p w:rsidR="00A71569" w:rsidRPr="00F1765B" w:rsidRDefault="00A71569" w:rsidP="00A71569">
      <w:pPr>
        <w:rPr>
          <w:sz w:val="22"/>
          <w:szCs w:val="22"/>
        </w:rPr>
      </w:pPr>
      <w:r w:rsidRPr="00F1765B">
        <w:rPr>
          <w:sz w:val="22"/>
          <w:szCs w:val="22"/>
        </w:rPr>
        <w:t xml:space="preserve">j) Denunciar als licitadors, contractistes i/o </w:t>
      </w:r>
      <w:proofErr w:type="spellStart"/>
      <w:r w:rsidRPr="00F1765B">
        <w:rPr>
          <w:sz w:val="22"/>
          <w:szCs w:val="22"/>
        </w:rPr>
        <w:t>subcontractistes</w:t>
      </w:r>
      <w:proofErr w:type="spellEnd"/>
      <w:r w:rsidRPr="00F1765B">
        <w:rPr>
          <w:sz w:val="22"/>
          <w:szCs w:val="22"/>
        </w:rPr>
        <w:t xml:space="preserve"> que tributin en estats que utilitzin instruments tributaris considerats com a competència fiscal lesiva per la OCDE.</w:t>
      </w:r>
    </w:p>
    <w:p w:rsidR="00A71569" w:rsidRPr="00F1765B" w:rsidRDefault="00A71569" w:rsidP="00A71569">
      <w:pPr>
        <w:rPr>
          <w:sz w:val="22"/>
          <w:szCs w:val="22"/>
        </w:rPr>
      </w:pPr>
      <w:r w:rsidRPr="00F1765B">
        <w:rPr>
          <w:sz w:val="22"/>
          <w:szCs w:val="22"/>
        </w:rPr>
        <w:t>k) Denunciar els actes dels quals tingui coneixement i que puguin comportar una infracció de les obligacions contingudes en aquesta clàusula.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Drets i obligacions de les parts de caràcter general per a la prestació dels subministraments objecte d’aquest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2. El contractista haurà d’adscriure per a l’execució dels subministraments objecte d’aquest contracte tots els mitjans materials i personals a què es refereix el Plec de prescripcions tècniques particulars regulador d’aquest contracte i als quals es va comprometre amb la declaració responsable d’adscripció de mitjans i/o subcontractació que va presentar amb la seva proposició o aquells altres que amb caràcter superior hagi </w:t>
      </w:r>
      <w:r w:rsidRPr="00F1765B">
        <w:rPr>
          <w:sz w:val="22"/>
          <w:szCs w:val="22"/>
        </w:rPr>
        <w:lastRenderedPageBreak/>
        <w:t>ofert amb la seva proposició de conformitat amb els criteris de valoració de les ofertes establerts en la clàusula 10 d’aquest plec.</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Seran obligatòries per al contractista les millores d’execució que ofereixi en el procés de selecció, d’acord amb la regulació específica del mateix i que s’hagin pres en consideració en la valoració de la seva oferta.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3. Durant l’execució del contracte i durant el període de garantia el contractista respondrà de la qualitat dels subministraments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4. El contractista serà responsable de la qualitat tècnica dels treballs que desenvolupi i de les prestacions i subministraments realitzats, així com de les conseqüències que es dedueixin per a l'Ajuntament o per a terceres persones de les omissions, errors, mètodes inadequats o conclusions incorrectes en l’execució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6. El contractista haurà de mantenir els estàndards de qualitat i les prestacions equivalents als criteris econòmics que van servir de base per a l’adjudicació del contracte i el personal que adscrigui a la prestació del subministrament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7. El contractista assumeix la responsabilitat civil i les obligacions fiscals i d’ordre social que es derivin del compliment o incompliment d’aquest contracte i de les prestacions desenvolupades.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9. El contractista restarà obligat a tot allò previst en el plec de prescripcions tècniques particulars regulador d’aquest contracte per a l’execució dels subministraments que constitueixen l’objecte d’aquest amb les periodicitats i freqüències mínimes que allà </w:t>
      </w:r>
      <w:r w:rsidRPr="00F1765B">
        <w:rPr>
          <w:sz w:val="22"/>
          <w:szCs w:val="22"/>
        </w:rPr>
        <w:lastRenderedPageBreak/>
        <w:t>s’indiquen, sempre i quan no s’hagin millorat pel contractista en la seva plica. En aquest cas serà d’aplicació allò que preveu l’oferta d’aquell.</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Condicions especials d’execució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Tenen la consideració de condicions especials d’execució d’aquest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tal efecte, l’empresa contractista, en el termini d’un mes des de la formalització del contracte, haurà de presentar al responsable del contracte un pla de compliment de les obligacions contingudes en aquesta normativa.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A més, s’estableix com a condició especial d’execució d’aquest contracte, de conformitat amb el que preveu l’article 202.1 de la LCSP la següent:</w:t>
      </w:r>
    </w:p>
    <w:p w:rsidR="00A71569" w:rsidRPr="00F1765B" w:rsidRDefault="00A71569" w:rsidP="00A71569">
      <w:pPr>
        <w:rPr>
          <w:sz w:val="22"/>
          <w:szCs w:val="22"/>
        </w:rPr>
      </w:pPr>
    </w:p>
    <w:p w:rsidR="007B3C7D" w:rsidRDefault="007B3C7D" w:rsidP="007B3C7D">
      <w:pPr>
        <w:tabs>
          <w:tab w:val="left" w:pos="707"/>
        </w:tabs>
        <w:suppressAutoHyphens/>
        <w:textAlignment w:val="baseline"/>
        <w:rPr>
          <w:rFonts w:cs="Arial"/>
          <w:kern w:val="2"/>
          <w:sz w:val="22"/>
          <w:szCs w:val="22"/>
          <w:lang w:eastAsia="zh-CN"/>
        </w:rPr>
      </w:pPr>
      <w:r>
        <w:rPr>
          <w:rFonts w:cs="Arial"/>
          <w:kern w:val="2"/>
          <w:sz w:val="22"/>
          <w:szCs w:val="22"/>
          <w:lang w:eastAsia="zh-CN"/>
        </w:rPr>
        <w:t>De caràcter mediambiental:</w:t>
      </w:r>
    </w:p>
    <w:p w:rsidR="007B3C7D" w:rsidRDefault="007B3C7D" w:rsidP="007B3C7D">
      <w:pPr>
        <w:tabs>
          <w:tab w:val="left" w:pos="707"/>
        </w:tabs>
        <w:suppressAutoHyphens/>
        <w:textAlignment w:val="baseline"/>
        <w:rPr>
          <w:rFonts w:cs="Arial"/>
          <w:kern w:val="2"/>
          <w:sz w:val="22"/>
          <w:szCs w:val="22"/>
          <w:lang w:eastAsia="zh-CN"/>
        </w:rPr>
      </w:pPr>
    </w:p>
    <w:p w:rsidR="00A71569" w:rsidRDefault="007B3C7D" w:rsidP="007B3C7D">
      <w:pPr>
        <w:rPr>
          <w:rFonts w:cs="Arial"/>
          <w:kern w:val="2"/>
          <w:sz w:val="22"/>
          <w:szCs w:val="22"/>
          <w:lang w:eastAsia="zh-CN"/>
        </w:rPr>
      </w:pPr>
      <w:r>
        <w:rPr>
          <w:rFonts w:cs="Arial"/>
          <w:kern w:val="2"/>
          <w:sz w:val="22"/>
          <w:szCs w:val="22"/>
          <w:lang w:eastAsia="zh-CN"/>
        </w:rPr>
        <w:t>- La reducció de les emissions de gasos d’efecte hivernacle, amb la finalitat de contribuir  al compliment dels objectius que estableix l’article 88 de la Llei 2/2011, de 4 de març, d’economia sostenible.</w:t>
      </w:r>
    </w:p>
    <w:p w:rsidR="007B3C7D" w:rsidRPr="00F1765B" w:rsidRDefault="007B3C7D" w:rsidP="007B3C7D">
      <w:pPr>
        <w:rPr>
          <w:sz w:val="22"/>
          <w:szCs w:val="22"/>
        </w:rPr>
      </w:pPr>
    </w:p>
    <w:p w:rsidR="00A71569" w:rsidRPr="00F1765B" w:rsidRDefault="00A71569" w:rsidP="00A71569">
      <w:pPr>
        <w:rPr>
          <w:sz w:val="22"/>
          <w:szCs w:val="22"/>
        </w:rPr>
      </w:pPr>
      <w:r w:rsidRPr="00F1765B">
        <w:rPr>
          <w:sz w:val="22"/>
          <w:szCs w:val="22"/>
        </w:rPr>
        <w:t>L’empresari que resulti adjudicatari d’aquest contracte restarà obligat a complir durant la vigència de l’esmentat contracte.</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Obligacions de les parts d’ordre laboral, social i de prevenció de riscos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especial, aquestes facultats d’inspecció i vigilància comprendran:</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A71569" w:rsidRPr="00F1765B" w:rsidRDefault="00A71569" w:rsidP="00A71569">
      <w:pPr>
        <w:rPr>
          <w:sz w:val="22"/>
          <w:szCs w:val="22"/>
        </w:rPr>
      </w:pPr>
      <w:r w:rsidRPr="00F1765B">
        <w:rPr>
          <w:sz w:val="22"/>
          <w:szCs w:val="22"/>
        </w:rPr>
        <w:t xml:space="preserve">b) El compliment per part del contractista de les disposicions vigents en matèria fiscal, administrativa, mediambiental, laboral, de seguretat social, d’integració social de les persones amb discapacitat i d’igualtat efectiva de dones i homes, així com la normativa </w:t>
      </w:r>
      <w:r w:rsidRPr="00F1765B">
        <w:rPr>
          <w:sz w:val="22"/>
          <w:szCs w:val="22"/>
        </w:rPr>
        <w:lastRenderedPageBreak/>
        <w:t>pròpia i específica del sector que reguli l’objecte del contracte i acreditar-ne l’esmentat compliment a requeriment municipal.</w:t>
      </w:r>
    </w:p>
    <w:p w:rsidR="00A71569" w:rsidRPr="00F1765B" w:rsidRDefault="00A71569" w:rsidP="00A71569">
      <w:pPr>
        <w:rPr>
          <w:sz w:val="22"/>
          <w:szCs w:val="22"/>
        </w:rPr>
      </w:pPr>
      <w:r w:rsidRPr="00F1765B">
        <w:rPr>
          <w:sz w:val="22"/>
          <w:szCs w:val="22"/>
        </w:rPr>
        <w:t>c) L’obligació del contractista, a requeriment de l’Ajuntament, d’informar del funcionament del subministrament.</w:t>
      </w:r>
    </w:p>
    <w:p w:rsidR="00A71569" w:rsidRPr="00F1765B" w:rsidRDefault="00A71569" w:rsidP="00A71569">
      <w:pPr>
        <w:rPr>
          <w:sz w:val="22"/>
          <w:szCs w:val="22"/>
        </w:rPr>
      </w:pPr>
      <w:r w:rsidRPr="00F1765B">
        <w:rPr>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A71569" w:rsidRPr="00F1765B" w:rsidRDefault="00A71569" w:rsidP="00A71569">
      <w:pPr>
        <w:rPr>
          <w:sz w:val="22"/>
          <w:szCs w:val="22"/>
        </w:rPr>
      </w:pPr>
      <w:r w:rsidRPr="00F1765B">
        <w:rPr>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A71569" w:rsidRPr="00F1765B" w:rsidRDefault="00A71569" w:rsidP="00A71569">
      <w:pPr>
        <w:rPr>
          <w:sz w:val="22"/>
          <w:szCs w:val="22"/>
        </w:rPr>
      </w:pPr>
      <w:r w:rsidRPr="00F1765B">
        <w:rPr>
          <w:sz w:val="22"/>
          <w:szCs w:val="22"/>
        </w:rPr>
        <w:t>f) L’Ajuntament podrà requerir al contractista perquè acrediti documentalment el compliment de les referides obligacions.</w:t>
      </w:r>
    </w:p>
    <w:p w:rsidR="00A71569" w:rsidRPr="00F1765B" w:rsidRDefault="00A71569" w:rsidP="00A71569">
      <w:pPr>
        <w:rPr>
          <w:sz w:val="22"/>
          <w:szCs w:val="22"/>
        </w:rPr>
      </w:pPr>
      <w:r w:rsidRPr="00F1765B">
        <w:rPr>
          <w:sz w:val="22"/>
          <w:szCs w:val="22"/>
        </w:rPr>
        <w:t>L'incompliment d’aquestes obligacions per part del contractista o la infracció de les disposicions sobre seguretat per part del personal designat per ell no implicaran cap responsabilitat per a l’Ajuntament.</w:t>
      </w:r>
    </w:p>
    <w:p w:rsidR="00A71569" w:rsidRPr="00F1765B" w:rsidRDefault="00A71569" w:rsidP="00A71569">
      <w:pPr>
        <w:rPr>
          <w:sz w:val="22"/>
          <w:szCs w:val="22"/>
        </w:rPr>
      </w:pPr>
      <w:r w:rsidRPr="00F1765B">
        <w:rPr>
          <w:sz w:val="22"/>
          <w:szCs w:val="22"/>
        </w:rPr>
        <w:t>g) El compliment  estricte per part del contractista i durant tota la vigència del contracte de les mesures de prevenció de riscos laborals establertes per la normativa vigent, en relació amb els seus treballadors.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Per al correcte exercici de les facultats de la corporació l’empresa contractista haurà de presentar al responsable del contracte la documentació següent: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A71569" w:rsidRPr="00F1765B" w:rsidRDefault="00A71569" w:rsidP="00A71569">
      <w:pPr>
        <w:rPr>
          <w:sz w:val="22"/>
          <w:szCs w:val="22"/>
        </w:rPr>
      </w:pPr>
      <w:r w:rsidRPr="00F1765B">
        <w:rPr>
          <w:sz w:val="22"/>
          <w:szCs w:val="22"/>
        </w:rPr>
        <w:t>b) Mensualment, informe de seguiment i avaluació del funcionament del subministrament i els  butlletins de cotització a la Seguretat Social de l’empresa, on hi consti el pagament i tots els treballadors adscrits a la realització de l’objecte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Tot el personal que executi les prestacions objecte d’aquest contracte dependrà únicament de qui en resulti adjudicatari del contracte sense que entre aquest, o el seu </w:t>
      </w:r>
      <w:proofErr w:type="spellStart"/>
      <w:r w:rsidRPr="00F1765B">
        <w:rPr>
          <w:sz w:val="22"/>
          <w:szCs w:val="22"/>
        </w:rPr>
        <w:t>subcontractista</w:t>
      </w:r>
      <w:proofErr w:type="spellEnd"/>
      <w:r w:rsidRPr="00F1765B">
        <w:rPr>
          <w:sz w:val="22"/>
          <w:szCs w:val="22"/>
        </w:rPr>
        <w:t>,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A71569" w:rsidRPr="00F1765B" w:rsidRDefault="00A71569" w:rsidP="00A71569">
      <w:pPr>
        <w:rPr>
          <w:sz w:val="22"/>
          <w:szCs w:val="22"/>
        </w:rPr>
      </w:pPr>
    </w:p>
    <w:p w:rsidR="00A71569" w:rsidRDefault="00A71569" w:rsidP="00A71569">
      <w:pPr>
        <w:rPr>
          <w:sz w:val="22"/>
          <w:szCs w:val="22"/>
        </w:rPr>
      </w:pPr>
      <w:r w:rsidRPr="00F1765B">
        <w:rPr>
          <w:sz w:val="22"/>
          <w:szCs w:val="22"/>
        </w:rPr>
        <w:t>Per al cas d’incompliment del règim de comunicació d’ aquestes modificacions, s’estarà al règim de penalitzacions que estableix la clàusula 36 d’aquest plec.</w:t>
      </w:r>
    </w:p>
    <w:p w:rsidR="007B3C7D" w:rsidRDefault="007B3C7D" w:rsidP="00A71569">
      <w:pPr>
        <w:rPr>
          <w:sz w:val="22"/>
          <w:szCs w:val="22"/>
        </w:rPr>
      </w:pPr>
    </w:p>
    <w:p w:rsidR="007B3C7D" w:rsidRDefault="007B3C7D" w:rsidP="007B3C7D">
      <w:pPr>
        <w:widowControl w:val="0"/>
        <w:suppressAutoHyphens/>
        <w:autoSpaceDE w:val="0"/>
        <w:textAlignment w:val="baseline"/>
        <w:rPr>
          <w:rFonts w:cs="Arial"/>
          <w:kern w:val="2"/>
          <w:sz w:val="22"/>
          <w:szCs w:val="22"/>
          <w:lang w:eastAsia="zh-CN"/>
        </w:rPr>
      </w:pPr>
      <w:r>
        <w:rPr>
          <w:rFonts w:cs="Arial"/>
          <w:kern w:val="2"/>
          <w:sz w:val="22"/>
          <w:szCs w:val="22"/>
          <w:lang w:eastAsia="zh-CN"/>
        </w:rPr>
        <w:t>Són obligacions del contracte essencials del contracte:</w:t>
      </w:r>
    </w:p>
    <w:p w:rsidR="007B3C7D" w:rsidRDefault="007B3C7D" w:rsidP="007B3C7D">
      <w:pPr>
        <w:widowControl w:val="0"/>
        <w:suppressAutoHyphens/>
        <w:autoSpaceDE w:val="0"/>
        <w:textAlignment w:val="baseline"/>
        <w:rPr>
          <w:rFonts w:cs="Arial"/>
          <w:kern w:val="2"/>
          <w:sz w:val="22"/>
          <w:szCs w:val="22"/>
          <w:lang w:eastAsia="zh-CN"/>
        </w:rPr>
      </w:pPr>
    </w:p>
    <w:p w:rsidR="007B3C7D" w:rsidRDefault="007B3C7D" w:rsidP="007B3C7D">
      <w:pPr>
        <w:widowControl w:val="0"/>
        <w:suppressAutoHyphens/>
        <w:autoSpaceDE w:val="0"/>
        <w:ind w:left="720"/>
        <w:textAlignment w:val="baseline"/>
        <w:rPr>
          <w:rFonts w:cs="Arial"/>
          <w:kern w:val="2"/>
          <w:sz w:val="22"/>
          <w:szCs w:val="22"/>
          <w:lang w:eastAsia="zh-CN"/>
        </w:rPr>
      </w:pPr>
      <w:r>
        <w:rPr>
          <w:rFonts w:cs="Arial"/>
          <w:kern w:val="2"/>
          <w:sz w:val="22"/>
          <w:szCs w:val="22"/>
          <w:lang w:eastAsia="zh-CN"/>
        </w:rPr>
        <w:t>- Adscriure els mitjans personals i materials als qual s’ha compromès l’empresa contractista de conformitat amb l’article 76.2 de la LCSP.</w:t>
      </w:r>
    </w:p>
    <w:p w:rsidR="007B3C7D" w:rsidRDefault="007B3C7D" w:rsidP="007B3C7D">
      <w:pPr>
        <w:widowControl w:val="0"/>
        <w:suppressAutoHyphens/>
        <w:autoSpaceDE w:val="0"/>
        <w:ind w:left="720"/>
        <w:textAlignment w:val="baseline"/>
        <w:rPr>
          <w:rFonts w:cs="Arial"/>
          <w:kern w:val="2"/>
          <w:sz w:val="22"/>
          <w:szCs w:val="22"/>
          <w:lang w:eastAsia="zh-CN"/>
        </w:rPr>
      </w:pPr>
      <w:r>
        <w:rPr>
          <w:rFonts w:cs="Arial"/>
          <w:kern w:val="2"/>
          <w:sz w:val="22"/>
          <w:szCs w:val="22"/>
          <w:lang w:eastAsia="zh-CN"/>
        </w:rPr>
        <w:t>- Fer us de les dades personals de conformitat amb la finalitat per les quals han estat cedides per l’Ajuntament o els usuaris de conformitat amb l’article 122.2 de la LCSP.</w:t>
      </w:r>
    </w:p>
    <w:p w:rsidR="007B3C7D" w:rsidRDefault="007B3C7D" w:rsidP="007B3C7D">
      <w:pPr>
        <w:widowControl w:val="0"/>
        <w:suppressAutoHyphens/>
        <w:autoSpaceDE w:val="0"/>
        <w:ind w:left="720"/>
        <w:textAlignment w:val="baseline"/>
        <w:rPr>
          <w:rFonts w:cs="Arial"/>
          <w:kern w:val="2"/>
          <w:sz w:val="22"/>
          <w:szCs w:val="22"/>
          <w:lang w:eastAsia="zh-CN"/>
        </w:rPr>
      </w:pPr>
      <w:r>
        <w:rPr>
          <w:rFonts w:cs="Arial"/>
          <w:kern w:val="2"/>
          <w:sz w:val="22"/>
          <w:szCs w:val="22"/>
          <w:lang w:eastAsia="zh-CN"/>
        </w:rPr>
        <w:t>-  Complir la normativa nacional i de la Unió Europea en matèria de protecció de dades de conformitat amb l’article 122.2 de la LCSP.</w:t>
      </w:r>
    </w:p>
    <w:p w:rsidR="007B3C7D" w:rsidRDefault="007B3C7D" w:rsidP="007B3C7D">
      <w:pPr>
        <w:widowControl w:val="0"/>
        <w:suppressAutoHyphens/>
        <w:autoSpaceDE w:val="0"/>
        <w:ind w:left="720"/>
        <w:textAlignment w:val="baseline"/>
        <w:rPr>
          <w:rFonts w:cs="Arial"/>
          <w:kern w:val="2"/>
          <w:sz w:val="22"/>
          <w:szCs w:val="22"/>
          <w:lang w:eastAsia="zh-CN"/>
        </w:rPr>
      </w:pPr>
      <w:r>
        <w:rPr>
          <w:rFonts w:cs="Arial"/>
          <w:kern w:val="2"/>
          <w:sz w:val="22"/>
          <w:szCs w:val="22"/>
          <w:lang w:eastAsia="zh-CN"/>
        </w:rPr>
        <w:t>- Presentar abans de la formalització del contracte una declaració en la que posi de manifest on estan ubicats els servidors i des de d’on es prestaran els serveis associats als mateixos de conformitat amb l’article 122.2 de la LCSP.</w:t>
      </w:r>
    </w:p>
    <w:p w:rsidR="007B3C7D" w:rsidRDefault="007B3C7D" w:rsidP="007B3C7D">
      <w:pPr>
        <w:widowControl w:val="0"/>
        <w:suppressAutoHyphens/>
        <w:autoSpaceDE w:val="0"/>
        <w:ind w:left="720"/>
        <w:textAlignment w:val="baseline"/>
        <w:rPr>
          <w:rFonts w:cs="Arial"/>
          <w:kern w:val="2"/>
          <w:sz w:val="22"/>
          <w:szCs w:val="22"/>
          <w:lang w:eastAsia="zh-CN"/>
        </w:rPr>
      </w:pPr>
      <w:r>
        <w:rPr>
          <w:rFonts w:cs="Arial"/>
          <w:kern w:val="2"/>
          <w:sz w:val="22"/>
          <w:szCs w:val="22"/>
          <w:lang w:eastAsia="zh-CN"/>
        </w:rPr>
        <w:t>- L’obligació de comunicar qualsevol canvi d’ubicació dels servidors i dels serveis associats que es produeixi, durant la vida del contracte de conformitat amb l’article 122.2 de la LCSP.</w:t>
      </w:r>
    </w:p>
    <w:p w:rsidR="007B3C7D" w:rsidRDefault="007B3C7D" w:rsidP="007B3C7D">
      <w:pPr>
        <w:widowControl w:val="0"/>
        <w:suppressAutoHyphens/>
        <w:autoSpaceDE w:val="0"/>
        <w:ind w:left="720"/>
        <w:textAlignment w:val="baseline"/>
        <w:rPr>
          <w:rFonts w:cs="Arial"/>
          <w:kern w:val="2"/>
          <w:sz w:val="22"/>
          <w:szCs w:val="22"/>
          <w:lang w:eastAsia="zh-CN"/>
        </w:rPr>
      </w:pPr>
      <w:r>
        <w:rPr>
          <w:rFonts w:cs="Arial"/>
          <w:kern w:val="2"/>
          <w:sz w:val="22"/>
          <w:szCs w:val="22"/>
          <w:lang w:eastAsia="zh-CN"/>
        </w:rPr>
        <w:t xml:space="preserve">- L’obligació dels licitadores d’indicar en la seva oferta, si tenen previst subcontractar els servidors o els serveis associats als mateixos, el nom o el perfil empresarial, que compleixi les condicions de solvència professional o tècnica, dels </w:t>
      </w:r>
      <w:proofErr w:type="spellStart"/>
      <w:r>
        <w:rPr>
          <w:rFonts w:cs="Arial"/>
          <w:kern w:val="2"/>
          <w:sz w:val="22"/>
          <w:szCs w:val="22"/>
          <w:lang w:eastAsia="zh-CN"/>
        </w:rPr>
        <w:t>subcontractistes</w:t>
      </w:r>
      <w:proofErr w:type="spellEnd"/>
      <w:r>
        <w:rPr>
          <w:rFonts w:cs="Arial"/>
          <w:kern w:val="2"/>
          <w:sz w:val="22"/>
          <w:szCs w:val="22"/>
          <w:lang w:eastAsia="zh-CN"/>
        </w:rPr>
        <w:t xml:space="preserve"> als quals s’hagi d’encarregar la seva realització.</w:t>
      </w:r>
    </w:p>
    <w:p w:rsidR="007B3C7D" w:rsidRDefault="007B3C7D" w:rsidP="007B3C7D">
      <w:pPr>
        <w:widowControl w:val="0"/>
        <w:suppressAutoHyphens/>
        <w:autoSpaceDE w:val="0"/>
        <w:ind w:left="720"/>
        <w:textAlignment w:val="baseline"/>
        <w:rPr>
          <w:rFonts w:cs="Arial"/>
          <w:kern w:val="2"/>
          <w:sz w:val="22"/>
          <w:szCs w:val="22"/>
          <w:lang w:eastAsia="zh-CN"/>
        </w:rPr>
      </w:pPr>
      <w:r>
        <w:rPr>
          <w:rFonts w:cs="Arial"/>
          <w:kern w:val="2"/>
          <w:sz w:val="22"/>
          <w:szCs w:val="22"/>
          <w:lang w:eastAsia="zh-CN"/>
        </w:rPr>
        <w:t>- Executar les prestacions objecte de l’oferta del contractista de conformitat amb l’article 122.3 de la LCSP.</w:t>
      </w:r>
    </w:p>
    <w:p w:rsidR="007B3C7D" w:rsidRDefault="007B3C7D" w:rsidP="007B3C7D">
      <w:pPr>
        <w:widowControl w:val="0"/>
        <w:suppressAutoHyphens/>
        <w:autoSpaceDE w:val="0"/>
        <w:textAlignment w:val="baseline"/>
        <w:rPr>
          <w:rFonts w:cs="Arial"/>
          <w:kern w:val="2"/>
          <w:sz w:val="22"/>
          <w:szCs w:val="22"/>
          <w:lang w:eastAsia="zh-CN"/>
        </w:rPr>
      </w:pPr>
    </w:p>
    <w:p w:rsidR="007B3C7D" w:rsidRDefault="007B3C7D" w:rsidP="007B3C7D">
      <w:pPr>
        <w:widowControl w:val="0"/>
        <w:suppressAutoHyphens/>
        <w:autoSpaceDE w:val="0"/>
        <w:textAlignment w:val="baseline"/>
        <w:rPr>
          <w:rFonts w:cs="Arial"/>
          <w:kern w:val="2"/>
          <w:sz w:val="22"/>
          <w:szCs w:val="22"/>
          <w:lang w:eastAsia="zh-CN"/>
        </w:rPr>
      </w:pPr>
      <w:r>
        <w:rPr>
          <w:rFonts w:cs="Arial"/>
          <w:kern w:val="2"/>
          <w:sz w:val="22"/>
          <w:szCs w:val="22"/>
          <w:lang w:eastAsia="zh-CN"/>
        </w:rPr>
        <w:t>L’incompliment de les quals comportarà la resolució anticipada del contracte de conformitat amb l’article 211.1.f) de la LCSP.</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Obligacions en matèria de protecció de dades de caràcter personal, confidencialitat de les dades del subministrament i transparència</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28.1. Dades de caràcter personal facilitades al contractista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A71569" w:rsidRPr="00F1765B" w:rsidRDefault="00A71569" w:rsidP="00A71569">
      <w:pPr>
        <w:rPr>
          <w:sz w:val="22"/>
          <w:szCs w:val="22"/>
        </w:rPr>
      </w:pPr>
    </w:p>
    <w:p w:rsidR="00A71569" w:rsidRPr="00F1765B" w:rsidRDefault="00A71569" w:rsidP="00A71569">
      <w:pPr>
        <w:rPr>
          <w:sz w:val="22"/>
          <w:szCs w:val="22"/>
        </w:rPr>
      </w:pPr>
      <w:bookmarkStart w:id="2" w:name="_Hlk90831330"/>
      <w:r w:rsidRPr="00F1765B">
        <w:rPr>
          <w:sz w:val="22"/>
          <w:szCs w:val="22"/>
        </w:rPr>
        <w:lastRenderedPageBreak/>
        <w:t>El contractista té l’obligació de sotmetre’s en tot cas a la normativa nacional i de la Unió Europea en matèria de protecció de dades, sense perjudici del que estableix l’últim paràgraf de l’apartat 1 de l’article 202 de la LCSP.</w:t>
      </w:r>
    </w:p>
    <w:bookmarkEnd w:id="2"/>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u w:val="single"/>
        </w:rPr>
        <w:t>28.1.1 Actuacions prèvies</w:t>
      </w:r>
    </w:p>
    <w:p w:rsidR="00A71569" w:rsidRPr="00F1765B" w:rsidRDefault="00A71569" w:rsidP="00A71569">
      <w:pPr>
        <w:rPr>
          <w:sz w:val="22"/>
          <w:szCs w:val="22"/>
          <w:u w:val="single"/>
        </w:rPr>
      </w:pPr>
    </w:p>
    <w:p w:rsidR="00A71569" w:rsidRPr="00F1765B" w:rsidRDefault="00A71569" w:rsidP="00A71569">
      <w:pPr>
        <w:rPr>
          <w:sz w:val="22"/>
          <w:szCs w:val="22"/>
        </w:rPr>
      </w:pPr>
      <w:r w:rsidRPr="00F1765B">
        <w:rPr>
          <w:sz w:val="22"/>
          <w:szCs w:val="22"/>
        </w:rPr>
        <w:t>L’empresa adjudicatària ha de presentar abans de la formalització del contracte una declaració en què posi de manifest on estaran ubicats els servidors i des d’on es prestaran els serveis associats a aquests, si escau.</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u w:val="single"/>
        </w:rPr>
        <w:t>28.1.2 Condicions d’execució</w:t>
      </w:r>
    </w:p>
    <w:p w:rsidR="00A71569" w:rsidRPr="00F1765B" w:rsidRDefault="00A71569" w:rsidP="00A71569">
      <w:pPr>
        <w:rPr>
          <w:sz w:val="22"/>
          <w:szCs w:val="22"/>
          <w:u w:val="single"/>
        </w:rPr>
      </w:pPr>
    </w:p>
    <w:p w:rsidR="00A71569" w:rsidRPr="00F1765B" w:rsidRDefault="00A71569" w:rsidP="00A71569">
      <w:pPr>
        <w:rPr>
          <w:sz w:val="22"/>
          <w:szCs w:val="22"/>
        </w:rPr>
      </w:pPr>
      <w:r w:rsidRPr="00F1765B">
        <w:rPr>
          <w:sz w:val="22"/>
          <w:szCs w:val="22"/>
        </w:rPr>
        <w:t>El contractista ha de comunicar qualsevol canvi que es produeixi, al llarg de la vida del contracte, de la informació facilitada en la declaració a què es refereix l’apartat anterior.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subministrament objecte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subministraments encarregats.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L’entitat adjudicatària del contracte, es compromet, d’acord amb el que disposa LOPD, a tractar les dades conforme a les instruccions de l’Administració contractant responsable del fitxer, per a l’estricte prestació dels subministraments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dades personals que es contenen en els fitxers titularitat de l’Administració contractant responsable del fitxer quedaran durant tot el temps de prestació del subministrament emparades sota aquest contracte en poder de l’entitat adjudicatària del contracte de subministrament.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L’entitat adjudicatària del contracte de subministrament es compromet, d’acord amb el que disposa l’article 22 del Reglament LOPD, a esborrar o retornar els suports en els quals </w:t>
      </w:r>
      <w:r w:rsidRPr="00F1765B">
        <w:rPr>
          <w:sz w:val="22"/>
          <w:szCs w:val="22"/>
        </w:rPr>
        <w:lastRenderedPageBreak/>
        <w:t>constin les dades personals obtingudes com a conseqüència de la prestació del subministrament sense conservar-ne cap còpia i sense que cap persona externa tingui accés a les dades si no és perquè disposa d’autorització expressa de l’Administració responsable del fitxer.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D’acord amb el que estableix l’article 26 del Reglament LOPD, l’entitat adjudicatària del contracte es compromet a facilitar a l'interessat un mitjà senzill i gratuït per a manifestar la seva negativa al tractament de les dades.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D’acord amb el que estableix l’article 57 del Reglament LOPD, l’entitat adjudicatària del contracte es compromet a notificar el fitxer i nivell de tractament, a fi d’inscriure’l amb el Registre de Fitxers.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w:t>
      </w:r>
      <w:proofErr w:type="spellStart"/>
      <w:r w:rsidRPr="00F1765B">
        <w:rPr>
          <w:sz w:val="22"/>
          <w:szCs w:val="22"/>
        </w:rPr>
        <w:t>emmagatzement</w:t>
      </w:r>
      <w:proofErr w:type="spellEnd"/>
      <w:r w:rsidRPr="00F1765B">
        <w:rPr>
          <w:sz w:val="22"/>
          <w:szCs w:val="22"/>
        </w:rPr>
        <w:t xml:space="preserve"> de dades a què obliga la LOPD – Llei Orgànica de Protecció de Dades, si es tracten dades de nivell mitjà o superior.</w:t>
      </w:r>
    </w:p>
    <w:p w:rsidR="00A71569" w:rsidRPr="00F1765B" w:rsidRDefault="00A71569" w:rsidP="00A71569">
      <w:pPr>
        <w:rPr>
          <w:sz w:val="22"/>
          <w:szCs w:val="22"/>
        </w:rPr>
      </w:pPr>
    </w:p>
    <w:p w:rsidR="00A71569" w:rsidRPr="00F1765B" w:rsidRDefault="00A71569" w:rsidP="00A71569">
      <w:pPr>
        <w:rPr>
          <w:sz w:val="22"/>
          <w:szCs w:val="22"/>
        </w:rPr>
      </w:pPr>
      <w:r w:rsidRPr="00F1765B">
        <w:rPr>
          <w:b/>
          <w:bCs/>
          <w:sz w:val="22"/>
          <w:szCs w:val="22"/>
        </w:rPr>
        <w:t>28.2.  Informació confidencial proporcionada pel contractista</w:t>
      </w:r>
    </w:p>
    <w:p w:rsidR="00A71569" w:rsidRPr="00F1765B" w:rsidRDefault="00A71569" w:rsidP="00A71569">
      <w:pPr>
        <w:rPr>
          <w:b/>
          <w:bCs/>
          <w:sz w:val="22"/>
          <w:szCs w:val="22"/>
        </w:rPr>
      </w:pPr>
    </w:p>
    <w:p w:rsidR="00A71569" w:rsidRPr="00F1765B" w:rsidRDefault="00A71569" w:rsidP="00A71569">
      <w:pPr>
        <w:rPr>
          <w:sz w:val="22"/>
          <w:szCs w:val="22"/>
        </w:rPr>
      </w:pPr>
      <w:r w:rsidRPr="00F1765B">
        <w:rPr>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Obligacions del contractista de caire lingüístic</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Així mateix, l’empresa contractista assumeix l’obligació de destinar a l’execució del contracte els mitjans i el personal que resultin adients per assegurar que es podran realitzar les prestacions objecte del subministrament en català. A aquest efecte, el personal que, si escau, pugui relacionar-se amb el personal de l’Ajuntament, ha de tenir un coneixement suficient per desenvolupar les tasques d’atenció, informació i comunicació de manera fluida i adequada en llengua catalana.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particular, els documents i informes que s’obtinguin com a resultat de la realització del subministrament s’han de lliurar en català, d’acord amb els terminis establerts en aquest plec i en el plec de prescripcions tècniques particulars.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tot cas, l’empresa contractista queden subjectes en l’execució del contracte a les obligacions derivades de la Llei 1/1998, de 7 de gener, de política lingüística i de les disposicions que la desenvolupen.</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lastRenderedPageBreak/>
        <w:t>Assegurances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subministraments que constitueixen l’objecte d’aquest contracte, per un import mínim del pressupost base de licitació, IVA inclòs.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cobertura de la pòlissa d’assegurances haurà de ser efectiva en el moment d’inici del contracte i la seva vigència haurà de comprendre la durada total del contracte, inclosa la seva pròrroga, cas d’acordar-se aquesta.</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Planificació preventiva en cas de concurrència empresarial</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L’intercanvi d’informació i de comunicacions entre l’Ajuntament i el contractista.</w:t>
      </w:r>
    </w:p>
    <w:p w:rsidR="00A71569" w:rsidRPr="00F1765B" w:rsidRDefault="00A71569" w:rsidP="00A71569">
      <w:pPr>
        <w:rPr>
          <w:sz w:val="22"/>
          <w:szCs w:val="22"/>
        </w:rPr>
      </w:pPr>
      <w:r w:rsidRPr="00F1765B">
        <w:rPr>
          <w:sz w:val="22"/>
          <w:szCs w:val="22"/>
        </w:rPr>
        <w:t>b) La realització de reunions periòdiques entre l’Ajuntament i el contractista.</w:t>
      </w:r>
    </w:p>
    <w:p w:rsidR="00A71569" w:rsidRPr="00F1765B" w:rsidRDefault="00A71569" w:rsidP="00A71569">
      <w:pPr>
        <w:rPr>
          <w:sz w:val="22"/>
          <w:szCs w:val="22"/>
        </w:rPr>
      </w:pPr>
      <w:r w:rsidRPr="00F1765B">
        <w:rPr>
          <w:sz w:val="22"/>
          <w:szCs w:val="22"/>
        </w:rPr>
        <w:t>c) Les reunions conjuntes dels comitès de seguretat i salut de l’Ajuntament i del contractista o, en el seu defecte, amb els delegats de prevenció.</w:t>
      </w:r>
    </w:p>
    <w:p w:rsidR="00A71569" w:rsidRPr="00F1765B" w:rsidRDefault="00A71569" w:rsidP="00A71569">
      <w:pPr>
        <w:rPr>
          <w:sz w:val="22"/>
          <w:szCs w:val="22"/>
        </w:rPr>
      </w:pPr>
      <w:r w:rsidRPr="00F1765B">
        <w:rPr>
          <w:sz w:val="22"/>
          <w:szCs w:val="22"/>
        </w:rPr>
        <w:t xml:space="preserve">d) La </w:t>
      </w:r>
      <w:proofErr w:type="spellStart"/>
      <w:r w:rsidRPr="00F1765B">
        <w:rPr>
          <w:sz w:val="22"/>
          <w:szCs w:val="22"/>
        </w:rPr>
        <w:t>impartició</w:t>
      </w:r>
      <w:proofErr w:type="spellEnd"/>
      <w:r w:rsidRPr="00F1765B">
        <w:rPr>
          <w:sz w:val="22"/>
          <w:szCs w:val="22"/>
        </w:rPr>
        <w:t xml:space="preserve"> d’instruccions.</w:t>
      </w:r>
    </w:p>
    <w:p w:rsidR="00A71569" w:rsidRPr="00F1765B" w:rsidRDefault="00A71569" w:rsidP="00A71569">
      <w:pPr>
        <w:rPr>
          <w:sz w:val="22"/>
          <w:szCs w:val="22"/>
        </w:rPr>
      </w:pPr>
      <w:r w:rsidRPr="00F1765B">
        <w:rPr>
          <w:sz w:val="22"/>
          <w:szCs w:val="22"/>
        </w:rPr>
        <w:lastRenderedPageBreak/>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A71569" w:rsidRPr="00F1765B" w:rsidRDefault="00A71569" w:rsidP="00A71569">
      <w:pPr>
        <w:rPr>
          <w:sz w:val="22"/>
          <w:szCs w:val="22"/>
        </w:rPr>
      </w:pPr>
      <w:r w:rsidRPr="00F1765B">
        <w:rPr>
          <w:sz w:val="22"/>
          <w:szCs w:val="22"/>
        </w:rPr>
        <w:t>f) La designació d’una o més persones encarregades de la coordinació de les activitats preventives.</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Despeses a càrrec del contractista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l’aplicació de les millores proposades en l’oferta per part del contractista.</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Règim de pagament del preu</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El pagament s’efectuarà prèvia presentació de la factura.</w:t>
      </w:r>
    </w:p>
    <w:p w:rsidR="00A71569" w:rsidRPr="00F1765B" w:rsidRDefault="00A71569" w:rsidP="00A71569">
      <w:pPr>
        <w:rPr>
          <w:sz w:val="22"/>
          <w:szCs w:val="22"/>
        </w:rPr>
      </w:pPr>
    </w:p>
    <w:p w:rsidR="00A71569" w:rsidRPr="007B3C7D" w:rsidRDefault="00A71569" w:rsidP="00A71569">
      <w:pPr>
        <w:rPr>
          <w:sz w:val="22"/>
          <w:szCs w:val="22"/>
        </w:rPr>
      </w:pPr>
      <w:r w:rsidRPr="007B3C7D">
        <w:rPr>
          <w:sz w:val="22"/>
          <w:szCs w:val="22"/>
        </w:rPr>
        <w:t>La factura no es podrà presentar fins que el responsable del contracte certifiqui que els materials subministrats s’ajusten en qualitat i quantitat a l’oferta del contractista i que forma part del contracte.</w:t>
      </w:r>
    </w:p>
    <w:p w:rsidR="00A71569" w:rsidRPr="007B3C7D" w:rsidRDefault="00A71569" w:rsidP="00A71569">
      <w:pPr>
        <w:rPr>
          <w:sz w:val="22"/>
          <w:szCs w:val="22"/>
        </w:rPr>
      </w:pPr>
    </w:p>
    <w:p w:rsidR="00A71569" w:rsidRPr="007B3C7D" w:rsidRDefault="00A71569" w:rsidP="00A71569">
      <w:pPr>
        <w:rPr>
          <w:sz w:val="22"/>
          <w:szCs w:val="22"/>
        </w:rPr>
      </w:pPr>
      <w:r w:rsidRPr="007B3C7D">
        <w:rPr>
          <w:sz w:val="22"/>
          <w:szCs w:val="22"/>
        </w:rPr>
        <w:t>La factura es presentarà l’endemà de que finalitzi l’anualitat del subministrament.</w:t>
      </w:r>
    </w:p>
    <w:p w:rsidR="00A71569" w:rsidRPr="00F1765B" w:rsidRDefault="00A71569" w:rsidP="00A71569">
      <w:pPr>
        <w:rPr>
          <w:color w:val="00B050"/>
          <w:sz w:val="22"/>
          <w:szCs w:val="22"/>
        </w:rPr>
      </w:pPr>
    </w:p>
    <w:p w:rsidR="00A71569" w:rsidRPr="00F1765B" w:rsidRDefault="00A71569" w:rsidP="00A71569">
      <w:pPr>
        <w:rPr>
          <w:sz w:val="22"/>
          <w:szCs w:val="22"/>
        </w:rPr>
      </w:pPr>
      <w:r w:rsidRPr="00F1765B">
        <w:rPr>
          <w:sz w:val="22"/>
          <w:szCs w:val="22"/>
        </w:rPr>
        <w:t>El lliurament de factures per part de l’adjudicatari d’aquest contracte s’haurà efectuar per mitjans electrònics.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D’acord amb la normativa reguladora de la facturació electrònica, aquesta administració acceptarà la recepció de factures que compleixin amb els requeriments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L’autenticitat de l’origen i integritat del contingut de les factures electròniques es garantirà mitjançant signatura electrònica.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El format de factura electrònica és el format “</w:t>
      </w:r>
      <w:proofErr w:type="spellStart"/>
      <w:r w:rsidRPr="00F1765B">
        <w:rPr>
          <w:sz w:val="22"/>
          <w:szCs w:val="22"/>
        </w:rPr>
        <w:t>facturae</w:t>
      </w:r>
      <w:proofErr w:type="spellEnd"/>
      <w:r w:rsidRPr="00F1765B">
        <w:rPr>
          <w:sz w:val="22"/>
          <w:szCs w:val="22"/>
        </w:rPr>
        <w:t xml:space="preserve">”. Aquest format es troba descrit mitjançant un esquema XSD, XML </w:t>
      </w:r>
      <w:proofErr w:type="spellStart"/>
      <w:r w:rsidRPr="00F1765B">
        <w:rPr>
          <w:sz w:val="22"/>
          <w:szCs w:val="22"/>
        </w:rPr>
        <w:t>Schema</w:t>
      </w:r>
      <w:proofErr w:type="spellEnd"/>
      <w:r w:rsidRPr="00F1765B">
        <w:rPr>
          <w:sz w:val="22"/>
          <w:szCs w:val="22"/>
        </w:rPr>
        <w:t xml:space="preserve"> </w:t>
      </w:r>
      <w:proofErr w:type="spellStart"/>
      <w:r w:rsidRPr="00F1765B">
        <w:rPr>
          <w:sz w:val="22"/>
          <w:szCs w:val="22"/>
        </w:rPr>
        <w:t>Definition</w:t>
      </w:r>
      <w:proofErr w:type="spellEnd"/>
      <w:r w:rsidRPr="00F1765B">
        <w:rPr>
          <w:sz w:val="22"/>
          <w:szCs w:val="22"/>
        </w:rPr>
        <w:t xml:space="preserve"> a www.facturae.es, ajustant-se el format de signatura electrònica a l’especificació XML-Advanced Electronic Signatures (</w:t>
      </w:r>
      <w:proofErr w:type="spellStart"/>
      <w:r w:rsidRPr="00F1765B">
        <w:rPr>
          <w:sz w:val="22"/>
          <w:szCs w:val="22"/>
        </w:rPr>
        <w:t>XAdES</w:t>
      </w:r>
      <w:proofErr w:type="spellEnd"/>
      <w:r w:rsidRPr="00F1765B">
        <w:rPr>
          <w:sz w:val="22"/>
          <w:szCs w:val="22"/>
        </w:rPr>
        <w:t>), ETSI TS 101 903.</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 El lliurament de les factures s’efectuarà a través del servei </w:t>
      </w:r>
      <w:proofErr w:type="spellStart"/>
      <w:r w:rsidRPr="00F1765B">
        <w:rPr>
          <w:sz w:val="22"/>
          <w:szCs w:val="22"/>
        </w:rPr>
        <w:t>e.FACT</w:t>
      </w:r>
      <w:proofErr w:type="spellEnd"/>
      <w:r w:rsidRPr="00F1765B">
        <w:rPr>
          <w:sz w:val="22"/>
          <w:szCs w:val="22"/>
        </w:rPr>
        <w:t xml:space="preserve">, bé utilitzant la bústia de lliurament de factures accessible des de la seu electrònica d’aquesta administració, amb adreça electrònica </w:t>
      </w:r>
      <w:hyperlink r:id="rId17" w:history="1">
        <w:r w:rsidRPr="00F1765B">
          <w:rPr>
            <w:color w:val="0000FF"/>
            <w:sz w:val="22"/>
            <w:szCs w:val="22"/>
            <w:u w:val="single"/>
          </w:rPr>
          <w:t>https://www.seu.cat/consorciaoc</w:t>
        </w:r>
      </w:hyperlink>
      <w:r w:rsidRPr="00F1765B">
        <w:rPr>
          <w:sz w:val="22"/>
          <w:szCs w:val="22"/>
        </w:rPr>
        <w:t xml:space="preserve">, o bé a través de les plataformes de facturació electrònica adherides al servei </w:t>
      </w:r>
      <w:proofErr w:type="spellStart"/>
      <w:r w:rsidRPr="00F1765B">
        <w:rPr>
          <w:sz w:val="22"/>
          <w:szCs w:val="22"/>
        </w:rPr>
        <w:t>e.FACT</w:t>
      </w:r>
      <w:proofErr w:type="spellEnd"/>
      <w:r w:rsidRPr="00F1765B">
        <w:rPr>
          <w:sz w:val="22"/>
          <w:szCs w:val="22"/>
        </w:rPr>
        <w:t xml:space="preserve"> que trobareu detallades a l’adreça electrònica</w:t>
      </w:r>
    </w:p>
    <w:p w:rsidR="00A71569" w:rsidRPr="00F1765B" w:rsidRDefault="00A71569" w:rsidP="00A71569">
      <w:pPr>
        <w:rPr>
          <w:sz w:val="22"/>
          <w:szCs w:val="22"/>
        </w:rPr>
      </w:pPr>
      <w:r w:rsidRPr="00F1765B">
        <w:rPr>
          <w:sz w:val="22"/>
          <w:szCs w:val="22"/>
        </w:rPr>
        <w:t xml:space="preserve">http://www.aoc.cat/index.php/ezwebin_site/Inici/SERVEIS2/Relacions-amb-laciutadania/ </w:t>
      </w:r>
      <w:proofErr w:type="spellStart"/>
      <w:r w:rsidRPr="00F1765B">
        <w:rPr>
          <w:sz w:val="22"/>
          <w:szCs w:val="22"/>
        </w:rPr>
        <w:t>e.FACT</w:t>
      </w:r>
      <w:proofErr w:type="spellEnd"/>
      <w:r w:rsidRPr="00F1765B">
        <w:rPr>
          <w:sz w:val="22"/>
          <w:szCs w:val="22"/>
        </w:rPr>
        <w:t>-Empreses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lastRenderedPageBreak/>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El responsable del contracte haurà de manifestar la seva conformitat a la factura si el subministrament s’ha prestat correctament i l’import és correcte, o efectuarà un informe d’incompliments del contracte per part del contractista i efectuarà proposta de quina part de l’import d’aquesta s’haurà de descomptar en concepte de penalitats.</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Revisió de preus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No escau.</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Terminis i penalitats per mora en l’execució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L’adjudicatari estarà obligat al compliment del termini total fixat en el contracte per a la realització de la prestació, així com dels terminis parcials que, en el seu cas, s’haguessin establert en l’oferta del licitador.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constitució en mora del contractista no requereix intimació prèvia per part de l’Ajuntament.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F1765B">
        <w:rPr>
          <w:color w:val="00B050"/>
          <w:sz w:val="22"/>
          <w:szCs w:val="22"/>
        </w:rPr>
        <w:t>0,60</w:t>
      </w:r>
      <w:r w:rsidRPr="00F1765B">
        <w:rPr>
          <w:sz w:val="22"/>
          <w:szCs w:val="22"/>
        </w:rPr>
        <w:t xml:space="preserve"> euros per cada 1.000 euros del preu del contracte, IVA exclòs.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L’Ajuntament té les mateixes facultats a què es refereixen els apartats anteriors respecte a l’incompliment per part del contractista dels terminis parcials, quan s’hagi previst en el plec de clàusules administratives particulars o en el plec de prescripcions tècniques quan la demora en el compliment d’aquells faci presumir raonablement la impossibilitat de complir el termini total.</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Altres penalitzacions per incompliment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els supòsits d’incompliment de les obligacions assumides pel contractista, l’Ajuntament podrà constrènyer al compliment del contracte, amb imposició de penalitats, o acordar-ne la resolució.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incompliment o compliment defectuós de les obligacions contractuals donarà lloc a la imposició de penalitats.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Seran causes d’imposició de penalitats: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A.- El compliment defectuós d’alguna prestació o </w:t>
      </w:r>
      <w:proofErr w:type="spellStart"/>
      <w:r w:rsidRPr="00F1765B">
        <w:rPr>
          <w:sz w:val="22"/>
          <w:szCs w:val="22"/>
        </w:rPr>
        <w:t>subprestació</w:t>
      </w:r>
      <w:proofErr w:type="spellEnd"/>
      <w:r w:rsidRPr="00F1765B">
        <w:rPr>
          <w:sz w:val="22"/>
          <w:szCs w:val="22"/>
        </w:rPr>
        <w:t xml:space="preserve"> objecte del contracte.</w:t>
      </w:r>
    </w:p>
    <w:p w:rsidR="00A71569" w:rsidRPr="00F1765B" w:rsidRDefault="00A71569" w:rsidP="00A71569">
      <w:pPr>
        <w:rPr>
          <w:sz w:val="22"/>
          <w:szCs w:val="22"/>
        </w:rPr>
      </w:pPr>
      <w:r w:rsidRPr="00F1765B">
        <w:rPr>
          <w:sz w:val="22"/>
          <w:szCs w:val="22"/>
        </w:rPr>
        <w:t xml:space="preserve">B.- L’incompliment o no execució d’alguna prestació o </w:t>
      </w:r>
      <w:proofErr w:type="spellStart"/>
      <w:r w:rsidRPr="00F1765B">
        <w:rPr>
          <w:sz w:val="22"/>
          <w:szCs w:val="22"/>
        </w:rPr>
        <w:t>subprestació</w:t>
      </w:r>
      <w:proofErr w:type="spellEnd"/>
      <w:r w:rsidRPr="00F1765B">
        <w:rPr>
          <w:sz w:val="22"/>
          <w:szCs w:val="22"/>
        </w:rPr>
        <w:t xml:space="preserve"> objecte del contracte.</w:t>
      </w:r>
    </w:p>
    <w:p w:rsidR="00A71569" w:rsidRPr="00F1765B" w:rsidRDefault="00A71569" w:rsidP="00A71569">
      <w:pPr>
        <w:rPr>
          <w:sz w:val="22"/>
          <w:szCs w:val="22"/>
        </w:rPr>
      </w:pPr>
      <w:r w:rsidRPr="00F1765B">
        <w:rPr>
          <w:sz w:val="22"/>
          <w:szCs w:val="22"/>
        </w:rPr>
        <w:t>C.- L’incompliment o el compliment defectuós de la totalitat o part de l’oferta presentada pel contractista.</w:t>
      </w:r>
    </w:p>
    <w:p w:rsidR="00A71569" w:rsidRPr="00F1765B" w:rsidRDefault="00A71569" w:rsidP="00A71569">
      <w:pPr>
        <w:rPr>
          <w:sz w:val="22"/>
          <w:szCs w:val="22"/>
        </w:rPr>
      </w:pPr>
      <w:r w:rsidRPr="00F1765B">
        <w:rPr>
          <w:sz w:val="22"/>
          <w:szCs w:val="22"/>
        </w:rPr>
        <w:t>D.- L’Incompliment d’alguna de les condicions especials d’execució.</w:t>
      </w:r>
    </w:p>
    <w:p w:rsidR="00A71569" w:rsidRPr="00F1765B" w:rsidRDefault="00A71569" w:rsidP="00A71569">
      <w:pPr>
        <w:rPr>
          <w:sz w:val="22"/>
          <w:szCs w:val="22"/>
        </w:rPr>
      </w:pPr>
      <w:r w:rsidRPr="00F1765B">
        <w:rPr>
          <w:sz w:val="22"/>
          <w:szCs w:val="22"/>
        </w:rPr>
        <w:t>E.- L’incompliment d’algun de les obligacions previstes en la LCSP.</w:t>
      </w:r>
    </w:p>
    <w:p w:rsidR="00A71569" w:rsidRPr="00F1765B" w:rsidRDefault="00A71569" w:rsidP="00A71569">
      <w:pPr>
        <w:rPr>
          <w:sz w:val="22"/>
          <w:szCs w:val="22"/>
        </w:rPr>
      </w:pPr>
      <w:r w:rsidRPr="00F1765B">
        <w:rPr>
          <w:sz w:val="22"/>
          <w:szCs w:val="22"/>
        </w:rPr>
        <w:t>F.- La paralització de l’execució de les prestacions objecte d’aquest contracte imputable al contractista.</w:t>
      </w:r>
    </w:p>
    <w:p w:rsidR="00A71569" w:rsidRPr="00F1765B" w:rsidRDefault="00A71569" w:rsidP="00A71569">
      <w:pPr>
        <w:rPr>
          <w:sz w:val="22"/>
          <w:szCs w:val="22"/>
        </w:rPr>
      </w:pPr>
      <w:r w:rsidRPr="00F1765B">
        <w:rPr>
          <w:sz w:val="22"/>
          <w:szCs w:val="22"/>
        </w:rPr>
        <w:t>G.- La resistència als requeriments fets per l’Ajuntament, a través de l’òrgan de contractació, de la unitat de seguiment o del responsable del contracte, o la seva inobservança.</w:t>
      </w:r>
    </w:p>
    <w:p w:rsidR="00A71569" w:rsidRPr="00F1765B" w:rsidRDefault="00A71569" w:rsidP="00A71569">
      <w:pPr>
        <w:rPr>
          <w:sz w:val="22"/>
          <w:szCs w:val="22"/>
        </w:rPr>
      </w:pPr>
      <w:r w:rsidRPr="00F1765B">
        <w:rPr>
          <w:sz w:val="22"/>
          <w:szCs w:val="22"/>
        </w:rPr>
        <w:t>H. La utilització de sistemes de treball, elements, materials, màquines o personal diferents als previstos en els plecs i en les ofertes del contractista, o quan produeixi un perjudici en l’execució del contracte.</w:t>
      </w:r>
    </w:p>
    <w:p w:rsidR="00A71569" w:rsidRPr="00F1765B" w:rsidRDefault="00A71569" w:rsidP="00A71569">
      <w:pPr>
        <w:rPr>
          <w:sz w:val="22"/>
          <w:szCs w:val="22"/>
        </w:rPr>
      </w:pPr>
      <w:r w:rsidRPr="00F1765B">
        <w:rPr>
          <w:sz w:val="22"/>
          <w:szCs w:val="22"/>
        </w:rPr>
        <w:t xml:space="preserve">I.- El falsejament de les prestacions consignades pel contractista en el document </w:t>
      </w:r>
      <w:proofErr w:type="spellStart"/>
      <w:r w:rsidRPr="00F1765B">
        <w:rPr>
          <w:sz w:val="22"/>
          <w:szCs w:val="22"/>
        </w:rPr>
        <w:t>cobratori</w:t>
      </w:r>
      <w:proofErr w:type="spellEnd"/>
      <w:r w:rsidRPr="00F1765B">
        <w:rPr>
          <w:sz w:val="22"/>
          <w:szCs w:val="22"/>
        </w:rPr>
        <w:t>.</w:t>
      </w:r>
    </w:p>
    <w:p w:rsidR="00A71569" w:rsidRPr="00F1765B" w:rsidRDefault="00A71569" w:rsidP="00A71569">
      <w:pPr>
        <w:rPr>
          <w:sz w:val="22"/>
          <w:szCs w:val="22"/>
        </w:rPr>
      </w:pPr>
      <w:r w:rsidRPr="00F1765B">
        <w:rPr>
          <w:sz w:val="22"/>
          <w:szCs w:val="22"/>
        </w:rPr>
        <w:t>J.- El incompliment de les obligacions derivades de la normativa general sobre prevenció de riscos laborals i, en especial, de les del pla de seguretat i salut en les prestacions, si escau.</w:t>
      </w:r>
    </w:p>
    <w:p w:rsidR="00A71569" w:rsidRPr="00F1765B" w:rsidRDefault="00A71569" w:rsidP="00A71569">
      <w:pPr>
        <w:rPr>
          <w:sz w:val="22"/>
          <w:szCs w:val="22"/>
        </w:rPr>
      </w:pPr>
      <w:r w:rsidRPr="00F1765B">
        <w:rPr>
          <w:sz w:val="22"/>
          <w:szCs w:val="22"/>
        </w:rPr>
        <w:t>K.-</w:t>
      </w:r>
      <w:r w:rsidRPr="00F1765B">
        <w:t xml:space="preserve"> </w:t>
      </w:r>
      <w:r w:rsidRPr="00F1765B">
        <w:rPr>
          <w:sz w:val="22"/>
          <w:szCs w:val="22"/>
        </w:rPr>
        <w:t>El incompliment molt greu de les  obligacions relatives a la subcontractació, si escau, de conformitat amb l’article 217.3 de la LCSP.</w:t>
      </w:r>
    </w:p>
    <w:p w:rsidR="00A71569" w:rsidRPr="00F1765B" w:rsidRDefault="00A71569" w:rsidP="00A71569">
      <w:pPr>
        <w:rPr>
          <w:sz w:val="22"/>
          <w:szCs w:val="22"/>
        </w:rPr>
      </w:pPr>
      <w:r w:rsidRPr="00F1765B">
        <w:rPr>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A71569" w:rsidRPr="00F1765B" w:rsidRDefault="00A71569" w:rsidP="00A71569">
      <w:pPr>
        <w:rPr>
          <w:sz w:val="22"/>
          <w:szCs w:val="22"/>
        </w:rPr>
      </w:pPr>
      <w:r w:rsidRPr="00F1765B">
        <w:rPr>
          <w:sz w:val="22"/>
          <w:szCs w:val="22"/>
        </w:rPr>
        <w:t>M.- No comunicar les dades de subrogació de personal, si escau, de conformitat amb l’article 130 de la LCSP, amb una data d’antelació de 6 mesos a la finalització del contracte.</w:t>
      </w:r>
    </w:p>
    <w:p w:rsidR="00A71569" w:rsidRPr="00F1765B" w:rsidRDefault="00A71569" w:rsidP="00A71569">
      <w:pPr>
        <w:rPr>
          <w:sz w:val="22"/>
          <w:szCs w:val="22"/>
        </w:rPr>
      </w:pPr>
      <w:r w:rsidRPr="00F1765B">
        <w:rPr>
          <w:sz w:val="22"/>
          <w:szCs w:val="22"/>
        </w:rPr>
        <w:t>N.- Fer un ús indegut dels recursos municipals i el seu equipament durant l’execució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Pel que fa a les condicions especials d’execució, de conformitat amb l’article 201 de la LCSP, serà causa d’imposició de penalitats: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A71569" w:rsidRPr="00F1765B" w:rsidRDefault="00A71569" w:rsidP="00A71569">
      <w:pPr>
        <w:rPr>
          <w:sz w:val="22"/>
          <w:szCs w:val="22"/>
        </w:rPr>
      </w:pPr>
      <w:r w:rsidRPr="00F1765B">
        <w:rPr>
          <w:sz w:val="22"/>
          <w:szCs w:val="22"/>
        </w:rPr>
        <w:t>B.- No facilitar tota la informació que requereixi l’Ajuntament, en ordre a la identificació de la plantilla i responsables de cada treball.</w:t>
      </w:r>
    </w:p>
    <w:p w:rsidR="00A71569" w:rsidRPr="00F1765B" w:rsidRDefault="00A71569" w:rsidP="00A71569">
      <w:pPr>
        <w:rPr>
          <w:sz w:val="22"/>
          <w:szCs w:val="22"/>
        </w:rPr>
      </w:pPr>
      <w:r w:rsidRPr="00F1765B">
        <w:rPr>
          <w:sz w:val="22"/>
          <w:szCs w:val="22"/>
        </w:rPr>
        <w:t>C.- No documentar i uniformitzar al personal adscrit al contracte que hagi de lliurar els subministraments en instal·lacions municipals.</w:t>
      </w:r>
    </w:p>
    <w:p w:rsidR="00A71569" w:rsidRPr="00F1765B" w:rsidRDefault="00A71569" w:rsidP="00A71569">
      <w:pPr>
        <w:rPr>
          <w:sz w:val="22"/>
          <w:szCs w:val="22"/>
        </w:rPr>
      </w:pPr>
      <w:r w:rsidRPr="00F1765B">
        <w:rPr>
          <w:sz w:val="22"/>
          <w:szCs w:val="22"/>
        </w:rPr>
        <w:t>D.- No comunicar immediatament tota resolució administrativa o judicial que afecti al personal depenent de l’adjudicatari.</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Incompliments considerats molt greus: penalitat de fins a un 10 % del preu del contracte, IVA exclòs.</w:t>
      </w:r>
    </w:p>
    <w:p w:rsidR="00A71569" w:rsidRPr="00F1765B" w:rsidRDefault="00A71569" w:rsidP="00A71569">
      <w:pPr>
        <w:rPr>
          <w:sz w:val="22"/>
          <w:szCs w:val="22"/>
        </w:rPr>
      </w:pPr>
      <w:r w:rsidRPr="00F1765B">
        <w:rPr>
          <w:sz w:val="22"/>
          <w:szCs w:val="22"/>
        </w:rPr>
        <w:t>- Incompliments considerats greus: penalitats de fins a un 6 % del preu del contracte, IVA exclòs.</w:t>
      </w:r>
    </w:p>
    <w:p w:rsidR="00A71569" w:rsidRPr="00F1765B" w:rsidRDefault="00A71569" w:rsidP="00A71569">
      <w:pPr>
        <w:rPr>
          <w:sz w:val="22"/>
          <w:szCs w:val="22"/>
        </w:rPr>
      </w:pPr>
      <w:r w:rsidRPr="00F1765B">
        <w:rPr>
          <w:sz w:val="22"/>
          <w:szCs w:val="22"/>
        </w:rPr>
        <w:t>- Incompliments considerats lleus: penalitats de fins a un 3 % del preu del contracte, IVA exclòs.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conjunt de les penalitats que es poden interposar durant la vigència d’un contracte no poden superar el 50% del preu d’adjudicació.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 la tramitació de l’expedient, es donarà audiència al contractista, per un termini de 5 des hàbils, per a que pugui formular al·legacions, i l’òrgan de contractació resoldrà.</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penalitats es faran efectives mitjançant la deducció de les quantitats que, en concepte de pagament total o parcial, s’haguessin d’abonar al contractista.</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Danys causats com a conseqüència de l’execució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w:t>
      </w:r>
      <w:proofErr w:type="spellStart"/>
      <w:r w:rsidRPr="00F1765B">
        <w:rPr>
          <w:sz w:val="22"/>
          <w:szCs w:val="22"/>
        </w:rPr>
        <w:t>subcontractistes</w:t>
      </w:r>
      <w:proofErr w:type="spellEnd"/>
      <w:r w:rsidRPr="00F1765B">
        <w:rPr>
          <w:sz w:val="22"/>
          <w:szCs w:val="22"/>
        </w:rPr>
        <w:t xml:space="preserve"> o d’una organització deficient dels treballs objecte d’ aquest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3. El contractista no serà responsable dels danys i perjudicis que tinguin la seva causa immediata i directa en una ordre especifica de l’Ajuntament comunicada per escrit.</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Modificació del contracte</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7B3C7D" w:rsidP="00A71569">
      <w:pPr>
        <w:rPr>
          <w:sz w:val="22"/>
          <w:szCs w:val="22"/>
        </w:rPr>
      </w:pPr>
      <w:r>
        <w:rPr>
          <w:sz w:val="22"/>
          <w:szCs w:val="22"/>
        </w:rPr>
        <w:t>E</w:t>
      </w:r>
      <w:r w:rsidR="00A71569" w:rsidRPr="00F1765B">
        <w:rPr>
          <w:sz w:val="22"/>
          <w:szCs w:val="22"/>
        </w:rPr>
        <w:t>s podrà modificar el contracte de conformitat amb l’article 205 i següents de la LCSP.</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Cessió i subcontractació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1. El contractista podrà cedir el drets i obligacions </w:t>
      </w:r>
      <w:proofErr w:type="spellStart"/>
      <w:r w:rsidRPr="00F1765B">
        <w:rPr>
          <w:sz w:val="22"/>
          <w:szCs w:val="22"/>
        </w:rPr>
        <w:t>dimanants</w:t>
      </w:r>
      <w:proofErr w:type="spellEnd"/>
      <w:r w:rsidRPr="00F1765B">
        <w:rPr>
          <w:sz w:val="22"/>
          <w:szCs w:val="22"/>
        </w:rPr>
        <w:t xml:space="preserve"> del contracte a un tercer.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2. El contractista podrà subcontractar amb terceres persones la realització de les obres objecte d’aquest contracte, previ el compliment dels requisits establerts en l'article 215 i </w:t>
      </w:r>
      <w:r w:rsidRPr="00F1765B">
        <w:rPr>
          <w:sz w:val="22"/>
          <w:szCs w:val="22"/>
        </w:rPr>
        <w:lastRenderedPageBreak/>
        <w:t>següents de la LCSP i normativa concordant. Per a que el contractista pugui cedir els seus drets i obligacions a tercers, s’hauran de complir els requisits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w:t>
      </w:r>
      <w:proofErr w:type="spellStart"/>
      <w:r w:rsidRPr="00F1765B">
        <w:rPr>
          <w:sz w:val="22"/>
          <w:szCs w:val="22"/>
        </w:rPr>
        <w:t>refinançament</w:t>
      </w:r>
      <w:proofErr w:type="spellEnd"/>
      <w:r w:rsidRPr="00F1765B">
        <w:rPr>
          <w:sz w:val="22"/>
          <w:szCs w:val="22"/>
        </w:rPr>
        <w:t>, o per a obtenir adhesions a una proposta anticipada de conveni, en els termes previstos en la legislació concursal.</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 Que la cessió es formalitzi, entre el contractista y el cessionari, en escriptura pública.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El cessionari quedarà subrogat en tots els drets i obligacions que corresponien al cedent.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Amb els termes previstos en l’article 217.1 de la LCSP, el contractista resta obligat a aportar, a requeriment de l’ajuntament, la relació detallada dels </w:t>
      </w:r>
      <w:proofErr w:type="spellStart"/>
      <w:r w:rsidRPr="00F1765B">
        <w:rPr>
          <w:sz w:val="22"/>
          <w:szCs w:val="22"/>
        </w:rPr>
        <w:t>subcontractistes</w:t>
      </w:r>
      <w:proofErr w:type="spellEnd"/>
      <w:r w:rsidRPr="00F1765B">
        <w:rPr>
          <w:sz w:val="22"/>
          <w:szCs w:val="22"/>
        </w:rPr>
        <w:t xml:space="preserve">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Els </w:t>
      </w:r>
      <w:proofErr w:type="spellStart"/>
      <w:r w:rsidRPr="00F1765B">
        <w:rPr>
          <w:sz w:val="22"/>
          <w:szCs w:val="22"/>
        </w:rPr>
        <w:t>subcontractistes</w:t>
      </w:r>
      <w:proofErr w:type="spellEnd"/>
      <w:r w:rsidRPr="00F1765B">
        <w:rPr>
          <w:sz w:val="22"/>
          <w:szCs w:val="22"/>
        </w:rPr>
        <w:t xml:space="preserve"> quedaran obligats només davant el contractista principal, de manera que aquest darrer serà responsable davant l’Ajuntament de la total execució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Quan el </w:t>
      </w:r>
      <w:proofErr w:type="spellStart"/>
      <w:r w:rsidRPr="00F1765B">
        <w:rPr>
          <w:sz w:val="22"/>
          <w:szCs w:val="22"/>
        </w:rPr>
        <w:t>subcontractista</w:t>
      </w:r>
      <w:proofErr w:type="spellEnd"/>
      <w:r w:rsidRPr="00F1765B">
        <w:rPr>
          <w:sz w:val="22"/>
          <w:szCs w:val="22"/>
        </w:rPr>
        <w:t xml:space="preserve">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w:t>
      </w:r>
      <w:proofErr w:type="spellStart"/>
      <w:r w:rsidRPr="00F1765B">
        <w:rPr>
          <w:sz w:val="22"/>
          <w:szCs w:val="22"/>
        </w:rPr>
        <w:t>subcontractista</w:t>
      </w:r>
      <w:proofErr w:type="spellEnd"/>
      <w:r w:rsidRPr="00F1765B">
        <w:rPr>
          <w:sz w:val="22"/>
          <w:szCs w:val="22"/>
        </w:rPr>
        <w:t xml:space="preserve"> i l’acreditació de la seva aptitud per executar-la. Aquesta comunicació s’ haurà d’ efectuar també quan les subcontractacions que proposi realitzar no s’ ajustin a les que hagués indicat en la seva oferta en la fase de licitació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subcontractació haurà de ser autoritzada expressament i per escrit per aquest Ajuntament.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Extinció del contracte i període de garantia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El contracte s’extingirà per compliment o per resolució anticipada en els supòsits previstos a la clàusula següent.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El contracte s’entendrà complert pel contractista quan aquest hagi realitzat la totalitat dels subministraments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3. No s’estableixen cap termini especial de recepció, regint el termini general d’un mes des de la finalització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4. El període  de garantia coincideix amb la vigència d’aquest, no establint-se cap termini addicional posterior a la finalització del període contractual.</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Resolució del contracte i efectes</w:t>
      </w:r>
    </w:p>
    <w:p w:rsidR="00A71569" w:rsidRPr="00F1765B" w:rsidRDefault="00A71569" w:rsidP="00A71569">
      <w:pPr>
        <w:rPr>
          <w:sz w:val="22"/>
          <w:szCs w:val="22"/>
        </w:rPr>
      </w:pPr>
    </w:p>
    <w:p w:rsidR="00A71569" w:rsidRPr="00F1765B" w:rsidRDefault="00A71569" w:rsidP="007B3C7D">
      <w:pPr>
        <w:numPr>
          <w:ilvl w:val="0"/>
          <w:numId w:val="16"/>
        </w:numPr>
        <w:contextualSpacing/>
        <w:rPr>
          <w:sz w:val="22"/>
          <w:szCs w:val="22"/>
        </w:rPr>
      </w:pPr>
      <w:r w:rsidRPr="00F1765B">
        <w:rPr>
          <w:sz w:val="22"/>
          <w:szCs w:val="22"/>
        </w:rPr>
        <w:t>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A71569" w:rsidRPr="00F1765B" w:rsidRDefault="00A71569" w:rsidP="007B3C7D">
      <w:pPr>
        <w:rPr>
          <w:sz w:val="22"/>
          <w:szCs w:val="22"/>
        </w:rPr>
      </w:pPr>
    </w:p>
    <w:p w:rsidR="00A71569" w:rsidRPr="00F1765B" w:rsidRDefault="00A71569" w:rsidP="007B3C7D">
      <w:pPr>
        <w:numPr>
          <w:ilvl w:val="0"/>
          <w:numId w:val="16"/>
        </w:numPr>
        <w:contextualSpacing/>
        <w:rPr>
          <w:sz w:val="22"/>
          <w:szCs w:val="22"/>
        </w:rPr>
      </w:pPr>
      <w:r w:rsidRPr="00F1765B">
        <w:rPr>
          <w:sz w:val="22"/>
          <w:szCs w:val="22"/>
        </w:rPr>
        <w:t>La resolució del contracte s’acordarà per l’òrgan de contractació, d’ofici o a instància del contractista, mitjançant un expedient contradictori amb la intervenció de la Comissió Jurídica Assessora, en cas de formular-se oposició per part del contractista.</w:t>
      </w:r>
    </w:p>
    <w:p w:rsidR="00A71569" w:rsidRPr="00F1765B" w:rsidRDefault="00A71569" w:rsidP="007B3C7D">
      <w:pPr>
        <w:rPr>
          <w:sz w:val="22"/>
          <w:szCs w:val="22"/>
        </w:rPr>
      </w:pPr>
    </w:p>
    <w:p w:rsidR="00A71569" w:rsidRPr="00F1765B" w:rsidRDefault="00A71569" w:rsidP="007B3C7D">
      <w:pPr>
        <w:numPr>
          <w:ilvl w:val="0"/>
          <w:numId w:val="16"/>
        </w:numPr>
        <w:contextualSpacing/>
        <w:rPr>
          <w:sz w:val="22"/>
          <w:szCs w:val="22"/>
        </w:rPr>
      </w:pPr>
      <w:r w:rsidRPr="00F1765B">
        <w:rPr>
          <w:sz w:val="22"/>
          <w:szCs w:val="22"/>
        </w:rPr>
        <w:t>L’aplicació i els efectes de la resolució es regiran pel que disposen els articles 212 i concordants de la LCSP.</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Interpretació del contracte i jurisdicció competent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A71569" w:rsidRPr="00F1765B" w:rsidRDefault="00A71569" w:rsidP="00A71569">
      <w:pPr>
        <w:rPr>
          <w:sz w:val="22"/>
          <w:szCs w:val="22"/>
        </w:rPr>
      </w:pPr>
    </w:p>
    <w:p w:rsidR="00A71569" w:rsidRPr="00F1765B" w:rsidRDefault="00A71569" w:rsidP="00A71569">
      <w:pPr>
        <w:rPr>
          <w:sz w:val="22"/>
          <w:szCs w:val="22"/>
        </w:rPr>
      </w:pPr>
    </w:p>
    <w:p w:rsidR="00A71569" w:rsidRPr="00F1765B" w:rsidRDefault="00A71569" w:rsidP="00A71569">
      <w:pPr>
        <w:numPr>
          <w:ilvl w:val="0"/>
          <w:numId w:val="11"/>
        </w:numPr>
        <w:contextualSpacing/>
        <w:jc w:val="left"/>
        <w:rPr>
          <w:sz w:val="22"/>
          <w:szCs w:val="22"/>
        </w:rPr>
      </w:pPr>
      <w:r w:rsidRPr="00F1765B">
        <w:rPr>
          <w:b/>
          <w:sz w:val="22"/>
          <w:szCs w:val="22"/>
        </w:rPr>
        <w:t>Domicili a efectes de notificacions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A71569" w:rsidRPr="00F1765B" w:rsidRDefault="00A71569" w:rsidP="00A71569">
      <w:pPr>
        <w:jc w:val="left"/>
        <w:rPr>
          <w:sz w:val="22"/>
          <w:szCs w:val="22"/>
        </w:rPr>
      </w:pPr>
      <w:r w:rsidRPr="00F1765B">
        <w:rPr>
          <w:sz w:val="22"/>
          <w:szCs w:val="22"/>
        </w:rPr>
        <w:br w:type="page"/>
      </w:r>
    </w:p>
    <w:p w:rsidR="00A71569" w:rsidRPr="00F1765B" w:rsidRDefault="00A71569" w:rsidP="00A71569">
      <w:pPr>
        <w:rPr>
          <w:b/>
          <w:sz w:val="22"/>
          <w:szCs w:val="22"/>
        </w:rPr>
      </w:pPr>
      <w:r w:rsidRPr="00F1765B">
        <w:rPr>
          <w:b/>
          <w:sz w:val="22"/>
          <w:szCs w:val="22"/>
        </w:rPr>
        <w:t>Annex I</w:t>
      </w:r>
      <w:r w:rsidRPr="00F1765B">
        <w:rPr>
          <w:b/>
          <w:sz w:val="22"/>
          <w:szCs w:val="22"/>
        </w:rPr>
        <w:tab/>
        <w:t>Proposició econòmica.</w:t>
      </w:r>
    </w:p>
    <w:p w:rsidR="00A71569" w:rsidRPr="00F1765B" w:rsidRDefault="00A71569" w:rsidP="00A71569">
      <w:pPr>
        <w:rPr>
          <w:i/>
          <w:sz w:val="22"/>
          <w:szCs w:val="22"/>
        </w:rPr>
      </w:pPr>
    </w:p>
    <w:p w:rsidR="00A71569" w:rsidRPr="00F1765B" w:rsidRDefault="00A71569" w:rsidP="00A71569">
      <w:pPr>
        <w:rPr>
          <w:sz w:val="22"/>
          <w:szCs w:val="22"/>
        </w:rPr>
      </w:pPr>
      <w:r w:rsidRPr="00F1765B">
        <w:rPr>
          <w:sz w:val="22"/>
          <w:szCs w:val="22"/>
        </w:rPr>
        <w:t>En/Na......................................... amb NIF núm................., en nom propi, (o en representació de l'empresa.............., CIF núm. .............., domiciliada a........... carrer ........................, núm..........), assabentat/da de les condicions exigides per optar a la contractació relativa a la contractació del</w:t>
      </w:r>
      <w:r w:rsidR="007B3C7D">
        <w:rPr>
          <w:sz w:val="22"/>
          <w:szCs w:val="22"/>
        </w:rPr>
        <w:t xml:space="preserve"> SUBMINISTRAMENT D’EINES TECNOLÒGIQUES DE  GESTIÓ I INFORMACIÓ PEL BON FUNCIONAMENT I SEGUIMENT DE LA COMUNITAT ENERGÈTICA</w:t>
      </w:r>
      <w:r w:rsidRPr="00F1765B">
        <w:rPr>
          <w:sz w:val="22"/>
          <w:szCs w:val="22"/>
        </w:rPr>
        <w:t xml:space="preserve"> ,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A71569" w:rsidRPr="00F1765B" w:rsidRDefault="00A71569" w:rsidP="00A71569">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F55893" w:rsidRPr="007B3C7D" w:rsidTr="00A71569">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Import per al període executiu del contracte</w:t>
            </w:r>
          </w:p>
        </w:tc>
      </w:tr>
      <w:tr w:rsidR="00F55893" w:rsidRPr="007B3C7D" w:rsidTr="00A71569">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1569" w:rsidRPr="007B3C7D" w:rsidRDefault="00A71569" w:rsidP="00A71569">
            <w:pPr>
              <w:jc w:val="left"/>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Total</w:t>
            </w:r>
          </w:p>
        </w:tc>
      </w:tr>
      <w:tr w:rsidR="00F55893" w:rsidRPr="007B3C7D" w:rsidTr="00A71569">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A71569" w:rsidRPr="007B3C7D" w:rsidRDefault="00A71569" w:rsidP="00A71569">
            <w:pPr>
              <w:rPr>
                <w:sz w:val="22"/>
                <w:szCs w:val="22"/>
              </w:rPr>
            </w:pPr>
            <w:r w:rsidRPr="007B3C7D">
              <w:rPr>
                <w:sz w:val="22"/>
                <w:szCs w:val="22"/>
              </w:rPr>
              <w:t>€</w:t>
            </w:r>
          </w:p>
        </w:tc>
      </w:tr>
    </w:tbl>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Això representa una baixa del ............%, respecte al pressupost tipus de licitació.</w:t>
      </w:r>
    </w:p>
    <w:p w:rsidR="00A71569" w:rsidRPr="00F1765B" w:rsidRDefault="00A71569" w:rsidP="00A71569">
      <w:pPr>
        <w:rPr>
          <w:sz w:val="22"/>
          <w:szCs w:val="22"/>
        </w:rPr>
      </w:pPr>
    </w:p>
    <w:p w:rsidR="007B3C7D" w:rsidRDefault="007B3C7D" w:rsidP="00A71569">
      <w:pPr>
        <w:rPr>
          <w:sz w:val="22"/>
          <w:szCs w:val="22"/>
        </w:rPr>
      </w:pPr>
      <w:r>
        <w:rPr>
          <w:sz w:val="22"/>
          <w:szCs w:val="22"/>
        </w:rPr>
        <w:t>Altres serveis addicionals</w:t>
      </w:r>
    </w:p>
    <w:p w:rsidR="007B3C7D" w:rsidRDefault="007B3C7D" w:rsidP="00A71569">
      <w:pPr>
        <w:rPr>
          <w:sz w:val="22"/>
          <w:szCs w:val="22"/>
        </w:rPr>
      </w:pPr>
    </w:p>
    <w:tbl>
      <w:tblPr>
        <w:tblStyle w:val="Tablaconcuadrcula"/>
        <w:tblW w:w="0" w:type="auto"/>
        <w:tblLook w:val="04A0" w:firstRow="1" w:lastRow="0" w:firstColumn="1" w:lastColumn="0" w:noHBand="0" w:noVBand="1"/>
      </w:tblPr>
      <w:tblGrid>
        <w:gridCol w:w="4322"/>
        <w:gridCol w:w="4322"/>
      </w:tblGrid>
      <w:tr w:rsidR="007B3C7D" w:rsidRPr="007B3C7D" w:rsidTr="007B3C7D">
        <w:tc>
          <w:tcPr>
            <w:tcW w:w="4322" w:type="dxa"/>
          </w:tcPr>
          <w:p w:rsidR="007B3C7D" w:rsidRPr="007B3C7D" w:rsidRDefault="007B3C7D" w:rsidP="00A71569">
            <w:pPr>
              <w:rPr>
                <w:rFonts w:ascii="Franklin Gothic Book" w:hAnsi="Franklin Gothic Book"/>
                <w:sz w:val="22"/>
                <w:szCs w:val="22"/>
              </w:rPr>
            </w:pPr>
            <w:r w:rsidRPr="007B3C7D">
              <w:rPr>
                <w:rFonts w:ascii="Franklin Gothic Book" w:hAnsi="Franklin Gothic Book"/>
                <w:sz w:val="22"/>
                <w:szCs w:val="22"/>
              </w:rPr>
              <w:t xml:space="preserve">Assenyalar número </w:t>
            </w:r>
            <w:r w:rsidR="00F079AB">
              <w:rPr>
                <w:rFonts w:ascii="Franklin Gothic Book" w:hAnsi="Franklin Gothic Book"/>
                <w:sz w:val="22"/>
                <w:szCs w:val="22"/>
              </w:rPr>
              <w:t xml:space="preserve">de subministrament </w:t>
            </w:r>
            <w:r w:rsidRPr="007B3C7D">
              <w:rPr>
                <w:rFonts w:ascii="Franklin Gothic Book" w:hAnsi="Franklin Gothic Book"/>
                <w:sz w:val="22"/>
                <w:szCs w:val="22"/>
              </w:rPr>
              <w:t xml:space="preserve">d’eines </w:t>
            </w:r>
            <w:proofErr w:type="spellStart"/>
            <w:r w:rsidRPr="007B3C7D">
              <w:rPr>
                <w:rFonts w:ascii="Franklin Gothic Book" w:hAnsi="Franklin Gothic Book"/>
                <w:sz w:val="22"/>
                <w:szCs w:val="22"/>
              </w:rPr>
              <w:t>similiars</w:t>
            </w:r>
            <w:proofErr w:type="spellEnd"/>
          </w:p>
        </w:tc>
        <w:tc>
          <w:tcPr>
            <w:tcW w:w="4322" w:type="dxa"/>
          </w:tcPr>
          <w:p w:rsidR="007B3C7D" w:rsidRPr="007B3C7D" w:rsidRDefault="007B3C7D" w:rsidP="00A71569">
            <w:pPr>
              <w:rPr>
                <w:rFonts w:ascii="Franklin Gothic Book" w:hAnsi="Franklin Gothic Book"/>
                <w:sz w:val="22"/>
                <w:szCs w:val="22"/>
              </w:rPr>
            </w:pPr>
          </w:p>
        </w:tc>
      </w:tr>
    </w:tbl>
    <w:p w:rsidR="007B3C7D" w:rsidRDefault="007B3C7D" w:rsidP="00A71569">
      <w:pPr>
        <w:rPr>
          <w:sz w:val="22"/>
          <w:szCs w:val="22"/>
        </w:rPr>
      </w:pPr>
    </w:p>
    <w:p w:rsidR="007B3C7D" w:rsidRDefault="007B3C7D" w:rsidP="00A71569">
      <w:pPr>
        <w:rPr>
          <w:sz w:val="22"/>
          <w:szCs w:val="22"/>
        </w:rPr>
      </w:pPr>
    </w:p>
    <w:p w:rsidR="00A71569" w:rsidRPr="00F1765B" w:rsidRDefault="00A71569" w:rsidP="00A71569">
      <w:pPr>
        <w:rPr>
          <w:sz w:val="22"/>
          <w:szCs w:val="22"/>
        </w:rPr>
      </w:pPr>
      <w:r w:rsidRPr="00F1765B">
        <w:rPr>
          <w:sz w:val="22"/>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Assabentat/da així mateix de ...</w:t>
      </w:r>
    </w:p>
    <w:p w:rsidR="00A71569" w:rsidRPr="00F1765B" w:rsidRDefault="00A71569" w:rsidP="00A71569">
      <w:pPr>
        <w:rPr>
          <w:sz w:val="22"/>
          <w:szCs w:val="22"/>
        </w:rPr>
      </w:pPr>
    </w:p>
    <w:p w:rsidR="00A71569" w:rsidRPr="00F1765B" w:rsidRDefault="00A71569" w:rsidP="00A71569">
      <w:pPr>
        <w:rPr>
          <w:i/>
          <w:sz w:val="22"/>
          <w:szCs w:val="22"/>
        </w:rPr>
      </w:pPr>
      <w:r w:rsidRPr="00F1765B">
        <w:rPr>
          <w:i/>
          <w:sz w:val="22"/>
          <w:szCs w:val="22"/>
        </w:rPr>
        <w:t>(Lloc, data i signatura del licitador).</w:t>
      </w:r>
    </w:p>
    <w:p w:rsidR="00A71569" w:rsidRPr="00F1765B" w:rsidRDefault="00A71569" w:rsidP="00A71569">
      <w:pPr>
        <w:jc w:val="left"/>
        <w:rPr>
          <w:i/>
          <w:sz w:val="22"/>
          <w:szCs w:val="22"/>
        </w:rPr>
      </w:pPr>
      <w:r w:rsidRPr="00F1765B">
        <w:rPr>
          <w:i/>
          <w:sz w:val="22"/>
          <w:szCs w:val="22"/>
        </w:rPr>
        <w:br w:type="page"/>
      </w:r>
    </w:p>
    <w:p w:rsidR="00A71569" w:rsidRPr="00F1765B" w:rsidRDefault="00A71569" w:rsidP="00A71569">
      <w:pPr>
        <w:rPr>
          <w:i/>
          <w:sz w:val="22"/>
          <w:szCs w:val="22"/>
        </w:rPr>
      </w:pPr>
      <w:r w:rsidRPr="00F1765B">
        <w:rPr>
          <w:b/>
          <w:bCs/>
          <w:sz w:val="22"/>
          <w:szCs w:val="22"/>
        </w:rPr>
        <w:t xml:space="preserve">Annex II </w:t>
      </w:r>
      <w:r w:rsidRPr="00F1765B">
        <w:rPr>
          <w:b/>
          <w:bCs/>
          <w:i/>
          <w:sz w:val="22"/>
          <w:szCs w:val="22"/>
        </w:rPr>
        <w:t>Model de compromís d’adscripció de mitjans i/o subcontractació</w:t>
      </w:r>
    </w:p>
    <w:p w:rsidR="00A71569" w:rsidRPr="00F1765B" w:rsidRDefault="00A71569" w:rsidP="00A71569">
      <w:pPr>
        <w:rPr>
          <w:b/>
          <w:bCs/>
          <w:i/>
          <w:sz w:val="22"/>
          <w:szCs w:val="22"/>
        </w:rPr>
      </w:pPr>
    </w:p>
    <w:p w:rsidR="00A71569" w:rsidRPr="00F1765B" w:rsidRDefault="00A71569" w:rsidP="00A71569">
      <w:pPr>
        <w:rPr>
          <w:sz w:val="22"/>
          <w:szCs w:val="22"/>
        </w:rPr>
      </w:pPr>
      <w:r w:rsidRPr="00F1765B">
        <w:rPr>
          <w:sz w:val="22"/>
          <w:szCs w:val="22"/>
        </w:rPr>
        <w:t>En/Na __________________, amb DNI ______________, que actua en nom propi/en representació de l'empresa/entitat ______________, segons poders notarials suficients, amb CIF ______________ i domicili a ___________________,</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DIU:</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Que, per al cas de resultar adjudicatari dels SUBMINISTRAMENTS </w:t>
      </w:r>
      <w:r w:rsidR="007B3C7D">
        <w:rPr>
          <w:sz w:val="22"/>
          <w:szCs w:val="22"/>
        </w:rPr>
        <w:t xml:space="preserve">D’EINES TECNOLÒGIQUES DE  GESTIÓ I INFORMACIÓ PEL BON FUNCIONAMENT I SEGUIMENT DE LA COMUNITAT ENERGÈTICA </w:t>
      </w:r>
      <w:r w:rsidRPr="00F1765B">
        <w:rPr>
          <w:sz w:val="22"/>
          <w:szCs w:val="22"/>
        </w:rPr>
        <w:t>continguts en el plec de prescripcions tècniques particulars regulador d’aquest contracte, es compromet a adscriure-hi els mitjans següents, que li resultaran vinculants en l’execució del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[Indicar mitjans materials i personals exigits com a mínims]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Així mateix, en els mateixos termes vinculants, per a l’execució del contracte durà a terme les subcontractacions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 [... indicar la prestació a subcontractar, l’import, el nom o perfil empresarial del </w:t>
      </w:r>
      <w:proofErr w:type="spellStart"/>
      <w:r w:rsidRPr="00F1765B">
        <w:rPr>
          <w:sz w:val="22"/>
          <w:szCs w:val="22"/>
        </w:rPr>
        <w:t>subcontractista</w:t>
      </w:r>
      <w:proofErr w:type="spellEnd"/>
      <w:r w:rsidRPr="00F1765B">
        <w:rPr>
          <w:sz w:val="22"/>
          <w:szCs w:val="22"/>
        </w:rPr>
        <w:t xml:space="preserve"> i acompanyar l’acreditació de la seva aptitud per executar la prestació]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 [...indicar la prestació a subcontractar, l’import, el nom o perfil empresarial del </w:t>
      </w:r>
      <w:proofErr w:type="spellStart"/>
      <w:r w:rsidRPr="00F1765B">
        <w:rPr>
          <w:sz w:val="22"/>
          <w:szCs w:val="22"/>
        </w:rPr>
        <w:t>subcontractista</w:t>
      </w:r>
      <w:proofErr w:type="spellEnd"/>
      <w:r w:rsidRPr="00F1765B">
        <w:rPr>
          <w:sz w:val="22"/>
          <w:szCs w:val="22"/>
        </w:rPr>
        <w:t xml:space="preserve"> i acompanyar l’acreditació de la seva aptitud per executar la prestació]</w:t>
      </w:r>
    </w:p>
    <w:p w:rsidR="00A71569" w:rsidRPr="00F1765B" w:rsidRDefault="00A71569" w:rsidP="00A71569">
      <w:pPr>
        <w:rPr>
          <w:sz w:val="22"/>
          <w:szCs w:val="22"/>
        </w:rPr>
      </w:pPr>
      <w:r w:rsidRPr="00F1765B">
        <w:rPr>
          <w:sz w:val="22"/>
          <w:szCs w:val="22"/>
        </w:rPr>
        <w:t>- [...]</w:t>
      </w:r>
    </w:p>
    <w:p w:rsidR="00A71569" w:rsidRPr="00F1765B" w:rsidRDefault="00A71569" w:rsidP="00A71569">
      <w:pPr>
        <w:rPr>
          <w:i/>
          <w:sz w:val="22"/>
          <w:szCs w:val="22"/>
        </w:rPr>
      </w:pPr>
    </w:p>
    <w:p w:rsidR="00A71569" w:rsidRPr="00F1765B" w:rsidRDefault="00A71569" w:rsidP="00A71569">
      <w:pPr>
        <w:rPr>
          <w:i/>
          <w:sz w:val="22"/>
          <w:szCs w:val="22"/>
        </w:rPr>
      </w:pPr>
      <w:r w:rsidRPr="00F1765B">
        <w:rPr>
          <w:i/>
          <w:sz w:val="22"/>
          <w:szCs w:val="22"/>
        </w:rPr>
        <w:t xml:space="preserve"> [Lloc i data]</w:t>
      </w:r>
    </w:p>
    <w:p w:rsidR="00A71569" w:rsidRPr="00F1765B" w:rsidRDefault="00A71569" w:rsidP="00A71569">
      <w:pPr>
        <w:rPr>
          <w:i/>
          <w:sz w:val="22"/>
          <w:szCs w:val="22"/>
        </w:rPr>
      </w:pPr>
      <w:r w:rsidRPr="00F1765B">
        <w:rPr>
          <w:i/>
          <w:sz w:val="22"/>
          <w:szCs w:val="22"/>
        </w:rPr>
        <w:t>[signatura del licitador/representant i segell de l'empresa]"</w:t>
      </w:r>
    </w:p>
    <w:p w:rsidR="00A71569" w:rsidRPr="00F1765B" w:rsidRDefault="00A71569" w:rsidP="00A71569">
      <w:pPr>
        <w:jc w:val="left"/>
        <w:rPr>
          <w:i/>
          <w:sz w:val="22"/>
          <w:szCs w:val="22"/>
        </w:rPr>
      </w:pPr>
      <w:r w:rsidRPr="00F1765B">
        <w:rPr>
          <w:i/>
          <w:sz w:val="22"/>
          <w:szCs w:val="22"/>
        </w:rPr>
        <w:br w:type="page"/>
      </w:r>
    </w:p>
    <w:p w:rsidR="00A71569" w:rsidRPr="00F1765B" w:rsidRDefault="00A71569" w:rsidP="00A71569">
      <w:pPr>
        <w:rPr>
          <w:i/>
          <w:sz w:val="22"/>
          <w:szCs w:val="22"/>
        </w:rPr>
      </w:pPr>
      <w:r w:rsidRPr="00F1765B">
        <w:rPr>
          <w:b/>
          <w:bCs/>
          <w:sz w:val="22"/>
          <w:szCs w:val="22"/>
        </w:rPr>
        <w:t xml:space="preserve">ANNEX III </w:t>
      </w:r>
      <w:r w:rsidRPr="00F1765B">
        <w:rPr>
          <w:b/>
          <w:sz w:val="22"/>
          <w:szCs w:val="22"/>
        </w:rPr>
        <w:t>Declaració responsable</w:t>
      </w:r>
    </w:p>
    <w:p w:rsidR="00A71569" w:rsidRPr="00F1765B" w:rsidRDefault="00A71569" w:rsidP="00A71569">
      <w:pPr>
        <w:rPr>
          <w:i/>
          <w:sz w:val="22"/>
          <w:szCs w:val="22"/>
        </w:rPr>
      </w:pPr>
    </w:p>
    <w:p w:rsidR="00A71569" w:rsidRPr="00F1765B" w:rsidRDefault="00A71569" w:rsidP="00A71569">
      <w:pPr>
        <w:rPr>
          <w:sz w:val="22"/>
          <w:szCs w:val="22"/>
        </w:rPr>
      </w:pPr>
      <w:r w:rsidRPr="00F1765B">
        <w:rPr>
          <w:sz w:val="22"/>
          <w:szCs w:val="22"/>
        </w:rPr>
        <w:t>En/Na __________________, amb DNI ______________, que actua en nom propi/en representació de l'empresa/entitat ______________, segons poders poder notarials suficients, amb CIF ______________ i domicili a ___________________,</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DIU:</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Que l’empresa té personalitat jurídica i capacitat d’obrar per poder ser adjudicatari d’aquest contracte.</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Així mateix disposa de la solvència econòmica, tècnica i financera mínima exigible per poder executar aquest contracte, en cas de resultar adjudicatari, i que es compromet a acreditar-la en cas de ser requerit per l’òrgan de contractació.</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Finalment, declaro que l’empresa no incorre en cap de les causes de prohibició per a contractar, previstes en l’article 71 de la LCSP,  amb l’Ajuntament de Premià de Mar.</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Les dades a efectes de notificacions electròniques són les següents: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Correu electrònic:</w:t>
      </w:r>
    </w:p>
    <w:p w:rsidR="00A71569" w:rsidRPr="00F1765B" w:rsidRDefault="00A71569" w:rsidP="00A71569">
      <w:pPr>
        <w:rPr>
          <w:sz w:val="22"/>
          <w:szCs w:val="22"/>
        </w:rPr>
      </w:pPr>
      <w:r w:rsidRPr="00F1765B">
        <w:rPr>
          <w:sz w:val="22"/>
          <w:szCs w:val="22"/>
        </w:rPr>
        <w:t xml:space="preserve">Número de telèfon mòbil: </w:t>
      </w:r>
    </w:p>
    <w:p w:rsidR="00A71569" w:rsidRPr="00F1765B" w:rsidRDefault="00A71569" w:rsidP="00A71569">
      <w:pPr>
        <w:rPr>
          <w:i/>
          <w:sz w:val="22"/>
          <w:szCs w:val="22"/>
        </w:rPr>
      </w:pPr>
    </w:p>
    <w:p w:rsidR="00A71569" w:rsidRPr="00F1765B" w:rsidRDefault="00A71569" w:rsidP="00A71569">
      <w:pPr>
        <w:rPr>
          <w:i/>
          <w:sz w:val="22"/>
          <w:szCs w:val="22"/>
        </w:rPr>
      </w:pPr>
      <w:r w:rsidRPr="00F1765B">
        <w:rPr>
          <w:i/>
          <w:sz w:val="22"/>
          <w:szCs w:val="22"/>
        </w:rPr>
        <w:t>[Lloc i data]</w:t>
      </w:r>
    </w:p>
    <w:p w:rsidR="00A71569" w:rsidRPr="00F1765B" w:rsidRDefault="00A71569" w:rsidP="00A71569">
      <w:pPr>
        <w:rPr>
          <w:i/>
          <w:sz w:val="22"/>
          <w:szCs w:val="22"/>
        </w:rPr>
      </w:pPr>
      <w:r w:rsidRPr="00F1765B">
        <w:rPr>
          <w:i/>
          <w:sz w:val="22"/>
          <w:szCs w:val="22"/>
        </w:rPr>
        <w:t>[signatura del licitador/representant i segell de l’empresa]"</w:t>
      </w:r>
    </w:p>
    <w:p w:rsidR="00A71569" w:rsidRPr="00F1765B" w:rsidRDefault="00A71569" w:rsidP="00A71569">
      <w:pPr>
        <w:jc w:val="left"/>
        <w:rPr>
          <w:i/>
          <w:sz w:val="22"/>
          <w:szCs w:val="22"/>
        </w:rPr>
      </w:pPr>
      <w:r w:rsidRPr="00F1765B">
        <w:rPr>
          <w:i/>
          <w:sz w:val="22"/>
          <w:szCs w:val="22"/>
        </w:rPr>
        <w:br w:type="page"/>
      </w:r>
    </w:p>
    <w:p w:rsidR="00A71569" w:rsidRPr="00F1765B" w:rsidRDefault="00A71569" w:rsidP="00A71569">
      <w:pPr>
        <w:rPr>
          <w:b/>
          <w:sz w:val="22"/>
          <w:szCs w:val="22"/>
        </w:rPr>
      </w:pPr>
      <w:r w:rsidRPr="00F1765B">
        <w:rPr>
          <w:b/>
          <w:bCs/>
          <w:sz w:val="22"/>
          <w:szCs w:val="22"/>
        </w:rPr>
        <w:t xml:space="preserve">ANNEX IV </w:t>
      </w:r>
      <w:r w:rsidRPr="00F1765B">
        <w:rPr>
          <w:b/>
          <w:sz w:val="22"/>
          <w:szCs w:val="22"/>
        </w:rPr>
        <w:t>Declaració de confidencialitat de les dades contingudes en la plica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En/Na __________________, amb DNI ______________, que actua en nom propi/en representació de l'empresa/entitat ______________, segons poders poder notarials suficients, amb CIF ______________ i domicili a ___________________,</w:t>
      </w:r>
    </w:p>
    <w:p w:rsidR="00A71569" w:rsidRPr="00F1765B" w:rsidRDefault="00A71569" w:rsidP="00A71569">
      <w:pPr>
        <w:rPr>
          <w:sz w:val="12"/>
          <w:szCs w:val="12"/>
        </w:rPr>
      </w:pPr>
    </w:p>
    <w:p w:rsidR="00A71569" w:rsidRPr="00F1765B" w:rsidRDefault="00A71569" w:rsidP="00A71569">
      <w:pPr>
        <w:rPr>
          <w:sz w:val="22"/>
          <w:szCs w:val="22"/>
        </w:rPr>
      </w:pPr>
      <w:r w:rsidRPr="00F1765B">
        <w:rPr>
          <w:sz w:val="22"/>
          <w:szCs w:val="22"/>
        </w:rPr>
        <w:t>DIU:</w:t>
      </w:r>
    </w:p>
    <w:p w:rsidR="00A71569" w:rsidRPr="00F1765B" w:rsidRDefault="00A71569" w:rsidP="00A71569">
      <w:pPr>
        <w:rPr>
          <w:sz w:val="12"/>
          <w:szCs w:val="12"/>
        </w:rPr>
      </w:pPr>
    </w:p>
    <w:p w:rsidR="00A71569" w:rsidRPr="00F1765B" w:rsidRDefault="00A71569" w:rsidP="00A71569">
      <w:pPr>
        <w:rPr>
          <w:sz w:val="22"/>
          <w:szCs w:val="22"/>
        </w:rPr>
      </w:pPr>
      <w:r w:rsidRPr="00F1765B">
        <w:rPr>
          <w:sz w:val="22"/>
          <w:szCs w:val="22"/>
        </w:rPr>
        <w:t xml:space="preserve">L’Acord sobre els aspectes dels drets de propietat intel·lectual relacionats amb el comerç de l’Organització Mundial del Comerç (ADPIC), subscrit pel regne d’Espanya a </w:t>
      </w:r>
      <w:proofErr w:type="spellStart"/>
      <w:r w:rsidRPr="00F1765B">
        <w:rPr>
          <w:sz w:val="22"/>
          <w:szCs w:val="22"/>
        </w:rPr>
        <w:t>Marrakech</w:t>
      </w:r>
      <w:proofErr w:type="spellEnd"/>
      <w:r w:rsidRPr="00F1765B">
        <w:rPr>
          <w:sz w:val="22"/>
          <w:szCs w:val="22"/>
        </w:rPr>
        <w:t xml:space="preserve"> el 15 d’abril de 1994, en el seu article 39.2 estableix que: «</w:t>
      </w:r>
      <w:r w:rsidRPr="00F1765B">
        <w:rPr>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A71569" w:rsidRPr="00F1765B" w:rsidRDefault="00A71569" w:rsidP="00A71569">
      <w:pPr>
        <w:rPr>
          <w:i/>
          <w:iCs/>
          <w:sz w:val="22"/>
          <w:szCs w:val="22"/>
        </w:rPr>
      </w:pPr>
    </w:p>
    <w:p w:rsidR="00A71569" w:rsidRPr="00F1765B" w:rsidRDefault="00A71569" w:rsidP="00A71569">
      <w:pPr>
        <w:rPr>
          <w:sz w:val="22"/>
          <w:szCs w:val="22"/>
        </w:rPr>
      </w:pPr>
      <w:r w:rsidRPr="00F1765B">
        <w:rPr>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A71569" w:rsidRPr="00F1765B" w:rsidRDefault="00A71569" w:rsidP="00A71569">
      <w:pPr>
        <w:rPr>
          <w:i/>
          <w:iCs/>
          <w:sz w:val="22"/>
          <w:szCs w:val="22"/>
        </w:rPr>
      </w:pPr>
    </w:p>
    <w:p w:rsidR="00A71569" w:rsidRPr="00F1765B" w:rsidRDefault="00A71569" w:rsidP="00A71569">
      <w:pPr>
        <w:rPr>
          <w:sz w:val="22"/>
          <w:szCs w:val="22"/>
        </w:rPr>
      </w:pPr>
      <w:r w:rsidRPr="00F1765B">
        <w:rPr>
          <w:i/>
          <w:iCs/>
          <w:sz w:val="22"/>
          <w:szCs w:val="22"/>
        </w:rPr>
        <w:t>b) tingui un valor comercial per ser secreta; i</w:t>
      </w:r>
    </w:p>
    <w:p w:rsidR="00A71569" w:rsidRPr="00F1765B" w:rsidRDefault="00A71569" w:rsidP="00A71569">
      <w:pPr>
        <w:rPr>
          <w:i/>
          <w:iCs/>
          <w:sz w:val="22"/>
          <w:szCs w:val="22"/>
        </w:rPr>
      </w:pPr>
    </w:p>
    <w:p w:rsidR="00A71569" w:rsidRPr="00F1765B" w:rsidRDefault="00A71569" w:rsidP="00A71569">
      <w:pPr>
        <w:rPr>
          <w:sz w:val="22"/>
          <w:szCs w:val="22"/>
        </w:rPr>
      </w:pPr>
      <w:r w:rsidRPr="00F1765B">
        <w:rPr>
          <w:i/>
          <w:iCs/>
          <w:sz w:val="22"/>
          <w:szCs w:val="22"/>
        </w:rPr>
        <w:t>c) hagi estat objecte de mesures raonables, en les circumstàncies, per a mantenir-la secreta, preses per la persona que legítimament la controla</w:t>
      </w:r>
      <w:r w:rsidRPr="00F1765B">
        <w:rPr>
          <w:sz w:val="22"/>
          <w:szCs w:val="22"/>
        </w:rPr>
        <w:t>».</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És a dir, que a més: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a) Aquests coneixements o informacions s’han d’obtenir de manera empírica per l’empresa com a resultat del seu saber fer o </w:t>
      </w:r>
      <w:proofErr w:type="spellStart"/>
      <w:r w:rsidRPr="00F1765B">
        <w:rPr>
          <w:i/>
          <w:iCs/>
          <w:sz w:val="22"/>
          <w:szCs w:val="22"/>
        </w:rPr>
        <w:t>know</w:t>
      </w:r>
      <w:proofErr w:type="spellEnd"/>
      <w:r w:rsidRPr="00F1765B">
        <w:rPr>
          <w:i/>
          <w:iCs/>
          <w:sz w:val="22"/>
          <w:szCs w:val="22"/>
        </w:rPr>
        <w:t xml:space="preserve"> </w:t>
      </w:r>
      <w:proofErr w:type="spellStart"/>
      <w:r w:rsidRPr="00F1765B">
        <w:rPr>
          <w:i/>
          <w:iCs/>
          <w:sz w:val="22"/>
          <w:szCs w:val="22"/>
        </w:rPr>
        <w:t>how</w:t>
      </w:r>
      <w:proofErr w:type="spellEnd"/>
      <w:r w:rsidRPr="00F1765B">
        <w:rPr>
          <w:sz w:val="22"/>
          <w:szCs w:val="22"/>
        </w:rPr>
        <w:t>, han de tenir valor empresarial, ja sigui real o potencial – en el sentit de posseir interès i/o valor econòmic- pel fet de mantenir-los en secret oferint un avantatge competitiu al seu propietari.</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 xml:space="preserve">b) Per a que pugui ser </w:t>
      </w:r>
      <w:proofErr w:type="spellStart"/>
      <w:r w:rsidRPr="00F1765B">
        <w:rPr>
          <w:sz w:val="22"/>
          <w:szCs w:val="22"/>
        </w:rPr>
        <w:t>protegible</w:t>
      </w:r>
      <w:proofErr w:type="spellEnd"/>
      <w:r w:rsidRPr="00F1765B">
        <w:rPr>
          <w:sz w:val="22"/>
          <w:szCs w:val="22"/>
        </w:rPr>
        <w:t>, el coneixement o la informació ha de de ser secret, és a dir, que només sigui conegut per un número limitat de persones i no ser deduïble per experts del sector mitjançant observació o enginyeria inversa.</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A71569" w:rsidRPr="00F1765B" w:rsidRDefault="00A71569" w:rsidP="00A71569">
      <w:pPr>
        <w:rPr>
          <w:sz w:val="22"/>
          <w:szCs w:val="22"/>
        </w:rPr>
      </w:pPr>
    </w:p>
    <w:p w:rsidR="00A71569" w:rsidRPr="00F1765B" w:rsidRDefault="00A71569" w:rsidP="00A71569">
      <w:pPr>
        <w:rPr>
          <w:sz w:val="22"/>
          <w:szCs w:val="22"/>
        </w:rPr>
      </w:pPr>
      <w:r w:rsidRPr="00F1765B">
        <w:rPr>
          <w:sz w:val="22"/>
          <w:szCs w:val="22"/>
        </w:rPr>
        <w:t>La informació següent de la plica compleix tots i cadascun dels requisits anteriors i per tant estan protegits pel deure de confidencialitat:</w:t>
      </w:r>
    </w:p>
    <w:p w:rsidR="00A71569" w:rsidRPr="00F1765B" w:rsidRDefault="00A71569" w:rsidP="00A71569">
      <w:pPr>
        <w:rPr>
          <w:sz w:val="12"/>
          <w:szCs w:val="12"/>
        </w:rPr>
      </w:pPr>
    </w:p>
    <w:p w:rsidR="00A71569" w:rsidRPr="00F1765B" w:rsidRDefault="00A71569" w:rsidP="00A71569">
      <w:pPr>
        <w:numPr>
          <w:ilvl w:val="0"/>
          <w:numId w:val="17"/>
        </w:numPr>
        <w:jc w:val="left"/>
        <w:rPr>
          <w:sz w:val="22"/>
          <w:szCs w:val="22"/>
        </w:rPr>
      </w:pPr>
    </w:p>
    <w:p w:rsidR="00A71569" w:rsidRPr="00F1765B" w:rsidRDefault="00A71569" w:rsidP="00A71569">
      <w:pPr>
        <w:numPr>
          <w:ilvl w:val="0"/>
          <w:numId w:val="17"/>
        </w:numPr>
        <w:jc w:val="left"/>
        <w:rPr>
          <w:sz w:val="22"/>
          <w:szCs w:val="22"/>
        </w:rPr>
      </w:pPr>
    </w:p>
    <w:p w:rsidR="00A71569" w:rsidRPr="00F1765B" w:rsidRDefault="00A71569" w:rsidP="00A71569">
      <w:pPr>
        <w:numPr>
          <w:ilvl w:val="0"/>
          <w:numId w:val="17"/>
        </w:numPr>
        <w:jc w:val="left"/>
        <w:rPr>
          <w:sz w:val="22"/>
          <w:szCs w:val="22"/>
        </w:rPr>
      </w:pPr>
    </w:p>
    <w:p w:rsidR="00A71569" w:rsidRPr="00F1765B" w:rsidRDefault="00A71569" w:rsidP="00A71569">
      <w:pPr>
        <w:rPr>
          <w:sz w:val="22"/>
          <w:szCs w:val="22"/>
        </w:rPr>
      </w:pPr>
      <w:r w:rsidRPr="00F1765B">
        <w:rPr>
          <w:sz w:val="22"/>
          <w:szCs w:val="22"/>
        </w:rPr>
        <w:t>[Lloc i data]</w:t>
      </w:r>
    </w:p>
    <w:p w:rsidR="00A71569" w:rsidRPr="00F1765B" w:rsidRDefault="00A71569" w:rsidP="00A71569">
      <w:pPr>
        <w:rPr>
          <w:sz w:val="22"/>
          <w:szCs w:val="22"/>
        </w:rPr>
      </w:pPr>
      <w:r w:rsidRPr="00F1765B">
        <w:rPr>
          <w:sz w:val="22"/>
          <w:szCs w:val="22"/>
        </w:rPr>
        <w:lastRenderedPageBreak/>
        <w:t>[signatura del licitador/representant i segell de l’empresa]"</w:t>
      </w:r>
    </w:p>
    <w:p w:rsidR="00A71569" w:rsidRPr="00F1765B" w:rsidRDefault="00A71569" w:rsidP="00A71569">
      <w:pPr>
        <w:rPr>
          <w:b/>
          <w:sz w:val="22"/>
          <w:szCs w:val="22"/>
        </w:rPr>
      </w:pPr>
      <w:r w:rsidRPr="00F1765B">
        <w:rPr>
          <w:sz w:val="22"/>
          <w:szCs w:val="22"/>
        </w:rPr>
        <w:br w:type="page"/>
      </w:r>
      <w:r w:rsidRPr="00F1765B">
        <w:rPr>
          <w:b/>
          <w:sz w:val="22"/>
          <w:szCs w:val="22"/>
        </w:rPr>
        <w:lastRenderedPageBreak/>
        <w:t>Annex V DACI</w:t>
      </w:r>
    </w:p>
    <w:p w:rsidR="00A71569" w:rsidRPr="00F1765B" w:rsidRDefault="00A71569" w:rsidP="00A71569">
      <w:pPr>
        <w:rPr>
          <w:sz w:val="22"/>
          <w:szCs w:val="22"/>
        </w:rPr>
      </w:pP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 xml:space="preserve">Expedient: </w:t>
      </w: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Contracte:</w:t>
      </w: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r w:rsidRPr="00F1765B">
        <w:rPr>
          <w:rFonts w:cs="Arial"/>
          <w:kern w:val="2"/>
          <w:sz w:val="22"/>
          <w:szCs w:val="22"/>
          <w:lang w:eastAsia="zh-CN"/>
        </w:rPr>
        <w:t xml:space="preserve">En /Na </w:t>
      </w:r>
      <w:bookmarkStart w:id="3" w:name="Unnamed16"/>
      <w:r w:rsidRPr="00F1765B">
        <w:rPr>
          <w:rFonts w:ascii="Calibri" w:eastAsia="Calibri" w:hAnsi="Calibri"/>
          <w:sz w:val="22"/>
          <w:szCs w:val="22"/>
          <w:lang w:eastAsia="en-US"/>
        </w:rPr>
        <w:fldChar w:fldCharType="begin">
          <w:ffData>
            <w:name w:val=""/>
            <w:enabled/>
            <w:calcOnExit w:val="0"/>
            <w:textInput/>
          </w:ffData>
        </w:fldChar>
      </w:r>
      <w:r w:rsidRPr="00F1765B">
        <w:rPr>
          <w:rFonts w:cs="Arial"/>
          <w:kern w:val="2"/>
          <w:sz w:val="22"/>
          <w:szCs w:val="22"/>
          <w:lang w:eastAsia="zh-CN"/>
        </w:rPr>
        <w:instrText xml:space="preserve"> FORMTEXT </w:instrText>
      </w:r>
      <w:r w:rsidRPr="00F1765B">
        <w:rPr>
          <w:rFonts w:ascii="Calibri" w:eastAsia="Calibri" w:hAnsi="Calibri"/>
          <w:sz w:val="22"/>
          <w:szCs w:val="22"/>
          <w:lang w:eastAsia="en-US"/>
        </w:rPr>
      </w:r>
      <w:r w:rsidRPr="00F1765B">
        <w:rPr>
          <w:rFonts w:ascii="Calibri" w:eastAsia="Calibri" w:hAnsi="Calibri"/>
          <w:sz w:val="22"/>
          <w:szCs w:val="22"/>
          <w:lang w:eastAsia="en-US"/>
        </w:rPr>
        <w:fldChar w:fldCharType="separate"/>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ascii="Calibri" w:eastAsia="Calibri" w:hAnsi="Calibri"/>
          <w:sz w:val="22"/>
          <w:szCs w:val="22"/>
          <w:lang w:eastAsia="en-US"/>
        </w:rPr>
        <w:fldChar w:fldCharType="end"/>
      </w:r>
      <w:bookmarkEnd w:id="3"/>
      <w:r w:rsidRPr="00F1765B">
        <w:rPr>
          <w:rFonts w:cs="Arial"/>
          <w:kern w:val="2"/>
          <w:sz w:val="22"/>
          <w:szCs w:val="22"/>
          <w:lang w:eastAsia="zh-CN"/>
        </w:rPr>
        <w:t xml:space="preserve">, DNI </w:t>
      </w:r>
      <w:bookmarkStart w:id="4" w:name="Unnamed17"/>
      <w:r w:rsidRPr="00F1765B">
        <w:rPr>
          <w:rFonts w:ascii="Calibri" w:eastAsia="Calibri" w:hAnsi="Calibri"/>
          <w:sz w:val="22"/>
          <w:szCs w:val="22"/>
          <w:lang w:eastAsia="en-US"/>
        </w:rPr>
        <w:fldChar w:fldCharType="begin">
          <w:ffData>
            <w:name w:val=""/>
            <w:enabled/>
            <w:calcOnExit w:val="0"/>
            <w:textInput/>
          </w:ffData>
        </w:fldChar>
      </w:r>
      <w:r w:rsidRPr="00F1765B">
        <w:rPr>
          <w:rFonts w:cs="Arial"/>
          <w:kern w:val="2"/>
          <w:sz w:val="22"/>
          <w:szCs w:val="22"/>
          <w:lang w:eastAsia="zh-CN"/>
        </w:rPr>
        <w:instrText xml:space="preserve"> FORMTEXT </w:instrText>
      </w:r>
      <w:r w:rsidRPr="00F1765B">
        <w:rPr>
          <w:rFonts w:ascii="Calibri" w:eastAsia="Calibri" w:hAnsi="Calibri"/>
          <w:sz w:val="22"/>
          <w:szCs w:val="22"/>
          <w:lang w:eastAsia="en-US"/>
        </w:rPr>
      </w:r>
      <w:r w:rsidRPr="00F1765B">
        <w:rPr>
          <w:rFonts w:ascii="Calibri" w:eastAsia="Calibri" w:hAnsi="Calibri"/>
          <w:sz w:val="22"/>
          <w:szCs w:val="22"/>
          <w:lang w:eastAsia="en-US"/>
        </w:rPr>
        <w:fldChar w:fldCharType="separate"/>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ascii="Calibri" w:eastAsia="Calibri" w:hAnsi="Calibri"/>
          <w:sz w:val="22"/>
          <w:szCs w:val="22"/>
          <w:lang w:eastAsia="en-US"/>
        </w:rPr>
        <w:fldChar w:fldCharType="end"/>
      </w:r>
      <w:bookmarkEnd w:id="4"/>
      <w:r w:rsidRPr="00F1765B">
        <w:rPr>
          <w:rFonts w:cs="Arial"/>
          <w:kern w:val="2"/>
          <w:sz w:val="22"/>
          <w:szCs w:val="22"/>
          <w:lang w:eastAsia="zh-CN"/>
        </w:rPr>
        <w:t xml:space="preserve">, com a representant legal de l'empresa </w:t>
      </w:r>
      <w:bookmarkStart w:id="5" w:name="Unnamed18"/>
      <w:r w:rsidRPr="00F1765B">
        <w:rPr>
          <w:rFonts w:ascii="Calibri" w:eastAsia="Calibri" w:hAnsi="Calibri"/>
          <w:sz w:val="22"/>
          <w:szCs w:val="22"/>
          <w:lang w:eastAsia="en-US"/>
        </w:rPr>
        <w:fldChar w:fldCharType="begin">
          <w:ffData>
            <w:name w:val=""/>
            <w:enabled/>
            <w:calcOnExit w:val="0"/>
            <w:textInput/>
          </w:ffData>
        </w:fldChar>
      </w:r>
      <w:r w:rsidRPr="00F1765B">
        <w:rPr>
          <w:rFonts w:cs="Arial"/>
          <w:kern w:val="2"/>
          <w:sz w:val="22"/>
          <w:szCs w:val="22"/>
          <w:lang w:eastAsia="zh-CN"/>
        </w:rPr>
        <w:instrText xml:space="preserve"> FORMTEXT </w:instrText>
      </w:r>
      <w:r w:rsidRPr="00F1765B">
        <w:rPr>
          <w:rFonts w:ascii="Calibri" w:eastAsia="Calibri" w:hAnsi="Calibri"/>
          <w:sz w:val="22"/>
          <w:szCs w:val="22"/>
          <w:lang w:eastAsia="en-US"/>
        </w:rPr>
      </w:r>
      <w:r w:rsidRPr="00F1765B">
        <w:rPr>
          <w:rFonts w:ascii="Calibri" w:eastAsia="Calibri" w:hAnsi="Calibri"/>
          <w:sz w:val="22"/>
          <w:szCs w:val="22"/>
          <w:lang w:eastAsia="en-US"/>
        </w:rPr>
        <w:fldChar w:fldCharType="separate"/>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ascii="Calibri" w:eastAsia="Calibri" w:hAnsi="Calibri"/>
          <w:sz w:val="22"/>
          <w:szCs w:val="22"/>
          <w:lang w:eastAsia="en-US"/>
        </w:rPr>
        <w:fldChar w:fldCharType="end"/>
      </w:r>
      <w:bookmarkEnd w:id="5"/>
      <w:r w:rsidRPr="00F1765B">
        <w:rPr>
          <w:rFonts w:cs="Arial"/>
          <w:kern w:val="2"/>
          <w:sz w:val="22"/>
          <w:szCs w:val="22"/>
          <w:lang w:eastAsia="zh-CN"/>
        </w:rPr>
        <w:t xml:space="preserve">, amb NIF </w:t>
      </w:r>
      <w:bookmarkStart w:id="6" w:name="Unnamed19"/>
      <w:r w:rsidRPr="00F1765B">
        <w:rPr>
          <w:rFonts w:ascii="Calibri" w:eastAsia="Calibri" w:hAnsi="Calibri"/>
          <w:sz w:val="22"/>
          <w:szCs w:val="22"/>
          <w:lang w:eastAsia="en-US"/>
        </w:rPr>
        <w:fldChar w:fldCharType="begin">
          <w:ffData>
            <w:name w:val=""/>
            <w:enabled/>
            <w:calcOnExit w:val="0"/>
            <w:textInput/>
          </w:ffData>
        </w:fldChar>
      </w:r>
      <w:r w:rsidRPr="00F1765B">
        <w:rPr>
          <w:rFonts w:cs="Arial"/>
          <w:kern w:val="2"/>
          <w:sz w:val="22"/>
          <w:szCs w:val="22"/>
          <w:lang w:eastAsia="zh-CN"/>
        </w:rPr>
        <w:instrText xml:space="preserve"> FORMTEXT </w:instrText>
      </w:r>
      <w:r w:rsidRPr="00F1765B">
        <w:rPr>
          <w:rFonts w:ascii="Calibri" w:eastAsia="Calibri" w:hAnsi="Calibri"/>
          <w:sz w:val="22"/>
          <w:szCs w:val="22"/>
          <w:lang w:eastAsia="en-US"/>
        </w:rPr>
      </w:r>
      <w:r w:rsidRPr="00F1765B">
        <w:rPr>
          <w:rFonts w:ascii="Calibri" w:eastAsia="Calibri" w:hAnsi="Calibri"/>
          <w:sz w:val="22"/>
          <w:szCs w:val="22"/>
          <w:lang w:eastAsia="en-US"/>
        </w:rPr>
        <w:fldChar w:fldCharType="separate"/>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ascii="Calibri" w:eastAsia="Calibri" w:hAnsi="Calibri"/>
          <w:sz w:val="22"/>
          <w:szCs w:val="22"/>
          <w:lang w:eastAsia="en-US"/>
        </w:rPr>
        <w:fldChar w:fldCharType="end"/>
      </w:r>
      <w:bookmarkEnd w:id="6"/>
      <w:r w:rsidRPr="00F1765B">
        <w:rPr>
          <w:rFonts w:cs="Arial"/>
          <w:kern w:val="2"/>
          <w:sz w:val="22"/>
          <w:szCs w:val="22"/>
          <w:lang w:eastAsia="zh-CN"/>
        </w:rPr>
        <w:t xml:space="preserve">, i domicili fiscal a </w:t>
      </w:r>
      <w:bookmarkStart w:id="7" w:name="Unnamed20"/>
      <w:r w:rsidRPr="00F1765B">
        <w:rPr>
          <w:rFonts w:ascii="Calibri" w:eastAsia="Calibri" w:hAnsi="Calibri"/>
          <w:sz w:val="22"/>
          <w:szCs w:val="22"/>
          <w:lang w:eastAsia="en-US"/>
        </w:rPr>
        <w:fldChar w:fldCharType="begin">
          <w:ffData>
            <w:name w:val=""/>
            <w:enabled/>
            <w:calcOnExit w:val="0"/>
            <w:textInput/>
          </w:ffData>
        </w:fldChar>
      </w:r>
      <w:r w:rsidRPr="00F1765B">
        <w:rPr>
          <w:rFonts w:cs="Arial"/>
          <w:kern w:val="2"/>
          <w:sz w:val="22"/>
          <w:szCs w:val="22"/>
          <w:lang w:eastAsia="zh-CN"/>
        </w:rPr>
        <w:instrText xml:space="preserve"> FORMTEXT </w:instrText>
      </w:r>
      <w:r w:rsidRPr="00F1765B">
        <w:rPr>
          <w:rFonts w:ascii="Calibri" w:eastAsia="Calibri" w:hAnsi="Calibri"/>
          <w:sz w:val="22"/>
          <w:szCs w:val="22"/>
          <w:lang w:eastAsia="en-US"/>
        </w:rPr>
      </w:r>
      <w:r w:rsidRPr="00F1765B">
        <w:rPr>
          <w:rFonts w:ascii="Calibri" w:eastAsia="Calibri" w:hAnsi="Calibri"/>
          <w:sz w:val="22"/>
          <w:szCs w:val="22"/>
          <w:lang w:eastAsia="en-US"/>
        </w:rPr>
        <w:fldChar w:fldCharType="separate"/>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cs="Arial"/>
          <w:b/>
          <w:kern w:val="2"/>
          <w:sz w:val="22"/>
          <w:szCs w:val="22"/>
          <w:lang w:eastAsia="ca-ES"/>
        </w:rPr>
        <w:t> </w:t>
      </w:r>
      <w:r w:rsidRPr="00F1765B">
        <w:rPr>
          <w:rFonts w:ascii="Calibri" w:eastAsia="Calibri" w:hAnsi="Calibri"/>
          <w:sz w:val="22"/>
          <w:szCs w:val="22"/>
          <w:lang w:eastAsia="en-US"/>
        </w:rPr>
        <w:fldChar w:fldCharType="end"/>
      </w:r>
      <w:bookmarkEnd w:id="7"/>
      <w:r w:rsidRPr="00F1765B">
        <w:rPr>
          <w:rFonts w:cs="Arial"/>
          <w:kern w:val="2"/>
          <w:sz w:val="22"/>
          <w:szCs w:val="22"/>
          <w:lang w:eastAsia="zh-CN"/>
        </w:rPr>
        <w:t>, a</w:t>
      </w:r>
      <w:r w:rsidRPr="00F1765B">
        <w:rPr>
          <w:rFonts w:eastAsia="Calibri" w:cs="ArialMT"/>
          <w:sz w:val="22"/>
          <w:szCs w:val="22"/>
          <w:lang w:eastAsia="en-US"/>
        </w:rPr>
        <w:t xml:space="preserve"> fi de garantir els principis d'objectivitat, imparcialitat, transparència i integritat en el procediment de contractació/subvenció/gestió, control o pagament a dalt referenciat, el </w:t>
      </w:r>
      <w:proofErr w:type="spellStart"/>
      <w:r w:rsidRPr="00F1765B">
        <w:rPr>
          <w:rFonts w:eastAsia="Calibri" w:cs="ArialMT"/>
          <w:sz w:val="22"/>
          <w:szCs w:val="22"/>
          <w:lang w:eastAsia="en-US"/>
        </w:rPr>
        <w:t>sotasignant</w:t>
      </w:r>
      <w:proofErr w:type="spellEnd"/>
      <w:r w:rsidRPr="00F1765B">
        <w:rPr>
          <w:rFonts w:eastAsia="Calibri" w:cs="ArialMT"/>
          <w:sz w:val="22"/>
          <w:szCs w:val="22"/>
          <w:lang w:eastAsia="en-US"/>
        </w:rPr>
        <w:t>, com a</w:t>
      </w:r>
      <w:r w:rsidRPr="00F1765B">
        <w:rPr>
          <w:rFonts w:eastAsia="Calibri"/>
          <w:sz w:val="22"/>
          <w:szCs w:val="22"/>
          <w:lang w:eastAsia="en-US"/>
        </w:rPr>
        <w:t xml:space="preserve"> </w:t>
      </w:r>
      <w:r w:rsidRPr="00F1765B">
        <w:rPr>
          <w:rFonts w:eastAsia="Calibri" w:cs="ArialMT"/>
          <w:sz w:val="22"/>
          <w:szCs w:val="22"/>
          <w:lang w:eastAsia="en-US"/>
        </w:rPr>
        <w:t>contractista/</w:t>
      </w:r>
      <w:proofErr w:type="spellStart"/>
      <w:r w:rsidRPr="00F1765B">
        <w:rPr>
          <w:rFonts w:eastAsia="Calibri" w:cs="ArialMT"/>
          <w:sz w:val="22"/>
          <w:szCs w:val="22"/>
          <w:lang w:eastAsia="en-US"/>
        </w:rPr>
        <w:t>subcontractista</w:t>
      </w:r>
      <w:proofErr w:type="spellEnd"/>
      <w:r w:rsidRPr="00F1765B">
        <w:rPr>
          <w:rFonts w:eastAsia="Calibri" w:cs="ArialMT"/>
          <w:sz w:val="22"/>
          <w:szCs w:val="22"/>
          <w:lang w:eastAsia="en-US"/>
        </w:rPr>
        <w:t>/beneficiari DECLARO estar informat/da del següent:</w:t>
      </w: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b/>
          <w:sz w:val="22"/>
          <w:szCs w:val="22"/>
          <w:lang w:eastAsia="en-US"/>
        </w:rPr>
        <w:t>Primer</w:t>
      </w:r>
      <w:r w:rsidRPr="00F1765B">
        <w:rPr>
          <w:rFonts w:eastAsia="Calibri" w:cs="ArialMT"/>
          <w:sz w:val="22"/>
          <w:szCs w:val="22"/>
          <w:lang w:eastAsia="en-US"/>
        </w:rPr>
        <w:t>.</w:t>
      </w: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A71569" w:rsidRPr="00F1765B" w:rsidRDefault="00A71569" w:rsidP="00A71569">
      <w:pPr>
        <w:autoSpaceDE w:val="0"/>
        <w:autoSpaceDN w:val="0"/>
        <w:adjustRightInd w:val="0"/>
        <w:ind w:firstLine="708"/>
        <w:rPr>
          <w:rFonts w:eastAsia="Calibri" w:cs="ArialMT"/>
          <w:sz w:val="22"/>
          <w:szCs w:val="22"/>
          <w:lang w:eastAsia="en-US"/>
        </w:rPr>
      </w:pPr>
      <w:r w:rsidRPr="00F1765B">
        <w:rPr>
          <w:rFonts w:eastAsia="Calibri" w:cs="ArialMT"/>
          <w:sz w:val="22"/>
          <w:szCs w:val="22"/>
          <w:lang w:eastAsia="en-US"/>
        </w:rPr>
        <w:t>a) Tenir interès personal en l'assumpte de què es tracti o en un altre en la</w:t>
      </w:r>
    </w:p>
    <w:p w:rsidR="00A71569" w:rsidRPr="00F1765B" w:rsidRDefault="00A71569" w:rsidP="00A71569">
      <w:pPr>
        <w:autoSpaceDE w:val="0"/>
        <w:autoSpaceDN w:val="0"/>
        <w:adjustRightInd w:val="0"/>
        <w:ind w:firstLine="708"/>
        <w:rPr>
          <w:rFonts w:eastAsia="Calibri" w:cs="ArialMT"/>
          <w:sz w:val="22"/>
          <w:szCs w:val="22"/>
          <w:lang w:eastAsia="en-US"/>
        </w:rPr>
      </w:pPr>
      <w:r w:rsidRPr="00F1765B">
        <w:rPr>
          <w:rFonts w:eastAsia="Calibri" w:cs="ArialMT"/>
          <w:sz w:val="22"/>
          <w:szCs w:val="22"/>
          <w:lang w:eastAsia="en-US"/>
        </w:rPr>
        <w:t>resolució del qual pogués influir; ser administrador d’una societat o entitat</w:t>
      </w:r>
    </w:p>
    <w:p w:rsidR="00A71569" w:rsidRPr="00F1765B" w:rsidRDefault="00A71569" w:rsidP="00A71569">
      <w:pPr>
        <w:autoSpaceDE w:val="0"/>
        <w:autoSpaceDN w:val="0"/>
        <w:adjustRightInd w:val="0"/>
        <w:ind w:firstLine="708"/>
        <w:rPr>
          <w:rFonts w:eastAsia="Calibri" w:cs="ArialMT"/>
          <w:sz w:val="22"/>
          <w:szCs w:val="22"/>
          <w:lang w:eastAsia="en-US"/>
        </w:rPr>
      </w:pPr>
      <w:r w:rsidRPr="00F1765B">
        <w:rPr>
          <w:rFonts w:eastAsia="Calibri" w:cs="ArialMT"/>
          <w:sz w:val="22"/>
          <w:szCs w:val="22"/>
          <w:lang w:eastAsia="en-US"/>
        </w:rPr>
        <w:t>interessada, o tenir qüestió litigiosa pendent amb algun interessat.</w:t>
      </w:r>
    </w:p>
    <w:p w:rsidR="00A71569" w:rsidRPr="00F1765B" w:rsidRDefault="00A71569" w:rsidP="00A71569">
      <w:pPr>
        <w:autoSpaceDE w:val="0"/>
        <w:autoSpaceDN w:val="0"/>
        <w:adjustRightInd w:val="0"/>
        <w:ind w:firstLine="708"/>
        <w:rPr>
          <w:rFonts w:eastAsia="Calibri" w:cs="ArialMT"/>
          <w:sz w:val="22"/>
          <w:szCs w:val="22"/>
          <w:lang w:eastAsia="en-US"/>
        </w:rPr>
      </w:pPr>
      <w:r w:rsidRPr="00F1765B">
        <w:rPr>
          <w:rFonts w:eastAsia="Calibri" w:cs="ArialMT"/>
          <w:sz w:val="22"/>
          <w:szCs w:val="22"/>
          <w:lang w:eastAsia="en-US"/>
        </w:rPr>
        <w:t>b) Tenir un vincle matrimonial o situació de fet assimilable i el parentiu de</w:t>
      </w:r>
    </w:p>
    <w:p w:rsidR="00A71569" w:rsidRPr="00F1765B" w:rsidRDefault="00A71569" w:rsidP="00A71569">
      <w:pPr>
        <w:autoSpaceDE w:val="0"/>
        <w:autoSpaceDN w:val="0"/>
        <w:adjustRightInd w:val="0"/>
        <w:ind w:left="708"/>
        <w:rPr>
          <w:rFonts w:eastAsia="Calibri" w:cs="ArialMT"/>
          <w:sz w:val="22"/>
          <w:szCs w:val="22"/>
          <w:lang w:eastAsia="en-US"/>
        </w:rPr>
      </w:pPr>
      <w:r w:rsidRPr="00F1765B">
        <w:rPr>
          <w:rFonts w:eastAsia="Calibri"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A71569" w:rsidRPr="00F1765B" w:rsidRDefault="00A71569" w:rsidP="00A71569">
      <w:pPr>
        <w:autoSpaceDE w:val="0"/>
        <w:autoSpaceDN w:val="0"/>
        <w:adjustRightInd w:val="0"/>
        <w:ind w:firstLine="708"/>
        <w:rPr>
          <w:rFonts w:eastAsia="Calibri" w:cs="ArialMT"/>
          <w:sz w:val="22"/>
          <w:szCs w:val="22"/>
          <w:lang w:eastAsia="en-US"/>
        </w:rPr>
      </w:pPr>
      <w:r w:rsidRPr="00F1765B">
        <w:rPr>
          <w:rFonts w:eastAsia="Calibri" w:cs="ArialMT"/>
          <w:sz w:val="22"/>
          <w:szCs w:val="22"/>
          <w:lang w:eastAsia="en-US"/>
        </w:rPr>
        <w:t>c) Tenir amistat íntima o enemistat manifesta amb alguna de les persones</w:t>
      </w:r>
    </w:p>
    <w:p w:rsidR="00A71569" w:rsidRPr="00F1765B" w:rsidRDefault="00A71569" w:rsidP="00A71569">
      <w:pPr>
        <w:autoSpaceDE w:val="0"/>
        <w:autoSpaceDN w:val="0"/>
        <w:adjustRightInd w:val="0"/>
        <w:ind w:firstLine="708"/>
        <w:rPr>
          <w:rFonts w:eastAsia="Calibri" w:cs="ArialMT"/>
          <w:sz w:val="22"/>
          <w:szCs w:val="22"/>
          <w:lang w:eastAsia="en-US"/>
        </w:rPr>
      </w:pPr>
      <w:r w:rsidRPr="00F1765B">
        <w:rPr>
          <w:rFonts w:eastAsia="Calibri" w:cs="ArialMT"/>
          <w:sz w:val="22"/>
          <w:szCs w:val="22"/>
          <w:lang w:eastAsia="en-US"/>
        </w:rPr>
        <w:t>esmentades a l'apartat anterior.</w:t>
      </w:r>
    </w:p>
    <w:p w:rsidR="00A71569" w:rsidRPr="00F1765B" w:rsidRDefault="00A71569" w:rsidP="00A71569">
      <w:pPr>
        <w:autoSpaceDE w:val="0"/>
        <w:autoSpaceDN w:val="0"/>
        <w:adjustRightInd w:val="0"/>
        <w:ind w:left="708"/>
        <w:rPr>
          <w:rFonts w:eastAsia="Calibri" w:cs="ArialMT"/>
          <w:sz w:val="22"/>
          <w:szCs w:val="22"/>
          <w:lang w:eastAsia="en-US"/>
        </w:rPr>
      </w:pPr>
      <w:r w:rsidRPr="00F1765B">
        <w:rPr>
          <w:rFonts w:eastAsia="Calibri" w:cs="ArialMT"/>
          <w:sz w:val="22"/>
          <w:szCs w:val="22"/>
          <w:lang w:eastAsia="en-US"/>
        </w:rPr>
        <w:t>d) Haver intervingut com a pèrit o com a testimoni en el procediment de què es tracti.</w:t>
      </w:r>
    </w:p>
    <w:p w:rsidR="00A71569" w:rsidRPr="00F1765B" w:rsidRDefault="00A71569" w:rsidP="00A71569">
      <w:pPr>
        <w:autoSpaceDE w:val="0"/>
        <w:autoSpaceDN w:val="0"/>
        <w:adjustRightInd w:val="0"/>
        <w:ind w:left="708"/>
        <w:rPr>
          <w:rFonts w:eastAsia="Calibri" w:cs="ArialMT"/>
          <w:sz w:val="22"/>
          <w:szCs w:val="22"/>
          <w:lang w:eastAsia="en-US"/>
        </w:rPr>
      </w:pPr>
      <w:r w:rsidRPr="00F1765B">
        <w:rPr>
          <w:rFonts w:eastAsia="Calibri"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A71569" w:rsidRPr="00F1765B" w:rsidRDefault="00A71569" w:rsidP="00A71569">
      <w:pPr>
        <w:autoSpaceDE w:val="0"/>
        <w:autoSpaceDN w:val="0"/>
        <w:adjustRightInd w:val="0"/>
        <w:rPr>
          <w:rFonts w:eastAsia="Calibri" w:cs="ArialMT"/>
          <w:b/>
          <w:sz w:val="22"/>
          <w:szCs w:val="22"/>
          <w:lang w:eastAsia="en-US"/>
        </w:rPr>
      </w:pPr>
    </w:p>
    <w:p w:rsidR="00A71569" w:rsidRPr="00F1765B" w:rsidRDefault="00A71569" w:rsidP="00A71569">
      <w:pPr>
        <w:autoSpaceDE w:val="0"/>
        <w:autoSpaceDN w:val="0"/>
        <w:adjustRightInd w:val="0"/>
        <w:rPr>
          <w:rFonts w:eastAsia="Calibri" w:cs="ArialMT"/>
          <w:b/>
          <w:sz w:val="22"/>
          <w:szCs w:val="22"/>
          <w:lang w:eastAsia="en-US"/>
        </w:rPr>
      </w:pPr>
      <w:r w:rsidRPr="00F1765B">
        <w:rPr>
          <w:rFonts w:eastAsia="Calibri" w:cs="ArialMT"/>
          <w:b/>
          <w:sz w:val="22"/>
          <w:szCs w:val="22"/>
          <w:lang w:eastAsia="en-US"/>
        </w:rPr>
        <w:t>Segon.</w:t>
      </w: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b/>
          <w:sz w:val="22"/>
          <w:szCs w:val="22"/>
          <w:lang w:eastAsia="en-US"/>
        </w:rPr>
      </w:pPr>
    </w:p>
    <w:p w:rsidR="00A71569" w:rsidRPr="00F1765B" w:rsidRDefault="00A71569" w:rsidP="00A71569">
      <w:pPr>
        <w:autoSpaceDE w:val="0"/>
        <w:autoSpaceDN w:val="0"/>
        <w:adjustRightInd w:val="0"/>
        <w:rPr>
          <w:rFonts w:eastAsia="Calibri" w:cs="ArialMT"/>
          <w:b/>
          <w:sz w:val="22"/>
          <w:szCs w:val="22"/>
          <w:lang w:eastAsia="en-US"/>
        </w:rPr>
      </w:pPr>
      <w:r w:rsidRPr="00F1765B">
        <w:rPr>
          <w:rFonts w:eastAsia="Calibri" w:cs="ArialMT"/>
          <w:b/>
          <w:sz w:val="22"/>
          <w:szCs w:val="22"/>
          <w:lang w:eastAsia="en-US"/>
        </w:rPr>
        <w:t>Tercer.</w:t>
      </w: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A71569" w:rsidRPr="00F1765B" w:rsidRDefault="00A71569" w:rsidP="00A71569">
      <w:pPr>
        <w:autoSpaceDE w:val="0"/>
        <w:autoSpaceDN w:val="0"/>
        <w:adjustRightInd w:val="0"/>
        <w:rPr>
          <w:rFonts w:eastAsia="Calibri" w:cs="ArialMT"/>
          <w:b/>
          <w:sz w:val="22"/>
          <w:szCs w:val="22"/>
          <w:lang w:eastAsia="en-US"/>
        </w:rPr>
      </w:pPr>
    </w:p>
    <w:p w:rsidR="00A71569" w:rsidRPr="00F1765B" w:rsidRDefault="00A71569" w:rsidP="00A71569">
      <w:pPr>
        <w:autoSpaceDE w:val="0"/>
        <w:autoSpaceDN w:val="0"/>
        <w:adjustRightInd w:val="0"/>
        <w:rPr>
          <w:rFonts w:eastAsia="Calibri" w:cs="ArialMT"/>
          <w:b/>
          <w:sz w:val="22"/>
          <w:szCs w:val="22"/>
          <w:lang w:eastAsia="en-US"/>
        </w:rPr>
      </w:pPr>
    </w:p>
    <w:p w:rsidR="00A71569" w:rsidRPr="00F1765B" w:rsidRDefault="00A71569" w:rsidP="00A71569">
      <w:pPr>
        <w:autoSpaceDE w:val="0"/>
        <w:autoSpaceDN w:val="0"/>
        <w:adjustRightInd w:val="0"/>
        <w:rPr>
          <w:rFonts w:eastAsia="Calibri" w:cs="ArialMT"/>
          <w:b/>
          <w:sz w:val="22"/>
          <w:szCs w:val="22"/>
          <w:lang w:eastAsia="en-US"/>
        </w:rPr>
      </w:pPr>
      <w:r w:rsidRPr="00F1765B">
        <w:rPr>
          <w:rFonts w:eastAsia="Calibri" w:cs="ArialMT"/>
          <w:b/>
          <w:sz w:val="22"/>
          <w:szCs w:val="22"/>
          <w:lang w:eastAsia="en-US"/>
        </w:rPr>
        <w:t>Quart.</w:t>
      </w: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 xml:space="preserve">Signatura </w:t>
      </w:r>
      <w:bookmarkStart w:id="8" w:name="Unnamed21"/>
      <w:r w:rsidRPr="00F1765B">
        <w:rPr>
          <w:rFonts w:ascii="Calibri" w:eastAsia="Calibri" w:hAnsi="Calibri"/>
          <w:sz w:val="22"/>
          <w:szCs w:val="22"/>
          <w:lang w:eastAsia="en-US"/>
        </w:rPr>
        <w:fldChar w:fldCharType="begin">
          <w:ffData>
            <w:name w:val=""/>
            <w:enabled/>
            <w:calcOnExit w:val="0"/>
            <w:textInput/>
          </w:ffData>
        </w:fldChar>
      </w:r>
      <w:r w:rsidRPr="00F1765B">
        <w:rPr>
          <w:rFonts w:eastAsia="Calibri" w:cs="ArialMT"/>
          <w:sz w:val="22"/>
          <w:szCs w:val="22"/>
          <w:lang w:eastAsia="en-US"/>
        </w:rPr>
        <w:instrText xml:space="preserve"> FORMTEXT </w:instrText>
      </w:r>
      <w:r w:rsidRPr="00F1765B">
        <w:rPr>
          <w:rFonts w:ascii="Calibri" w:eastAsia="Calibri" w:hAnsi="Calibri"/>
          <w:sz w:val="22"/>
          <w:szCs w:val="22"/>
          <w:lang w:eastAsia="en-US"/>
        </w:rPr>
      </w:r>
      <w:r w:rsidRPr="00F1765B">
        <w:rPr>
          <w:rFonts w:ascii="Calibri" w:eastAsia="Calibri" w:hAnsi="Calibri"/>
          <w:sz w:val="22"/>
          <w:szCs w:val="22"/>
          <w:lang w:eastAsia="en-US"/>
        </w:rPr>
        <w:fldChar w:fldCharType="separate"/>
      </w:r>
      <w:r w:rsidRPr="00F1765B">
        <w:rPr>
          <w:rFonts w:eastAsia="Calibri" w:cs="ArialMT"/>
          <w:b/>
          <w:sz w:val="22"/>
          <w:szCs w:val="22"/>
          <w:lang w:eastAsia="en-US"/>
        </w:rPr>
        <w:t> </w:t>
      </w:r>
      <w:r w:rsidRPr="00F1765B">
        <w:rPr>
          <w:rFonts w:eastAsia="Calibri" w:cs="ArialMT"/>
          <w:b/>
          <w:sz w:val="22"/>
          <w:szCs w:val="22"/>
          <w:lang w:eastAsia="en-US"/>
        </w:rPr>
        <w:t> </w:t>
      </w:r>
      <w:r w:rsidRPr="00F1765B">
        <w:rPr>
          <w:rFonts w:eastAsia="Calibri" w:cs="ArialMT"/>
          <w:b/>
          <w:sz w:val="22"/>
          <w:szCs w:val="22"/>
          <w:lang w:eastAsia="en-US"/>
        </w:rPr>
        <w:t> </w:t>
      </w:r>
      <w:r w:rsidRPr="00F1765B">
        <w:rPr>
          <w:rFonts w:eastAsia="Calibri" w:cs="ArialMT"/>
          <w:b/>
          <w:sz w:val="22"/>
          <w:szCs w:val="22"/>
          <w:lang w:eastAsia="en-US"/>
        </w:rPr>
        <w:t> </w:t>
      </w:r>
      <w:r w:rsidRPr="00F1765B">
        <w:rPr>
          <w:rFonts w:eastAsia="Calibri" w:cs="ArialMT"/>
          <w:b/>
          <w:sz w:val="22"/>
          <w:szCs w:val="22"/>
          <w:lang w:eastAsia="en-US"/>
        </w:rPr>
        <w:t> </w:t>
      </w:r>
      <w:r w:rsidRPr="00F1765B">
        <w:rPr>
          <w:rFonts w:ascii="Calibri" w:eastAsia="Calibri" w:hAnsi="Calibri"/>
          <w:sz w:val="22"/>
          <w:szCs w:val="22"/>
          <w:lang w:eastAsia="en-US"/>
        </w:rPr>
        <w:fldChar w:fldCharType="end"/>
      </w:r>
      <w:bookmarkEnd w:id="8"/>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 xml:space="preserve">Càrrec </w:t>
      </w:r>
      <w:bookmarkStart w:id="9" w:name="Unnamed22"/>
      <w:r w:rsidRPr="00F1765B">
        <w:rPr>
          <w:rFonts w:ascii="Calibri" w:eastAsia="Calibri" w:hAnsi="Calibri"/>
          <w:sz w:val="22"/>
          <w:szCs w:val="22"/>
          <w:lang w:eastAsia="en-US"/>
        </w:rPr>
        <w:fldChar w:fldCharType="begin">
          <w:ffData>
            <w:name w:val=""/>
            <w:enabled/>
            <w:calcOnExit w:val="0"/>
            <w:textInput/>
          </w:ffData>
        </w:fldChar>
      </w:r>
      <w:r w:rsidRPr="00F1765B">
        <w:rPr>
          <w:rFonts w:eastAsia="Calibri" w:cs="ArialMT"/>
          <w:sz w:val="22"/>
          <w:szCs w:val="22"/>
          <w:lang w:eastAsia="en-US"/>
        </w:rPr>
        <w:instrText xml:space="preserve"> FORMTEXT </w:instrText>
      </w:r>
      <w:r w:rsidRPr="00F1765B">
        <w:rPr>
          <w:rFonts w:ascii="Calibri" w:eastAsia="Calibri" w:hAnsi="Calibri"/>
          <w:sz w:val="22"/>
          <w:szCs w:val="22"/>
          <w:lang w:eastAsia="en-US"/>
        </w:rPr>
      </w:r>
      <w:r w:rsidRPr="00F1765B">
        <w:rPr>
          <w:rFonts w:ascii="Calibri" w:eastAsia="Calibri" w:hAnsi="Calibri"/>
          <w:sz w:val="22"/>
          <w:szCs w:val="22"/>
          <w:lang w:eastAsia="en-US"/>
        </w:rPr>
        <w:fldChar w:fldCharType="separate"/>
      </w:r>
      <w:r w:rsidRPr="00F1765B">
        <w:rPr>
          <w:rFonts w:eastAsia="Calibri" w:cs="ArialMT"/>
          <w:sz w:val="22"/>
          <w:szCs w:val="22"/>
          <w:lang w:eastAsia="en-US"/>
        </w:rPr>
        <w:t> </w:t>
      </w:r>
      <w:r w:rsidRPr="00F1765B">
        <w:rPr>
          <w:rFonts w:eastAsia="Calibri" w:cs="ArialMT"/>
          <w:sz w:val="22"/>
          <w:szCs w:val="22"/>
          <w:lang w:eastAsia="en-US"/>
        </w:rPr>
        <w:t> </w:t>
      </w:r>
      <w:r w:rsidRPr="00F1765B">
        <w:rPr>
          <w:rFonts w:eastAsia="Calibri" w:cs="ArialMT"/>
          <w:sz w:val="22"/>
          <w:szCs w:val="22"/>
          <w:lang w:eastAsia="en-US"/>
        </w:rPr>
        <w:t> </w:t>
      </w:r>
      <w:r w:rsidRPr="00F1765B">
        <w:rPr>
          <w:rFonts w:eastAsia="Calibri" w:cs="ArialMT"/>
          <w:sz w:val="22"/>
          <w:szCs w:val="22"/>
          <w:lang w:eastAsia="en-US"/>
        </w:rPr>
        <w:t> </w:t>
      </w:r>
      <w:r w:rsidRPr="00F1765B">
        <w:rPr>
          <w:rFonts w:eastAsia="Calibri" w:cs="ArialMT"/>
          <w:sz w:val="22"/>
          <w:szCs w:val="22"/>
          <w:lang w:eastAsia="en-US"/>
        </w:rPr>
        <w:t> </w:t>
      </w:r>
      <w:r w:rsidRPr="00F1765B">
        <w:rPr>
          <w:rFonts w:ascii="Calibri" w:eastAsia="Calibri" w:hAnsi="Calibri"/>
          <w:sz w:val="22"/>
          <w:szCs w:val="22"/>
          <w:lang w:eastAsia="en-US"/>
        </w:rPr>
        <w:fldChar w:fldCharType="end"/>
      </w:r>
      <w:bookmarkEnd w:id="9"/>
    </w:p>
    <w:p w:rsidR="00A71569" w:rsidRPr="00F1765B" w:rsidRDefault="00A71569" w:rsidP="00A71569">
      <w:pPr>
        <w:autoSpaceDE w:val="0"/>
        <w:autoSpaceDN w:val="0"/>
        <w:adjustRightInd w:val="0"/>
        <w:rPr>
          <w:rFonts w:eastAsia="Calibri" w:cs="ArialMT"/>
          <w:sz w:val="22"/>
          <w:szCs w:val="22"/>
          <w:lang w:eastAsia="en-US"/>
        </w:rPr>
      </w:pPr>
      <w:r w:rsidRPr="00F1765B">
        <w:rPr>
          <w:rFonts w:eastAsia="Calibri" w:cs="ArialMT"/>
          <w:sz w:val="22"/>
          <w:szCs w:val="22"/>
          <w:lang w:eastAsia="en-US"/>
        </w:rPr>
        <w:t xml:space="preserve">En qualitat de </w:t>
      </w:r>
      <w:bookmarkStart w:id="10" w:name="Unnamed23"/>
      <w:r w:rsidRPr="00F1765B">
        <w:rPr>
          <w:rFonts w:ascii="Calibri" w:eastAsia="Calibri" w:hAnsi="Calibri"/>
          <w:sz w:val="22"/>
          <w:szCs w:val="22"/>
          <w:lang w:eastAsia="en-US"/>
        </w:rPr>
        <w:fldChar w:fldCharType="begin">
          <w:ffData>
            <w:name w:val=""/>
            <w:enabled/>
            <w:calcOnExit w:val="0"/>
            <w:textInput/>
          </w:ffData>
        </w:fldChar>
      </w:r>
      <w:r w:rsidRPr="00F1765B">
        <w:rPr>
          <w:rFonts w:eastAsia="Calibri" w:cs="ArialMT"/>
          <w:sz w:val="22"/>
          <w:szCs w:val="22"/>
          <w:lang w:eastAsia="en-US"/>
        </w:rPr>
        <w:instrText xml:space="preserve"> FORMTEXT </w:instrText>
      </w:r>
      <w:r w:rsidRPr="00F1765B">
        <w:rPr>
          <w:rFonts w:ascii="Calibri" w:eastAsia="Calibri" w:hAnsi="Calibri"/>
          <w:sz w:val="22"/>
          <w:szCs w:val="22"/>
          <w:lang w:eastAsia="en-US"/>
        </w:rPr>
      </w:r>
      <w:r w:rsidRPr="00F1765B">
        <w:rPr>
          <w:rFonts w:ascii="Calibri" w:eastAsia="Calibri" w:hAnsi="Calibri"/>
          <w:sz w:val="22"/>
          <w:szCs w:val="22"/>
          <w:lang w:eastAsia="en-US"/>
        </w:rPr>
        <w:fldChar w:fldCharType="separate"/>
      </w:r>
      <w:r w:rsidRPr="00F1765B">
        <w:rPr>
          <w:rFonts w:eastAsia="Calibri" w:cs="ArialMT"/>
          <w:b/>
          <w:sz w:val="22"/>
          <w:szCs w:val="22"/>
          <w:lang w:eastAsia="en-US"/>
        </w:rPr>
        <w:t> </w:t>
      </w:r>
      <w:r w:rsidRPr="00F1765B">
        <w:rPr>
          <w:rFonts w:eastAsia="Calibri" w:cs="ArialMT"/>
          <w:b/>
          <w:sz w:val="22"/>
          <w:szCs w:val="22"/>
          <w:lang w:eastAsia="en-US"/>
        </w:rPr>
        <w:t> </w:t>
      </w:r>
      <w:r w:rsidRPr="00F1765B">
        <w:rPr>
          <w:rFonts w:eastAsia="Calibri" w:cs="ArialMT"/>
          <w:b/>
          <w:sz w:val="22"/>
          <w:szCs w:val="22"/>
          <w:lang w:eastAsia="en-US"/>
        </w:rPr>
        <w:t> </w:t>
      </w:r>
      <w:r w:rsidRPr="00F1765B">
        <w:rPr>
          <w:rFonts w:eastAsia="Calibri" w:cs="ArialMT"/>
          <w:b/>
          <w:sz w:val="22"/>
          <w:szCs w:val="22"/>
          <w:lang w:eastAsia="en-US"/>
        </w:rPr>
        <w:t> </w:t>
      </w:r>
      <w:r w:rsidRPr="00F1765B">
        <w:rPr>
          <w:rFonts w:eastAsia="Calibri" w:cs="ArialMT"/>
          <w:b/>
          <w:sz w:val="22"/>
          <w:szCs w:val="22"/>
          <w:lang w:eastAsia="en-US"/>
        </w:rPr>
        <w:t> </w:t>
      </w:r>
      <w:r w:rsidRPr="00F1765B">
        <w:rPr>
          <w:rFonts w:ascii="Calibri" w:eastAsia="Calibri" w:hAnsi="Calibri"/>
          <w:sz w:val="22"/>
          <w:szCs w:val="22"/>
          <w:lang w:eastAsia="en-US"/>
        </w:rPr>
        <w:fldChar w:fldCharType="end"/>
      </w:r>
      <w:bookmarkEnd w:id="10"/>
      <w:r w:rsidRPr="00F1765B">
        <w:rPr>
          <w:rFonts w:eastAsia="Calibri" w:cs="ArialMT"/>
          <w:b/>
          <w:sz w:val="22"/>
          <w:szCs w:val="22"/>
          <w:lang w:eastAsia="en-US"/>
        </w:rPr>
        <w:t xml:space="preserve"> </w:t>
      </w:r>
      <w:r w:rsidRPr="00F1765B">
        <w:rPr>
          <w:rFonts w:eastAsia="Calibri" w:cs="ArialMT"/>
          <w:sz w:val="22"/>
          <w:szCs w:val="22"/>
          <w:lang w:eastAsia="en-US"/>
        </w:rPr>
        <w:t xml:space="preserve">( contractista, </w:t>
      </w:r>
      <w:proofErr w:type="spellStart"/>
      <w:r w:rsidRPr="00F1765B">
        <w:rPr>
          <w:rFonts w:eastAsia="Calibri" w:cs="ArialMT"/>
          <w:sz w:val="22"/>
          <w:szCs w:val="22"/>
          <w:lang w:eastAsia="en-US"/>
        </w:rPr>
        <w:t>subcontractista</w:t>
      </w:r>
      <w:proofErr w:type="spellEnd"/>
      <w:r w:rsidRPr="00F1765B">
        <w:rPr>
          <w:rFonts w:eastAsia="Calibri" w:cs="ArialMT"/>
          <w:sz w:val="22"/>
          <w:szCs w:val="22"/>
          <w:lang w:eastAsia="en-US"/>
        </w:rPr>
        <w:t xml:space="preserve"> o beneficiari)</w:t>
      </w:r>
    </w:p>
    <w:p w:rsidR="00A71569" w:rsidRPr="00F1765B" w:rsidRDefault="00A71569" w:rsidP="00A71569">
      <w:pPr>
        <w:rPr>
          <w:sz w:val="22"/>
          <w:szCs w:val="22"/>
        </w:rPr>
      </w:pPr>
    </w:p>
    <w:p w:rsidR="00A71569" w:rsidRPr="00F1765B" w:rsidRDefault="00A71569" w:rsidP="00A71569"/>
    <w:sectPr w:rsidR="00A71569" w:rsidRPr="00F1765B" w:rsidSect="00A71569">
      <w:headerReference w:type="even" r:id="rId18"/>
      <w:headerReference w:type="default" r:id="rId19"/>
      <w:footerReference w:type="even" r:id="rId20"/>
      <w:footerReference w:type="default" r:id="rId21"/>
      <w:headerReference w:type="first" r:id="rId22"/>
      <w:footerReference w:type="first" r:id="rId2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F8D" w:rsidRDefault="007E0F8D">
      <w:r>
        <w:separator/>
      </w:r>
    </w:p>
  </w:endnote>
  <w:endnote w:type="continuationSeparator" w:id="0">
    <w:p w:rsidR="007E0F8D" w:rsidRDefault="007E0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8D" w:rsidRDefault="007E0F8D" w:rsidP="00A7156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8D" w:rsidRPr="004475EC" w:rsidRDefault="007E0F8D" w:rsidP="00A71569">
    <w:pPr>
      <w:pStyle w:val="Piedepgina"/>
    </w:pPr>
    <w:r w:rsidRPr="004475EC">
      <w:t xml:space="preserve">Pàgina </w:t>
    </w:r>
    <w:r w:rsidRPr="004475EC">
      <w:fldChar w:fldCharType="begin"/>
    </w:r>
    <w:r w:rsidRPr="004475EC">
      <w:instrText>PAGE</w:instrText>
    </w:r>
    <w:r w:rsidRPr="004475EC">
      <w:fldChar w:fldCharType="separate"/>
    </w:r>
    <w:r w:rsidR="00F079AB">
      <w:rPr>
        <w:noProof/>
      </w:rPr>
      <w:t>22</w:t>
    </w:r>
    <w:r w:rsidRPr="004475EC">
      <w:fldChar w:fldCharType="end"/>
    </w:r>
    <w:r w:rsidRPr="004475EC">
      <w:t xml:space="preserve"> de </w:t>
    </w:r>
    <w:r w:rsidRPr="004475EC">
      <w:fldChar w:fldCharType="begin"/>
    </w:r>
    <w:r w:rsidRPr="004475EC">
      <w:instrText>NUMPAGES</w:instrText>
    </w:r>
    <w:r w:rsidRPr="004475EC">
      <w:fldChar w:fldCharType="separate"/>
    </w:r>
    <w:r w:rsidR="00F079AB">
      <w:rPr>
        <w:noProof/>
      </w:rPr>
      <w:t>45</w:t>
    </w:r>
    <w:r w:rsidRPr="004475EC">
      <w:fldChar w:fldCharType="end"/>
    </w:r>
  </w:p>
  <w:p w:rsidR="007E0F8D" w:rsidRDefault="007E0F8D" w:rsidP="00A7156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8D" w:rsidRDefault="007E0F8D" w:rsidP="00A715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F8D" w:rsidRDefault="007E0F8D">
      <w:r>
        <w:separator/>
      </w:r>
    </w:p>
  </w:footnote>
  <w:footnote w:type="continuationSeparator" w:id="0">
    <w:p w:rsidR="007E0F8D" w:rsidRDefault="007E0F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8D" w:rsidRDefault="007E0F8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8D" w:rsidRPr="00850A9A" w:rsidRDefault="007E0F8D" w:rsidP="00A71569">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7E0F8D" w:rsidTr="00A71569">
      <w:trPr>
        <w:trHeight w:val="1830"/>
      </w:trPr>
      <w:tc>
        <w:tcPr>
          <w:tcW w:w="5563" w:type="dxa"/>
          <w:tcBorders>
            <w:top w:val="nil"/>
            <w:left w:val="nil"/>
            <w:bottom w:val="nil"/>
            <w:right w:val="nil"/>
          </w:tcBorders>
          <w:shd w:val="clear" w:color="auto" w:fill="auto"/>
        </w:tcPr>
        <w:p w:rsidR="007E0F8D" w:rsidRPr="004475EC" w:rsidRDefault="00F079AB" w:rsidP="00A71569">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go.jpg" style="width:117.75pt;height:36.75pt;visibility:visible;mso-wrap-style:square">
                <v:imagedata r:id="rId1" o:title="Logo"/>
              </v:shape>
            </w:pict>
          </w:r>
        </w:p>
      </w:tc>
      <w:tc>
        <w:tcPr>
          <w:tcW w:w="5494" w:type="dxa"/>
          <w:tcBorders>
            <w:top w:val="nil"/>
            <w:left w:val="nil"/>
            <w:bottom w:val="nil"/>
            <w:right w:val="nil"/>
          </w:tcBorders>
          <w:shd w:val="clear" w:color="auto" w:fill="auto"/>
        </w:tcPr>
        <w:p w:rsidR="007E0F8D" w:rsidRPr="004475EC" w:rsidRDefault="007E0F8D" w:rsidP="00A71569">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proofErr w:type="spellStart"/>
          <w:r>
            <w:rPr>
              <w:rFonts w:ascii="FranklinGothic-Medium" w:hAnsi="FranklinGothic-Medium" w:cs="FranklinGothic-Medium"/>
              <w:color w:val="0073BC"/>
              <w:sz w:val="22"/>
              <w:szCs w:val="22"/>
              <w:lang w:val="es-ES_tradnl"/>
            </w:rPr>
            <w:t>Medi</w:t>
          </w:r>
          <w:proofErr w:type="spellEnd"/>
          <w:r>
            <w:rPr>
              <w:rFonts w:ascii="FranklinGothic-Medium" w:hAnsi="FranklinGothic-Medium" w:cs="FranklinGothic-Medium"/>
              <w:color w:val="0073BC"/>
              <w:sz w:val="22"/>
              <w:szCs w:val="22"/>
              <w:lang w:val="es-ES_tradnl"/>
            </w:rPr>
            <w:t xml:space="preserve"> </w:t>
          </w:r>
          <w:proofErr w:type="spellStart"/>
          <w:r>
            <w:rPr>
              <w:rFonts w:ascii="FranklinGothic-Medium" w:hAnsi="FranklinGothic-Medium" w:cs="FranklinGothic-Medium"/>
              <w:color w:val="0073BC"/>
              <w:sz w:val="22"/>
              <w:szCs w:val="22"/>
              <w:lang w:val="es-ES_tradnl"/>
            </w:rPr>
            <w:t>Ambient</w:t>
          </w:r>
          <w:proofErr w:type="spellEnd"/>
        </w:p>
        <w:p w:rsidR="007E0F8D" w:rsidRPr="004475EC" w:rsidRDefault="007E0F8D" w:rsidP="00A71569">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7E0F8D" w:rsidRPr="004475EC" w:rsidRDefault="007E0F8D" w:rsidP="00A715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4475EC">
            <w:rPr>
              <w:rFonts w:ascii="FranklinGothic-Book" w:hAnsi="FranklinGothic-Book" w:cs="FranklinGothic-Book"/>
              <w:color w:val="000000"/>
              <w:sz w:val="16"/>
              <w:szCs w:val="16"/>
              <w:lang w:val="es-ES_tradnl"/>
            </w:rPr>
            <w:t>Carrer</w:t>
          </w:r>
          <w:proofErr w:type="spellEnd"/>
          <w:r w:rsidRPr="004475EC">
            <w:rPr>
              <w:rFonts w:ascii="FranklinGothic-Book" w:hAnsi="FranklinGothic-Book" w:cs="FranklinGothic-Book"/>
              <w:color w:val="000000"/>
              <w:sz w:val="16"/>
              <w:szCs w:val="16"/>
              <w:lang w:val="es-ES_tradnl"/>
            </w:rPr>
            <w:t xml:space="preserve"> del Nord, 60</w:t>
          </w:r>
        </w:p>
        <w:p w:rsidR="007E0F8D" w:rsidRPr="004475EC" w:rsidRDefault="007E0F8D" w:rsidP="00A715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4475EC">
            <w:rPr>
              <w:rFonts w:ascii="FranklinGothic-Book" w:hAnsi="FranklinGothic-Book" w:cs="FranklinGothic-Book"/>
              <w:color w:val="000000"/>
              <w:sz w:val="16"/>
              <w:szCs w:val="16"/>
              <w:lang w:val="es-ES_tradnl"/>
            </w:rPr>
            <w:t xml:space="preserve">08330 </w:t>
          </w:r>
          <w:proofErr w:type="spellStart"/>
          <w:r w:rsidRPr="004475EC">
            <w:rPr>
              <w:rFonts w:ascii="FranklinGothic-Book" w:hAnsi="FranklinGothic-Book" w:cs="FranklinGothic-Book"/>
              <w:color w:val="000000"/>
              <w:sz w:val="16"/>
              <w:szCs w:val="16"/>
              <w:lang w:val="es-ES_tradnl"/>
            </w:rPr>
            <w:t>Premià</w:t>
          </w:r>
          <w:proofErr w:type="spellEnd"/>
          <w:r w:rsidRPr="004475EC">
            <w:rPr>
              <w:rFonts w:ascii="FranklinGothic-Book" w:hAnsi="FranklinGothic-Book" w:cs="FranklinGothic-Book"/>
              <w:color w:val="000000"/>
              <w:sz w:val="16"/>
              <w:szCs w:val="16"/>
              <w:lang w:val="es-ES_tradnl"/>
            </w:rPr>
            <w:t xml:space="preserve"> de Mar</w:t>
          </w:r>
        </w:p>
        <w:p w:rsidR="007E0F8D" w:rsidRPr="004475EC" w:rsidRDefault="007E0F8D" w:rsidP="00A715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4475EC">
            <w:rPr>
              <w:rFonts w:ascii="FranklinGothic-Book" w:hAnsi="FranklinGothic-Book" w:cs="FranklinGothic-Book"/>
              <w:color w:val="000000"/>
              <w:sz w:val="16"/>
              <w:szCs w:val="16"/>
              <w:lang w:val="es-ES_tradnl"/>
            </w:rPr>
            <w:t>Tel. 93 741 74 00</w:t>
          </w:r>
        </w:p>
        <w:p w:rsidR="007E0F8D" w:rsidRPr="004475EC" w:rsidRDefault="007E0F8D" w:rsidP="00A715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4475EC">
            <w:rPr>
              <w:rFonts w:ascii="FranklinGothic-Book" w:hAnsi="FranklinGothic-Book" w:cs="FranklinGothic-Book"/>
              <w:color w:val="000000"/>
              <w:sz w:val="16"/>
              <w:szCs w:val="16"/>
              <w:lang w:val="es-ES_tradnl"/>
            </w:rPr>
            <w:t>premiademar.cat</w:t>
          </w:r>
        </w:p>
        <w:p w:rsidR="007E0F8D" w:rsidRPr="004475EC" w:rsidRDefault="007E0F8D" w:rsidP="00A715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4475EC">
            <w:rPr>
              <w:rFonts w:ascii="FranklinGothic-Book" w:hAnsi="FranklinGothic-Book" w:cs="FranklinGothic-Book"/>
              <w:color w:val="000000"/>
              <w:sz w:val="16"/>
              <w:szCs w:val="16"/>
              <w:lang w:val="es-ES_tradnl"/>
            </w:rPr>
            <w:t>info@premiademar.cat</w:t>
          </w:r>
        </w:p>
        <w:p w:rsidR="007E0F8D" w:rsidRPr="004475EC" w:rsidRDefault="007E0F8D" w:rsidP="00A71569">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4475EC">
            <w:rPr>
              <w:rFonts w:ascii="FranklinGothic-Book" w:hAnsi="FranklinGothic-Book" w:cs="FranklinGothic-Book"/>
              <w:color w:val="000000"/>
              <w:sz w:val="16"/>
              <w:szCs w:val="16"/>
              <w:lang w:val="es-ES_tradnl"/>
            </w:rPr>
            <w:t>NIF: P0817100A</w:t>
          </w:r>
        </w:p>
        <w:p w:rsidR="007E0F8D" w:rsidRPr="004475EC" w:rsidRDefault="007E0F8D" w:rsidP="00A71569">
          <w:pPr>
            <w:tabs>
              <w:tab w:val="center" w:pos="4252"/>
              <w:tab w:val="right" w:pos="8504"/>
            </w:tabs>
            <w:jc w:val="left"/>
            <w:rPr>
              <w:rFonts w:ascii="Cambria" w:hAnsi="Cambria"/>
              <w:sz w:val="24"/>
              <w:szCs w:val="24"/>
              <w:lang w:val="es-ES_tradnl"/>
            </w:rPr>
          </w:pPr>
        </w:p>
      </w:tc>
    </w:tr>
  </w:tbl>
  <w:p w:rsidR="007E0F8D" w:rsidRDefault="007E0F8D" w:rsidP="00A7156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8D" w:rsidRDefault="007E0F8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00000004"/>
    <w:name w:val="WW8Num4"/>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3"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F112BF5"/>
    <w:multiLevelType w:val="hybridMultilevel"/>
    <w:tmpl w:val="7A047F38"/>
    <w:lvl w:ilvl="0" w:tplc="C1A43FFC">
      <w:start w:val="1"/>
      <w:numFmt w:val="decimal"/>
      <w:lvlText w:val="%1."/>
      <w:lvlJc w:val="left"/>
      <w:pPr>
        <w:ind w:left="720" w:hanging="360"/>
      </w:pPr>
    </w:lvl>
    <w:lvl w:ilvl="1" w:tplc="2BB8834E">
      <w:start w:val="1"/>
      <w:numFmt w:val="lowerLetter"/>
      <w:lvlText w:val="%2."/>
      <w:lvlJc w:val="left"/>
      <w:pPr>
        <w:ind w:left="1440" w:hanging="360"/>
      </w:pPr>
    </w:lvl>
    <w:lvl w:ilvl="2" w:tplc="B30A10D8">
      <w:start w:val="1"/>
      <w:numFmt w:val="lowerRoman"/>
      <w:lvlText w:val="%3."/>
      <w:lvlJc w:val="right"/>
      <w:pPr>
        <w:ind w:left="2160" w:hanging="180"/>
      </w:pPr>
    </w:lvl>
    <w:lvl w:ilvl="3" w:tplc="AAE8FCD2">
      <w:start w:val="1"/>
      <w:numFmt w:val="decimal"/>
      <w:lvlText w:val="%4."/>
      <w:lvlJc w:val="left"/>
      <w:pPr>
        <w:ind w:left="2880" w:hanging="360"/>
      </w:pPr>
    </w:lvl>
    <w:lvl w:ilvl="4" w:tplc="893435A6">
      <w:start w:val="1"/>
      <w:numFmt w:val="lowerLetter"/>
      <w:lvlText w:val="%5."/>
      <w:lvlJc w:val="left"/>
      <w:pPr>
        <w:ind w:left="3600" w:hanging="360"/>
      </w:pPr>
    </w:lvl>
    <w:lvl w:ilvl="5" w:tplc="A4EED024">
      <w:start w:val="1"/>
      <w:numFmt w:val="lowerRoman"/>
      <w:lvlText w:val="%6."/>
      <w:lvlJc w:val="right"/>
      <w:pPr>
        <w:ind w:left="4320" w:hanging="180"/>
      </w:pPr>
    </w:lvl>
    <w:lvl w:ilvl="6" w:tplc="94C015D6">
      <w:start w:val="1"/>
      <w:numFmt w:val="decimal"/>
      <w:lvlText w:val="%7."/>
      <w:lvlJc w:val="left"/>
      <w:pPr>
        <w:ind w:left="5040" w:hanging="360"/>
      </w:pPr>
    </w:lvl>
    <w:lvl w:ilvl="7" w:tplc="301AAE7A">
      <w:start w:val="1"/>
      <w:numFmt w:val="lowerLetter"/>
      <w:lvlText w:val="%8."/>
      <w:lvlJc w:val="left"/>
      <w:pPr>
        <w:ind w:left="5760" w:hanging="360"/>
      </w:pPr>
    </w:lvl>
    <w:lvl w:ilvl="8" w:tplc="1FBA940A">
      <w:start w:val="1"/>
      <w:numFmt w:val="lowerRoman"/>
      <w:lvlText w:val="%9."/>
      <w:lvlJc w:val="right"/>
      <w:pPr>
        <w:ind w:left="6480" w:hanging="180"/>
      </w:pPr>
    </w:lvl>
  </w:abstractNum>
  <w:abstractNum w:abstractNumId="15" w15:restartNumberingAfterBreak="0">
    <w:nsid w:val="16405810"/>
    <w:multiLevelType w:val="hybridMultilevel"/>
    <w:tmpl w:val="3ADC617E"/>
    <w:lvl w:ilvl="0" w:tplc="BFBAC624">
      <w:start w:val="1"/>
      <w:numFmt w:val="bullet"/>
      <w:lvlText w:val=""/>
      <w:lvlJc w:val="left"/>
      <w:pPr>
        <w:ind w:left="720" w:hanging="360"/>
      </w:pPr>
      <w:rPr>
        <w:rFonts w:ascii="Symbol" w:hAnsi="Symbol" w:hint="default"/>
      </w:rPr>
    </w:lvl>
    <w:lvl w:ilvl="1" w:tplc="0B82D3BA">
      <w:start w:val="1"/>
      <w:numFmt w:val="bullet"/>
      <w:lvlText w:val="o"/>
      <w:lvlJc w:val="left"/>
      <w:pPr>
        <w:ind w:left="1440" w:hanging="360"/>
      </w:pPr>
      <w:rPr>
        <w:rFonts w:ascii="Courier New" w:hAnsi="Courier New" w:cs="Courier New" w:hint="default"/>
      </w:rPr>
    </w:lvl>
    <w:lvl w:ilvl="2" w:tplc="13F29402">
      <w:start w:val="1"/>
      <w:numFmt w:val="bullet"/>
      <w:lvlText w:val=""/>
      <w:lvlJc w:val="left"/>
      <w:pPr>
        <w:ind w:left="2160" w:hanging="360"/>
      </w:pPr>
      <w:rPr>
        <w:rFonts w:ascii="Wingdings" w:hAnsi="Wingdings" w:hint="default"/>
      </w:rPr>
    </w:lvl>
    <w:lvl w:ilvl="3" w:tplc="B9AA67E4">
      <w:start w:val="1"/>
      <w:numFmt w:val="bullet"/>
      <w:lvlText w:val=""/>
      <w:lvlJc w:val="left"/>
      <w:pPr>
        <w:ind w:left="2880" w:hanging="360"/>
      </w:pPr>
      <w:rPr>
        <w:rFonts w:ascii="Symbol" w:hAnsi="Symbol" w:hint="default"/>
      </w:rPr>
    </w:lvl>
    <w:lvl w:ilvl="4" w:tplc="23024DD0">
      <w:start w:val="1"/>
      <w:numFmt w:val="bullet"/>
      <w:lvlText w:val="o"/>
      <w:lvlJc w:val="left"/>
      <w:pPr>
        <w:ind w:left="3600" w:hanging="360"/>
      </w:pPr>
      <w:rPr>
        <w:rFonts w:ascii="Courier New" w:hAnsi="Courier New" w:cs="Courier New" w:hint="default"/>
      </w:rPr>
    </w:lvl>
    <w:lvl w:ilvl="5" w:tplc="9B72D89C">
      <w:start w:val="1"/>
      <w:numFmt w:val="bullet"/>
      <w:lvlText w:val=""/>
      <w:lvlJc w:val="left"/>
      <w:pPr>
        <w:ind w:left="4320" w:hanging="360"/>
      </w:pPr>
      <w:rPr>
        <w:rFonts w:ascii="Wingdings" w:hAnsi="Wingdings" w:hint="default"/>
      </w:rPr>
    </w:lvl>
    <w:lvl w:ilvl="6" w:tplc="8C6A4722">
      <w:start w:val="1"/>
      <w:numFmt w:val="bullet"/>
      <w:lvlText w:val=""/>
      <w:lvlJc w:val="left"/>
      <w:pPr>
        <w:ind w:left="5040" w:hanging="360"/>
      </w:pPr>
      <w:rPr>
        <w:rFonts w:ascii="Symbol" w:hAnsi="Symbol" w:hint="default"/>
      </w:rPr>
    </w:lvl>
    <w:lvl w:ilvl="7" w:tplc="3A14A2AE">
      <w:start w:val="1"/>
      <w:numFmt w:val="bullet"/>
      <w:lvlText w:val="o"/>
      <w:lvlJc w:val="left"/>
      <w:pPr>
        <w:ind w:left="5760" w:hanging="360"/>
      </w:pPr>
      <w:rPr>
        <w:rFonts w:ascii="Courier New" w:hAnsi="Courier New" w:cs="Courier New" w:hint="default"/>
      </w:rPr>
    </w:lvl>
    <w:lvl w:ilvl="8" w:tplc="90CC88B8">
      <w:start w:val="1"/>
      <w:numFmt w:val="bullet"/>
      <w:lvlText w:val=""/>
      <w:lvlJc w:val="left"/>
      <w:pPr>
        <w:ind w:left="6480" w:hanging="360"/>
      </w:pPr>
      <w:rPr>
        <w:rFonts w:ascii="Wingdings" w:hAnsi="Wingdings" w:hint="default"/>
      </w:rPr>
    </w:lvl>
  </w:abstractNum>
  <w:abstractNum w:abstractNumId="16" w15:restartNumberingAfterBreak="0">
    <w:nsid w:val="288D5BB0"/>
    <w:multiLevelType w:val="hybridMultilevel"/>
    <w:tmpl w:val="F48C28FE"/>
    <w:lvl w:ilvl="0" w:tplc="3614F28A">
      <w:start w:val="1"/>
      <w:numFmt w:val="bullet"/>
      <w:lvlText w:val=""/>
      <w:lvlJc w:val="left"/>
      <w:pPr>
        <w:ind w:left="720" w:hanging="360"/>
      </w:pPr>
      <w:rPr>
        <w:rFonts w:ascii="Symbol" w:hAnsi="Symbol" w:cs="Symbol" w:hint="default"/>
      </w:rPr>
    </w:lvl>
    <w:lvl w:ilvl="1" w:tplc="37AC1F74">
      <w:start w:val="1"/>
      <w:numFmt w:val="bullet"/>
      <w:lvlText w:val="o"/>
      <w:lvlJc w:val="left"/>
      <w:pPr>
        <w:ind w:left="1440" w:hanging="360"/>
      </w:pPr>
      <w:rPr>
        <w:rFonts w:ascii="Courier New" w:hAnsi="Courier New" w:cs="Courier New" w:hint="default"/>
      </w:rPr>
    </w:lvl>
    <w:lvl w:ilvl="2" w:tplc="F2EC09EC">
      <w:start w:val="1"/>
      <w:numFmt w:val="bullet"/>
      <w:lvlText w:val=""/>
      <w:lvlJc w:val="left"/>
      <w:pPr>
        <w:ind w:left="2160" w:hanging="360"/>
      </w:pPr>
      <w:rPr>
        <w:rFonts w:ascii="Wingdings" w:hAnsi="Wingdings" w:hint="default"/>
      </w:rPr>
    </w:lvl>
    <w:lvl w:ilvl="3" w:tplc="E01ABEDE">
      <w:start w:val="1"/>
      <w:numFmt w:val="bullet"/>
      <w:lvlText w:val=""/>
      <w:lvlJc w:val="left"/>
      <w:pPr>
        <w:ind w:left="2880" w:hanging="360"/>
      </w:pPr>
      <w:rPr>
        <w:rFonts w:ascii="Symbol" w:hAnsi="Symbol" w:hint="default"/>
      </w:rPr>
    </w:lvl>
    <w:lvl w:ilvl="4" w:tplc="0114A1A8">
      <w:start w:val="1"/>
      <w:numFmt w:val="bullet"/>
      <w:lvlText w:val="o"/>
      <w:lvlJc w:val="left"/>
      <w:pPr>
        <w:ind w:left="3600" w:hanging="360"/>
      </w:pPr>
      <w:rPr>
        <w:rFonts w:ascii="Courier New" w:hAnsi="Courier New" w:cs="Courier New" w:hint="default"/>
      </w:rPr>
    </w:lvl>
    <w:lvl w:ilvl="5" w:tplc="588ED60A">
      <w:start w:val="1"/>
      <w:numFmt w:val="bullet"/>
      <w:lvlText w:val=""/>
      <w:lvlJc w:val="left"/>
      <w:pPr>
        <w:ind w:left="4320" w:hanging="360"/>
      </w:pPr>
      <w:rPr>
        <w:rFonts w:ascii="Wingdings" w:hAnsi="Wingdings" w:hint="default"/>
      </w:rPr>
    </w:lvl>
    <w:lvl w:ilvl="6" w:tplc="D37E3298">
      <w:start w:val="1"/>
      <w:numFmt w:val="bullet"/>
      <w:lvlText w:val=""/>
      <w:lvlJc w:val="left"/>
      <w:pPr>
        <w:ind w:left="5040" w:hanging="360"/>
      </w:pPr>
      <w:rPr>
        <w:rFonts w:ascii="Symbol" w:hAnsi="Symbol" w:hint="default"/>
      </w:rPr>
    </w:lvl>
    <w:lvl w:ilvl="7" w:tplc="694C19B2">
      <w:start w:val="1"/>
      <w:numFmt w:val="bullet"/>
      <w:lvlText w:val="o"/>
      <w:lvlJc w:val="left"/>
      <w:pPr>
        <w:ind w:left="5760" w:hanging="360"/>
      </w:pPr>
      <w:rPr>
        <w:rFonts w:ascii="Courier New" w:hAnsi="Courier New" w:cs="Courier New" w:hint="default"/>
      </w:rPr>
    </w:lvl>
    <w:lvl w:ilvl="8" w:tplc="2A72C972">
      <w:start w:val="1"/>
      <w:numFmt w:val="bullet"/>
      <w:lvlText w:val=""/>
      <w:lvlJc w:val="left"/>
      <w:pPr>
        <w:ind w:left="6480" w:hanging="360"/>
      </w:pPr>
      <w:rPr>
        <w:rFonts w:ascii="Wingdings" w:hAnsi="Wingdings" w:hint="default"/>
      </w:rPr>
    </w:lvl>
  </w:abstractNum>
  <w:abstractNum w:abstractNumId="17" w15:restartNumberingAfterBreak="0">
    <w:nsid w:val="4C021DAB"/>
    <w:multiLevelType w:val="hybridMultilevel"/>
    <w:tmpl w:val="09069EB0"/>
    <w:lvl w:ilvl="0" w:tplc="14043AAC">
      <w:start w:val="1"/>
      <w:numFmt w:val="decimal"/>
      <w:lvlText w:val="%1."/>
      <w:lvlJc w:val="left"/>
      <w:pPr>
        <w:ind w:left="360" w:hanging="360"/>
      </w:pPr>
    </w:lvl>
    <w:lvl w:ilvl="1" w:tplc="6BD6703A">
      <w:start w:val="1"/>
      <w:numFmt w:val="lowerLetter"/>
      <w:lvlText w:val="%2."/>
      <w:lvlJc w:val="left"/>
      <w:pPr>
        <w:ind w:left="1080" w:hanging="360"/>
      </w:pPr>
    </w:lvl>
    <w:lvl w:ilvl="2" w:tplc="C5BA1CEE">
      <w:start w:val="1"/>
      <w:numFmt w:val="lowerRoman"/>
      <w:lvlText w:val="%3."/>
      <w:lvlJc w:val="right"/>
      <w:pPr>
        <w:ind w:left="1800" w:hanging="180"/>
      </w:pPr>
    </w:lvl>
    <w:lvl w:ilvl="3" w:tplc="3C3C5810">
      <w:start w:val="1"/>
      <w:numFmt w:val="decimal"/>
      <w:lvlText w:val="%4."/>
      <w:lvlJc w:val="left"/>
      <w:pPr>
        <w:ind w:left="2520" w:hanging="360"/>
      </w:pPr>
    </w:lvl>
    <w:lvl w:ilvl="4" w:tplc="F25A06C2">
      <w:start w:val="1"/>
      <w:numFmt w:val="lowerLetter"/>
      <w:lvlText w:val="%5."/>
      <w:lvlJc w:val="left"/>
      <w:pPr>
        <w:ind w:left="3240" w:hanging="360"/>
      </w:pPr>
    </w:lvl>
    <w:lvl w:ilvl="5" w:tplc="B1DCCFCC">
      <w:start w:val="1"/>
      <w:numFmt w:val="lowerRoman"/>
      <w:lvlText w:val="%6."/>
      <w:lvlJc w:val="right"/>
      <w:pPr>
        <w:ind w:left="3960" w:hanging="180"/>
      </w:pPr>
    </w:lvl>
    <w:lvl w:ilvl="6" w:tplc="3CAC148A">
      <w:start w:val="1"/>
      <w:numFmt w:val="decimal"/>
      <w:lvlText w:val="%7."/>
      <w:lvlJc w:val="left"/>
      <w:pPr>
        <w:ind w:left="4680" w:hanging="360"/>
      </w:pPr>
    </w:lvl>
    <w:lvl w:ilvl="7" w:tplc="519E97E0">
      <w:start w:val="1"/>
      <w:numFmt w:val="lowerLetter"/>
      <w:lvlText w:val="%8."/>
      <w:lvlJc w:val="left"/>
      <w:pPr>
        <w:ind w:left="5400" w:hanging="360"/>
      </w:pPr>
    </w:lvl>
    <w:lvl w:ilvl="8" w:tplc="E848B95A">
      <w:start w:val="1"/>
      <w:numFmt w:val="lowerRoman"/>
      <w:lvlText w:val="%9."/>
      <w:lvlJc w:val="right"/>
      <w:pPr>
        <w:ind w:left="6120" w:hanging="180"/>
      </w:pPr>
    </w:lvl>
  </w:abstractNum>
  <w:abstractNum w:abstractNumId="18" w15:restartNumberingAfterBreak="0">
    <w:nsid w:val="5AEE2E17"/>
    <w:multiLevelType w:val="hybridMultilevel"/>
    <w:tmpl w:val="DF904482"/>
    <w:lvl w:ilvl="0" w:tplc="F0103B16">
      <w:start w:val="1"/>
      <w:numFmt w:val="decimal"/>
      <w:lvlText w:val="CLÀUSULA %1."/>
      <w:lvlJc w:val="left"/>
      <w:pPr>
        <w:ind w:left="1156" w:hanging="360"/>
      </w:pPr>
      <w:rPr>
        <w:rFonts w:ascii="Arial" w:hAnsi="Arial" w:cs="Arial" w:hint="default"/>
        <w:b/>
      </w:rPr>
    </w:lvl>
    <w:lvl w:ilvl="1" w:tplc="0D500DE6">
      <w:start w:val="1"/>
      <w:numFmt w:val="lowerLetter"/>
      <w:lvlText w:val="%2."/>
      <w:lvlJc w:val="left"/>
      <w:pPr>
        <w:ind w:left="1876" w:hanging="360"/>
      </w:pPr>
    </w:lvl>
    <w:lvl w:ilvl="2" w:tplc="6B2CE990">
      <w:start w:val="1"/>
      <w:numFmt w:val="lowerRoman"/>
      <w:lvlText w:val="%3."/>
      <w:lvlJc w:val="right"/>
      <w:pPr>
        <w:ind w:left="2596" w:hanging="180"/>
      </w:pPr>
    </w:lvl>
    <w:lvl w:ilvl="3" w:tplc="FF68D40E">
      <w:start w:val="1"/>
      <w:numFmt w:val="decimal"/>
      <w:lvlText w:val="%4."/>
      <w:lvlJc w:val="left"/>
      <w:pPr>
        <w:ind w:left="3316" w:hanging="360"/>
      </w:pPr>
    </w:lvl>
    <w:lvl w:ilvl="4" w:tplc="C79AD6A2">
      <w:start w:val="1"/>
      <w:numFmt w:val="lowerLetter"/>
      <w:lvlText w:val="%5."/>
      <w:lvlJc w:val="left"/>
      <w:pPr>
        <w:ind w:left="4036" w:hanging="360"/>
      </w:pPr>
    </w:lvl>
    <w:lvl w:ilvl="5" w:tplc="8DE617DA">
      <w:start w:val="1"/>
      <w:numFmt w:val="lowerRoman"/>
      <w:lvlText w:val="%6."/>
      <w:lvlJc w:val="right"/>
      <w:pPr>
        <w:ind w:left="4756" w:hanging="180"/>
      </w:pPr>
    </w:lvl>
    <w:lvl w:ilvl="6" w:tplc="583C5D22">
      <w:start w:val="1"/>
      <w:numFmt w:val="decimal"/>
      <w:lvlText w:val="%7."/>
      <w:lvlJc w:val="left"/>
      <w:pPr>
        <w:ind w:left="5476" w:hanging="360"/>
      </w:pPr>
    </w:lvl>
    <w:lvl w:ilvl="7" w:tplc="751E9872">
      <w:start w:val="1"/>
      <w:numFmt w:val="lowerLetter"/>
      <w:lvlText w:val="%8."/>
      <w:lvlJc w:val="left"/>
      <w:pPr>
        <w:ind w:left="6196" w:hanging="360"/>
      </w:pPr>
    </w:lvl>
    <w:lvl w:ilvl="8" w:tplc="D53E4214">
      <w:start w:val="1"/>
      <w:numFmt w:val="lowerRoman"/>
      <w:lvlText w:val="%9."/>
      <w:lvlJc w:val="right"/>
      <w:pPr>
        <w:ind w:left="6916" w:hanging="180"/>
      </w:pPr>
    </w:lvl>
  </w:abstractNum>
  <w:abstractNum w:abstractNumId="19" w15:restartNumberingAfterBreak="0">
    <w:nsid w:val="75D4294D"/>
    <w:multiLevelType w:val="hybridMultilevel"/>
    <w:tmpl w:val="EE5834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5"/>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5893"/>
    <w:rsid w:val="00027197"/>
    <w:rsid w:val="00070B75"/>
    <w:rsid w:val="00123035"/>
    <w:rsid w:val="0014608B"/>
    <w:rsid w:val="001E377C"/>
    <w:rsid w:val="003B2838"/>
    <w:rsid w:val="00614FBD"/>
    <w:rsid w:val="00626E59"/>
    <w:rsid w:val="00670732"/>
    <w:rsid w:val="006753B2"/>
    <w:rsid w:val="006A48A2"/>
    <w:rsid w:val="006E63FA"/>
    <w:rsid w:val="00797BD9"/>
    <w:rsid w:val="007B3C7D"/>
    <w:rsid w:val="007E0F8D"/>
    <w:rsid w:val="00880646"/>
    <w:rsid w:val="008D5782"/>
    <w:rsid w:val="008E223E"/>
    <w:rsid w:val="00A71569"/>
    <w:rsid w:val="00AC7741"/>
    <w:rsid w:val="00C31898"/>
    <w:rsid w:val="00CA48F6"/>
    <w:rsid w:val="00E24D53"/>
    <w:rsid w:val="00EF5F3B"/>
    <w:rsid w:val="00F0136D"/>
    <w:rsid w:val="00F079AB"/>
    <w:rsid w:val="00F1765B"/>
    <w:rsid w:val="00F55893"/>
    <w:rsid w:val="00FC5D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4"/>
    <o:shapelayout v:ext="edit">
      <o:idmap v:ext="edit" data="1"/>
    </o:shapelayout>
  </w:shapeDefaults>
  <w:decimalSymbol w:val=","/>
  <w:listSeparator w:val=";"/>
  <w15:docId w15:val="{E1151143-591B-4F4C-8791-89B44FF14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ca-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4475EC"/>
    <w:pPr>
      <w:tabs>
        <w:tab w:val="center" w:pos="4252"/>
        <w:tab w:val="right" w:pos="8504"/>
      </w:tabs>
      <w:jc w:val="right"/>
    </w:pPr>
  </w:style>
  <w:style w:type="character" w:customStyle="1" w:styleId="PiedepginaCar">
    <w:name w:val="Pie de página Car"/>
    <w:basedOn w:val="Fuentedeprrafopredeter"/>
    <w:link w:val="Piedepgina"/>
    <w:uiPriority w:val="99"/>
    <w:locked/>
    <w:rsid w:val="004475EC"/>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4475EC"/>
  </w:style>
  <w:style w:type="character" w:customStyle="1" w:styleId="Enllavisitat1">
    <w:name w:val="Enllaç visitat1"/>
    <w:uiPriority w:val="99"/>
    <w:semiHidden/>
    <w:unhideWhenUsed/>
    <w:rsid w:val="004475EC"/>
    <w:rPr>
      <w:color w:val="800080"/>
      <w:u w:val="single"/>
    </w:rPr>
  </w:style>
  <w:style w:type="paragraph" w:styleId="Textonotapie">
    <w:name w:val="footnote text"/>
    <w:basedOn w:val="Normal"/>
    <w:link w:val="TextonotapieCar"/>
    <w:uiPriority w:val="99"/>
    <w:semiHidden/>
    <w:unhideWhenUsed/>
    <w:rsid w:val="004475EC"/>
    <w:pPr>
      <w:jc w:val="left"/>
    </w:pPr>
    <w:rPr>
      <w:rFonts w:ascii="Cambria" w:hAnsi="Cambria"/>
      <w:lang w:val="es-ES_tradnl"/>
    </w:rPr>
  </w:style>
  <w:style w:type="character" w:customStyle="1" w:styleId="TextonotapieCar">
    <w:name w:val="Texto nota pie Car"/>
    <w:link w:val="Textonotapie"/>
    <w:uiPriority w:val="99"/>
    <w:semiHidden/>
    <w:rsid w:val="004475EC"/>
    <w:rPr>
      <w:rFonts w:ascii="Cambria" w:hAnsi="Cambria"/>
      <w:lang w:val="es-ES_tradnl"/>
    </w:rPr>
  </w:style>
  <w:style w:type="paragraph" w:styleId="Textodeglobo">
    <w:name w:val="Balloon Text"/>
    <w:basedOn w:val="Normal"/>
    <w:link w:val="TextodegloboCar"/>
    <w:uiPriority w:val="99"/>
    <w:semiHidden/>
    <w:unhideWhenUsed/>
    <w:rsid w:val="004475EC"/>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4475EC"/>
    <w:rPr>
      <w:rFonts w:ascii="Lucida Grande" w:hAnsi="Lucida Grande"/>
      <w:sz w:val="18"/>
      <w:szCs w:val="18"/>
      <w:lang w:val="es-ES_tradnl"/>
    </w:rPr>
  </w:style>
  <w:style w:type="paragraph" w:styleId="Prrafodelista">
    <w:name w:val="List Paragraph"/>
    <w:basedOn w:val="Normal"/>
    <w:uiPriority w:val="34"/>
    <w:qFormat/>
    <w:rsid w:val="004475E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4475E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4475EC"/>
    <w:rPr>
      <w:vertAlign w:val="superscript"/>
    </w:rPr>
  </w:style>
  <w:style w:type="character" w:styleId="Hipervnculovisitado">
    <w:name w:val="FollowedHyperlink"/>
    <w:uiPriority w:val="99"/>
    <w:semiHidden/>
    <w:unhideWhenUsed/>
    <w:rsid w:val="004475EC"/>
    <w:rPr>
      <w:color w:val="800080"/>
      <w:u w:val="single"/>
    </w:rPr>
  </w:style>
  <w:style w:type="paragraph" w:styleId="Textoindependiente3">
    <w:name w:val="Body Text 3"/>
    <w:basedOn w:val="Normal"/>
    <w:link w:val="Textoindependiente3Car"/>
    <w:uiPriority w:val="99"/>
    <w:unhideWhenUsed/>
    <w:rsid w:val="00F1765B"/>
    <w:pPr>
      <w:spacing w:after="120"/>
      <w:jc w:val="left"/>
    </w:pPr>
    <w:rPr>
      <w:rFonts w:cs="Verdana"/>
      <w:sz w:val="22"/>
      <w:szCs w:val="16"/>
      <w:lang w:eastAsia="ca-ES"/>
    </w:rPr>
  </w:style>
  <w:style w:type="character" w:customStyle="1" w:styleId="Textoindependiente3Car">
    <w:name w:val="Texto independiente 3 Car"/>
    <w:link w:val="Textoindependiente3"/>
    <w:uiPriority w:val="99"/>
    <w:rsid w:val="00F1765B"/>
    <w:rPr>
      <w:rFonts w:cs="Verdana"/>
      <w:sz w:val="22"/>
      <w:szCs w:val="16"/>
    </w:rPr>
  </w:style>
  <w:style w:type="paragraph" w:customStyle="1" w:styleId="TableContents">
    <w:name w:val="Table Contents"/>
    <w:basedOn w:val="Normal"/>
    <w:rsid w:val="003B2838"/>
    <w:pPr>
      <w:widowControl w:val="0"/>
      <w:suppressLineNumbers/>
      <w:suppressAutoHyphens/>
      <w:autoSpaceDE w:val="0"/>
      <w:jc w:val="left"/>
    </w:pPr>
    <w:rPr>
      <w:rFonts w:ascii="Arial" w:hAnsi="Arial" w:cs="Arial"/>
      <w:kern w:val="2"/>
      <w:lang w:eastAsia="zh-CN"/>
    </w:rPr>
  </w:style>
  <w:style w:type="paragraph" w:customStyle="1" w:styleId="Encabezado1">
    <w:name w:val="Encabezado1"/>
    <w:basedOn w:val="Normal"/>
    <w:rsid w:val="003B2838"/>
    <w:pPr>
      <w:widowControl w:val="0"/>
      <w:suppressLineNumbers/>
      <w:suppressAutoHyphens/>
      <w:autoSpaceDE w:val="0"/>
      <w:jc w:val="left"/>
    </w:pPr>
    <w:rPr>
      <w:rFonts w:ascii="Arial" w:hAnsi="Arial" w:cs="Arial"/>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365069">
      <w:bodyDiv w:val="1"/>
      <w:marLeft w:val="0"/>
      <w:marRight w:val="0"/>
      <w:marTop w:val="0"/>
      <w:marBottom w:val="0"/>
      <w:divBdr>
        <w:top w:val="none" w:sz="0" w:space="0" w:color="auto"/>
        <w:left w:val="none" w:sz="0" w:space="0" w:color="auto"/>
        <w:bottom w:val="none" w:sz="0" w:space="0" w:color="auto"/>
        <w:right w:val="none" w:sz="0" w:space="0" w:color="auto"/>
      </w:divBdr>
    </w:div>
    <w:div w:id="279265781">
      <w:bodyDiv w:val="1"/>
      <w:marLeft w:val="0"/>
      <w:marRight w:val="0"/>
      <w:marTop w:val="0"/>
      <w:marBottom w:val="0"/>
      <w:divBdr>
        <w:top w:val="none" w:sz="0" w:space="0" w:color="auto"/>
        <w:left w:val="none" w:sz="0" w:space="0" w:color="auto"/>
        <w:bottom w:val="none" w:sz="0" w:space="0" w:color="auto"/>
        <w:right w:val="none" w:sz="0" w:space="0" w:color="auto"/>
      </w:divBdr>
    </w:div>
    <w:div w:id="515315979">
      <w:bodyDiv w:val="1"/>
      <w:marLeft w:val="0"/>
      <w:marRight w:val="0"/>
      <w:marTop w:val="0"/>
      <w:marBottom w:val="0"/>
      <w:divBdr>
        <w:top w:val="none" w:sz="0" w:space="0" w:color="auto"/>
        <w:left w:val="none" w:sz="0" w:space="0" w:color="auto"/>
        <w:bottom w:val="none" w:sz="0" w:space="0" w:color="auto"/>
        <w:right w:val="none" w:sz="0" w:space="0" w:color="auto"/>
      </w:divBdr>
    </w:div>
    <w:div w:id="608122729">
      <w:bodyDiv w:val="1"/>
      <w:marLeft w:val="0"/>
      <w:marRight w:val="0"/>
      <w:marTop w:val="0"/>
      <w:marBottom w:val="0"/>
      <w:divBdr>
        <w:top w:val="none" w:sz="0" w:space="0" w:color="auto"/>
        <w:left w:val="none" w:sz="0" w:space="0" w:color="auto"/>
        <w:bottom w:val="none" w:sz="0" w:space="0" w:color="auto"/>
        <w:right w:val="none" w:sz="0" w:space="0" w:color="auto"/>
      </w:divBdr>
    </w:div>
    <w:div w:id="652369840">
      <w:bodyDiv w:val="1"/>
      <w:marLeft w:val="0"/>
      <w:marRight w:val="0"/>
      <w:marTop w:val="0"/>
      <w:marBottom w:val="0"/>
      <w:divBdr>
        <w:top w:val="none" w:sz="0" w:space="0" w:color="auto"/>
        <w:left w:val="none" w:sz="0" w:space="0" w:color="auto"/>
        <w:bottom w:val="none" w:sz="0" w:space="0" w:color="auto"/>
        <w:right w:val="none" w:sz="0" w:space="0" w:color="auto"/>
      </w:divBdr>
    </w:div>
    <w:div w:id="688488430">
      <w:bodyDiv w:val="1"/>
      <w:marLeft w:val="0"/>
      <w:marRight w:val="0"/>
      <w:marTop w:val="0"/>
      <w:marBottom w:val="0"/>
      <w:divBdr>
        <w:top w:val="none" w:sz="0" w:space="0" w:color="auto"/>
        <w:left w:val="none" w:sz="0" w:space="0" w:color="auto"/>
        <w:bottom w:val="none" w:sz="0" w:space="0" w:color="auto"/>
        <w:right w:val="none" w:sz="0" w:space="0" w:color="auto"/>
      </w:divBdr>
    </w:div>
    <w:div w:id="821317578">
      <w:bodyDiv w:val="1"/>
      <w:marLeft w:val="0"/>
      <w:marRight w:val="0"/>
      <w:marTop w:val="0"/>
      <w:marBottom w:val="0"/>
      <w:divBdr>
        <w:top w:val="none" w:sz="0" w:space="0" w:color="auto"/>
        <w:left w:val="none" w:sz="0" w:space="0" w:color="auto"/>
        <w:bottom w:val="none" w:sz="0" w:space="0" w:color="auto"/>
        <w:right w:val="none" w:sz="0" w:space="0" w:color="auto"/>
      </w:divBdr>
    </w:div>
    <w:div w:id="859783594">
      <w:bodyDiv w:val="1"/>
      <w:marLeft w:val="0"/>
      <w:marRight w:val="0"/>
      <w:marTop w:val="0"/>
      <w:marBottom w:val="0"/>
      <w:divBdr>
        <w:top w:val="none" w:sz="0" w:space="0" w:color="auto"/>
        <w:left w:val="none" w:sz="0" w:space="0" w:color="auto"/>
        <w:bottom w:val="none" w:sz="0" w:space="0" w:color="auto"/>
        <w:right w:val="none" w:sz="0" w:space="0" w:color="auto"/>
      </w:divBdr>
    </w:div>
    <w:div w:id="960458198">
      <w:bodyDiv w:val="1"/>
      <w:marLeft w:val="0"/>
      <w:marRight w:val="0"/>
      <w:marTop w:val="0"/>
      <w:marBottom w:val="0"/>
      <w:divBdr>
        <w:top w:val="none" w:sz="0" w:space="0" w:color="auto"/>
        <w:left w:val="none" w:sz="0" w:space="0" w:color="auto"/>
        <w:bottom w:val="none" w:sz="0" w:space="0" w:color="auto"/>
        <w:right w:val="none" w:sz="0" w:space="0" w:color="auto"/>
      </w:divBdr>
    </w:div>
    <w:div w:id="1083184045">
      <w:bodyDiv w:val="1"/>
      <w:marLeft w:val="0"/>
      <w:marRight w:val="0"/>
      <w:marTop w:val="0"/>
      <w:marBottom w:val="0"/>
      <w:divBdr>
        <w:top w:val="none" w:sz="0" w:space="0" w:color="auto"/>
        <w:left w:val="none" w:sz="0" w:space="0" w:color="auto"/>
        <w:bottom w:val="none" w:sz="0" w:space="0" w:color="auto"/>
        <w:right w:val="none" w:sz="0" w:space="0" w:color="auto"/>
      </w:divBdr>
    </w:div>
    <w:div w:id="1097865155">
      <w:bodyDiv w:val="1"/>
      <w:marLeft w:val="0"/>
      <w:marRight w:val="0"/>
      <w:marTop w:val="0"/>
      <w:marBottom w:val="0"/>
      <w:divBdr>
        <w:top w:val="none" w:sz="0" w:space="0" w:color="auto"/>
        <w:left w:val="none" w:sz="0" w:space="0" w:color="auto"/>
        <w:bottom w:val="none" w:sz="0" w:space="0" w:color="auto"/>
        <w:right w:val="none" w:sz="0" w:space="0" w:color="auto"/>
      </w:divBdr>
    </w:div>
    <w:div w:id="1111359575">
      <w:bodyDiv w:val="1"/>
      <w:marLeft w:val="0"/>
      <w:marRight w:val="0"/>
      <w:marTop w:val="0"/>
      <w:marBottom w:val="0"/>
      <w:divBdr>
        <w:top w:val="none" w:sz="0" w:space="0" w:color="auto"/>
        <w:left w:val="none" w:sz="0" w:space="0" w:color="auto"/>
        <w:bottom w:val="none" w:sz="0" w:space="0" w:color="auto"/>
        <w:right w:val="none" w:sz="0" w:space="0" w:color="auto"/>
      </w:divBdr>
    </w:div>
    <w:div w:id="1373186853">
      <w:bodyDiv w:val="1"/>
      <w:marLeft w:val="0"/>
      <w:marRight w:val="0"/>
      <w:marTop w:val="0"/>
      <w:marBottom w:val="0"/>
      <w:divBdr>
        <w:top w:val="none" w:sz="0" w:space="0" w:color="auto"/>
        <w:left w:val="none" w:sz="0" w:space="0" w:color="auto"/>
        <w:bottom w:val="none" w:sz="0" w:space="0" w:color="auto"/>
        <w:right w:val="none" w:sz="0" w:space="0" w:color="auto"/>
      </w:divBdr>
    </w:div>
    <w:div w:id="1541016037">
      <w:bodyDiv w:val="1"/>
      <w:marLeft w:val="0"/>
      <w:marRight w:val="0"/>
      <w:marTop w:val="0"/>
      <w:marBottom w:val="0"/>
      <w:divBdr>
        <w:top w:val="none" w:sz="0" w:space="0" w:color="auto"/>
        <w:left w:val="none" w:sz="0" w:space="0" w:color="auto"/>
        <w:bottom w:val="none" w:sz="0" w:space="0" w:color="auto"/>
        <w:right w:val="none" w:sz="0" w:space="0" w:color="auto"/>
      </w:divBdr>
    </w:div>
    <w:div w:id="1602645666">
      <w:bodyDiv w:val="1"/>
      <w:marLeft w:val="0"/>
      <w:marRight w:val="0"/>
      <w:marTop w:val="0"/>
      <w:marBottom w:val="0"/>
      <w:divBdr>
        <w:top w:val="none" w:sz="0" w:space="0" w:color="auto"/>
        <w:left w:val="none" w:sz="0" w:space="0" w:color="auto"/>
        <w:bottom w:val="none" w:sz="0" w:space="0" w:color="auto"/>
        <w:right w:val="none" w:sz="0" w:space="0" w:color="auto"/>
      </w:divBdr>
    </w:div>
    <w:div w:id="1704018629">
      <w:bodyDiv w:val="1"/>
      <w:marLeft w:val="0"/>
      <w:marRight w:val="0"/>
      <w:marTop w:val="0"/>
      <w:marBottom w:val="0"/>
      <w:divBdr>
        <w:top w:val="none" w:sz="0" w:space="0" w:color="auto"/>
        <w:left w:val="none" w:sz="0" w:space="0" w:color="auto"/>
        <w:bottom w:val="none" w:sz="0" w:space="0" w:color="auto"/>
        <w:right w:val="none" w:sz="0" w:space="0" w:color="auto"/>
      </w:divBdr>
    </w:div>
    <w:div w:id="214696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contractacio.gencat.cat/ca/gestionar-contractacio/contractacio-electronicaadministracio/e-Licita/presentacio-telematica-ofertes/" TargetMode="External"/><Relationship Id="rId17" Type="http://schemas.openxmlformats.org/officeDocument/2006/relationships/hyperlink" Target="https://www.seu.cat/consorciao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contractacio@premiademar.ca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hyperlink" Target="https://contractaciopublica.gencat.cat/perfil/premiademar"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45</Pages>
  <Words>15858</Words>
  <Characters>91178</Characters>
  <Application>Microsoft Office Word</Application>
  <DocSecurity>0</DocSecurity>
  <Lines>759</Lines>
  <Paragraphs>213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106823</CharactersWithSpaces>
  <SharedDoc>false</SharedDoc>
  <HLinks>
    <vt:vector size="48" baseType="variant">
      <vt:variant>
        <vt:i4>2424881</vt:i4>
      </vt:variant>
      <vt:variant>
        <vt:i4>21</vt:i4>
      </vt:variant>
      <vt:variant>
        <vt:i4>0</vt:i4>
      </vt:variant>
      <vt:variant>
        <vt:i4>5</vt:i4>
      </vt:variant>
      <vt:variant>
        <vt:lpwstr>https://www.seu.cat/consorciaoc</vt:lpwstr>
      </vt:variant>
      <vt:variant>
        <vt:lpwstr/>
      </vt:variant>
      <vt:variant>
        <vt:i4>196652</vt:i4>
      </vt:variant>
      <vt:variant>
        <vt:i4>18</vt:i4>
      </vt:variant>
      <vt:variant>
        <vt:i4>0</vt:i4>
      </vt:variant>
      <vt:variant>
        <vt:i4>5</vt:i4>
      </vt:variant>
      <vt:variant>
        <vt:lpwstr>mailto:contractacio@premiademar.cat</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5439578</vt:i4>
      </vt:variant>
      <vt:variant>
        <vt:i4>9</vt:i4>
      </vt:variant>
      <vt:variant>
        <vt:i4>0</vt:i4>
      </vt:variant>
      <vt:variant>
        <vt:i4>5</vt:i4>
      </vt:variant>
      <vt:variant>
        <vt:lpwstr>https://contractacio.gencat.cat/ca/gestionar-contractacio/contractacio-electronicaadministracio/e-Licita/presentacio-telematica-ofertes/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3</cp:revision>
  <dcterms:created xsi:type="dcterms:W3CDTF">2025-07-08T09:46:00Z</dcterms:created>
  <dcterms:modified xsi:type="dcterms:W3CDTF">2025-07-09T07:40:00Z</dcterms:modified>
</cp:coreProperties>
</file>