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95" w:rsidRPr="0051214B" w:rsidRDefault="007F7895" w:rsidP="007F7895">
      <w:pPr>
        <w:outlineLvl w:val="0"/>
        <w:rPr>
          <w:b/>
          <w:lang w:val="ca-ES"/>
        </w:rPr>
      </w:pPr>
      <w:r w:rsidRPr="0051214B">
        <w:rPr>
          <w:b/>
          <w:lang w:val="ca-ES"/>
        </w:rPr>
        <w:t xml:space="preserve">ANNEX 2 </w:t>
      </w:r>
    </w:p>
    <w:p w:rsidR="007F7895" w:rsidRPr="0051214B" w:rsidRDefault="007F7895" w:rsidP="007F7895">
      <w:pPr>
        <w:rPr>
          <w:b/>
          <w:lang w:val="ca-ES"/>
        </w:rPr>
      </w:pPr>
    </w:p>
    <w:p w:rsidR="007F7895" w:rsidRPr="0051214B" w:rsidRDefault="007F7895" w:rsidP="007F7895">
      <w:pPr>
        <w:rPr>
          <w:b/>
          <w:lang w:val="ca-ES"/>
        </w:rPr>
      </w:pPr>
      <w:r w:rsidRPr="0051214B">
        <w:rPr>
          <w:b/>
          <w:lang w:val="ca-ES"/>
        </w:rPr>
        <w:t>MODEL DE DECLARACIÓ RESPONSABLE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 serveis de </w:t>
      </w:r>
      <w:r w:rsidRPr="002C5F63">
        <w:rPr>
          <w:lang w:val="ca-ES"/>
        </w:rPr>
        <w:t>SERVEIS DE REVISIÓ DE PROJECTE PER ACTUALITZACIÓ DE PREUS I DE DIRECCIÓ FACULTATIVA DE LES OBRES COMPLEMENTÀRIES EN LA URBANITZACIÓ DEL POLÍGON INDUSTRIAL SANTA ANNA I, FASE 2.2</w:t>
      </w:r>
      <w:r>
        <w:rPr>
          <w:lang w:val="ca-ES"/>
        </w:rPr>
        <w:t>: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està facultat/</w:t>
      </w:r>
      <w:proofErr w:type="spellStart"/>
      <w:r w:rsidRPr="0051214B">
        <w:rPr>
          <w:lang w:val="ca-ES"/>
        </w:rPr>
        <w:t>ada</w:t>
      </w:r>
      <w:proofErr w:type="spellEnd"/>
      <w:r w:rsidRPr="0051214B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 disposa de les autoritzacions necessàries per exercir l’activitat.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Que, estant-hi obligada, disposa del corresponent pla d’igualtat d’oportunitats entre dones i homes.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lastRenderedPageBreak/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 compleix amb la normativa de prevenció de riscos.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ind w:left="708" w:firstLine="708"/>
        <w:rPr>
          <w:lang w:val="ca-ES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1BC5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92A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lang w:val="ca-ES"/>
        </w:rPr>
        <w:t>NO</w:t>
      </w:r>
      <w:r w:rsidRPr="0051214B">
        <w:rPr>
          <w:lang w:val="ca-ES"/>
        </w:rPr>
        <w:tab/>
      </w:r>
      <w:r w:rsidRPr="0051214B">
        <w:rPr>
          <w:lang w:val="ca-ES"/>
        </w:rPr>
        <w:tab/>
        <w:t xml:space="preserve">SI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En cas afirmatiu, indiqueu: 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Identificació de la UTE: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Els noms i les circumstàncies dels qui la constitueixen: 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Percentatge de participació entre cadascuna d’elles: 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Compromís de constituir-se formalment en una unió temporal en cas que resultin adjudicataris del contracte.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 En relació amb si l’empresa pertany o no a un grup empresarial, indiqueu: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ind w:left="708" w:firstLine="708"/>
        <w:rPr>
          <w:lang w:val="ca-ES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891D1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ACA5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lang w:val="ca-ES"/>
        </w:rPr>
        <w:t>NO</w:t>
      </w:r>
      <w:r w:rsidRPr="0051214B">
        <w:rPr>
          <w:lang w:val="ca-ES"/>
        </w:rPr>
        <w:tab/>
      </w:r>
      <w:r w:rsidRPr="0051214B">
        <w:rPr>
          <w:lang w:val="ca-ES"/>
        </w:rPr>
        <w:tab/>
        <w:t xml:space="preserve">SI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En cas afirmatiu, indiqueu: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Nom grup empresarial: 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Raó social de les empreses que formen part.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- En relació a si l’empresa té eventualment el propòsit de subcontractar indiqueu: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ind w:left="708" w:firstLine="708"/>
        <w:rPr>
          <w:lang w:val="ca-ES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BBCA1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61397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lang w:val="ca-ES"/>
        </w:rPr>
        <w:t>NO</w:t>
      </w:r>
      <w:r w:rsidRPr="0051214B">
        <w:rPr>
          <w:lang w:val="ca-ES"/>
        </w:rPr>
        <w:tab/>
      </w:r>
      <w:r w:rsidRPr="0051214B">
        <w:rPr>
          <w:lang w:val="ca-ES"/>
        </w:rPr>
        <w:tab/>
        <w:t xml:space="preserve">SI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lastRenderedPageBreak/>
        <w:t xml:space="preserve">En cas afirmatiu, indiqueu: </w:t>
      </w: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Xifra percentatge. % del contracte que l’empresa subcontractarà.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ind w:left="708"/>
        <w:rPr>
          <w:lang w:val="ca-ES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2C279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lang w:val="ca-ES"/>
        </w:rPr>
        <w:t xml:space="preserve">No, ni al RELI ni al ROLECE </w:t>
      </w:r>
    </w:p>
    <w:p w:rsidR="007F7895" w:rsidRPr="0051214B" w:rsidRDefault="007F7895" w:rsidP="007F7895">
      <w:pPr>
        <w:ind w:left="708"/>
        <w:rPr>
          <w:lang w:val="ca-ES"/>
        </w:rPr>
      </w:pPr>
    </w:p>
    <w:p w:rsidR="007F7895" w:rsidRDefault="007F7895" w:rsidP="007F7895">
      <w:pPr>
        <w:ind w:left="708"/>
        <w:rPr>
          <w:lang w:val="ca-ES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734060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4D10A" id="Rectangle 7" o:spid="_x0000_s1026" style="position:absolute;margin-left:15.75pt;margin-top:57.8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579755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F49E" id="Rectangle 6" o:spid="_x0000_s1026" style="position:absolute;margin-left:15.75pt;margin-top:45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lang w:val="ca-ES"/>
        </w:rPr>
        <w:t xml:space="preserve">Sí, està inscrita al RELI </w:t>
      </w:r>
    </w:p>
    <w:p w:rsidR="007F7895" w:rsidRPr="0051214B" w:rsidRDefault="007F7895" w:rsidP="007F7895">
      <w:pPr>
        <w:ind w:left="708"/>
        <w:rPr>
          <w:lang w:val="ca-ES"/>
        </w:rPr>
      </w:pPr>
      <w:r w:rsidRPr="0051214B">
        <w:rPr>
          <w:lang w:val="ca-ES"/>
        </w:rPr>
        <w:t xml:space="preserve">Sí, està inscrita al ROLECE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En cas afirmatiu, indiqueu les dades que no estiguin vigents, respecte les quals s’acompanyarà la corresponent documentació acreditativa: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51214B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bookmarkStart w:id="0" w:name="_Hlk199143686"/>
      <w:r w:rsidRPr="0051214B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61064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rFonts w:cs="Arial"/>
          <w:szCs w:val="24"/>
          <w:lang w:val="ca-ES" w:eastAsia="ar-SA"/>
        </w:rPr>
        <w:t xml:space="preserve"> Està subjecte a l’IVA</w:t>
      </w:r>
    </w:p>
    <w:bookmarkEnd w:id="0"/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51214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95AF0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51214B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51214B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907F2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rFonts w:cs="Arial"/>
          <w:szCs w:val="24"/>
          <w:lang w:val="ca-ES" w:eastAsia="ar-SA"/>
        </w:rPr>
        <w:t xml:space="preserve"> Està subjecte a l’IAE</w:t>
      </w: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51214B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93C48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51214B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les persones adscrites al contracte seran:</w:t>
      </w:r>
    </w:p>
    <w:p w:rsidR="007F7895" w:rsidRPr="0051214B" w:rsidRDefault="007F7895" w:rsidP="007F7895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47"/>
        <w:gridCol w:w="2171"/>
        <w:gridCol w:w="3797"/>
      </w:tblGrid>
      <w:tr w:rsidR="007F7895" w:rsidRPr="0051214B" w:rsidTr="00E125CB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TITULACIÓ</w:t>
            </w:r>
          </w:p>
        </w:tc>
        <w:tc>
          <w:tcPr>
            <w:tcW w:w="405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RESPONSABILITAT EN EL CONTRACTE</w:t>
            </w:r>
          </w:p>
        </w:tc>
      </w:tr>
      <w:tr w:rsidR="007F7895" w:rsidRPr="0051214B" w:rsidTr="00E125CB">
        <w:tc>
          <w:tcPr>
            <w:tcW w:w="2395" w:type="dxa"/>
            <w:shd w:val="clear" w:color="auto" w:fill="DBE5F1"/>
          </w:tcPr>
          <w:p w:rsidR="007F7895" w:rsidRPr="0051214B" w:rsidRDefault="007F7895" w:rsidP="00E125CB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</w:tr>
      <w:tr w:rsidR="007F7895" w:rsidRPr="0051214B" w:rsidTr="00E125CB">
        <w:tc>
          <w:tcPr>
            <w:tcW w:w="2395" w:type="dxa"/>
            <w:shd w:val="clear" w:color="auto" w:fill="DBE5F1"/>
          </w:tcPr>
          <w:p w:rsidR="007F7895" w:rsidRPr="0051214B" w:rsidRDefault="007F7895" w:rsidP="00E125CB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</w:tr>
      <w:tr w:rsidR="007F7895" w:rsidRPr="0051214B" w:rsidTr="00E125CB">
        <w:tc>
          <w:tcPr>
            <w:tcW w:w="2395" w:type="dxa"/>
            <w:shd w:val="clear" w:color="auto" w:fill="DBE5F1"/>
          </w:tcPr>
          <w:p w:rsidR="007F7895" w:rsidRPr="0051214B" w:rsidRDefault="007F7895" w:rsidP="00E125CB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</w:tr>
    </w:tbl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la persona responsable d’aquest contracte serà:</w:t>
      </w:r>
    </w:p>
    <w:p w:rsidR="007F7895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7F7895" w:rsidRPr="0051214B" w:rsidTr="00E125CB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lastRenderedPageBreak/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F7895" w:rsidRPr="0051214B" w:rsidRDefault="007F7895" w:rsidP="00E125CB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51214B">
              <w:rPr>
                <w:b/>
                <w:bCs/>
                <w:color w:val="FFFFFF"/>
                <w:sz w:val="20"/>
                <w:lang w:val="ca-ES"/>
              </w:rPr>
              <w:t>TELÈFON</w:t>
            </w:r>
          </w:p>
        </w:tc>
      </w:tr>
      <w:tr w:rsidR="007F7895" w:rsidRPr="0051214B" w:rsidTr="00E125CB">
        <w:tc>
          <w:tcPr>
            <w:tcW w:w="2395" w:type="dxa"/>
            <w:shd w:val="clear" w:color="auto" w:fill="DBE5F1"/>
          </w:tcPr>
          <w:p w:rsidR="007F7895" w:rsidRPr="0051214B" w:rsidRDefault="007F7895" w:rsidP="00E125CB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7F7895" w:rsidRPr="0051214B" w:rsidRDefault="007F7895" w:rsidP="00E125CB">
            <w:pPr>
              <w:rPr>
                <w:sz w:val="20"/>
                <w:lang w:val="ca-ES"/>
              </w:rPr>
            </w:pPr>
          </w:p>
        </w:tc>
      </w:tr>
    </w:tbl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51214B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7F7895" w:rsidRPr="0051214B" w:rsidRDefault="007F7895" w:rsidP="007F7895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7F7895" w:rsidRPr="0051214B" w:rsidTr="00E125CB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51214B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51214B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51214B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51214B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7F7895" w:rsidRPr="0051214B" w:rsidTr="00E125CB">
        <w:trPr>
          <w:jc w:val="center"/>
        </w:trPr>
        <w:tc>
          <w:tcPr>
            <w:tcW w:w="2638" w:type="dxa"/>
            <w:shd w:val="clear" w:color="auto" w:fill="DBE5F1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7F7895" w:rsidRPr="0051214B" w:rsidTr="00E125CB">
        <w:trPr>
          <w:jc w:val="center"/>
        </w:trPr>
        <w:tc>
          <w:tcPr>
            <w:tcW w:w="2638" w:type="dxa"/>
            <w:shd w:val="clear" w:color="auto" w:fill="auto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7F7895" w:rsidRPr="0051214B" w:rsidRDefault="007F7895" w:rsidP="00E125CB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7F7895" w:rsidRPr="0051214B" w:rsidRDefault="007F7895" w:rsidP="007F7895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7F7895" w:rsidRPr="0051214B" w:rsidRDefault="007F7895" w:rsidP="007F78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51214B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7F7895" w:rsidRPr="0051214B" w:rsidRDefault="007F7895" w:rsidP="007F78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F7895" w:rsidRPr="0051214B" w:rsidRDefault="007F7895" w:rsidP="007F7895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51214B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51214B">
        <w:rPr>
          <w:rFonts w:cs="Arial"/>
          <w:color w:val="000000"/>
          <w:lang w:val="ca-ES"/>
        </w:rPr>
        <w:t>Notum</w:t>
      </w:r>
      <w:proofErr w:type="spellEnd"/>
      <w:r w:rsidRPr="0051214B">
        <w:rPr>
          <w:rFonts w:cs="Arial"/>
          <w:color w:val="000000"/>
          <w:lang w:val="ca-ES"/>
        </w:rPr>
        <w:t xml:space="preserve"> a aquests efectes. </w:t>
      </w:r>
    </w:p>
    <w:p w:rsidR="007F7895" w:rsidRPr="0051214B" w:rsidRDefault="007F7895" w:rsidP="007F7895">
      <w:pPr>
        <w:rPr>
          <w:lang w:val="ca-ES"/>
        </w:rPr>
      </w:pPr>
    </w:p>
    <w:p w:rsidR="007F7895" w:rsidRPr="0051214B" w:rsidRDefault="007F7895" w:rsidP="007F7895">
      <w:pPr>
        <w:rPr>
          <w:lang w:val="ca-ES"/>
        </w:rPr>
      </w:pPr>
      <w:r w:rsidRPr="0051214B">
        <w:rPr>
          <w:lang w:val="ca-ES"/>
        </w:rPr>
        <w:t xml:space="preserve">I perquè consti, signo aquesta declaració responsable. </w:t>
      </w:r>
    </w:p>
    <w:p w:rsidR="007F7895" w:rsidRPr="0051214B" w:rsidRDefault="007F7895" w:rsidP="007F7895">
      <w:pPr>
        <w:rPr>
          <w:b/>
          <w:lang w:val="ca-ES"/>
        </w:rPr>
      </w:pPr>
    </w:p>
    <w:p w:rsidR="007F7895" w:rsidRPr="0051214B" w:rsidRDefault="007F7895" w:rsidP="007F7895">
      <w:pPr>
        <w:rPr>
          <w:b/>
          <w:lang w:val="ca-ES"/>
        </w:rPr>
      </w:pPr>
      <w:r w:rsidRPr="0051214B">
        <w:rPr>
          <w:b/>
          <w:lang w:val="ca-ES"/>
        </w:rPr>
        <w:t>SIGNATURA ELECTRÒNICA</w:t>
      </w:r>
    </w:p>
    <w:p w:rsidR="00766D9C" w:rsidRPr="001352EB" w:rsidRDefault="00766D9C" w:rsidP="001352EB"/>
    <w:sectPr w:rsidR="00766D9C" w:rsidRPr="001352EB" w:rsidSect="007F7895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95" w:rsidRDefault="007F7895" w:rsidP="00222F8A">
      <w:r>
        <w:separator/>
      </w:r>
    </w:p>
  </w:endnote>
  <w:endnote w:type="continuationSeparator" w:id="0">
    <w:p w:rsidR="007F7895" w:rsidRDefault="007F7895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95" w:rsidRDefault="007F7895" w:rsidP="00222F8A">
      <w:r>
        <w:separator/>
      </w:r>
    </w:p>
  </w:footnote>
  <w:footnote w:type="continuationSeparator" w:id="0">
    <w:p w:rsidR="007F7895" w:rsidRDefault="007F7895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95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7F7895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A6C787D3-8171-468A-87AC-49640EC9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89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46AF-D24D-4F89-A403-5478032A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Boix Martín</dc:creator>
  <cp:keywords/>
  <dc:description/>
  <cp:lastModifiedBy>Maria Elena Boix Martín</cp:lastModifiedBy>
  <cp:revision>1</cp:revision>
  <cp:lastPrinted>2021-05-23T09:23:00Z</cp:lastPrinted>
  <dcterms:created xsi:type="dcterms:W3CDTF">2025-07-24T07:49:00Z</dcterms:created>
  <dcterms:modified xsi:type="dcterms:W3CDTF">2025-07-24T07:50:00Z</dcterms:modified>
</cp:coreProperties>
</file>