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77F4" w14:textId="72571018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BC03FD">
        <w:rPr>
          <w:rFonts w:ascii="Century Gothic" w:hAnsi="Century Gothic" w:cs="Times New Roman"/>
          <w:b/>
          <w:u w:val="single"/>
        </w:rPr>
        <w:t>2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AUTOMÀTICAMENT I OFERTA DEL PREU.</w:t>
      </w:r>
      <w:r>
        <w:rPr>
          <w:rFonts w:ascii="Century Gothic" w:hAnsi="Century Gothic" w:cs="Times New Roman"/>
          <w:b/>
          <w:u w:val="single"/>
        </w:rPr>
        <w:t xml:space="preserve"> </w:t>
      </w:r>
    </w:p>
    <w:p w14:paraId="307EAD0C" w14:textId="1C9C0AC0" w:rsidR="00C15850" w:rsidRDefault="00C15850" w:rsidP="00C15850">
      <w:pPr>
        <w:spacing w:after="200" w:line="240" w:lineRule="auto"/>
        <w:jc w:val="both"/>
        <w:rPr>
          <w:rFonts w:ascii="Century Gothic" w:hAnsi="Century Gothic"/>
          <w:kern w:val="2"/>
          <w:sz w:val="14"/>
          <w:szCs w:val="14"/>
          <w14:ligatures w14:val="standardContextual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</w:t>
      </w:r>
      <w:r w:rsidR="00183AA7"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 i del </w:t>
      </w:r>
      <w:r w:rsidR="00CC10FE">
        <w:rPr>
          <w:rFonts w:ascii="Century Gothic" w:hAnsi="Century Gothic"/>
        </w:rPr>
        <w:t>projecte</w:t>
      </w:r>
      <w:r>
        <w:rPr>
          <w:rFonts w:ascii="Century Gothic" w:hAnsi="Century Gothic"/>
        </w:rPr>
        <w:t xml:space="preserve">, </w:t>
      </w:r>
      <w:r w:rsidRPr="00E0738B">
        <w:rPr>
          <w:rFonts w:ascii="Century Gothic" w:hAnsi="Century Gothic"/>
        </w:rPr>
        <w:t xml:space="preserve">  presento la següent proposició</w:t>
      </w:r>
      <w:r>
        <w:rPr>
          <w:rFonts w:ascii="Century Gothic" w:hAnsi="Century Gothic"/>
        </w:rPr>
        <w:t>:</w:t>
      </w:r>
      <w:r w:rsidR="00183AA7" w:rsidRPr="00183AA7">
        <w:rPr>
          <w:rFonts w:ascii="Century Gothic" w:hAnsi="Century Gothic"/>
          <w:kern w:val="2"/>
          <w:sz w:val="14"/>
          <w:szCs w:val="14"/>
          <w14:ligatures w14:val="standardContextual"/>
        </w:rPr>
        <w:t xml:space="preserve"> </w:t>
      </w:r>
    </w:p>
    <w:p w14:paraId="1414F735" w14:textId="034EC9B5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>
        <w:rPr>
          <w:rFonts w:ascii="Century Gothic" w:eastAsia="Times New Roman" w:hAnsi="Century Gothic" w:cs="Arial"/>
          <w:b/>
          <w:bCs/>
          <w:lang w:eastAsia="es-ES"/>
        </w:rPr>
        <w:t xml:space="preserve">1.-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Millores- puntuables fins a 25 punts.</w:t>
      </w:r>
    </w:p>
    <w:p w14:paraId="035C5C83" w14:textId="77777777" w:rsidR="00BC03FD" w:rsidRPr="00BC03FD" w:rsidRDefault="00BC03FD" w:rsidP="00BC03F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augment d’un centímetre més: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15 punts.</w:t>
      </w:r>
      <w:r w:rsidRPr="00BC03FD">
        <w:rPr>
          <w:rFonts w:ascii="Century Gothic" w:eastAsia="Times New Roman" w:hAnsi="Century Gothic" w:cs="Arial"/>
          <w:lang w:eastAsia="es-ES"/>
        </w:rPr>
        <w:t xml:space="preserve"> </w:t>
      </w:r>
    </w:p>
    <w:p w14:paraId="0955C02C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9B9FC66" w14:textId="77777777" w:rsidR="00BC03FD" w:rsidRPr="00BC03FD" w:rsidRDefault="00BC03FD" w:rsidP="00BC03F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Canviar/substitució dels baixants verticals de recollida d’aigües de pluja per uns d’acer galvanitzat.: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5 punts</w:t>
      </w:r>
      <w:r w:rsidRPr="00BC03FD">
        <w:rPr>
          <w:rFonts w:ascii="Century Gothic" w:eastAsia="Times New Roman" w:hAnsi="Century Gothic" w:cs="Arial"/>
          <w:lang w:eastAsia="es-ES"/>
        </w:rPr>
        <w:t xml:space="preserve">. </w:t>
      </w:r>
    </w:p>
    <w:p w14:paraId="2F14B989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91E8680" w14:textId="77777777" w:rsidR="00BC03FD" w:rsidRPr="00BC03FD" w:rsidRDefault="00BC03FD" w:rsidP="00BC03FD">
      <w:pPr>
        <w:numPr>
          <w:ilvl w:val="0"/>
          <w:numId w:val="11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Tapar amb plàstics per protegir  les màquines que no es poden retirar: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 </w:t>
      </w:r>
      <w:r w:rsidRPr="00BC03FD">
        <w:rPr>
          <w:rFonts w:ascii="Century Gothic" w:eastAsia="Times New Roman" w:hAnsi="Century Gothic" w:cs="Arial"/>
          <w:lang w:eastAsia="es-ES"/>
        </w:rPr>
        <w:t>puntuable en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 5 punts</w:t>
      </w:r>
    </w:p>
    <w:p w14:paraId="331AAC26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14B0ADE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56ECB10D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BC03FD">
        <w:rPr>
          <w:rFonts w:ascii="Century Gothic" w:eastAsia="Times New Roman" w:hAnsi="Century Gothic" w:cs="Arial"/>
          <w:b/>
          <w:lang w:eastAsia="es-ES"/>
        </w:rPr>
        <w:t>2.- Experiència del cap de l’obra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 puntuable fins a 25 punts, </w:t>
      </w:r>
    </w:p>
    <w:p w14:paraId="515127B9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bookmarkStart w:id="0" w:name="_Hlk96497768"/>
      <w:r w:rsidRPr="00BC03FD">
        <w:rPr>
          <w:rFonts w:ascii="Century Gothic" w:eastAsia="Times New Roman" w:hAnsi="Century Gothic" w:cs="Arial"/>
          <w:lang w:eastAsia="es-ES"/>
        </w:rPr>
        <w:t xml:space="preserve">Per l'execució de 2 obres </w:t>
      </w:r>
      <w:bookmarkStart w:id="1" w:name="_Hlk94252824"/>
      <w:r w:rsidRPr="00BC03FD">
        <w:rPr>
          <w:rFonts w:ascii="Century Gothic" w:eastAsia="Times New Roman" w:hAnsi="Century Gothic" w:cs="Arial"/>
          <w:lang w:eastAsia="es-ES"/>
        </w:rPr>
        <w:t xml:space="preserve">de rehabilitació de teulades  de tipologia constructiva similar a l’objecte del contracte, en els últims 7 anys, amb un pressupost mínim d'execució per cada obra de 50.000 euros (sense IVA). </w:t>
      </w:r>
      <w:bookmarkEnd w:id="0"/>
      <w:bookmarkEnd w:id="1"/>
      <w:r w:rsidRPr="00BC03FD">
        <w:rPr>
          <w:rFonts w:ascii="Century Gothic" w:eastAsia="Times New Roman" w:hAnsi="Century Gothic" w:cs="Arial"/>
          <w:lang w:eastAsia="es-ES"/>
        </w:rPr>
        <w:t xml:space="preserve">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6,25 punts.</w:t>
      </w:r>
    </w:p>
    <w:p w14:paraId="316DC28B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5ACD1C45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09C271BD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3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12,5 punts.</w:t>
      </w:r>
    </w:p>
    <w:p w14:paraId="03921E01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4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18,75 punts.</w:t>
      </w:r>
    </w:p>
    <w:p w14:paraId="1795C4A3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5 obres o més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25 punts.</w:t>
      </w:r>
    </w:p>
    <w:p w14:paraId="67A5648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F0D60AF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4F42FFC7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és treballador / a fix en plantilla de l'empresa.</w:t>
      </w:r>
    </w:p>
    <w:p w14:paraId="585B45D7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s'adscriurà a l'execució de l'obra amb una dedicació del 100% de la jornada.</w:t>
      </w:r>
    </w:p>
    <w:p w14:paraId="40932D0F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disposa de l'experiència: indicar el destinatari de l'obra, any d’execució, objecte de l'obra, import i la participació del treballador / a.</w:t>
      </w:r>
    </w:p>
    <w:p w14:paraId="69347E20" w14:textId="77777777" w:rsid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E760636" w14:textId="77777777" w:rsid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03FF5B8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1DD77E2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6F0E45B3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BC03FD">
        <w:rPr>
          <w:rFonts w:ascii="Century Gothic" w:eastAsia="Times New Roman" w:hAnsi="Century Gothic" w:cs="Arial"/>
          <w:b/>
          <w:bCs/>
          <w:lang w:eastAsia="es-ES"/>
        </w:rPr>
        <w:t>3.- Experiència d’un dels operaris adscrits a l’obra, puntuable fins a 15 punts:</w:t>
      </w:r>
    </w:p>
    <w:p w14:paraId="1194C716" w14:textId="77777777" w:rsidR="00BC03FD" w:rsidRPr="00BC03FD" w:rsidRDefault="00BC03FD" w:rsidP="00BC03FD">
      <w:pPr>
        <w:numPr>
          <w:ilvl w:val="0"/>
          <w:numId w:val="23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lastRenderedPageBreak/>
        <w:t xml:space="preserve">Per l'execució de 2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3,75 punts.</w:t>
      </w:r>
    </w:p>
    <w:p w14:paraId="13A64F91" w14:textId="77777777" w:rsidR="00BC03FD" w:rsidRPr="00BC03FD" w:rsidRDefault="00BC03FD" w:rsidP="00BC03FD">
      <w:pPr>
        <w:numPr>
          <w:ilvl w:val="0"/>
          <w:numId w:val="25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3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7.5 punts</w:t>
      </w:r>
      <w:r w:rsidRPr="00BC03FD">
        <w:rPr>
          <w:rFonts w:ascii="Century Gothic" w:eastAsia="Times New Roman" w:hAnsi="Century Gothic" w:cs="Arial"/>
          <w:lang w:eastAsia="es-ES"/>
        </w:rPr>
        <w:t>.</w:t>
      </w:r>
    </w:p>
    <w:p w14:paraId="6E472678" w14:textId="77777777" w:rsidR="00BC03FD" w:rsidRPr="00BC03FD" w:rsidRDefault="00BC03FD" w:rsidP="00BC03FD">
      <w:pPr>
        <w:numPr>
          <w:ilvl w:val="0"/>
          <w:numId w:val="25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4 obres de rehabilitació de teulades  de tipologia constructiva similar a l’objecte del contracte, en els últims 7 anys, amb un pressupost mínim d'execució per cada obra de 50.000 euros (sense IVA). Puntuable fins a un màxim de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11,25 punts</w:t>
      </w:r>
      <w:r w:rsidRPr="00BC03FD">
        <w:rPr>
          <w:rFonts w:ascii="Century Gothic" w:eastAsia="Times New Roman" w:hAnsi="Century Gothic" w:cs="Arial"/>
          <w:lang w:eastAsia="es-ES"/>
        </w:rPr>
        <w:t>.</w:t>
      </w:r>
    </w:p>
    <w:p w14:paraId="3A9BBDA9" w14:textId="77777777" w:rsidR="00BC03FD" w:rsidRPr="00BC03FD" w:rsidRDefault="00BC03FD" w:rsidP="00BC03FD">
      <w:pPr>
        <w:numPr>
          <w:ilvl w:val="0"/>
          <w:numId w:val="25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Per l'execució de 5 o més obres de rehabilitació de teulades  de tipologia constructiva similar a l’objecte del contracte, en els últims 7 anys, amb un pressupost mínim d'execució per cada obra de 50.000 euros (sense IVA). Puntuable en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15 punts</w:t>
      </w:r>
      <w:r w:rsidRPr="00BC03FD">
        <w:rPr>
          <w:rFonts w:ascii="Century Gothic" w:eastAsia="Times New Roman" w:hAnsi="Century Gothic" w:cs="Arial"/>
          <w:lang w:eastAsia="es-ES"/>
        </w:rPr>
        <w:t>.</w:t>
      </w:r>
    </w:p>
    <w:p w14:paraId="03C7BDD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20C977A2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 més, per justificar l'experiència, s’haurà d'adjuntar una declaració responsable del representant legal de l’empresa contractista identificant el treballador / a, amb noms i cognoms, fent esment:</w:t>
      </w:r>
    </w:p>
    <w:p w14:paraId="6BFF35A0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Que és </w:t>
      </w:r>
      <w:bookmarkStart w:id="2" w:name="_Hlk100066000"/>
      <w:r w:rsidRPr="00BC03FD">
        <w:rPr>
          <w:rFonts w:ascii="Century Gothic" w:eastAsia="Times New Roman" w:hAnsi="Century Gothic" w:cs="Arial"/>
          <w:lang w:eastAsia="es-ES"/>
        </w:rPr>
        <w:t>treballador / a fix en plantilla de l'empresa.</w:t>
      </w:r>
    </w:p>
    <w:p w14:paraId="38B928AC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s'adscriurà a l'execució de l'obra amb una dedicació del 100% de la jornada.</w:t>
      </w:r>
    </w:p>
    <w:p w14:paraId="325A178A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4545E6CB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bookmarkEnd w:id="2"/>
    <w:p w14:paraId="25B3D589" w14:textId="77777777" w:rsidR="00BC03FD" w:rsidRPr="00BC03FD" w:rsidRDefault="00BC03FD" w:rsidP="00BC03FD">
      <w:pPr>
        <w:numPr>
          <w:ilvl w:val="0"/>
          <w:numId w:val="24"/>
        </w:numPr>
        <w:spacing w:after="0" w:line="240" w:lineRule="auto"/>
        <w:ind w:left="720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Que disposa de l'experiència: indicar el destinatari de l'obra, any d’execució, objecte de l'obra, import i la participació del treballador / a.</w:t>
      </w:r>
    </w:p>
    <w:p w14:paraId="7F13AFCC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p w14:paraId="314C2CCE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525FB2E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  <w:r w:rsidRPr="00BC03FD">
        <w:rPr>
          <w:rFonts w:ascii="Century Gothic" w:eastAsia="Times New Roman" w:hAnsi="Century Gothic" w:cs="Arial"/>
          <w:b/>
          <w:bCs/>
          <w:lang w:eastAsia="es-ES"/>
        </w:rPr>
        <w:t xml:space="preserve">4.- Ampliació de la garantia de l’obra, puntuable fins a un màxim de 25 punts. </w:t>
      </w:r>
    </w:p>
    <w:p w14:paraId="3C5E25A0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Ampliació fins a un any més (1+1): garantia total de 2 anys- puntuable en 5 punts.</w:t>
      </w:r>
    </w:p>
    <w:p w14:paraId="02D63456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Ampliació fins a dos anys més (1+2): garantia total de 3 anys- puntuable fins a 10 punts.</w:t>
      </w:r>
    </w:p>
    <w:p w14:paraId="6EA2661C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>Ampliació fins a tres anys més (1+3): garantia total de 4 anys- puntuable fins a 15 punts.</w:t>
      </w:r>
    </w:p>
    <w:p w14:paraId="67343A15" w14:textId="77777777" w:rsidR="00BC03FD" w:rsidRPr="00BC03FD" w:rsidRDefault="00BC03FD" w:rsidP="00BC03FD">
      <w:pPr>
        <w:numPr>
          <w:ilvl w:val="0"/>
          <w:numId w:val="26"/>
        </w:num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lang w:eastAsia="es-ES"/>
        </w:rPr>
        <w:t xml:space="preserve">Ampliació fins a quatre anys més (1+4): garantia total de 5 anys- puntuable fins a 25 punts. </w:t>
      </w:r>
    </w:p>
    <w:p w14:paraId="59A51669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2D59B1BB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lang w:eastAsia="es-ES"/>
        </w:rPr>
      </w:pPr>
    </w:p>
    <w:p w14:paraId="650428E0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  <w:r w:rsidRPr="00BC03FD">
        <w:rPr>
          <w:rFonts w:ascii="Century Gothic" w:eastAsia="Times New Roman" w:hAnsi="Century Gothic" w:cs="Arial"/>
          <w:b/>
          <w:bCs/>
          <w:lang w:eastAsia="es-ES"/>
        </w:rPr>
        <w:t>5.-</w:t>
      </w:r>
      <w:r w:rsidRPr="00BC03FD">
        <w:rPr>
          <w:rFonts w:ascii="Century Gothic" w:eastAsia="Times New Roman" w:hAnsi="Century Gothic" w:cs="Arial"/>
          <w:lang w:eastAsia="es-ES"/>
        </w:rPr>
        <w:t xml:space="preserve">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L’oferta econòmica</w:t>
      </w:r>
      <w:r w:rsidRPr="00BC03FD">
        <w:rPr>
          <w:rFonts w:ascii="Century Gothic" w:eastAsia="Times New Roman" w:hAnsi="Century Gothic" w:cs="Arial"/>
          <w:lang w:eastAsia="es-ES"/>
        </w:rPr>
        <w:t xml:space="preserve">, </w:t>
      </w:r>
      <w:r w:rsidRPr="00BC03FD">
        <w:rPr>
          <w:rFonts w:ascii="Century Gothic" w:eastAsia="Times New Roman" w:hAnsi="Century Gothic" w:cs="Arial"/>
          <w:b/>
          <w:bCs/>
          <w:lang w:eastAsia="es-ES"/>
        </w:rPr>
        <w:t>puntuable fins a un màxim de 10  punts.</w:t>
      </w:r>
    </w:p>
    <w:p w14:paraId="6BA10053" w14:textId="77777777" w:rsidR="00BC03FD" w:rsidRPr="00BC03FD" w:rsidRDefault="00BC03FD" w:rsidP="00BC03FD">
      <w:pPr>
        <w:spacing w:after="0" w:line="240" w:lineRule="auto"/>
        <w:jc w:val="both"/>
        <w:rPr>
          <w:rFonts w:ascii="Century Gothic" w:eastAsia="Times New Roman" w:hAnsi="Century Gothic" w:cs="Arial"/>
          <w:lang w:eastAsia="es-ES"/>
        </w:rPr>
      </w:pPr>
    </w:p>
    <w:tbl>
      <w:tblPr>
        <w:tblStyle w:val="Taulaambquadrcula"/>
        <w:tblW w:w="8500" w:type="dxa"/>
        <w:tblLook w:val="04A0" w:firstRow="1" w:lastRow="0" w:firstColumn="1" w:lastColumn="0" w:noHBand="0" w:noVBand="1"/>
      </w:tblPr>
      <w:tblGrid>
        <w:gridCol w:w="2972"/>
        <w:gridCol w:w="2977"/>
        <w:gridCol w:w="2551"/>
      </w:tblGrid>
      <w:tr w:rsidR="00546600" w:rsidRPr="00866F85" w14:paraId="77014139" w14:textId="77777777" w:rsidTr="00E84320">
        <w:tc>
          <w:tcPr>
            <w:tcW w:w="2972" w:type="dxa"/>
          </w:tcPr>
          <w:p w14:paraId="7A8BB5EC" w14:textId="77777777" w:rsidR="00546600" w:rsidRPr="00866F85" w:rsidRDefault="00546600" w:rsidP="00E84320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Base</w:t>
            </w:r>
          </w:p>
        </w:tc>
        <w:tc>
          <w:tcPr>
            <w:tcW w:w="2977" w:type="dxa"/>
          </w:tcPr>
          <w:p w14:paraId="5CCF218F" w14:textId="77777777" w:rsidR="00546600" w:rsidRPr="00866F85" w:rsidRDefault="00546600" w:rsidP="00E84320">
            <w:pPr>
              <w:spacing w:after="20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866F85">
              <w:rPr>
                <w:rFonts w:ascii="Century Gothic" w:hAnsi="Century Gothic"/>
                <w:sz w:val="20"/>
                <w:szCs w:val="20"/>
              </w:rPr>
              <w:t>IVA (21 %)</w:t>
            </w:r>
          </w:p>
        </w:tc>
        <w:tc>
          <w:tcPr>
            <w:tcW w:w="2551" w:type="dxa"/>
          </w:tcPr>
          <w:p w14:paraId="11474A7C" w14:textId="77777777" w:rsidR="00546600" w:rsidRPr="00866F85" w:rsidRDefault="00546600" w:rsidP="00E84320">
            <w:pPr>
              <w:spacing w:after="20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66F85">
              <w:rPr>
                <w:rFonts w:ascii="Century Gothic" w:hAnsi="Century Gothic"/>
                <w:b/>
                <w:sz w:val="20"/>
                <w:szCs w:val="20"/>
              </w:rPr>
              <w:t>Total</w:t>
            </w:r>
          </w:p>
        </w:tc>
      </w:tr>
      <w:tr w:rsidR="00546600" w:rsidRPr="00866F85" w14:paraId="2AC942CB" w14:textId="77777777" w:rsidTr="00E84320">
        <w:sdt>
          <w:sdtPr>
            <w:rPr>
              <w:rFonts w:ascii="Century Gothic" w:hAnsi="Century Gothic"/>
              <w:sz w:val="20"/>
              <w:szCs w:val="20"/>
            </w:rPr>
            <w:id w:val="905270464"/>
            <w:placeholder>
              <w:docPart w:val="1FE3241DEF5B4EDFB0A90445B3145A8E"/>
            </w:placeholder>
            <w:showingPlcHdr/>
          </w:sdtPr>
          <w:sdtContent>
            <w:tc>
              <w:tcPr>
                <w:tcW w:w="2972" w:type="dxa"/>
              </w:tcPr>
              <w:p w14:paraId="0630212B" w14:textId="77777777" w:rsidR="00546600" w:rsidRPr="00866F85" w:rsidRDefault="00546600" w:rsidP="00E84320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Style w:val="Textdelcontenidor"/>
                    <w:rFonts w:ascii="Century Gothic" w:hAnsi="Century Gothic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605569786"/>
            <w:placeholder>
              <w:docPart w:val="1FE3241DEF5B4EDFB0A90445B3145A8E"/>
            </w:placeholder>
            <w:showingPlcHdr/>
          </w:sdtPr>
          <w:sdtContent>
            <w:tc>
              <w:tcPr>
                <w:tcW w:w="2977" w:type="dxa"/>
              </w:tcPr>
              <w:p w14:paraId="7F753307" w14:textId="77777777" w:rsidR="00546600" w:rsidRPr="00866F85" w:rsidRDefault="00546600" w:rsidP="00E84320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Century Gothic" w:hAnsi="Century Gothic"/>
              <w:sz w:val="20"/>
              <w:szCs w:val="20"/>
            </w:rPr>
            <w:id w:val="-1483771987"/>
            <w:placeholder>
              <w:docPart w:val="1FE3241DEF5B4EDFB0A90445B3145A8E"/>
            </w:placeholder>
            <w:showingPlcHdr/>
          </w:sdtPr>
          <w:sdtContent>
            <w:tc>
              <w:tcPr>
                <w:tcW w:w="2551" w:type="dxa"/>
              </w:tcPr>
              <w:p w14:paraId="4E338D87" w14:textId="77777777" w:rsidR="00546600" w:rsidRPr="00866F85" w:rsidRDefault="00546600" w:rsidP="00E84320">
                <w:pPr>
                  <w:spacing w:after="200"/>
                  <w:jc w:val="center"/>
                  <w:rPr>
                    <w:rFonts w:ascii="Century Gothic" w:hAnsi="Century Gothic"/>
                    <w:sz w:val="20"/>
                    <w:szCs w:val="20"/>
                  </w:rPr>
                </w:pPr>
                <w:r w:rsidRPr="00866F85">
                  <w:rPr>
                    <w:rFonts w:ascii="Century Gothic" w:hAnsi="Century Gothic"/>
                    <w:b/>
                    <w:color w:val="808080"/>
                    <w:sz w:val="20"/>
                    <w:szCs w:val="20"/>
                  </w:rPr>
                  <w:t>Haga clic aquí para escribir texto.</w:t>
                </w:r>
              </w:p>
            </w:tc>
          </w:sdtContent>
        </w:sdt>
      </w:tr>
    </w:tbl>
    <w:p w14:paraId="636EBD6E" w14:textId="77777777" w:rsidR="00BC03FD" w:rsidRPr="00183AA7" w:rsidRDefault="00BC03FD" w:rsidP="00C15850">
      <w:pPr>
        <w:spacing w:after="200" w:line="240" w:lineRule="auto"/>
        <w:jc w:val="both"/>
        <w:rPr>
          <w:rFonts w:ascii="Century Gothic" w:eastAsia="SimSun" w:hAnsi="Century Gothic" w:cs="Mangal"/>
          <w:b/>
          <w:iCs/>
          <w:color w:val="0070C0"/>
          <w:kern w:val="3"/>
          <w:sz w:val="28"/>
          <w:szCs w:val="28"/>
          <w:lang w:eastAsia="zh-CN" w:bidi="hi-IN"/>
        </w:rPr>
      </w:pPr>
    </w:p>
    <w:p w14:paraId="0000C590" w14:textId="77777777" w:rsidR="00230320" w:rsidRDefault="00230320" w:rsidP="00230320">
      <w:pPr>
        <w:pStyle w:val="Pargrafdellista"/>
        <w:ind w:left="1428" w:right="72"/>
        <w:jc w:val="both"/>
        <w:rPr>
          <w:rFonts w:ascii="Century Gothic" w:hAnsi="Century Gothic"/>
          <w:sz w:val="22"/>
          <w:szCs w:val="22"/>
          <w:highlight w:val="yellow"/>
        </w:rPr>
      </w:pPr>
    </w:p>
    <w:p w14:paraId="19898227" w14:textId="77777777" w:rsidR="00230320" w:rsidRDefault="00230320" w:rsidP="0023032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B52E0D8" w14:textId="77777777" w:rsidR="00230320" w:rsidRDefault="00230320" w:rsidP="0023032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1F69439B" w14:textId="77777777" w:rsidR="007E534D" w:rsidRDefault="007E534D" w:rsidP="007E534D">
      <w:pPr>
        <w:ind w:right="72"/>
        <w:jc w:val="both"/>
        <w:rPr>
          <w:rFonts w:ascii="Century Gothic" w:hAnsi="Century Gothic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0A8CF" w14:textId="77777777" w:rsidR="00DC7068" w:rsidRDefault="00DC7068" w:rsidP="00DC7068">
      <w:pPr>
        <w:spacing w:after="0" w:line="240" w:lineRule="auto"/>
      </w:pPr>
      <w:r>
        <w:separator/>
      </w:r>
    </w:p>
  </w:endnote>
  <w:endnote w:type="continuationSeparator" w:id="0">
    <w:p w14:paraId="55389155" w14:textId="77777777" w:rsidR="00DC7068" w:rsidRDefault="00DC7068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68A1" w14:textId="77777777" w:rsidR="00DC7068" w:rsidRDefault="00DC7068" w:rsidP="00DC7068">
      <w:pPr>
        <w:spacing w:after="0" w:line="240" w:lineRule="auto"/>
      </w:pPr>
      <w:r>
        <w:separator/>
      </w:r>
    </w:p>
  </w:footnote>
  <w:footnote w:type="continuationSeparator" w:id="0">
    <w:p w14:paraId="4C0F9E99" w14:textId="77777777" w:rsidR="00DC7068" w:rsidRDefault="00DC7068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3" w:name="_Hlk42840427"/>
    <w:bookmarkStart w:id="4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C81B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"/>
          </w:pict>
        </mc:Fallback>
      </mc:AlternateContent>
    </w:r>
  </w:p>
  <w:bookmarkEnd w:id="3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4"/>
  <w:p w14:paraId="1F0916AF" w14:textId="77777777" w:rsidR="00185E32" w:rsidRPr="00A75315" w:rsidRDefault="00185E32" w:rsidP="00A7531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90160"/>
    <w:multiLevelType w:val="hybridMultilevel"/>
    <w:tmpl w:val="F47CD1D4"/>
    <w:lvl w:ilvl="0" w:tplc="45D4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7000B"/>
    <w:multiLevelType w:val="hybridMultilevel"/>
    <w:tmpl w:val="DBEA60F6"/>
    <w:lvl w:ilvl="0" w:tplc="A49A585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16488"/>
    <w:multiLevelType w:val="hybridMultilevel"/>
    <w:tmpl w:val="EFD674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500038">
    <w:abstractNumId w:val="12"/>
  </w:num>
  <w:num w:numId="2" w16cid:durableId="1177619656">
    <w:abstractNumId w:val="8"/>
  </w:num>
  <w:num w:numId="3" w16cid:durableId="802583452">
    <w:abstractNumId w:val="18"/>
  </w:num>
  <w:num w:numId="4" w16cid:durableId="677543236">
    <w:abstractNumId w:val="4"/>
  </w:num>
  <w:num w:numId="5" w16cid:durableId="1172915428">
    <w:abstractNumId w:val="15"/>
  </w:num>
  <w:num w:numId="6" w16cid:durableId="232206886">
    <w:abstractNumId w:val="21"/>
  </w:num>
  <w:num w:numId="7" w16cid:durableId="688065036">
    <w:abstractNumId w:val="20"/>
  </w:num>
  <w:num w:numId="8" w16cid:durableId="12008176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2215729">
    <w:abstractNumId w:val="13"/>
  </w:num>
  <w:num w:numId="10" w16cid:durableId="2017492494">
    <w:abstractNumId w:val="16"/>
  </w:num>
  <w:num w:numId="11" w16cid:durableId="12874654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77218968">
    <w:abstractNumId w:val="10"/>
  </w:num>
  <w:num w:numId="13" w16cid:durableId="210578371">
    <w:abstractNumId w:val="7"/>
  </w:num>
  <w:num w:numId="14" w16cid:durableId="4956133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5549413">
    <w:abstractNumId w:val="11"/>
  </w:num>
  <w:num w:numId="16" w16cid:durableId="967583971">
    <w:abstractNumId w:val="17"/>
  </w:num>
  <w:num w:numId="17" w16cid:durableId="1544363774">
    <w:abstractNumId w:val="14"/>
  </w:num>
  <w:num w:numId="18" w16cid:durableId="1851025275">
    <w:abstractNumId w:val="6"/>
  </w:num>
  <w:num w:numId="19" w16cid:durableId="484975986">
    <w:abstractNumId w:val="3"/>
  </w:num>
  <w:num w:numId="20" w16cid:durableId="23874711">
    <w:abstractNumId w:val="1"/>
  </w:num>
  <w:num w:numId="21" w16cid:durableId="2097360861">
    <w:abstractNumId w:val="22"/>
  </w:num>
  <w:num w:numId="22" w16cid:durableId="1230728656">
    <w:abstractNumId w:val="2"/>
  </w:num>
  <w:num w:numId="23" w16cid:durableId="1172716293">
    <w:abstractNumId w:val="12"/>
  </w:num>
  <w:num w:numId="24" w16cid:durableId="2085950444">
    <w:abstractNumId w:val="15"/>
  </w:num>
  <w:num w:numId="25" w16cid:durableId="222370834">
    <w:abstractNumId w:val="18"/>
  </w:num>
  <w:num w:numId="26" w16cid:durableId="191681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RU37rMrHHWYfKY7aMUhw9YPH/LYTTdCiJmu78HCC/YNxp/ry8A16ey4oZ4LXTEx1i25aC1gvsiS/tNAL/Vq3Q==" w:salt="y9dkXF63NBwC/R0YwsUi6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68"/>
    <w:rsid w:val="00127201"/>
    <w:rsid w:val="00183AA7"/>
    <w:rsid w:val="00185E32"/>
    <w:rsid w:val="00230320"/>
    <w:rsid w:val="00283E22"/>
    <w:rsid w:val="003152F5"/>
    <w:rsid w:val="004C0341"/>
    <w:rsid w:val="005335FB"/>
    <w:rsid w:val="00546600"/>
    <w:rsid w:val="005540F1"/>
    <w:rsid w:val="005C6D28"/>
    <w:rsid w:val="00651EE3"/>
    <w:rsid w:val="00681EA5"/>
    <w:rsid w:val="006A405C"/>
    <w:rsid w:val="006D23F8"/>
    <w:rsid w:val="006D5955"/>
    <w:rsid w:val="00704843"/>
    <w:rsid w:val="00706E63"/>
    <w:rsid w:val="007E534D"/>
    <w:rsid w:val="00801EF6"/>
    <w:rsid w:val="008124EC"/>
    <w:rsid w:val="00852847"/>
    <w:rsid w:val="00866F85"/>
    <w:rsid w:val="008A5C11"/>
    <w:rsid w:val="008B57E8"/>
    <w:rsid w:val="008C1788"/>
    <w:rsid w:val="008C2FF5"/>
    <w:rsid w:val="008F07E8"/>
    <w:rsid w:val="0093743E"/>
    <w:rsid w:val="00965489"/>
    <w:rsid w:val="00967EF1"/>
    <w:rsid w:val="009A34D4"/>
    <w:rsid w:val="009B5A60"/>
    <w:rsid w:val="00A73F2B"/>
    <w:rsid w:val="00AC24F8"/>
    <w:rsid w:val="00AD2098"/>
    <w:rsid w:val="00AD58B4"/>
    <w:rsid w:val="00B35A71"/>
    <w:rsid w:val="00BA3E44"/>
    <w:rsid w:val="00BC03FD"/>
    <w:rsid w:val="00BC2A29"/>
    <w:rsid w:val="00BF5242"/>
    <w:rsid w:val="00C15850"/>
    <w:rsid w:val="00C5411A"/>
    <w:rsid w:val="00C81788"/>
    <w:rsid w:val="00CB1BF2"/>
    <w:rsid w:val="00CC10FE"/>
    <w:rsid w:val="00CD6B73"/>
    <w:rsid w:val="00CF092A"/>
    <w:rsid w:val="00D83F60"/>
    <w:rsid w:val="00DC7068"/>
    <w:rsid w:val="00E0738B"/>
    <w:rsid w:val="00E675F1"/>
    <w:rsid w:val="00EC5820"/>
    <w:rsid w:val="00F0009D"/>
    <w:rsid w:val="00FD712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068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C7068"/>
  </w:style>
  <w:style w:type="table" w:styleId="Taulaambquadrcula">
    <w:name w:val="Table Grid"/>
    <w:basedOn w:val="Tau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DC7068"/>
    <w:rPr>
      <w:color w:val="808080"/>
    </w:rPr>
  </w:style>
  <w:style w:type="paragraph" w:styleId="Peu">
    <w:name w:val="footer"/>
    <w:basedOn w:val="Normal"/>
    <w:link w:val="Peu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C7068"/>
  </w:style>
  <w:style w:type="paragraph" w:styleId="Pargrafdel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delcontenidor"/>
            </w:rPr>
            <w:t>Haga clic aquí para escribir texto.</w:t>
          </w:r>
        </w:p>
      </w:docPartBody>
    </w:docPart>
    <w:docPart>
      <w:docPartPr>
        <w:name w:val="1FE3241DEF5B4EDFB0A90445B3145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2BE93-1F3A-49A0-A868-A6E35EE55CA4}"/>
      </w:docPartPr>
      <w:docPartBody>
        <w:p w:rsidR="00A20D88" w:rsidRDefault="00A20D88" w:rsidP="00A20D88">
          <w:pPr>
            <w:pStyle w:val="1FE3241DEF5B4EDFB0A90445B3145A8E"/>
          </w:pPr>
          <w:r w:rsidRPr="00E66298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FA"/>
    <w:rsid w:val="00041F3C"/>
    <w:rsid w:val="001B19B7"/>
    <w:rsid w:val="001C2EC9"/>
    <w:rsid w:val="001C384A"/>
    <w:rsid w:val="00220432"/>
    <w:rsid w:val="00311D8D"/>
    <w:rsid w:val="00381818"/>
    <w:rsid w:val="004430E4"/>
    <w:rsid w:val="00454DFA"/>
    <w:rsid w:val="004C57D4"/>
    <w:rsid w:val="00572FD9"/>
    <w:rsid w:val="006659E7"/>
    <w:rsid w:val="006A405C"/>
    <w:rsid w:val="00704843"/>
    <w:rsid w:val="00967EF1"/>
    <w:rsid w:val="009E1011"/>
    <w:rsid w:val="00A20D88"/>
    <w:rsid w:val="00BA3E44"/>
    <w:rsid w:val="00C71673"/>
    <w:rsid w:val="00CD6B73"/>
    <w:rsid w:val="00F0009D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20D88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1FE3241DEF5B4EDFB0A90445B3145A8E">
    <w:name w:val="1FE3241DEF5B4EDFB0A90445B3145A8E"/>
    <w:rsid w:val="00A20D88"/>
    <w:pPr>
      <w:spacing w:line="278" w:lineRule="auto"/>
    </w:pPr>
    <w:rPr>
      <w:kern w:val="2"/>
      <w:sz w:val="24"/>
      <w:szCs w:val="24"/>
      <w:lang w:val="es-ES" w:eastAsia="es-E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187C-DDB2-4E83-8D09-89356C32F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18</cp:revision>
  <dcterms:created xsi:type="dcterms:W3CDTF">2024-01-17T14:16:00Z</dcterms:created>
  <dcterms:modified xsi:type="dcterms:W3CDTF">2025-07-21T12:04:00Z</dcterms:modified>
</cp:coreProperties>
</file>