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8C" w:rsidRDefault="00AF5C8C" w:rsidP="00AF5C8C">
      <w:pPr>
        <w:pStyle w:val="Ttulo1"/>
        <w:pageBreakBefore/>
        <w:rPr>
          <w:color w:val="000000"/>
        </w:rPr>
      </w:pPr>
      <w:r>
        <w:rPr>
          <w:color w:val="000000"/>
        </w:rPr>
        <w:t>ANNEX IV. DEUC</w:t>
      </w:r>
    </w:p>
    <w:p w:rsidR="00AF5C8C" w:rsidRDefault="00AF5C8C" w:rsidP="00AF5C8C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F5C8C" w:rsidRDefault="00AF5C8C" w:rsidP="00AF5C8C">
      <w:pPr>
        <w:pStyle w:val="Textoindependiente"/>
        <w:spacing w:after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(FORMA PART DEL SOBRE A)</w:t>
      </w:r>
    </w:p>
    <w:p w:rsidR="00AF5C8C" w:rsidRDefault="00AF5C8C" w:rsidP="00AF5C8C">
      <w:pPr>
        <w:pStyle w:val="Textoindependiente"/>
        <w:spacing w:after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F5C8C" w:rsidRDefault="00AF5C8C" w:rsidP="00AF5C8C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 PLEC DE CLÀUSULES ADMINISTRATIVES PARTICULARS I DE PRESCRIPCIONS TÈCNIQUES QUE HAN DE REGIR EL PROCEDIMENT OBERT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PER L’ADJUDICACIÓ DE LA  CONCESSIÓ DEMANIAL I UN CONTRACTE D’OBRA </w:t>
      </w:r>
      <w:r>
        <w:rPr>
          <w:rFonts w:ascii="Arial" w:hAnsi="Arial" w:cs="Arial"/>
          <w:color w:val="000000"/>
          <w:sz w:val="22"/>
          <w:szCs w:val="22"/>
        </w:rPr>
        <w:t>PER AL DESENVOLUPAMENT I EXPLOTACIÓ D’UNA INSTAL·LACIÓ QUE FUNCIONI AMB BIOMASSA I QUE SUBMINISTRI ENERGIA TÈRMICA PER A CALEFACCIÓ I AIGUA CALENTA SANITÀRIA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A DIFERENTS EDIFICIS SITUATS EN EL MUNICIPI DE SALT, s’ha d’adjuntar al Sobre A, formant part d’aquest, la declaració responsable que s’extreu seguint les indicacions següents:</w:t>
      </w:r>
    </w:p>
    <w:p w:rsidR="00AF5C8C" w:rsidRDefault="00AF5C8C" w:rsidP="00AF5C8C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F5C8C" w:rsidRDefault="00AF5C8C" w:rsidP="00AF5C8C">
      <w:pPr>
        <w:pStyle w:val="Textoindependien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Aneu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perfil del contractant de l’Ajuntament de Salt https://contractaciopublica.gencat.cat/perfil/Ajuntament_de_Salt  i a l’apartat d’anuncis de licitació en termini cerqueu el corresponent a la present licitació (Concessió demanial i un contracte d’obra per al desenvolupament i explotació d’una instal·lació que funcioni amb biomassa i que subministri energia tèrmica per a calefacció i aigua calenta sanitària a diferents edificis situats en el municipi de Salt). Allà caldrà que us descarregueu al vostre ordinador el fitxer DEUC en format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(el fitxer DEUC en format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és el mateix document en format lectura).</w:t>
      </w:r>
    </w:p>
    <w:p w:rsidR="00AF5C8C" w:rsidRDefault="00AF5C8C" w:rsidP="00AF5C8C">
      <w:pPr>
        <w:pStyle w:val="Textoindependiente"/>
        <w:spacing w:after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AF5C8C" w:rsidRDefault="00AF5C8C" w:rsidP="00AF5C8C">
      <w:pPr>
        <w:pStyle w:val="Textoindependien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Una vegada tingueu el DEUC en format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descarregat  i guardat al vostre ordinador, accediu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la Plataforma de Serveis de Contractació Pública mitjançant el qual les empreses poden crear, editar i gestionar el DEUC </w:t>
      </w:r>
      <w:hyperlink r:id="rId7" w:history="1">
        <w:r>
          <w:rPr>
            <w:rStyle w:val="Hipervnculo"/>
            <w:rFonts w:ascii="Arial" w:hAnsi="Arial" w:cs="Arial"/>
            <w:color w:val="000000"/>
            <w:sz w:val="22"/>
            <w:szCs w:val="22"/>
          </w:rPr>
          <w:t>https://contractaciopublica.cat/ca/deuc</w:t>
        </w:r>
      </w:hyperlink>
    </w:p>
    <w:p w:rsidR="00AF5C8C" w:rsidRDefault="00AF5C8C" w:rsidP="00AF5C8C">
      <w:pPr>
        <w:pStyle w:val="Prrafodelista"/>
        <w:numPr>
          <w:ilvl w:val="0"/>
          <w:numId w:val="0"/>
        </w:numPr>
        <w:ind w:left="708"/>
        <w:rPr>
          <w:rFonts w:ascii="Arial" w:hAnsi="Arial" w:cs="Arial"/>
          <w:sz w:val="22"/>
          <w:szCs w:val="22"/>
        </w:rPr>
      </w:pPr>
    </w:p>
    <w:p w:rsidR="00AF5C8C" w:rsidRDefault="00AF5C8C" w:rsidP="00AF5C8C">
      <w:pPr>
        <w:pStyle w:val="Textoindependien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AF5C8C" w:rsidRDefault="00AF5C8C" w:rsidP="00AF5C8C">
      <w:pPr>
        <w:pStyle w:val="Prrafodelista"/>
        <w:numPr>
          <w:ilvl w:val="0"/>
          <w:numId w:val="0"/>
        </w:numPr>
        <w:ind w:left="708"/>
        <w:rPr>
          <w:rFonts w:ascii="Arial" w:hAnsi="Arial" w:cs="Arial"/>
          <w:sz w:val="22"/>
          <w:szCs w:val="22"/>
        </w:rPr>
      </w:pPr>
    </w:p>
    <w:p w:rsidR="00AF5C8C" w:rsidRDefault="00AF5C8C" w:rsidP="00AF5C8C">
      <w:pPr>
        <w:pStyle w:val="Textoindependiente"/>
        <w:numPr>
          <w:ilvl w:val="0"/>
          <w:numId w:val="1"/>
        </w:numPr>
        <w:spacing w:after="0"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Empleneu el DEUC, descarregueu-lo ja completat i signeu-lo digitalment.</w:t>
      </w:r>
    </w:p>
    <w:p w:rsidR="00703A02" w:rsidRDefault="00703A02"/>
    <w:sectPr w:rsidR="00703A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8C" w:rsidRDefault="00AF5C8C" w:rsidP="00AF5C8C">
      <w:pPr>
        <w:spacing w:after="0" w:line="240" w:lineRule="auto"/>
      </w:pPr>
      <w:r>
        <w:separator/>
      </w:r>
    </w:p>
  </w:endnote>
  <w:endnote w:type="continuationSeparator" w:id="0">
    <w:p w:rsidR="00AF5C8C" w:rsidRDefault="00AF5C8C" w:rsidP="00AF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8C" w:rsidRDefault="00AF5C8C" w:rsidP="00AF5C8C">
      <w:pPr>
        <w:spacing w:after="0" w:line="240" w:lineRule="auto"/>
      </w:pPr>
      <w:r>
        <w:separator/>
      </w:r>
    </w:p>
  </w:footnote>
  <w:footnote w:type="continuationSeparator" w:id="0">
    <w:p w:rsidR="00AF5C8C" w:rsidRDefault="00AF5C8C" w:rsidP="00AF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8C" w:rsidRDefault="00AF5C8C">
    <w:pPr>
      <w:pStyle w:val="Encabezado"/>
    </w:pPr>
    <w:r>
      <w:rPr>
        <w:rFonts w:ascii="Calibri" w:eastAsia="Times New Roman" w:hAnsi="Calibri" w:cs="Times New Roman"/>
        <w:noProof/>
        <w:color w:val="000000"/>
        <w:lang w:eastAsia="ca-ES"/>
      </w:rPr>
      <w:drawing>
        <wp:inline distT="0" distB="0" distL="0" distR="0">
          <wp:extent cx="1781175" cy="6381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0" r="-15" b="-60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lang w:val="ca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8C"/>
    <w:rsid w:val="00703A02"/>
    <w:rsid w:val="00A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39241-3576-43BE-BE01-107BA967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AF5C8C"/>
    <w:pPr>
      <w:keepNext/>
      <w:widowControl w:val="0"/>
      <w:suppressAutoHyphens/>
      <w:spacing w:after="0" w:line="276" w:lineRule="auto"/>
      <w:jc w:val="both"/>
      <w:outlineLvl w:val="0"/>
    </w:pPr>
    <w:rPr>
      <w:rFonts w:ascii="Arial" w:eastAsia="Microsoft YaHei" w:hAnsi="Arial" w:cs="Arial"/>
      <w:b/>
      <w:bCs/>
      <w:color w:val="00000A"/>
      <w:kern w:val="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5C8C"/>
    <w:rPr>
      <w:rFonts w:ascii="Arial" w:eastAsia="Microsoft YaHei" w:hAnsi="Arial" w:cs="Arial"/>
      <w:b/>
      <w:bCs/>
      <w:color w:val="00000A"/>
      <w:kern w:val="2"/>
      <w:lang w:eastAsia="zh-CN"/>
    </w:rPr>
  </w:style>
  <w:style w:type="character" w:styleId="Hipervnculo">
    <w:name w:val="Hyperlink"/>
    <w:rsid w:val="00AF5C8C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AF5C8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F5C8C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qFormat/>
    <w:rsid w:val="00AF5C8C"/>
    <w:pPr>
      <w:widowControl w:val="0"/>
      <w:numPr>
        <w:numId w:val="48"/>
      </w:numPr>
      <w:spacing w:after="0" w:line="240" w:lineRule="auto"/>
      <w:ind w:left="708"/>
    </w:pPr>
    <w:rPr>
      <w:rFonts w:ascii="CG Times" w:eastAsia="Times New Roman" w:hAnsi="CG Times" w:cs="Times New Roman"/>
      <w:color w:val="000000"/>
      <w:sz w:val="24"/>
      <w:szCs w:val="20"/>
      <w:lang w:val="x-none" w:eastAsia="zh-CN"/>
    </w:rPr>
  </w:style>
  <w:style w:type="paragraph" w:styleId="Encabezado">
    <w:name w:val="header"/>
    <w:basedOn w:val="Normal"/>
    <w:link w:val="EncabezadoCar"/>
    <w:uiPriority w:val="99"/>
    <w:unhideWhenUsed/>
    <w:rsid w:val="00AF5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C8C"/>
  </w:style>
  <w:style w:type="paragraph" w:styleId="Piedepgina">
    <w:name w:val="footer"/>
    <w:basedOn w:val="Normal"/>
    <w:link w:val="PiedepginaCar"/>
    <w:uiPriority w:val="99"/>
    <w:unhideWhenUsed/>
    <w:rsid w:val="00AF5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1</cp:revision>
  <dcterms:created xsi:type="dcterms:W3CDTF">2025-07-18T13:18:00Z</dcterms:created>
  <dcterms:modified xsi:type="dcterms:W3CDTF">2025-07-18T13:19:00Z</dcterms:modified>
</cp:coreProperties>
</file>