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00394E0D"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322983">
        <w:rPr>
          <w:rFonts w:ascii="Century Gothic" w:hAnsi="Century Gothic"/>
          <w:b/>
          <w:color w:val="000000" w:themeColor="text1"/>
          <w:sz w:val="22"/>
        </w:rPr>
        <w:t>3</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00838825"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6C38C6DC" w14:textId="7A246285" w:rsidR="0028598D" w:rsidRPr="0028598D" w:rsidRDefault="0028598D" w:rsidP="0028598D">
      <w:pPr>
        <w:spacing w:after="160" w:line="259" w:lineRule="auto"/>
        <w:rPr>
          <w:rFonts w:ascii="Century Gothic" w:eastAsiaTheme="minorHAnsi" w:hAnsi="Century Gothic" w:cstheme="minorBidi"/>
          <w:color w:val="auto"/>
          <w:sz w:val="22"/>
          <w:lang w:eastAsia="en-US"/>
        </w:rPr>
      </w:pPr>
      <w:r w:rsidRPr="0028598D">
        <w:rPr>
          <w:rFonts w:ascii="Century Gothic" w:eastAsiaTheme="minorHAnsi" w:hAnsi="Century Gothic" w:cstheme="minorBidi"/>
          <w:color w:val="auto"/>
          <w:sz w:val="22"/>
          <w:lang w:eastAsia="en-US"/>
        </w:rPr>
        <w:t xml:space="preserve">Addicionalment, atenent al contingut del </w:t>
      </w:r>
      <w:r w:rsidR="007E4AE2">
        <w:rPr>
          <w:rFonts w:ascii="Century Gothic" w:eastAsiaTheme="minorHAnsi" w:hAnsi="Century Gothic" w:cstheme="minorBidi"/>
          <w:color w:val="auto"/>
          <w:sz w:val="22"/>
          <w:lang w:eastAsia="en-US"/>
        </w:rPr>
        <w:t>PCAP</w:t>
      </w:r>
      <w:r w:rsidRPr="0028598D">
        <w:rPr>
          <w:rFonts w:ascii="Century Gothic" w:eastAsiaTheme="minorHAnsi" w:hAnsi="Century Gothic" w:cstheme="minorBidi"/>
          <w:color w:val="auto"/>
          <w:sz w:val="22"/>
          <w:lang w:eastAsia="en-US"/>
        </w:rPr>
        <w:t xml:space="preserve">, em comprometo a respectar els principis d’economia circular i evitar impactes negatius significatius en el medi ambient (DNSH, per les sigles en anglès do no significant harm), i manifesto que no hi ha doble finançament i que, en cas d’haver-n’hi, no em consta cap risc d’incompatibilitat amb el règim d’ajuts d’estat. </w:t>
      </w: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25E118DB" w14:textId="47836353" w:rsidR="005C6175" w:rsidRDefault="005C6175" w:rsidP="00AD0726">
      <w:pPr>
        <w:tabs>
          <w:tab w:val="left" w:pos="1134"/>
          <w:tab w:val="right" w:pos="8789"/>
        </w:tabs>
        <w:ind w:left="284" w:hanging="284"/>
        <w:rPr>
          <w:rFonts w:ascii="Century Gothic" w:hAnsi="Century Gothic"/>
          <w:sz w:val="22"/>
        </w:rPr>
      </w:pPr>
    </w:p>
    <w:p w14:paraId="168631DC" w14:textId="35337C12" w:rsidR="005C6175" w:rsidRDefault="005C6175"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5C6175">
      <w:pPr>
        <w:tabs>
          <w:tab w:val="left" w:pos="1134"/>
          <w:tab w:val="right" w:pos="8789"/>
        </w:tabs>
        <w:ind w:left="284" w:hanging="284"/>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33107B"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333A" w14:textId="77777777" w:rsidR="007E4AE2" w:rsidRDefault="007E4AE2" w:rsidP="000911D2">
    <w:pPr>
      <w:pStyle w:val="Capalera"/>
      <w:rPr>
        <w:rFonts w:ascii="Century Gothic" w:hAnsi="Century Gothic"/>
        <w:sz w:val="22"/>
        <w:szCs w:val="24"/>
        <w:lang w:eastAsia="es-ES"/>
      </w:rPr>
    </w:pPr>
  </w:p>
  <w:p w14:paraId="01D3976B" w14:textId="18955828" w:rsidR="007E4AE2" w:rsidRDefault="007E4AE2"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3463A4EA" wp14:editId="6DBA6931">
          <wp:simplePos x="0" y="0"/>
          <wp:positionH relativeFrom="column">
            <wp:posOffset>0</wp:posOffset>
          </wp:positionH>
          <wp:positionV relativeFrom="paragraph">
            <wp:posOffset>-635</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0551770E" w14:textId="77777777" w:rsidR="007E4AE2" w:rsidRDefault="007E4AE2" w:rsidP="000911D2">
    <w:pPr>
      <w:pStyle w:val="Capalera"/>
      <w:rPr>
        <w:rFonts w:ascii="Century Gothic" w:hAnsi="Century Gothic"/>
        <w:sz w:val="22"/>
        <w:szCs w:val="24"/>
        <w:lang w:eastAsia="es-ES"/>
      </w:rPr>
    </w:pPr>
  </w:p>
  <w:p w14:paraId="3DFAA135" w14:textId="77777777" w:rsidR="007E4AE2" w:rsidRDefault="007E4AE2" w:rsidP="000911D2">
    <w:pPr>
      <w:pStyle w:val="Capalera"/>
      <w:rPr>
        <w:rFonts w:ascii="Century Gothic" w:hAnsi="Century Gothic"/>
        <w:sz w:val="22"/>
        <w:szCs w:val="24"/>
        <w:lang w:eastAsia="es-ES"/>
      </w:rPr>
    </w:pPr>
  </w:p>
  <w:p w14:paraId="58B91A26" w14:textId="77777777" w:rsidR="007E4AE2" w:rsidRDefault="007E4AE2" w:rsidP="000911D2">
    <w:pPr>
      <w:pStyle w:val="Capalera"/>
      <w:rPr>
        <w:rFonts w:ascii="Century Gothic" w:hAnsi="Century Gothic"/>
        <w:sz w:val="22"/>
        <w:szCs w:val="24"/>
        <w:lang w:eastAsia="es-ES"/>
      </w:rPr>
    </w:pPr>
  </w:p>
  <w:p w14:paraId="6B8997E7" w14:textId="77777777" w:rsidR="007E4AE2" w:rsidRDefault="007E4AE2" w:rsidP="000911D2">
    <w:pPr>
      <w:pStyle w:val="Capalera"/>
      <w:rPr>
        <w:rFonts w:ascii="Century Gothic" w:hAnsi="Century Gothic"/>
        <w:sz w:val="22"/>
        <w:szCs w:val="24"/>
        <w:lang w:eastAsia="es-ES"/>
      </w:rPr>
    </w:pPr>
  </w:p>
  <w:p w14:paraId="0FC47B75" w14:textId="502D0E47"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34yXczLacuvRoJBf1eaa23t59BMWNtoQ8nSUOPMoT+fsy4EIWiWYweyfYWRGRWtT7InpPfAeV+SmM7JjROjjag==" w:salt="swGmdV9taMepBdJRtBUnP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322983"/>
    <w:rsid w:val="0033107B"/>
    <w:rsid w:val="003977CA"/>
    <w:rsid w:val="00401392"/>
    <w:rsid w:val="00473F7B"/>
    <w:rsid w:val="00551170"/>
    <w:rsid w:val="005C6175"/>
    <w:rsid w:val="005E7511"/>
    <w:rsid w:val="006A405C"/>
    <w:rsid w:val="006C0CD7"/>
    <w:rsid w:val="006D2D50"/>
    <w:rsid w:val="007E4AE2"/>
    <w:rsid w:val="007F5188"/>
    <w:rsid w:val="00852847"/>
    <w:rsid w:val="00864B22"/>
    <w:rsid w:val="009B0C91"/>
    <w:rsid w:val="00AC24F8"/>
    <w:rsid w:val="00AD0726"/>
    <w:rsid w:val="00B368C3"/>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551170"/>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711</Words>
  <Characters>3911</Characters>
  <Application>Microsoft Office Word</Application>
  <DocSecurity>0</DocSecurity>
  <Lines>32</Lines>
  <Paragraphs>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13</cp:revision>
  <dcterms:created xsi:type="dcterms:W3CDTF">2023-01-10T13:56:00Z</dcterms:created>
  <dcterms:modified xsi:type="dcterms:W3CDTF">2025-07-08T11:03:00Z</dcterms:modified>
</cp:coreProperties>
</file>