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2289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</w:pPr>
      <w:r w:rsidRPr="00C54185"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  <w:t xml:space="preserve">ANNEX 4. </w:t>
      </w:r>
      <w:r w:rsidRPr="00C54185"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  <w:t>DESGLOSSAMENT DE L’OFERTA ECONÒMICA</w:t>
      </w:r>
    </w:p>
    <w:p w14:paraId="31C69818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</w:pPr>
    </w:p>
    <w:p w14:paraId="2AC59EA5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</w:pPr>
    </w:p>
    <w:p w14:paraId="7A63F62E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 Light" w:hAnsi="Calibri" w:cs="Times New Roman"/>
          <w:bCs/>
          <w:iCs/>
          <w:sz w:val="24"/>
          <w:szCs w:val="26"/>
          <w:lang w:eastAsia="es-ES"/>
        </w:rPr>
      </w:pPr>
    </w:p>
    <w:tbl>
      <w:tblPr>
        <w:tblW w:w="11341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441"/>
        <w:gridCol w:w="5353"/>
        <w:gridCol w:w="849"/>
        <w:gridCol w:w="852"/>
        <w:gridCol w:w="1056"/>
        <w:gridCol w:w="160"/>
        <w:gridCol w:w="911"/>
        <w:gridCol w:w="1134"/>
      </w:tblGrid>
      <w:tr w:rsidR="00C54185" w:rsidRPr="00C54185" w14:paraId="18B52823" w14:textId="77777777" w:rsidTr="00BA5F75">
        <w:trPr>
          <w:trHeight w:val="300"/>
        </w:trPr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8458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PRESSUPOST SUBSTITUCIÓ GESPA CAMP DE FUTBOL MUNICIPAL LLUÍS MONER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0784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128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250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059B7812" w14:textId="77777777" w:rsidTr="00BA5F75">
        <w:trPr>
          <w:trHeight w:val="10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173F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AE63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557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C59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5DF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AF5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B519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84B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342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5BDA4B49" w14:textId="77777777" w:rsidTr="00BA5F75">
        <w:trPr>
          <w:trHeight w:val="5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9F639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Núm.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7BE93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Unt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ED62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Descripció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BCAA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Amid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BAD75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4A54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Import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256C6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D719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Preu oferta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3CCF2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Import oferta</w:t>
            </w:r>
          </w:p>
        </w:tc>
      </w:tr>
      <w:tr w:rsidR="00C54185" w:rsidRPr="00C54185" w14:paraId="685A55E8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71499" w14:textId="77777777" w:rsidR="00C54185" w:rsidRPr="00C54185" w:rsidRDefault="00C54185" w:rsidP="00C5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E0CB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DDB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  <w:t>CAPÍTOL 1: DESMUNTATGE I TREBALLS PREVIS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48D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282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632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2496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A86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7ECF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0BEDD322" w14:textId="77777777" w:rsidTr="00BA5F75">
        <w:trPr>
          <w:trHeight w:val="10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9C7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673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ut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648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DESMUNTATGE D'EQUIPAMENT ESPORTIU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>Desmuntatge d'equipament esportiu: porteries de futbol 11, futbol 7. inclòs desmuntatge de banquetes, baranes per entrar maquinaria, xarxes para pilotes, per la seva posterior col·locació.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7E6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C95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850,00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3C2C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850,00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6617E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DBD7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A25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65C035AA" w14:textId="77777777" w:rsidTr="00BA5F75">
        <w:trPr>
          <w:trHeight w:val="25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70C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1.02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642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m²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0E4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DESMUNTATGE DE GESPA ARTIFICIAL EXISTENT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Desmuntatge del 100% de la gespa  existent amb maquina específica tipus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Turf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Cutter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Turf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Muncher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SMG o equivalent  que permeti la formació de rulls de 2m d'amplada i de llarg l'equivalent a la mitat de l’ample del camp de F-11, i l’extracció de reblerts per separat i en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big-bags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, sílice i SBR, per el seu posterior reutilització, previ anàlisi de densitat, granulometria  i volumetria per un laboratori independent homologat que justifiqui el seu reaprofitament ,  acopi dels rulls de gespa numerats i identificats per ordre de retirada  que quedaran en propietat de l´empresa adjudicadora amb lliurement de certificat de reutilització o aportació a abocador.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A46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6.640,22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628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B895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11.288,37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DB30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769D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2506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29903394" w14:textId="77777777" w:rsidTr="00BA5F75">
        <w:trPr>
          <w:trHeight w:val="127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967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1.03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600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ml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854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NETEJA CANALETA PERIMETRAL  EXISTENT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Desmuntatge i neteja per medis manuals de la canaleta de recollida d'aigües perimetral existent i tornar a fixar la reixa, transport de runes a l'abocador amb camió de 12T, amb un recorregut de mes de 2 km i fins a 15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kms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. incloses les taxes de l'abocador.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FC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F693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3F17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1.023,00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93F75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6C6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4768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6300746B" w14:textId="77777777" w:rsidTr="00BA5F75">
        <w:trPr>
          <w:trHeight w:val="127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839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1.04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14F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pa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25A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REPARACIÓ SUPERFICIE BASE  ASFALTICA</w:t>
            </w: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Partida alçada per a sanejament de la capa d´asfalt actual,  reparació amb morter líquid  Silka o similar   de les zones de planimetria irregular, previ posta en funcionament del sistema de reg un cop desmuntada la gespa actual.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ED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6CF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14,75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6341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1.475,00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A8EAC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696C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47B3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3C32309C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F1745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C893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8999C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01: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C9F8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EFD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95D2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14.636,37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67228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62C5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EE3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1C4B443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FA3D7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60C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6548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3A55E60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0C67A29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7ED47BB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389A78D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191B936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51F3679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01DA893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37CDD52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  <w:p w14:paraId="6E76DD0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798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19A8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74F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7FC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6FB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27E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5B4BE556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39C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9F73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C3F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  <w:t>CAPÍTOL 2: GESPA ARTIFICIAL</w:t>
            </w:r>
          </w:p>
          <w:p w14:paraId="56946DA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F174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CB7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A74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F715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E32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927E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50F2F19E" w14:textId="77777777" w:rsidTr="00BA5F75">
        <w:trPr>
          <w:trHeight w:val="66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051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lastRenderedPageBreak/>
              <w:t>2.01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E59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m²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8C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PAVIMENT ESPORTIU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Paviment esportiu per a camp de futbol, format per gespa sintètica, amb les següents exigències mínimes, segons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laboratory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test EN15330/1 (2003): alçada fils 60mm de color verd bicolor i amb línies de joc de gespa sintètica, color blanc per a futbol 11, groc per a 2 camps de futbol 7;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tufting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en línia, galga 5/8  pes global del fil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dtex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 11.800, puntades/m2  8.000 o superior, composició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backing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de polipropilè, pes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backing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 215 g/m2 (+-10%), pes recobriment 1000 g/m2 de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latex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(+-10%)  pes total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2.320 g/m2 (+-10%) permeabilitat  500mm/h, Característiques fibra : monofilament recte , composició 100% polietilè, espessor del fil 320 micres,  amplada del fil de 1,4 mm, pes fibra 1.255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gr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/m2  amb protecció de tractament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anti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UV; reblert aprofitant el percentatge de Mix (sorra + cautxú recuperat previ anàlisi d'idoneïtat) , sorra de nova aportació de silici o quars, granulometria de la sorra 0,20-0,8mm, quantitat 15 kg/m2, reblert tècnic cautxú SBR de nova aportació , granulometria cautxú de 0,50- 2,50mm, quantitat  15 kg/m2; Certificats del productor de la gespa: Certificat Norma UNE 15330-1, Certificat FIFA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Quality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Quality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Pro,  Certificat de qualitat ISO 9001:2015 d’instal·lació, disseny, manteniment i fabricació; Certificat: qualitat ISO 14001:2015 d’instal·lació, disseny,   manteniment i fabricació ;  Certificat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Fifa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Preferred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Producer. Certificar CSIC (Centro Superior de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Investigaciones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Científicas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) o similar conforme els materials  que componen la gespa son totalment recuperables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;Certificat programa gestió sostenibilitat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Ecovadis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Gold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2023; Certificat de sostenibilitat i petjada de CO2 ISCC Plus . Certificat segons EN 15.306 (2014) conforme la fibra monofilament de la gespa ha estat assajada a 150.000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cycles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Lisport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784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6.640,22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720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06E0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79.682,64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D8775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634D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6BF8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5BBF2D8B" w14:textId="77777777" w:rsidTr="00BA5F75">
        <w:trPr>
          <w:trHeight w:val="17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233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2.02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1FF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m²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3E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INSTAL·LACIÓ DE GESPA ARTIFICIAL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 xml:space="preserve">Instal·lació  gespa artificial, instal·lació de marcatge de línies de joc futbol 11, futbol 7, complint la reglamentació de la R.F.E.F. Maquinaria a utilitzar  especifica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Sand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Matic</w:t>
            </w:r>
            <w:proofErr w:type="spellEnd"/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o similar  per a reomplert del farcit de sorra i farcit tècnic de cautxú SBR   amb propulsió i dosificació automàtica i amb utillatges no agressius per a la redistribució materials i raspallat de fibres. Totalment instal·lat , amb la gespa fixada a la reixa perimetral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F15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6.640,22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14D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C2C4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24.236,80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9B119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C209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7E5B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0F9CCDF2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30815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9FE9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9F04E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02: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B24E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94F9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84C4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103.919,44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50110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67C9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3BB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62BDDC81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6BD3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25E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640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3712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FAD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804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E7897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50D4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11A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0F2F682C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1A8E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7D5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8946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6A92C0B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1AF7D91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314F179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4248374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677E30B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  <w:p w14:paraId="6F2052C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  <w:t>CAPÍTOL 3: GESTIÓ DE RESIDUS</w:t>
            </w:r>
          </w:p>
          <w:p w14:paraId="46142B6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E91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C25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93E4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24BF9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677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5D62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249031F8" w14:textId="77777777" w:rsidTr="00BA5F75">
        <w:trPr>
          <w:trHeight w:val="15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253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A8E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m³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FA9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GESTIO DE RESIDUS</w:t>
            </w: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 w:type="page"/>
              <w:t>Transport amb camió-contenidor  de mescla sense classificar de residus inerts produïts en obres de construcció i/o demolició, a abocador específic, instal·lació de tractament de residus de l'obra o centre de valorització o eliminació de residus, situat a menys 40 km de distància. Cànon de l´abocador inclòs.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0CF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9,00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0E7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125,00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212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1.125,00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4B361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46D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4FB8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7CEDEAD9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9AEB1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F8D9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037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03: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DB9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7933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762D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1.125,00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058BE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933E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398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DF764D4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7BD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7E95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055F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F0C5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727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9520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C36E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3E2E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E30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13AB378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403A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704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915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CAPÍTOL 4: SEGURETAT I SALUT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3F4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0232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28D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B21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670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7AB1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2AD947D" w14:textId="77777777" w:rsidTr="00BA5F75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EBF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4.01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72D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ut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5AD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SEGURETAT I SALUT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>Segons el pla presentat pel licitador i aprovat per l´Ajuntament i el coordinador de seguretat i salut en fase d'execució.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63D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189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1.380,00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C28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1.380,00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3B008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F2B5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CE63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2371DB89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6682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6C43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1305E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04: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95233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3566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97A4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1.380,00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71E3C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FAB5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877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38D6E9C3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FD64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D6FB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473B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8D77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378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894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8D14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0F65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7633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3A92F132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2A61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9DE4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062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CAPÍTOL 5: CONTROL DE QUALITAT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225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920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85E1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F40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7139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8904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241EE8A" w14:textId="77777777" w:rsidTr="00BA5F75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CE0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5.01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B0B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ut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1B3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CERTIFICACIÓ % DE MIX RECUPERAT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>Anàlisi del mix  per part de laboratori acreditat  que justifiqui el seu reaprofitament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4E5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653D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450,00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76A7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450,00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C5ED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D2D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664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6312F363" w14:textId="77777777" w:rsidTr="00BA5F75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ECC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5.02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C8B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ut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117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CERTIFICACIÓ NORMA EN 15330-1</w:t>
            </w: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br/>
              <w:t>Assaig in situ per un laboratori independent homologat de la norma EN 15.330-1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DAE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9860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2.580,00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6727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2.580,00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C198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6D58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C67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C54185" w:rsidRPr="00C54185" w14:paraId="7A849733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FF83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AC0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4689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TOTAL CAPÍTOL 05: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1F17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AAF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90C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3.030,00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02F30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240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B18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83F62DE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96A99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B5F2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206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DE2F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8E58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ACE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08D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2A09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76AF8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842A2F9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0B00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93B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F25F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PRESSUPOST DE L’EXECUCIÓ MATERIAL (PEM)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A1721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272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E42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124.090,81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934E3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DE8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AB4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3ECB6B0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2F37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E66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F725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DESPESES GENERALS (13%)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3377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1AB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F16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16.131,81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B50E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FFF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9FC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2CD72EA6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9618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EEE27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28E8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BENEFICI INDUSTRIAL (6%)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24D9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672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561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7.445,45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DEC2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99B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924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06BA6D21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5634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DA35B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0C5B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PRESSUPOST DE L´EXECUCIÓ PER CONTRACTE (PEC)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7186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EC4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693F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147.668,07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418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740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6160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7C9D8303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48E1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BAE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F21C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IVA 21%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CF81D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1F2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812C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31.010,29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2275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EA7A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3B2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  <w:tr w:rsidR="00C54185" w:rsidRPr="00C54185" w14:paraId="40EC184F" w14:textId="77777777" w:rsidTr="00BA5F75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F23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FA95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F99A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TOTAL CONTRACTE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D49C3" w14:textId="77777777" w:rsidR="00C54185" w:rsidRPr="00C54185" w:rsidRDefault="00C54185" w:rsidP="00C54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75E4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5A36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541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178.678,36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78DCD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E20E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F699" w14:textId="77777777" w:rsidR="00C54185" w:rsidRPr="00C54185" w:rsidRDefault="00C54185" w:rsidP="00C541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</w:tr>
    </w:tbl>
    <w:p w14:paraId="3C6D688A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es-ES"/>
        </w:rPr>
      </w:pPr>
    </w:p>
    <w:p w14:paraId="4C5047CE" w14:textId="77777777" w:rsidR="00C54185" w:rsidRPr="00C54185" w:rsidRDefault="00C54185" w:rsidP="00C54185">
      <w:pPr>
        <w:suppressAutoHyphens/>
        <w:spacing w:before="120" w:after="120" w:line="240" w:lineRule="atLeast"/>
        <w:jc w:val="both"/>
        <w:textAlignment w:val="baseline"/>
        <w:rPr>
          <w:rFonts w:ascii="Calibri" w:eastAsia="Calibri Light" w:hAnsi="Calibri" w:cs="Times New Roman"/>
          <w:b/>
          <w:bCs/>
          <w:sz w:val="24"/>
          <w:szCs w:val="24"/>
          <w:lang w:eastAsia="es-ES"/>
        </w:rPr>
      </w:pPr>
    </w:p>
    <w:p w14:paraId="3EDF833A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FBA164C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0F62D5D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F3714C3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F245DB9" w14:textId="77777777" w:rsidR="00C54185" w:rsidRPr="00C54185" w:rsidRDefault="00C54185" w:rsidP="00C5418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C54185">
        <w:rPr>
          <w:rFonts w:ascii="Calibri" w:eastAsia="Times New Roman" w:hAnsi="Calibri" w:cs="Calibri"/>
          <w:sz w:val="24"/>
          <w:szCs w:val="24"/>
          <w:lang w:eastAsia="es-ES"/>
        </w:rPr>
        <w:t>(</w:t>
      </w:r>
      <w:r w:rsidRPr="00C54185">
        <w:rPr>
          <w:rFonts w:ascii="Calibri" w:eastAsia="Times New Roman" w:hAnsi="Calibri" w:cs="Calibri"/>
          <w:i/>
          <w:sz w:val="24"/>
          <w:szCs w:val="24"/>
          <w:lang w:eastAsia="es-ES"/>
        </w:rPr>
        <w:t>signat digitalment</w:t>
      </w:r>
      <w:r w:rsidRPr="00C54185">
        <w:rPr>
          <w:rFonts w:ascii="Calibri" w:eastAsia="Times New Roman" w:hAnsi="Calibri" w:cs="Calibri"/>
          <w:sz w:val="24"/>
          <w:szCs w:val="24"/>
          <w:lang w:eastAsia="es-ES"/>
        </w:rPr>
        <w:t>)."</w:t>
      </w:r>
    </w:p>
    <w:p w14:paraId="712C56B9" w14:textId="77777777" w:rsidR="00C54185" w:rsidRPr="00C54185" w:rsidRDefault="00C54185" w:rsidP="00C54185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14:paraId="6F12AEB3" w14:textId="77777777" w:rsidR="004F6857" w:rsidRDefault="004F6857"/>
    <w:sectPr w:rsidR="004F6857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85"/>
    <w:rsid w:val="00027EB3"/>
    <w:rsid w:val="004F6857"/>
    <w:rsid w:val="00C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6DAA"/>
  <w15:chartTrackingRefBased/>
  <w15:docId w15:val="{6C40ADC1-BDA6-41D9-87B1-56726074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2025-06-20T13:36:00Z</dcterms:created>
  <dcterms:modified xsi:type="dcterms:W3CDTF">2025-06-20T13:37:00Z</dcterms:modified>
</cp:coreProperties>
</file>