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77C53" w:rsidRDefault="00177C53">
      <w:bookmarkStart w:id="0" w:name="_GoBack"/>
      <w:bookmarkEnd w:id="0"/>
    </w:p>
    <w:p w:rsidR="00177C53" w:rsidRDefault="00570ECD">
      <w:pPr>
        <w:pBdr>
          <w:bottom w:val="single" w:sz="12" w:space="1" w:color="000000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PLIEGO </w:t>
      </w:r>
      <w:r>
        <w:rPr>
          <w:rFonts w:ascii="Arial" w:hAnsi="Arial" w:cs="Arial"/>
          <w:b/>
          <w:sz w:val="22"/>
          <w:szCs w:val="22"/>
        </w:rPr>
        <w:t>DE PRESCRIPCIONES TÉCNICAS PARTICULARES PARA EL SUMINISTRO Y REPARACIÓN DE NEUMÁTICOS DE LA FLOTA DE VEHÍCULOS DE ECO-EQUIPO, SAM</w:t>
      </w:r>
    </w:p>
    <w:p w:rsidR="00177C53" w:rsidRDefault="00177C53">
      <w:pPr>
        <w:pStyle w:val="Estndar"/>
        <w:tabs>
          <w:tab w:val="right" w:pos="8515"/>
        </w:tabs>
        <w:jc w:val="center"/>
        <w:rPr>
          <w:rFonts w:ascii="Arial" w:hAnsi="Arial" w:cs="Arial"/>
          <w:b/>
          <w:bCs/>
          <w:sz w:val="22"/>
          <w:szCs w:val="22"/>
          <w:lang w:val="ca-ES"/>
        </w:rPr>
      </w:pPr>
    </w:p>
    <w:p w:rsidR="00177C53" w:rsidRDefault="00177C53">
      <w:pPr>
        <w:pStyle w:val="Estndar"/>
        <w:tabs>
          <w:tab w:val="right" w:pos="8515"/>
        </w:tabs>
        <w:jc w:val="both"/>
        <w:rPr>
          <w:rFonts w:ascii="Arial" w:hAnsi="Arial" w:cs="Arial"/>
          <w:b/>
          <w:bCs/>
          <w:sz w:val="22"/>
          <w:szCs w:val="22"/>
          <w:lang w:val="ca-ES" w:eastAsia="es-ES"/>
        </w:rPr>
      </w:pPr>
    </w:p>
    <w:p w:rsidR="00177C53" w:rsidRDefault="00570ECD">
      <w:pPr>
        <w:pStyle w:val="Estndar"/>
        <w:tabs>
          <w:tab w:val="right" w:pos="8515"/>
        </w:tabs>
        <w:jc w:val="both"/>
        <w:rPr>
          <w:rFonts w:ascii="Arial" w:hAnsi="Arial" w:cs="Arial"/>
          <w:b/>
          <w:sz w:val="22"/>
          <w:szCs w:val="22"/>
          <w:lang w:val="ca-ES" w:eastAsia="es-ES"/>
        </w:rPr>
      </w:pPr>
      <w:proofErr w:type="spellStart"/>
      <w:r>
        <w:rPr>
          <w:rFonts w:ascii="Arial" w:hAnsi="Arial" w:cs="Arial"/>
          <w:b/>
          <w:sz w:val="22"/>
          <w:szCs w:val="22"/>
          <w:lang w:val="ca-ES" w:eastAsia="es-ES"/>
        </w:rPr>
        <w:t>Cláusula</w:t>
      </w:r>
      <w:proofErr w:type="spellEnd"/>
      <w:r>
        <w:rPr>
          <w:rFonts w:ascii="Arial" w:hAnsi="Arial" w:cs="Arial"/>
          <w:b/>
          <w:sz w:val="22"/>
          <w:szCs w:val="22"/>
          <w:lang w:val="ca-ES" w:eastAsia="es-ES"/>
        </w:rPr>
        <w:t xml:space="preserve"> 1.- OBJETO DEL CONTRATO</w:t>
      </w:r>
    </w:p>
    <w:p w:rsidR="00177C53" w:rsidRDefault="00177C53">
      <w:pPr>
        <w:pStyle w:val="Estndar"/>
        <w:tabs>
          <w:tab w:val="right" w:pos="8515"/>
        </w:tabs>
        <w:jc w:val="both"/>
        <w:rPr>
          <w:rFonts w:ascii="Arial" w:hAnsi="Arial" w:cs="Arial"/>
          <w:b/>
          <w:sz w:val="22"/>
          <w:szCs w:val="22"/>
          <w:lang w:val="ca-ES" w:eastAsia="es-ES"/>
        </w:rPr>
      </w:pPr>
    </w:p>
    <w:p w:rsidR="00177C53" w:rsidRDefault="00570ECD">
      <w:pPr>
        <w:pStyle w:val="Estndar"/>
        <w:tabs>
          <w:tab w:val="right" w:pos="8515"/>
        </w:tabs>
        <w:jc w:val="both"/>
        <w:rPr>
          <w:rFonts w:ascii="Arial" w:hAnsi="Arial" w:cs="Arial"/>
          <w:sz w:val="22"/>
          <w:szCs w:val="22"/>
          <w:lang w:val="ca-ES" w:eastAsia="es-ES"/>
        </w:rPr>
      </w:pPr>
      <w:r>
        <w:rPr>
          <w:rFonts w:ascii="Arial" w:hAnsi="Arial" w:cs="Arial"/>
          <w:sz w:val="22"/>
          <w:szCs w:val="22"/>
          <w:lang w:val="ca-ES" w:eastAsia="es-ES"/>
        </w:rPr>
        <w:t xml:space="preserve">Este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pliego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tiene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por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objeto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descripción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de las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características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técnicas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básicas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que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deben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cumplir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las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ofertas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para el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suministro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reparación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montaje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gestión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usados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de los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neumáticos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de la flota de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vehículos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de ECO-EQUIP, SAM.</w:t>
      </w:r>
    </w:p>
    <w:p w:rsidR="00177C53" w:rsidRDefault="00177C53">
      <w:pPr>
        <w:pStyle w:val="Estndar"/>
        <w:tabs>
          <w:tab w:val="right" w:pos="8515"/>
        </w:tabs>
        <w:jc w:val="both"/>
        <w:rPr>
          <w:rFonts w:ascii="Arial" w:hAnsi="Arial" w:cs="Arial"/>
          <w:sz w:val="22"/>
          <w:szCs w:val="22"/>
          <w:lang w:val="ca-ES" w:eastAsia="es-ES"/>
        </w:rPr>
      </w:pPr>
    </w:p>
    <w:p w:rsidR="00177C53" w:rsidRDefault="00177C53">
      <w:pPr>
        <w:pStyle w:val="Estndar"/>
        <w:tabs>
          <w:tab w:val="right" w:pos="8515"/>
        </w:tabs>
        <w:jc w:val="both"/>
        <w:rPr>
          <w:rFonts w:ascii="Arial" w:hAnsi="Arial" w:cs="Arial"/>
          <w:sz w:val="22"/>
          <w:szCs w:val="22"/>
          <w:lang w:val="ca-ES" w:eastAsia="es-ES"/>
        </w:rPr>
      </w:pPr>
    </w:p>
    <w:p w:rsidR="00177C53" w:rsidRDefault="00570ECD">
      <w:pPr>
        <w:pStyle w:val="Estndar"/>
        <w:tabs>
          <w:tab w:val="right" w:pos="8515"/>
        </w:tabs>
        <w:jc w:val="both"/>
        <w:rPr>
          <w:rFonts w:ascii="Arial" w:hAnsi="Arial" w:cs="Arial"/>
          <w:b/>
          <w:sz w:val="22"/>
          <w:szCs w:val="22"/>
          <w:lang w:val="ca-ES" w:eastAsia="es-ES"/>
        </w:rPr>
      </w:pPr>
      <w:proofErr w:type="spellStart"/>
      <w:r>
        <w:rPr>
          <w:rFonts w:ascii="Arial" w:hAnsi="Arial" w:cs="Arial"/>
          <w:b/>
          <w:sz w:val="22"/>
          <w:szCs w:val="22"/>
          <w:lang w:val="ca-ES" w:eastAsia="es-ES"/>
        </w:rPr>
        <w:t>Cláusula</w:t>
      </w:r>
      <w:proofErr w:type="spellEnd"/>
      <w:r>
        <w:rPr>
          <w:rFonts w:ascii="Arial" w:hAnsi="Arial" w:cs="Arial"/>
          <w:b/>
          <w:sz w:val="22"/>
          <w:szCs w:val="22"/>
          <w:lang w:val="ca-ES" w:eastAsia="es-ES"/>
        </w:rPr>
        <w:t xml:space="preserve"> 2.- ÁMBITO DEL CONTRATO</w:t>
      </w:r>
    </w:p>
    <w:p w:rsidR="00177C53" w:rsidRDefault="00177C53">
      <w:pPr>
        <w:pStyle w:val="Estndar"/>
        <w:tabs>
          <w:tab w:val="right" w:pos="8515"/>
        </w:tabs>
        <w:jc w:val="both"/>
        <w:rPr>
          <w:lang w:val="ca-ES"/>
        </w:rPr>
      </w:pPr>
    </w:p>
    <w:p w:rsidR="00177C53" w:rsidRDefault="00570ECD">
      <w:pPr>
        <w:pStyle w:val="Estndar"/>
        <w:tabs>
          <w:tab w:val="right" w:pos="8515"/>
        </w:tabs>
        <w:jc w:val="both"/>
        <w:rPr>
          <w:rFonts w:ascii="Arial" w:hAnsi="Arial" w:cs="Arial"/>
          <w:sz w:val="22"/>
          <w:szCs w:val="22"/>
          <w:lang w:val="ca-ES" w:eastAsia="es-ES"/>
        </w:rPr>
      </w:pPr>
      <w:r>
        <w:rPr>
          <w:rFonts w:ascii="Arial" w:hAnsi="Arial" w:cs="Arial"/>
          <w:sz w:val="22"/>
          <w:szCs w:val="22"/>
          <w:lang w:val="ca-ES" w:eastAsia="es-ES"/>
        </w:rPr>
        <w:t xml:space="preserve">El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ámbito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será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relación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tipos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neumáticos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su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consumo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detallado</w:t>
      </w:r>
      <w:r>
        <w:rPr>
          <w:rFonts w:ascii="Arial" w:hAnsi="Arial" w:cs="Arial"/>
          <w:sz w:val="22"/>
          <w:szCs w:val="22"/>
          <w:lang w:val="ca-ES" w:eastAsia="es-ES"/>
        </w:rPr>
        <w:t>s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en el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Anexo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1 del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presente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pliego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>.</w:t>
      </w:r>
    </w:p>
    <w:p w:rsidR="00177C53" w:rsidRDefault="00177C53">
      <w:pPr>
        <w:pStyle w:val="Estndar"/>
        <w:tabs>
          <w:tab w:val="right" w:pos="8515"/>
        </w:tabs>
        <w:jc w:val="both"/>
        <w:rPr>
          <w:color w:val="00A65D"/>
          <w:lang w:val="ca-ES"/>
        </w:rPr>
      </w:pPr>
    </w:p>
    <w:p w:rsidR="00177C53" w:rsidRDefault="00570ECD">
      <w:pPr>
        <w:pStyle w:val="Estndar"/>
        <w:tabs>
          <w:tab w:val="right" w:pos="8515"/>
        </w:tabs>
        <w:jc w:val="both"/>
        <w:rPr>
          <w:rFonts w:ascii="Arial" w:hAnsi="Arial" w:cs="Arial"/>
          <w:sz w:val="22"/>
          <w:szCs w:val="22"/>
          <w:lang w:val="ca-ES" w:eastAsia="es-ES"/>
        </w:rPr>
      </w:pPr>
      <w:r>
        <w:rPr>
          <w:rFonts w:ascii="Arial" w:hAnsi="Arial" w:cs="Arial"/>
          <w:sz w:val="22"/>
          <w:szCs w:val="22"/>
          <w:lang w:val="ca-ES" w:eastAsia="es-ES"/>
        </w:rPr>
        <w:t xml:space="preserve">La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relación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detallada en el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citado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anexo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, no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tiene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carácter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exhaustivo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ni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limitativo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, pues las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modificaciones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que se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vayan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produciendo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en la flota de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vehículos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pueden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generar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necesidades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no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previstas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y que se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entender</w:t>
      </w:r>
      <w:r>
        <w:rPr>
          <w:rFonts w:ascii="Arial" w:hAnsi="Arial" w:cs="Arial"/>
          <w:sz w:val="22"/>
          <w:szCs w:val="22"/>
          <w:lang w:val="ca-ES" w:eastAsia="es-ES"/>
        </w:rPr>
        <w:t>án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automáticamente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incorporadas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en el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presente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pliego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>.</w:t>
      </w:r>
    </w:p>
    <w:p w:rsidR="00177C53" w:rsidRDefault="00177C53">
      <w:pPr>
        <w:pStyle w:val="Estndar"/>
        <w:tabs>
          <w:tab w:val="right" w:pos="8515"/>
        </w:tabs>
        <w:jc w:val="both"/>
        <w:rPr>
          <w:rFonts w:ascii="Arial" w:hAnsi="Arial" w:cs="Arial"/>
          <w:color w:val="FF0000"/>
          <w:sz w:val="22"/>
          <w:szCs w:val="22"/>
          <w:lang w:val="ca-ES" w:eastAsia="es-ES"/>
        </w:rPr>
      </w:pPr>
    </w:p>
    <w:p w:rsidR="00177C53" w:rsidRDefault="00570ECD">
      <w:pPr>
        <w:pStyle w:val="Estndar"/>
        <w:tabs>
          <w:tab w:val="right" w:pos="8515"/>
        </w:tabs>
        <w:jc w:val="both"/>
        <w:rPr>
          <w:rFonts w:ascii="Arial" w:hAnsi="Arial" w:cs="Arial"/>
          <w:sz w:val="22"/>
          <w:szCs w:val="22"/>
          <w:lang w:val="ca-ES" w:eastAsia="es-ES"/>
        </w:rPr>
      </w:pPr>
      <w:r>
        <w:rPr>
          <w:rFonts w:ascii="Arial" w:hAnsi="Arial" w:cs="Arial"/>
          <w:sz w:val="22"/>
          <w:szCs w:val="22"/>
          <w:lang w:val="ca-ES" w:eastAsia="es-ES"/>
        </w:rPr>
        <w:t xml:space="preserve">La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previsión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operaciones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reparaciones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habituales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que se indica en el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presente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pliego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, se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establece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en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función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de los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consumos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históricos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de ECO-EQUIP SAM, y se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realiza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con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carácter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orientativo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y </w:t>
      </w:r>
      <w:r>
        <w:rPr>
          <w:rFonts w:ascii="Arial" w:hAnsi="Arial" w:cs="Arial"/>
          <w:sz w:val="22"/>
          <w:szCs w:val="22"/>
          <w:lang w:val="ca-ES" w:eastAsia="es-ES"/>
        </w:rPr>
        <w:t xml:space="preserve">no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vinculante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>.</w:t>
      </w:r>
    </w:p>
    <w:p w:rsidR="00177C53" w:rsidRDefault="00177C53">
      <w:pPr>
        <w:pStyle w:val="Estndar"/>
        <w:tabs>
          <w:tab w:val="right" w:pos="8515"/>
        </w:tabs>
        <w:jc w:val="both"/>
        <w:rPr>
          <w:rFonts w:ascii="Arial" w:hAnsi="Arial" w:cs="Arial"/>
          <w:sz w:val="22"/>
          <w:szCs w:val="22"/>
          <w:lang w:val="ca-ES" w:eastAsia="es-ES"/>
        </w:rPr>
      </w:pPr>
    </w:p>
    <w:p w:rsidR="00177C53" w:rsidRDefault="00570ECD">
      <w:pPr>
        <w:pStyle w:val="Estndar"/>
        <w:tabs>
          <w:tab w:val="right" w:pos="8515"/>
        </w:tabs>
        <w:jc w:val="both"/>
        <w:rPr>
          <w:rFonts w:ascii="Arial" w:hAnsi="Arial" w:cs="Arial"/>
          <w:sz w:val="22"/>
          <w:szCs w:val="22"/>
          <w:lang w:val="ca-ES" w:eastAsia="es-ES"/>
        </w:rPr>
      </w:pPr>
      <w:r>
        <w:rPr>
          <w:rFonts w:ascii="Arial" w:hAnsi="Arial" w:cs="Arial"/>
          <w:sz w:val="22"/>
          <w:szCs w:val="22"/>
          <w:lang w:val="ca-ES" w:eastAsia="es-ES"/>
        </w:rPr>
        <w:t xml:space="preserve">La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retribución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realizará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en base a los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precios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unitarios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contenidos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en la oferta.</w:t>
      </w:r>
    </w:p>
    <w:p w:rsidR="00177C53" w:rsidRDefault="00177C53">
      <w:pPr>
        <w:pStyle w:val="Estndar"/>
        <w:tabs>
          <w:tab w:val="right" w:pos="8515"/>
        </w:tabs>
        <w:ind w:left="360"/>
        <w:jc w:val="both"/>
        <w:rPr>
          <w:rFonts w:ascii="Arial" w:hAnsi="Arial" w:cs="Arial"/>
          <w:sz w:val="22"/>
          <w:szCs w:val="22"/>
          <w:lang w:val="ca-ES" w:eastAsia="es-ES"/>
        </w:rPr>
      </w:pPr>
    </w:p>
    <w:p w:rsidR="00177C53" w:rsidRDefault="00177C53">
      <w:pPr>
        <w:pStyle w:val="Estndar"/>
        <w:tabs>
          <w:tab w:val="right" w:pos="8515"/>
        </w:tabs>
        <w:ind w:left="360"/>
        <w:jc w:val="both"/>
        <w:rPr>
          <w:rFonts w:ascii="Arial" w:hAnsi="Arial" w:cs="Arial"/>
          <w:sz w:val="22"/>
          <w:szCs w:val="22"/>
          <w:lang w:val="ca-ES" w:eastAsia="es-ES"/>
        </w:rPr>
      </w:pPr>
    </w:p>
    <w:p w:rsidR="00177C53" w:rsidRDefault="00570ECD">
      <w:pPr>
        <w:pStyle w:val="Estndar"/>
        <w:tabs>
          <w:tab w:val="right" w:pos="8515"/>
        </w:tabs>
        <w:jc w:val="both"/>
        <w:rPr>
          <w:rFonts w:ascii="Arial" w:hAnsi="Arial" w:cs="Arial"/>
          <w:b/>
          <w:bCs/>
          <w:sz w:val="22"/>
          <w:szCs w:val="22"/>
          <w:lang w:val="ca-ES" w:eastAsia="es-ES"/>
        </w:rPr>
      </w:pPr>
      <w:proofErr w:type="spellStart"/>
      <w:r>
        <w:rPr>
          <w:rFonts w:ascii="Arial" w:hAnsi="Arial" w:cs="Arial"/>
          <w:b/>
          <w:bCs/>
          <w:sz w:val="22"/>
          <w:szCs w:val="22"/>
          <w:lang w:val="ca-ES" w:eastAsia="es-ES"/>
        </w:rPr>
        <w:t>Cláusula</w:t>
      </w:r>
      <w:proofErr w:type="spellEnd"/>
      <w:r>
        <w:rPr>
          <w:rFonts w:ascii="Arial" w:hAnsi="Arial" w:cs="Arial"/>
          <w:b/>
          <w:bCs/>
          <w:sz w:val="22"/>
          <w:szCs w:val="22"/>
          <w:lang w:val="ca-ES" w:eastAsia="es-ES"/>
        </w:rPr>
        <w:t xml:space="preserve"> 3.- GESTIÓN DEL CONTRATO</w:t>
      </w:r>
    </w:p>
    <w:p w:rsidR="00177C53" w:rsidRDefault="00177C53">
      <w:pPr>
        <w:pStyle w:val="Estndar"/>
        <w:tabs>
          <w:tab w:val="right" w:pos="8515"/>
        </w:tabs>
        <w:jc w:val="both"/>
        <w:rPr>
          <w:lang w:val="ca-ES"/>
        </w:rPr>
      </w:pPr>
    </w:p>
    <w:p w:rsidR="00177C53" w:rsidRDefault="00570ECD">
      <w:pPr>
        <w:pStyle w:val="Estndar"/>
        <w:tabs>
          <w:tab w:val="right" w:pos="8515"/>
        </w:tabs>
        <w:jc w:val="both"/>
        <w:rPr>
          <w:rFonts w:ascii="Arial" w:hAnsi="Arial" w:cs="Arial"/>
          <w:b/>
          <w:bCs/>
          <w:sz w:val="22"/>
          <w:szCs w:val="22"/>
          <w:lang w:val="ca-ES" w:eastAsia="es-ES"/>
        </w:rPr>
      </w:pPr>
      <w:r>
        <w:rPr>
          <w:rFonts w:ascii="Arial" w:hAnsi="Arial" w:cs="Arial"/>
          <w:b/>
          <w:bCs/>
          <w:sz w:val="22"/>
          <w:szCs w:val="22"/>
          <w:lang w:val="ca-ES" w:eastAsia="es-ES"/>
        </w:rPr>
        <w:t xml:space="preserve">3.1.- </w:t>
      </w:r>
      <w:proofErr w:type="spellStart"/>
      <w:r>
        <w:rPr>
          <w:rFonts w:ascii="Arial" w:hAnsi="Arial" w:cs="Arial"/>
          <w:b/>
          <w:bCs/>
          <w:sz w:val="22"/>
          <w:szCs w:val="22"/>
          <w:lang w:val="ca-ES" w:eastAsia="es-ES"/>
        </w:rPr>
        <w:t>Suministro</w:t>
      </w:r>
      <w:proofErr w:type="spellEnd"/>
      <w:r>
        <w:rPr>
          <w:rFonts w:ascii="Arial" w:hAnsi="Arial" w:cs="Arial"/>
          <w:b/>
          <w:bCs/>
          <w:sz w:val="22"/>
          <w:szCs w:val="22"/>
          <w:lang w:val="ca-ES" w:eastAsia="es-ES"/>
        </w:rPr>
        <w:t xml:space="preserve"> e </w:t>
      </w:r>
      <w:proofErr w:type="spellStart"/>
      <w:r>
        <w:rPr>
          <w:rFonts w:ascii="Arial" w:hAnsi="Arial" w:cs="Arial"/>
          <w:b/>
          <w:bCs/>
          <w:sz w:val="22"/>
          <w:szCs w:val="22"/>
          <w:lang w:val="ca-ES" w:eastAsia="es-ES"/>
        </w:rPr>
        <w:t>instalación</w:t>
      </w:r>
      <w:proofErr w:type="spellEnd"/>
      <w:r>
        <w:rPr>
          <w:rFonts w:ascii="Arial" w:hAnsi="Arial" w:cs="Arial"/>
          <w:b/>
          <w:bCs/>
          <w:sz w:val="22"/>
          <w:szCs w:val="22"/>
          <w:lang w:val="ca-ES" w:eastAsia="es-ES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  <w:lang w:val="ca-ES" w:eastAsia="es-ES"/>
        </w:rPr>
        <w:t>neumáticos</w:t>
      </w:r>
      <w:proofErr w:type="spellEnd"/>
    </w:p>
    <w:p w:rsidR="00177C53" w:rsidRDefault="00177C53">
      <w:pPr>
        <w:pStyle w:val="Estndar"/>
        <w:tabs>
          <w:tab w:val="right" w:pos="8515"/>
        </w:tabs>
        <w:jc w:val="both"/>
        <w:rPr>
          <w:rFonts w:ascii="Arial" w:hAnsi="Arial" w:cs="Arial"/>
          <w:b/>
          <w:bCs/>
          <w:sz w:val="22"/>
          <w:szCs w:val="22"/>
          <w:lang w:val="ca-ES" w:eastAsia="es-ES"/>
        </w:rPr>
      </w:pPr>
    </w:p>
    <w:p w:rsidR="00177C53" w:rsidRDefault="00570ECD">
      <w:pPr>
        <w:pStyle w:val="Estndar"/>
        <w:tabs>
          <w:tab w:val="right" w:pos="8515"/>
        </w:tabs>
        <w:jc w:val="both"/>
        <w:rPr>
          <w:rFonts w:ascii="Arial" w:hAnsi="Arial" w:cs="Arial"/>
          <w:sz w:val="22"/>
          <w:szCs w:val="22"/>
          <w:lang w:val="ca-ES" w:eastAsia="es-ES"/>
        </w:rPr>
      </w:pP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Comprenderá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los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siguientes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trabajos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aparte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del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suministro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del material:</w:t>
      </w:r>
    </w:p>
    <w:p w:rsidR="00177C53" w:rsidRDefault="00177C53">
      <w:pPr>
        <w:pStyle w:val="Estndar"/>
        <w:tabs>
          <w:tab w:val="right" w:pos="8515"/>
        </w:tabs>
        <w:jc w:val="both"/>
        <w:rPr>
          <w:lang w:val="ca-ES"/>
        </w:rPr>
      </w:pPr>
    </w:p>
    <w:p w:rsidR="00177C53" w:rsidRDefault="00570ECD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Reparación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pinchazos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177C53" w:rsidRDefault="00570ECD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Rallado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cubiertas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177C53" w:rsidRDefault="00570ECD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Cambio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cubiertas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nuevas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177C53" w:rsidRDefault="00570ECD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Permuta de </w:t>
      </w:r>
      <w:proofErr w:type="spellStart"/>
      <w:r>
        <w:rPr>
          <w:rFonts w:ascii="Arial" w:hAnsi="Arial" w:cs="Arial"/>
          <w:sz w:val="22"/>
          <w:szCs w:val="22"/>
        </w:rPr>
        <w:t>neumáticos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177C53" w:rsidRDefault="00570ECD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Equilibrado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ruedas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177C53" w:rsidRDefault="00570ECD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Alineación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direcciones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177C53" w:rsidRDefault="00570ECD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Montaje</w:t>
      </w:r>
      <w:proofErr w:type="spellEnd"/>
      <w:r>
        <w:rPr>
          <w:rFonts w:ascii="Arial" w:hAnsi="Arial" w:cs="Arial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</w:rPr>
        <w:t>desmontaje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cubiertas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177C53" w:rsidRDefault="00570ECD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Revisión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presión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177C53" w:rsidRDefault="00570ECD">
      <w:pPr>
        <w:numPr>
          <w:ilvl w:val="0"/>
          <w:numId w:val="9"/>
        </w:numPr>
        <w:tabs>
          <w:tab w:val="clear" w:pos="720"/>
          <w:tab w:val="right" w:pos="8515"/>
        </w:tabs>
        <w:jc w:val="both"/>
        <w:rPr>
          <w:rFonts w:ascii="Arial" w:hAnsi="Arial" w:cs="Arial"/>
          <w:sz w:val="22"/>
          <w:szCs w:val="22"/>
          <w:lang w:eastAsia="es-ES"/>
        </w:rPr>
      </w:pPr>
      <w:r>
        <w:rPr>
          <w:rFonts w:ascii="Arial" w:hAnsi="Arial" w:cs="Arial"/>
          <w:sz w:val="22"/>
          <w:szCs w:val="22"/>
          <w:lang w:eastAsia="es-ES"/>
        </w:rPr>
        <w:t>Asistencia en ruta.</w:t>
      </w:r>
    </w:p>
    <w:p w:rsidR="00177C53" w:rsidRDefault="00570ECD">
      <w:pPr>
        <w:numPr>
          <w:ilvl w:val="0"/>
          <w:numId w:val="9"/>
        </w:numPr>
        <w:tabs>
          <w:tab w:val="clear" w:pos="720"/>
          <w:tab w:val="right" w:pos="8515"/>
        </w:tabs>
        <w:jc w:val="both"/>
        <w:rPr>
          <w:rFonts w:ascii="Arial" w:hAnsi="Arial" w:cs="Arial"/>
          <w:sz w:val="22"/>
          <w:szCs w:val="22"/>
          <w:lang w:eastAsia="es-ES"/>
        </w:rPr>
      </w:pPr>
      <w:proofErr w:type="spellStart"/>
      <w:r>
        <w:rPr>
          <w:rFonts w:ascii="Arial" w:hAnsi="Arial" w:cs="Arial"/>
          <w:sz w:val="22"/>
          <w:szCs w:val="22"/>
          <w:lang w:eastAsia="es-ES"/>
        </w:rPr>
        <w:t>Gestión</w:t>
      </w:r>
      <w:proofErr w:type="spellEnd"/>
      <w:r>
        <w:rPr>
          <w:rFonts w:ascii="Arial" w:hAnsi="Arial" w:cs="Arial"/>
          <w:sz w:val="22"/>
          <w:szCs w:val="22"/>
          <w:lang w:eastAsia="es-ES"/>
        </w:rPr>
        <w:t xml:space="preserve"> de NFU que se generen </w:t>
      </w:r>
      <w:r>
        <w:rPr>
          <w:rFonts w:ascii="Arial" w:hAnsi="Arial" w:cs="Arial"/>
          <w:sz w:val="22"/>
          <w:szCs w:val="22"/>
          <w:lang w:eastAsia="es-ES"/>
        </w:rPr>
        <w:t xml:space="preserve">de los </w:t>
      </w:r>
      <w:proofErr w:type="spellStart"/>
      <w:r>
        <w:rPr>
          <w:rFonts w:ascii="Arial" w:hAnsi="Arial" w:cs="Arial"/>
          <w:sz w:val="22"/>
          <w:szCs w:val="22"/>
          <w:lang w:eastAsia="es-ES"/>
        </w:rPr>
        <w:t>vehículos</w:t>
      </w:r>
      <w:proofErr w:type="spellEnd"/>
      <w:r>
        <w:rPr>
          <w:rFonts w:ascii="Arial" w:hAnsi="Arial" w:cs="Arial"/>
          <w:sz w:val="22"/>
          <w:szCs w:val="22"/>
          <w:lang w:eastAsia="es-ES"/>
        </w:rPr>
        <w:t>.</w:t>
      </w:r>
    </w:p>
    <w:p w:rsidR="00177C53" w:rsidRDefault="00570ECD">
      <w:pPr>
        <w:numPr>
          <w:ilvl w:val="0"/>
          <w:numId w:val="9"/>
        </w:numPr>
        <w:tabs>
          <w:tab w:val="clear" w:pos="720"/>
          <w:tab w:val="right" w:pos="8515"/>
        </w:tabs>
        <w:jc w:val="both"/>
        <w:rPr>
          <w:rFonts w:ascii="Arial" w:hAnsi="Arial" w:cs="Arial"/>
          <w:sz w:val="22"/>
          <w:szCs w:val="22"/>
          <w:lang w:eastAsia="es-ES"/>
        </w:rPr>
      </w:pPr>
      <w:proofErr w:type="spellStart"/>
      <w:r>
        <w:rPr>
          <w:rFonts w:ascii="Arial" w:hAnsi="Arial" w:cs="Arial"/>
          <w:sz w:val="22"/>
          <w:szCs w:val="22"/>
          <w:lang w:eastAsia="es-ES"/>
        </w:rPr>
        <w:t>Cualquier</w:t>
      </w:r>
      <w:proofErr w:type="spellEnd"/>
      <w:r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s-ES"/>
        </w:rPr>
        <w:t>otro</w:t>
      </w:r>
      <w:proofErr w:type="spellEnd"/>
      <w:r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s-ES"/>
        </w:rPr>
        <w:t>servicio</w:t>
      </w:r>
      <w:proofErr w:type="spellEnd"/>
      <w:r>
        <w:rPr>
          <w:rFonts w:ascii="Arial" w:hAnsi="Arial" w:cs="Arial"/>
          <w:sz w:val="22"/>
          <w:szCs w:val="22"/>
          <w:lang w:eastAsia="es-ES"/>
        </w:rPr>
        <w:t xml:space="preserve"> que se </w:t>
      </w:r>
      <w:proofErr w:type="spellStart"/>
      <w:r>
        <w:rPr>
          <w:rFonts w:ascii="Arial" w:hAnsi="Arial" w:cs="Arial"/>
          <w:sz w:val="22"/>
          <w:szCs w:val="22"/>
          <w:lang w:eastAsia="es-ES"/>
        </w:rPr>
        <w:t>requiera</w:t>
      </w:r>
      <w:proofErr w:type="spellEnd"/>
      <w:r>
        <w:rPr>
          <w:rFonts w:ascii="Arial" w:hAnsi="Arial" w:cs="Arial"/>
          <w:sz w:val="22"/>
          <w:szCs w:val="22"/>
          <w:lang w:eastAsia="es-ES"/>
        </w:rPr>
        <w:t xml:space="preserve"> en los </w:t>
      </w:r>
      <w:proofErr w:type="spellStart"/>
      <w:r>
        <w:rPr>
          <w:rFonts w:ascii="Arial" w:hAnsi="Arial" w:cs="Arial"/>
          <w:sz w:val="22"/>
          <w:szCs w:val="22"/>
          <w:lang w:eastAsia="es-ES"/>
        </w:rPr>
        <w:t>neumáticos</w:t>
      </w:r>
      <w:proofErr w:type="spellEnd"/>
      <w:r>
        <w:rPr>
          <w:rFonts w:ascii="Arial" w:hAnsi="Arial" w:cs="Arial"/>
          <w:sz w:val="22"/>
          <w:szCs w:val="22"/>
          <w:lang w:eastAsia="es-ES"/>
        </w:rPr>
        <w:t xml:space="preserve"> de la flota de la empresa.</w:t>
      </w:r>
    </w:p>
    <w:p w:rsidR="00177C53" w:rsidRDefault="00177C53">
      <w:pPr>
        <w:pStyle w:val="Estndar"/>
        <w:tabs>
          <w:tab w:val="right" w:pos="8515"/>
        </w:tabs>
        <w:ind w:left="720"/>
        <w:jc w:val="both"/>
        <w:rPr>
          <w:strike/>
          <w:lang w:val="ca-ES"/>
        </w:rPr>
      </w:pPr>
    </w:p>
    <w:p w:rsidR="00177C53" w:rsidRDefault="00570ECD">
      <w:pPr>
        <w:pStyle w:val="Estndar"/>
        <w:tabs>
          <w:tab w:val="right" w:pos="8515"/>
        </w:tabs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ascii="Arial" w:hAnsi="Arial" w:cs="Arial"/>
          <w:b/>
          <w:bCs/>
          <w:sz w:val="22"/>
          <w:szCs w:val="22"/>
          <w:lang w:val="ca-ES"/>
        </w:rPr>
        <w:t xml:space="preserve">3.2.- </w:t>
      </w:r>
      <w:proofErr w:type="spellStart"/>
      <w:r>
        <w:rPr>
          <w:rFonts w:ascii="Arial" w:hAnsi="Arial" w:cs="Arial"/>
          <w:b/>
          <w:bCs/>
          <w:sz w:val="22"/>
          <w:szCs w:val="22"/>
          <w:lang w:val="ca-ES"/>
        </w:rPr>
        <w:t>Fecha</w:t>
      </w:r>
      <w:proofErr w:type="spellEnd"/>
      <w:r>
        <w:rPr>
          <w:rFonts w:ascii="Arial" w:hAnsi="Arial" w:cs="Arial"/>
          <w:b/>
          <w:bCs/>
          <w:sz w:val="22"/>
          <w:szCs w:val="22"/>
          <w:lang w:val="ca-ES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  <w:lang w:val="ca-ES"/>
        </w:rPr>
        <w:t>fabricación</w:t>
      </w:r>
      <w:proofErr w:type="spellEnd"/>
      <w:r>
        <w:rPr>
          <w:rFonts w:ascii="Arial" w:hAnsi="Arial" w:cs="Arial"/>
          <w:b/>
          <w:bCs/>
          <w:sz w:val="22"/>
          <w:szCs w:val="22"/>
          <w:lang w:val="ca-ES"/>
        </w:rPr>
        <w:t xml:space="preserve">, condiciones </w:t>
      </w:r>
      <w:proofErr w:type="spellStart"/>
      <w:r>
        <w:rPr>
          <w:rFonts w:ascii="Arial" w:hAnsi="Arial" w:cs="Arial"/>
          <w:b/>
          <w:bCs/>
          <w:sz w:val="22"/>
          <w:szCs w:val="22"/>
          <w:lang w:val="ca-ES"/>
        </w:rPr>
        <w:t>técnicas</w:t>
      </w:r>
      <w:proofErr w:type="spellEnd"/>
      <w:r>
        <w:rPr>
          <w:rFonts w:ascii="Arial" w:hAnsi="Arial" w:cs="Arial"/>
          <w:b/>
          <w:bCs/>
          <w:sz w:val="22"/>
          <w:szCs w:val="22"/>
          <w:lang w:val="ca-ES"/>
        </w:rPr>
        <w:t xml:space="preserve"> y </w:t>
      </w:r>
      <w:proofErr w:type="spellStart"/>
      <w:r>
        <w:rPr>
          <w:rFonts w:ascii="Arial" w:hAnsi="Arial" w:cs="Arial"/>
          <w:b/>
          <w:bCs/>
          <w:sz w:val="22"/>
          <w:szCs w:val="22"/>
          <w:lang w:val="ca-ES"/>
        </w:rPr>
        <w:t>características</w:t>
      </w:r>
      <w:proofErr w:type="spellEnd"/>
      <w:r>
        <w:rPr>
          <w:rFonts w:ascii="Arial" w:hAnsi="Arial" w:cs="Arial"/>
          <w:b/>
          <w:bCs/>
          <w:sz w:val="22"/>
          <w:szCs w:val="22"/>
          <w:lang w:val="ca-ES"/>
        </w:rPr>
        <w:t xml:space="preserve"> de los </w:t>
      </w:r>
      <w:proofErr w:type="spellStart"/>
      <w:r>
        <w:rPr>
          <w:rFonts w:ascii="Arial" w:hAnsi="Arial" w:cs="Arial"/>
          <w:b/>
          <w:bCs/>
          <w:sz w:val="22"/>
          <w:szCs w:val="22"/>
          <w:lang w:val="ca-ES"/>
        </w:rPr>
        <w:t>neumáticos</w:t>
      </w:r>
      <w:proofErr w:type="spellEnd"/>
    </w:p>
    <w:p w:rsidR="00177C53" w:rsidRDefault="00177C53">
      <w:pPr>
        <w:pStyle w:val="Estndar"/>
        <w:tabs>
          <w:tab w:val="right" w:pos="8515"/>
        </w:tabs>
        <w:ind w:left="720"/>
        <w:jc w:val="both"/>
        <w:rPr>
          <w:rFonts w:ascii="Arial" w:hAnsi="Arial" w:cs="Arial"/>
          <w:bCs/>
          <w:sz w:val="22"/>
          <w:szCs w:val="22"/>
          <w:lang w:val="ca-ES"/>
        </w:rPr>
      </w:pPr>
    </w:p>
    <w:p w:rsidR="00177C53" w:rsidRDefault="00570ECD">
      <w:pPr>
        <w:pStyle w:val="Estndar"/>
        <w:tabs>
          <w:tab w:val="right" w:pos="8515"/>
        </w:tabs>
        <w:jc w:val="both"/>
        <w:rPr>
          <w:rFonts w:ascii="Arial" w:hAnsi="Arial" w:cs="Arial"/>
          <w:bCs/>
          <w:sz w:val="22"/>
          <w:szCs w:val="22"/>
          <w:lang w:val="ca-ES"/>
        </w:rPr>
      </w:pPr>
      <w:r>
        <w:rPr>
          <w:rFonts w:ascii="Arial" w:hAnsi="Arial" w:cs="Arial"/>
          <w:bCs/>
          <w:sz w:val="22"/>
          <w:szCs w:val="22"/>
          <w:lang w:val="ca-ES"/>
        </w:rPr>
        <w:t xml:space="preserve">El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tiempo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transcurrido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desde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la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fecha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fabricación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del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neumático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, que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aparece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marcada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junto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a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él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,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hasta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su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fecha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suministro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e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instalación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no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podrá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ser superior a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doce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(12) meses.</w:t>
      </w:r>
    </w:p>
    <w:p w:rsidR="00177C53" w:rsidRDefault="00177C53">
      <w:pPr>
        <w:pStyle w:val="Estndar"/>
        <w:tabs>
          <w:tab w:val="right" w:pos="8515"/>
        </w:tabs>
        <w:jc w:val="both"/>
        <w:rPr>
          <w:rFonts w:ascii="Arial" w:hAnsi="Arial" w:cs="Arial"/>
          <w:bCs/>
          <w:sz w:val="22"/>
          <w:szCs w:val="22"/>
          <w:lang w:val="ca-ES"/>
        </w:rPr>
      </w:pPr>
    </w:p>
    <w:p w:rsidR="00177C53" w:rsidRDefault="00570ECD">
      <w:pPr>
        <w:pStyle w:val="Estndar"/>
        <w:tabs>
          <w:tab w:val="right" w:pos="8515"/>
        </w:tabs>
        <w:jc w:val="both"/>
        <w:rPr>
          <w:rFonts w:ascii="Arial" w:hAnsi="Arial" w:cs="Arial"/>
          <w:bCs/>
          <w:sz w:val="22"/>
          <w:szCs w:val="22"/>
          <w:lang w:val="ca-ES"/>
        </w:rPr>
      </w:pPr>
      <w:r>
        <w:rPr>
          <w:rFonts w:ascii="Arial" w:hAnsi="Arial" w:cs="Arial"/>
          <w:bCs/>
          <w:sz w:val="22"/>
          <w:szCs w:val="22"/>
          <w:lang w:val="ca-ES"/>
        </w:rPr>
        <w:t xml:space="preserve">Las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características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exigibles a los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neumáticos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nuevos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 los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vehículos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pesados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son:</w:t>
      </w:r>
    </w:p>
    <w:p w:rsidR="00177C53" w:rsidRDefault="00177C53">
      <w:pPr>
        <w:pStyle w:val="Estndar"/>
        <w:tabs>
          <w:tab w:val="right" w:pos="8515"/>
        </w:tabs>
        <w:ind w:left="720"/>
        <w:jc w:val="both"/>
        <w:rPr>
          <w:rFonts w:ascii="Arial" w:hAnsi="Arial" w:cs="Arial"/>
          <w:bCs/>
          <w:sz w:val="22"/>
          <w:szCs w:val="22"/>
          <w:lang w:val="ca-ES"/>
        </w:rPr>
      </w:pPr>
    </w:p>
    <w:p w:rsidR="00177C53" w:rsidRDefault="00570ECD">
      <w:pPr>
        <w:pStyle w:val="Estndar"/>
        <w:numPr>
          <w:ilvl w:val="1"/>
          <w:numId w:val="7"/>
        </w:numPr>
        <w:tabs>
          <w:tab w:val="right" w:pos="8515"/>
        </w:tabs>
        <w:jc w:val="both"/>
        <w:rPr>
          <w:rFonts w:ascii="Arial" w:hAnsi="Arial" w:cs="Arial"/>
          <w:bCs/>
          <w:sz w:val="22"/>
          <w:szCs w:val="22"/>
          <w:lang w:val="ca-ES"/>
        </w:rPr>
      </w:pPr>
      <w:proofErr w:type="spellStart"/>
      <w:r>
        <w:rPr>
          <w:rFonts w:ascii="Arial" w:hAnsi="Arial" w:cs="Arial"/>
          <w:bCs/>
          <w:sz w:val="22"/>
          <w:szCs w:val="22"/>
          <w:lang w:val="ca-ES"/>
        </w:rPr>
        <w:lastRenderedPageBreak/>
        <w:t>Protección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contra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cortes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y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penetraciones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por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mayor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duración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>.</w:t>
      </w:r>
    </w:p>
    <w:p w:rsidR="00177C53" w:rsidRDefault="00570ECD">
      <w:pPr>
        <w:pStyle w:val="Estndar"/>
        <w:numPr>
          <w:ilvl w:val="1"/>
          <w:numId w:val="7"/>
        </w:numPr>
        <w:tabs>
          <w:tab w:val="right" w:pos="8515"/>
        </w:tabs>
        <w:jc w:val="both"/>
        <w:rPr>
          <w:rFonts w:ascii="Arial" w:hAnsi="Arial" w:cs="Arial"/>
          <w:bCs/>
          <w:sz w:val="22"/>
          <w:szCs w:val="22"/>
          <w:lang w:val="ca-ES"/>
        </w:rPr>
      </w:pP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Refuerzos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en la zona de contacto con el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bordillo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>.</w:t>
      </w:r>
    </w:p>
    <w:p w:rsidR="00177C53" w:rsidRDefault="00570ECD">
      <w:pPr>
        <w:pStyle w:val="Estndar"/>
        <w:numPr>
          <w:ilvl w:val="1"/>
          <w:numId w:val="7"/>
        </w:numPr>
        <w:tabs>
          <w:tab w:val="right" w:pos="8515"/>
        </w:tabs>
        <w:jc w:val="both"/>
        <w:rPr>
          <w:rFonts w:ascii="Arial" w:hAnsi="Arial" w:cs="Arial"/>
          <w:bCs/>
          <w:sz w:val="22"/>
          <w:szCs w:val="22"/>
          <w:lang w:val="ca-ES"/>
        </w:rPr>
      </w:pP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Huella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optimizada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para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conseguir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una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presión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 contacto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más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uniforme.</w:t>
      </w:r>
    </w:p>
    <w:p w:rsidR="00177C53" w:rsidRDefault="00570ECD">
      <w:pPr>
        <w:pStyle w:val="Estndar"/>
        <w:numPr>
          <w:ilvl w:val="1"/>
          <w:numId w:val="7"/>
        </w:numPr>
        <w:tabs>
          <w:tab w:val="right" w:pos="8515"/>
        </w:tabs>
        <w:jc w:val="both"/>
        <w:rPr>
          <w:rFonts w:ascii="Arial" w:hAnsi="Arial" w:cs="Arial"/>
          <w:bCs/>
          <w:sz w:val="22"/>
          <w:szCs w:val="22"/>
          <w:lang w:val="ca-ES"/>
        </w:rPr>
      </w:pPr>
      <w:r>
        <w:rPr>
          <w:rFonts w:ascii="Arial" w:hAnsi="Arial" w:cs="Arial"/>
          <w:bCs/>
          <w:sz w:val="22"/>
          <w:szCs w:val="22"/>
          <w:lang w:val="ca-ES"/>
        </w:rPr>
        <w:t xml:space="preserve">Elevada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resistencia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al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desgaste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irregular.</w:t>
      </w:r>
    </w:p>
    <w:p w:rsidR="00177C53" w:rsidRDefault="00570ECD">
      <w:pPr>
        <w:pStyle w:val="Estndar"/>
        <w:numPr>
          <w:ilvl w:val="1"/>
          <w:numId w:val="7"/>
        </w:numPr>
        <w:tabs>
          <w:tab w:val="right" w:pos="8515"/>
        </w:tabs>
        <w:jc w:val="both"/>
        <w:rPr>
          <w:rFonts w:ascii="Arial" w:hAnsi="Arial" w:cs="Arial"/>
          <w:bCs/>
          <w:sz w:val="22"/>
          <w:szCs w:val="22"/>
          <w:lang w:val="ca-ES"/>
        </w:rPr>
      </w:pP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Escasa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retención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piedras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en los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dibujos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>.</w:t>
      </w:r>
    </w:p>
    <w:p w:rsidR="00177C53" w:rsidRDefault="00570ECD">
      <w:pPr>
        <w:pStyle w:val="Estndar"/>
        <w:numPr>
          <w:ilvl w:val="1"/>
          <w:numId w:val="7"/>
        </w:numPr>
        <w:tabs>
          <w:tab w:val="right" w:pos="8515"/>
        </w:tabs>
        <w:jc w:val="both"/>
        <w:rPr>
          <w:rFonts w:ascii="Arial" w:hAnsi="Arial" w:cs="Arial"/>
          <w:bCs/>
          <w:sz w:val="22"/>
          <w:szCs w:val="22"/>
          <w:lang w:val="ca-ES"/>
        </w:rPr>
      </w:pP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Máxima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sujeción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en condiciones de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suel</w:t>
      </w:r>
      <w:r>
        <w:rPr>
          <w:rFonts w:ascii="Arial" w:hAnsi="Arial" w:cs="Arial"/>
          <w:bCs/>
          <w:sz w:val="22"/>
          <w:szCs w:val="22"/>
          <w:lang w:val="ca-ES"/>
        </w:rPr>
        <w:t>o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mojado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>.</w:t>
      </w:r>
    </w:p>
    <w:p w:rsidR="00177C53" w:rsidRDefault="00570ECD">
      <w:pPr>
        <w:pStyle w:val="Estndar"/>
        <w:numPr>
          <w:ilvl w:val="1"/>
          <w:numId w:val="7"/>
        </w:numPr>
        <w:tabs>
          <w:tab w:val="right" w:pos="8515"/>
        </w:tabs>
        <w:jc w:val="both"/>
        <w:rPr>
          <w:rFonts w:ascii="Arial" w:hAnsi="Arial" w:cs="Arial"/>
          <w:bCs/>
          <w:sz w:val="22"/>
          <w:szCs w:val="22"/>
          <w:lang w:val="ca-ES"/>
        </w:rPr>
      </w:pPr>
      <w:r>
        <w:rPr>
          <w:rFonts w:ascii="Arial" w:hAnsi="Arial" w:cs="Arial"/>
          <w:bCs/>
          <w:sz w:val="22"/>
          <w:szCs w:val="22"/>
          <w:lang w:val="ca-ES"/>
        </w:rPr>
        <w:t xml:space="preserve">Estar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homologados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según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normativa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vigente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>.</w:t>
      </w:r>
    </w:p>
    <w:p w:rsidR="00177C53" w:rsidRDefault="00570ECD">
      <w:pPr>
        <w:pStyle w:val="Estndar"/>
        <w:numPr>
          <w:ilvl w:val="1"/>
          <w:numId w:val="7"/>
        </w:numPr>
        <w:tabs>
          <w:tab w:val="right" w:pos="8515"/>
        </w:tabs>
        <w:jc w:val="both"/>
        <w:rPr>
          <w:rFonts w:ascii="Arial" w:hAnsi="Arial" w:cs="Arial"/>
          <w:bCs/>
          <w:sz w:val="22"/>
          <w:szCs w:val="22"/>
          <w:lang w:val="ca-ES"/>
        </w:rPr>
      </w:pP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Certificación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UTQG de la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calidad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del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neumático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: referida a la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resistencia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al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desgaste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,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capacidad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tracción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y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resistencia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a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su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exposición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a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elevadas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temperaturas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>.</w:t>
      </w:r>
    </w:p>
    <w:p w:rsidR="00177C53" w:rsidRDefault="00177C53">
      <w:pPr>
        <w:pStyle w:val="Estndar"/>
        <w:tabs>
          <w:tab w:val="right" w:pos="8515"/>
        </w:tabs>
        <w:ind w:left="1440"/>
        <w:jc w:val="both"/>
        <w:rPr>
          <w:rFonts w:ascii="Arial" w:hAnsi="Arial" w:cs="Arial"/>
          <w:bCs/>
          <w:color w:val="CE181E"/>
          <w:sz w:val="22"/>
          <w:szCs w:val="22"/>
          <w:lang w:val="ca-ES"/>
        </w:rPr>
      </w:pPr>
    </w:p>
    <w:p w:rsidR="00177C53" w:rsidRDefault="00570ECD">
      <w:pPr>
        <w:pStyle w:val="Estndar"/>
        <w:tabs>
          <w:tab w:val="right" w:pos="8515"/>
        </w:tabs>
        <w:jc w:val="both"/>
        <w:rPr>
          <w:rFonts w:ascii="Arial" w:hAnsi="Arial" w:cs="Arial"/>
          <w:bCs/>
          <w:sz w:val="22"/>
          <w:szCs w:val="22"/>
          <w:lang w:val="ca-ES"/>
        </w:rPr>
      </w:pPr>
      <w:r>
        <w:rPr>
          <w:rFonts w:ascii="Arial" w:hAnsi="Arial" w:cs="Arial"/>
          <w:bCs/>
          <w:sz w:val="22"/>
          <w:szCs w:val="22"/>
          <w:lang w:val="ca-ES"/>
        </w:rPr>
        <w:t xml:space="preserve">Todos los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neumáticos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,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presentarán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al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menos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en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uno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sus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lados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, las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inscripciones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que a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continuación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se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relacionan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>:</w:t>
      </w:r>
    </w:p>
    <w:p w:rsidR="00177C53" w:rsidRDefault="00177C53">
      <w:pPr>
        <w:pStyle w:val="Estndar"/>
        <w:tabs>
          <w:tab w:val="right" w:pos="8515"/>
        </w:tabs>
        <w:jc w:val="both"/>
        <w:rPr>
          <w:rFonts w:ascii="Arial" w:hAnsi="Arial" w:cs="Arial"/>
          <w:bCs/>
          <w:sz w:val="22"/>
          <w:szCs w:val="22"/>
          <w:lang w:val="ca-ES"/>
        </w:rPr>
      </w:pPr>
    </w:p>
    <w:p w:rsidR="00177C53" w:rsidRDefault="00570ECD">
      <w:pPr>
        <w:pStyle w:val="Estndar"/>
        <w:numPr>
          <w:ilvl w:val="1"/>
          <w:numId w:val="6"/>
        </w:numPr>
        <w:tabs>
          <w:tab w:val="right" w:pos="8515"/>
        </w:tabs>
        <w:jc w:val="both"/>
        <w:rPr>
          <w:rFonts w:ascii="Arial" w:hAnsi="Arial" w:cs="Arial"/>
          <w:bCs/>
          <w:sz w:val="22"/>
          <w:szCs w:val="22"/>
          <w:lang w:val="ca-ES"/>
        </w:rPr>
      </w:pPr>
      <w:r>
        <w:rPr>
          <w:rFonts w:ascii="Arial" w:hAnsi="Arial" w:cs="Arial"/>
          <w:bCs/>
          <w:sz w:val="22"/>
          <w:szCs w:val="22"/>
          <w:lang w:val="ca-ES"/>
        </w:rPr>
        <w:t xml:space="preserve">Nombre del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fabricante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, marca registrada o de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comercialización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>.</w:t>
      </w:r>
    </w:p>
    <w:p w:rsidR="00177C53" w:rsidRDefault="00570ECD">
      <w:pPr>
        <w:pStyle w:val="Estndar"/>
        <w:numPr>
          <w:ilvl w:val="1"/>
          <w:numId w:val="6"/>
        </w:numPr>
        <w:tabs>
          <w:tab w:val="right" w:pos="8515"/>
        </w:tabs>
        <w:jc w:val="both"/>
        <w:rPr>
          <w:rFonts w:ascii="Arial" w:hAnsi="Arial" w:cs="Arial"/>
          <w:bCs/>
          <w:sz w:val="22"/>
          <w:szCs w:val="22"/>
          <w:lang w:val="ca-ES"/>
        </w:rPr>
      </w:pPr>
      <w:r>
        <w:rPr>
          <w:rFonts w:ascii="Arial" w:hAnsi="Arial" w:cs="Arial"/>
          <w:bCs/>
          <w:sz w:val="22"/>
          <w:szCs w:val="22"/>
          <w:lang w:val="ca-ES"/>
        </w:rPr>
        <w:t xml:space="preserve">País y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fecha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fabricación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>.</w:t>
      </w:r>
    </w:p>
    <w:p w:rsidR="00177C53" w:rsidRDefault="00570ECD">
      <w:pPr>
        <w:pStyle w:val="Estndar"/>
        <w:numPr>
          <w:ilvl w:val="1"/>
          <w:numId w:val="6"/>
        </w:numPr>
        <w:tabs>
          <w:tab w:val="right" w:pos="8515"/>
        </w:tabs>
        <w:jc w:val="both"/>
        <w:rPr>
          <w:rFonts w:ascii="Arial" w:hAnsi="Arial" w:cs="Arial"/>
          <w:bCs/>
          <w:sz w:val="22"/>
          <w:szCs w:val="22"/>
          <w:lang w:val="ca-ES"/>
        </w:rPr>
      </w:pPr>
      <w:r>
        <w:rPr>
          <w:rFonts w:ascii="Arial" w:hAnsi="Arial" w:cs="Arial"/>
          <w:bCs/>
          <w:sz w:val="22"/>
          <w:szCs w:val="22"/>
          <w:lang w:val="ca-ES"/>
        </w:rPr>
        <w:t xml:space="preserve">Dimensiones del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neumático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>. (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ancho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y perfil)</w:t>
      </w:r>
    </w:p>
    <w:p w:rsidR="00177C53" w:rsidRDefault="00570ECD">
      <w:pPr>
        <w:pStyle w:val="Estndar"/>
        <w:numPr>
          <w:ilvl w:val="1"/>
          <w:numId w:val="6"/>
        </w:numPr>
        <w:tabs>
          <w:tab w:val="right" w:pos="8515"/>
        </w:tabs>
        <w:jc w:val="both"/>
        <w:rPr>
          <w:rFonts w:ascii="Arial" w:hAnsi="Arial" w:cs="Arial"/>
          <w:bCs/>
          <w:sz w:val="22"/>
          <w:szCs w:val="22"/>
          <w:lang w:val="ca-ES"/>
        </w:rPr>
      </w:pP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Indicación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 la estructura.</w:t>
      </w:r>
    </w:p>
    <w:p w:rsidR="00177C53" w:rsidRDefault="00570ECD">
      <w:pPr>
        <w:pStyle w:val="Estndar"/>
        <w:numPr>
          <w:ilvl w:val="1"/>
          <w:numId w:val="6"/>
        </w:numPr>
        <w:tabs>
          <w:tab w:val="right" w:pos="8515"/>
        </w:tabs>
        <w:jc w:val="both"/>
        <w:rPr>
          <w:rFonts w:ascii="Arial" w:hAnsi="Arial" w:cs="Arial"/>
          <w:bCs/>
          <w:sz w:val="22"/>
          <w:szCs w:val="22"/>
          <w:lang w:val="ca-ES"/>
        </w:rPr>
      </w:pP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Índice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v</w:t>
      </w:r>
      <w:r>
        <w:rPr>
          <w:rFonts w:ascii="Arial" w:hAnsi="Arial" w:cs="Arial"/>
          <w:bCs/>
          <w:sz w:val="22"/>
          <w:szCs w:val="22"/>
          <w:lang w:val="ca-ES"/>
        </w:rPr>
        <w:t>elocidad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>.</w:t>
      </w:r>
    </w:p>
    <w:p w:rsidR="00177C53" w:rsidRDefault="00570ECD">
      <w:pPr>
        <w:pStyle w:val="Estndar"/>
        <w:numPr>
          <w:ilvl w:val="1"/>
          <w:numId w:val="6"/>
        </w:numPr>
        <w:tabs>
          <w:tab w:val="right" w:pos="8515"/>
        </w:tabs>
        <w:jc w:val="both"/>
        <w:rPr>
          <w:rFonts w:ascii="Arial" w:hAnsi="Arial" w:cs="Arial"/>
          <w:bCs/>
          <w:sz w:val="22"/>
          <w:szCs w:val="22"/>
          <w:lang w:val="ca-ES"/>
        </w:rPr>
      </w:pP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Índice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 carga.</w:t>
      </w:r>
    </w:p>
    <w:p w:rsidR="00177C53" w:rsidRDefault="00570ECD">
      <w:pPr>
        <w:pStyle w:val="Estndar"/>
        <w:numPr>
          <w:ilvl w:val="1"/>
          <w:numId w:val="6"/>
        </w:numPr>
        <w:tabs>
          <w:tab w:val="right" w:pos="8515"/>
        </w:tabs>
        <w:jc w:val="both"/>
        <w:rPr>
          <w:rFonts w:ascii="Arial" w:hAnsi="Arial" w:cs="Arial"/>
          <w:bCs/>
          <w:sz w:val="22"/>
          <w:szCs w:val="22"/>
          <w:lang w:val="ca-ES"/>
        </w:rPr>
      </w:pPr>
      <w:r>
        <w:rPr>
          <w:rFonts w:ascii="Arial" w:hAnsi="Arial" w:cs="Arial"/>
          <w:bCs/>
          <w:sz w:val="22"/>
          <w:szCs w:val="22"/>
          <w:lang w:val="ca-ES"/>
        </w:rPr>
        <w:t xml:space="preserve">La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indicación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"R" si es un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neumático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radial.</w:t>
      </w:r>
    </w:p>
    <w:p w:rsidR="00177C53" w:rsidRDefault="00570ECD">
      <w:pPr>
        <w:pStyle w:val="Estndar"/>
        <w:numPr>
          <w:ilvl w:val="1"/>
          <w:numId w:val="6"/>
        </w:numPr>
        <w:tabs>
          <w:tab w:val="right" w:pos="8515"/>
        </w:tabs>
        <w:jc w:val="both"/>
      </w:pPr>
      <w:r>
        <w:rPr>
          <w:rFonts w:ascii="Arial" w:hAnsi="Arial" w:cs="Arial"/>
          <w:bCs/>
          <w:sz w:val="22"/>
          <w:szCs w:val="22"/>
          <w:lang w:val="ca-ES"/>
        </w:rPr>
        <w:t xml:space="preserve">La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indicación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tubeless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, si se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trata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 un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neumático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sin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cámara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>.</w:t>
      </w:r>
    </w:p>
    <w:p w:rsidR="00177C53" w:rsidRDefault="00570ECD">
      <w:pPr>
        <w:pStyle w:val="Estndar"/>
        <w:numPr>
          <w:ilvl w:val="1"/>
          <w:numId w:val="6"/>
        </w:numPr>
        <w:tabs>
          <w:tab w:val="right" w:pos="8515"/>
        </w:tabs>
        <w:jc w:val="both"/>
        <w:rPr>
          <w:rFonts w:ascii="Arial" w:hAnsi="Arial" w:cs="Arial"/>
          <w:bCs/>
          <w:sz w:val="22"/>
          <w:szCs w:val="22"/>
          <w:lang w:val="ca-ES"/>
        </w:rPr>
      </w:pPr>
      <w:r>
        <w:rPr>
          <w:rFonts w:ascii="Arial" w:hAnsi="Arial" w:cs="Arial"/>
          <w:bCs/>
          <w:sz w:val="22"/>
          <w:szCs w:val="22"/>
          <w:lang w:val="ca-ES"/>
        </w:rPr>
        <w:t xml:space="preserve">Marca y número de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homologación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 la CE.</w:t>
      </w:r>
    </w:p>
    <w:p w:rsidR="00177C53" w:rsidRDefault="00177C53">
      <w:pPr>
        <w:pStyle w:val="Estndar"/>
        <w:tabs>
          <w:tab w:val="right" w:pos="8515"/>
        </w:tabs>
        <w:jc w:val="both"/>
        <w:rPr>
          <w:rFonts w:ascii="Arial" w:hAnsi="Arial" w:cs="Arial"/>
          <w:bCs/>
          <w:sz w:val="22"/>
          <w:szCs w:val="22"/>
          <w:lang w:val="ca-ES"/>
        </w:rPr>
      </w:pPr>
    </w:p>
    <w:p w:rsidR="00177C53" w:rsidRDefault="00570ECD">
      <w:pPr>
        <w:pStyle w:val="Estndar"/>
        <w:tabs>
          <w:tab w:val="right" w:pos="8515"/>
        </w:tabs>
        <w:jc w:val="both"/>
        <w:rPr>
          <w:rFonts w:ascii="Arial" w:hAnsi="Arial" w:cs="Arial"/>
          <w:bCs/>
          <w:sz w:val="22"/>
          <w:szCs w:val="22"/>
          <w:lang w:val="ca-ES"/>
        </w:rPr>
      </w:pPr>
      <w:r>
        <w:rPr>
          <w:rFonts w:ascii="Arial" w:hAnsi="Arial" w:cs="Arial"/>
          <w:bCs/>
          <w:sz w:val="22"/>
          <w:szCs w:val="22"/>
          <w:lang w:val="ca-ES"/>
        </w:rPr>
        <w:t xml:space="preserve">Todos los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neumáticos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dispondrán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del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etiquetado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europeo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sobre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neumáticos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>, co</w:t>
      </w:r>
      <w:r>
        <w:rPr>
          <w:rFonts w:ascii="Arial" w:hAnsi="Arial" w:cs="Arial"/>
          <w:bCs/>
          <w:sz w:val="22"/>
          <w:szCs w:val="22"/>
          <w:lang w:val="ca-ES"/>
        </w:rPr>
        <w:t xml:space="preserve">nforme al modelo que se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acompaña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, que es el sistema regulador de la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clasificación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 los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neumáticos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y que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comprende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>:</w:t>
      </w:r>
    </w:p>
    <w:p w:rsidR="00177C53" w:rsidRDefault="00570ECD">
      <w:pPr>
        <w:pStyle w:val="Estndar"/>
        <w:tabs>
          <w:tab w:val="right" w:pos="8515"/>
        </w:tabs>
        <w:jc w:val="both"/>
        <w:rPr>
          <w:rFonts w:ascii="Arial" w:hAnsi="Arial" w:cs="Arial"/>
          <w:bCs/>
          <w:sz w:val="22"/>
          <w:szCs w:val="22"/>
          <w:lang w:val="ca-ES"/>
        </w:rPr>
      </w:pPr>
      <w:r>
        <w:rPr>
          <w:rFonts w:ascii="Arial" w:hAnsi="Arial" w:cs="Arial"/>
          <w:bCs/>
          <w:noProof/>
          <w:sz w:val="22"/>
          <w:szCs w:val="22"/>
          <w:lang w:val="ca-ES"/>
        </w:rPr>
        <w:drawing>
          <wp:anchor distT="0" distB="0" distL="0" distR="0" simplePos="0" relativeHeight="10" behindDoc="0" locked="0" layoutInCell="0" allowOverlap="1">
            <wp:simplePos x="0" y="0"/>
            <wp:positionH relativeFrom="column">
              <wp:posOffset>4418330</wp:posOffset>
            </wp:positionH>
            <wp:positionV relativeFrom="paragraph">
              <wp:posOffset>74295</wp:posOffset>
            </wp:positionV>
            <wp:extent cx="1539240" cy="227139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672" t="-458" r="-672" b="-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2271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7C53" w:rsidRDefault="00177C53">
      <w:pPr>
        <w:pStyle w:val="Estndar"/>
        <w:tabs>
          <w:tab w:val="right" w:pos="8515"/>
        </w:tabs>
        <w:ind w:left="1080"/>
        <w:jc w:val="both"/>
        <w:rPr>
          <w:rFonts w:ascii="Arial" w:hAnsi="Arial" w:cs="Arial"/>
          <w:bCs/>
          <w:sz w:val="22"/>
          <w:szCs w:val="22"/>
          <w:lang w:val="ca-ES"/>
        </w:rPr>
      </w:pPr>
    </w:p>
    <w:p w:rsidR="00177C53" w:rsidRDefault="00570ECD">
      <w:pPr>
        <w:pStyle w:val="Estndar"/>
        <w:numPr>
          <w:ilvl w:val="0"/>
          <w:numId w:val="4"/>
        </w:numPr>
        <w:tabs>
          <w:tab w:val="right" w:pos="8515"/>
        </w:tabs>
        <w:jc w:val="both"/>
        <w:rPr>
          <w:rFonts w:ascii="Arial" w:hAnsi="Arial" w:cs="Arial"/>
          <w:bCs/>
          <w:sz w:val="22"/>
          <w:szCs w:val="22"/>
          <w:lang w:val="ca-ES"/>
        </w:rPr>
      </w:pPr>
      <w:r>
        <w:rPr>
          <w:rFonts w:ascii="Arial" w:hAnsi="Arial" w:cs="Arial"/>
          <w:bCs/>
          <w:sz w:val="22"/>
          <w:szCs w:val="22"/>
          <w:lang w:val="ca-ES"/>
        </w:rPr>
        <w:t xml:space="preserve">La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resistencia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al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rodamiento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>, que afecta al consumo</w:t>
      </w:r>
    </w:p>
    <w:p w:rsidR="00177C53" w:rsidRDefault="00570ECD">
      <w:pPr>
        <w:pStyle w:val="Estndar"/>
        <w:tabs>
          <w:tab w:val="right" w:pos="8515"/>
        </w:tabs>
        <w:ind w:left="1080"/>
        <w:jc w:val="both"/>
      </w:pPr>
      <w:r>
        <w:rPr>
          <w:rFonts w:ascii="Arial" w:hAnsi="Arial" w:cs="Arial"/>
          <w:bCs/>
          <w:sz w:val="22"/>
          <w:szCs w:val="22"/>
          <w:lang w:val="ca-ES"/>
        </w:rPr>
        <w:t xml:space="preserve">de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carburantes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y las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emisiones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 CO2.</w:t>
      </w:r>
    </w:p>
    <w:p w:rsidR="00177C53" w:rsidRDefault="00177C53">
      <w:pPr>
        <w:pStyle w:val="Estndar"/>
        <w:tabs>
          <w:tab w:val="right" w:pos="8515"/>
        </w:tabs>
        <w:ind w:left="1080"/>
        <w:jc w:val="both"/>
        <w:rPr>
          <w:lang w:val="ca-ES"/>
        </w:rPr>
      </w:pPr>
    </w:p>
    <w:p w:rsidR="00177C53" w:rsidRDefault="00570ECD">
      <w:pPr>
        <w:pStyle w:val="Estndar"/>
        <w:numPr>
          <w:ilvl w:val="0"/>
          <w:numId w:val="4"/>
        </w:numPr>
        <w:tabs>
          <w:tab w:val="right" w:pos="8515"/>
        </w:tabs>
        <w:jc w:val="both"/>
        <w:rPr>
          <w:rFonts w:ascii="Arial" w:hAnsi="Arial" w:cs="Arial"/>
          <w:bCs/>
          <w:sz w:val="22"/>
          <w:szCs w:val="22"/>
          <w:lang w:val="ca-ES"/>
        </w:rPr>
      </w:pPr>
      <w:r>
        <w:rPr>
          <w:rFonts w:ascii="Arial" w:hAnsi="Arial" w:cs="Arial"/>
          <w:bCs/>
          <w:sz w:val="22"/>
          <w:szCs w:val="22"/>
          <w:lang w:val="ca-ES"/>
        </w:rPr>
        <w:t xml:space="preserve">La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adherencia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en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superficie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mojada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o la distancia</w:t>
      </w:r>
    </w:p>
    <w:p w:rsidR="00177C53" w:rsidRDefault="00570ECD">
      <w:pPr>
        <w:pStyle w:val="Estndar"/>
        <w:tabs>
          <w:tab w:val="right" w:pos="8515"/>
        </w:tabs>
        <w:ind w:left="1080"/>
        <w:jc w:val="both"/>
        <w:rPr>
          <w:rFonts w:ascii="Arial" w:hAnsi="Arial" w:cs="Arial"/>
          <w:bCs/>
          <w:sz w:val="22"/>
          <w:szCs w:val="22"/>
          <w:lang w:val="ca-ES"/>
        </w:rPr>
      </w:pPr>
      <w:r>
        <w:rPr>
          <w:rFonts w:ascii="Arial" w:hAnsi="Arial" w:cs="Arial"/>
          <w:bCs/>
          <w:sz w:val="22"/>
          <w:szCs w:val="22"/>
          <w:lang w:val="ca-ES"/>
        </w:rPr>
        <w:t xml:space="preserve">de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frenado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sobre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suelo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mojado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, que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influye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en la</w:t>
      </w:r>
    </w:p>
    <w:p w:rsidR="00177C53" w:rsidRDefault="00570ECD">
      <w:pPr>
        <w:pStyle w:val="Estndar"/>
        <w:tabs>
          <w:tab w:val="right" w:pos="8515"/>
        </w:tabs>
        <w:ind w:left="1080"/>
        <w:jc w:val="both"/>
        <w:rPr>
          <w:rFonts w:ascii="Arial" w:hAnsi="Arial" w:cs="Arial"/>
          <w:bCs/>
          <w:sz w:val="22"/>
          <w:szCs w:val="22"/>
          <w:lang w:val="ca-ES"/>
        </w:rPr>
      </w:pP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seguridad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del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vehículo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y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sus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ocupantes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>.</w:t>
      </w:r>
    </w:p>
    <w:p w:rsidR="00177C53" w:rsidRDefault="00177C53">
      <w:pPr>
        <w:pStyle w:val="Estndar"/>
        <w:tabs>
          <w:tab w:val="right" w:pos="8515"/>
        </w:tabs>
        <w:ind w:left="1080"/>
        <w:jc w:val="both"/>
        <w:rPr>
          <w:rFonts w:ascii="Arial" w:hAnsi="Arial" w:cs="Arial"/>
          <w:bCs/>
          <w:sz w:val="22"/>
          <w:szCs w:val="22"/>
          <w:lang w:val="ca-ES"/>
        </w:rPr>
      </w:pPr>
    </w:p>
    <w:p w:rsidR="00177C53" w:rsidRDefault="00570ECD">
      <w:pPr>
        <w:pStyle w:val="Estndar"/>
        <w:numPr>
          <w:ilvl w:val="0"/>
          <w:numId w:val="4"/>
        </w:numPr>
        <w:tabs>
          <w:tab w:val="right" w:pos="8515"/>
        </w:tabs>
        <w:jc w:val="both"/>
        <w:rPr>
          <w:rFonts w:ascii="Arial" w:hAnsi="Arial" w:cs="Arial"/>
          <w:bCs/>
          <w:sz w:val="22"/>
          <w:szCs w:val="22"/>
          <w:lang w:val="ca-ES"/>
        </w:rPr>
      </w:pPr>
      <w:r>
        <w:rPr>
          <w:rFonts w:ascii="Arial" w:hAnsi="Arial" w:cs="Arial"/>
          <w:bCs/>
          <w:sz w:val="22"/>
          <w:szCs w:val="22"/>
          <w:lang w:val="ca-ES"/>
        </w:rPr>
        <w:t xml:space="preserve">El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ruido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del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rodamiento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del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neumático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>, que</w:t>
      </w:r>
    </w:p>
    <w:p w:rsidR="00177C53" w:rsidRDefault="00570ECD">
      <w:pPr>
        <w:pStyle w:val="Estndar"/>
        <w:tabs>
          <w:tab w:val="right" w:pos="8515"/>
        </w:tabs>
        <w:ind w:left="1080"/>
        <w:jc w:val="both"/>
        <w:rPr>
          <w:rFonts w:ascii="Arial" w:hAnsi="Arial" w:cs="Arial"/>
          <w:bCs/>
          <w:sz w:val="22"/>
          <w:szCs w:val="22"/>
          <w:lang w:val="ca-ES"/>
        </w:rPr>
      </w:pP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influye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en la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contaminación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acústica en la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ciudad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>.</w:t>
      </w:r>
    </w:p>
    <w:p w:rsidR="00177C53" w:rsidRDefault="00177C53">
      <w:pPr>
        <w:pStyle w:val="Estndar"/>
        <w:tabs>
          <w:tab w:val="right" w:pos="8515"/>
        </w:tabs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:rsidR="00177C53" w:rsidRDefault="00177C53">
      <w:pPr>
        <w:pStyle w:val="Estndar"/>
        <w:tabs>
          <w:tab w:val="right" w:pos="8515"/>
        </w:tabs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:rsidR="00177C53" w:rsidRDefault="00177C53">
      <w:pPr>
        <w:pStyle w:val="Estndar"/>
        <w:tabs>
          <w:tab w:val="right" w:pos="8515"/>
        </w:tabs>
        <w:ind w:left="720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:rsidR="00177C53" w:rsidRDefault="00177C53">
      <w:pPr>
        <w:pStyle w:val="Estndar"/>
        <w:tabs>
          <w:tab w:val="right" w:pos="8515"/>
        </w:tabs>
        <w:ind w:left="437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:rsidR="00177C53" w:rsidRDefault="00570ECD">
      <w:pPr>
        <w:pStyle w:val="Estndar"/>
        <w:tabs>
          <w:tab w:val="right" w:pos="8515"/>
        </w:tabs>
        <w:ind w:left="437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La etiqueta ambien</w:t>
      </w:r>
      <w:r>
        <w:rPr>
          <w:rFonts w:ascii="Arial" w:hAnsi="Arial" w:cs="Arial"/>
          <w:sz w:val="22"/>
          <w:szCs w:val="22"/>
          <w:lang w:val="ca-ES"/>
        </w:rPr>
        <w:t xml:space="preserve">tal (EU) de los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neumáticos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suministrados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recauchutados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deberá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ser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mínimo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C, por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tanto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, A, B o C o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bien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que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exista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una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equivalencia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demostrable por la empresa</w:t>
      </w:r>
    </w:p>
    <w:p w:rsidR="00177C53" w:rsidRDefault="00177C53">
      <w:pPr>
        <w:pStyle w:val="Estndar"/>
        <w:tabs>
          <w:tab w:val="right" w:pos="8515"/>
        </w:tabs>
        <w:ind w:left="437"/>
        <w:jc w:val="both"/>
        <w:rPr>
          <w:rFonts w:ascii="Arial" w:hAnsi="Arial" w:cs="Arial"/>
          <w:sz w:val="22"/>
          <w:szCs w:val="22"/>
          <w:lang w:val="ca-ES"/>
        </w:rPr>
      </w:pPr>
    </w:p>
    <w:p w:rsidR="00177C53" w:rsidRDefault="00570ECD">
      <w:pPr>
        <w:pStyle w:val="Estndar"/>
        <w:tabs>
          <w:tab w:val="right" w:pos="8515"/>
        </w:tabs>
        <w:ind w:left="437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Los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neumáticos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tracción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de los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vehículos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de MMA superior a 5.500 Kg.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tendrán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que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permitir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un</w:t>
      </w:r>
      <w:r>
        <w:rPr>
          <w:rFonts w:ascii="Arial" w:hAnsi="Arial" w:cs="Arial"/>
          <w:sz w:val="22"/>
          <w:szCs w:val="22"/>
          <w:lang w:val="ca-ES"/>
        </w:rPr>
        <w:t xml:space="preserve"> primer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rayado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, que por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temas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seguridad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será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único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aunque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la normativa actual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permita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una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segunda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operación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de este tipo.</w:t>
      </w:r>
    </w:p>
    <w:p w:rsidR="00177C53" w:rsidRDefault="00177C53">
      <w:pPr>
        <w:pStyle w:val="Estndar"/>
        <w:tabs>
          <w:tab w:val="right" w:pos="8515"/>
        </w:tabs>
        <w:ind w:left="437"/>
        <w:jc w:val="both"/>
        <w:rPr>
          <w:rFonts w:ascii="Arial" w:hAnsi="Arial" w:cs="Arial"/>
          <w:sz w:val="22"/>
          <w:szCs w:val="22"/>
          <w:lang w:val="ca-ES"/>
        </w:rPr>
      </w:pPr>
    </w:p>
    <w:p w:rsidR="00177C53" w:rsidRDefault="00570ECD">
      <w:pPr>
        <w:pStyle w:val="Estndar"/>
        <w:tabs>
          <w:tab w:val="right" w:pos="8515"/>
        </w:tabs>
        <w:ind w:left="437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La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adjudicataria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deberá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suministrar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modelos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compatibles a los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instalados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de origen por el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fabricante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de los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vehículos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de que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disp</w:t>
      </w:r>
      <w:r>
        <w:rPr>
          <w:rFonts w:ascii="Arial" w:hAnsi="Arial" w:cs="Arial"/>
          <w:sz w:val="22"/>
          <w:szCs w:val="22"/>
          <w:lang w:val="ca-ES"/>
        </w:rPr>
        <w:t>one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actualmente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el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parque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móvil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de Eco-equipo SAM, con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estándares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calidad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europeos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equivalentes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marcas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de referencia como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BFGoodrich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Bridgestone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, Continental, Michelin, etc..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Cuando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hace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referencia a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estas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marcas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concretas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pueden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determinar el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estándar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estándar</w:t>
      </w:r>
      <w:proofErr w:type="spellEnd"/>
      <w:r>
        <w:rPr>
          <w:rFonts w:ascii="Arial" w:hAnsi="Arial" w:cs="Arial"/>
          <w:sz w:val="22"/>
          <w:szCs w:val="22"/>
          <w:lang w:val="ca-ES"/>
        </w:rPr>
        <w:t>.</w:t>
      </w:r>
      <w:r>
        <w:br w:type="page"/>
      </w:r>
    </w:p>
    <w:p w:rsidR="00177C53" w:rsidRDefault="00570ECD">
      <w:pPr>
        <w:pStyle w:val="Estndar"/>
        <w:tabs>
          <w:tab w:val="right" w:pos="8515"/>
        </w:tabs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ascii="Arial" w:hAnsi="Arial" w:cs="Arial"/>
          <w:b/>
          <w:bCs/>
          <w:sz w:val="22"/>
          <w:szCs w:val="22"/>
          <w:lang w:val="ca-ES"/>
        </w:rPr>
        <w:lastRenderedPageBreak/>
        <w:t xml:space="preserve">3.3.- </w:t>
      </w:r>
      <w:proofErr w:type="spellStart"/>
      <w:r>
        <w:rPr>
          <w:rFonts w:ascii="Arial" w:hAnsi="Arial" w:cs="Arial"/>
          <w:b/>
          <w:bCs/>
          <w:sz w:val="22"/>
          <w:szCs w:val="22"/>
          <w:lang w:val="ca-ES"/>
        </w:rPr>
        <w:t>Reparación</w:t>
      </w:r>
      <w:proofErr w:type="spellEnd"/>
      <w:r>
        <w:rPr>
          <w:rFonts w:ascii="Arial" w:hAnsi="Arial" w:cs="Arial"/>
          <w:b/>
          <w:bCs/>
          <w:sz w:val="22"/>
          <w:szCs w:val="22"/>
          <w:lang w:val="ca-ES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  <w:lang w:val="ca-ES"/>
        </w:rPr>
        <w:t>pinchazos</w:t>
      </w:r>
      <w:proofErr w:type="spellEnd"/>
    </w:p>
    <w:p w:rsidR="00177C53" w:rsidRDefault="00177C53">
      <w:pPr>
        <w:pStyle w:val="Estndar"/>
        <w:tabs>
          <w:tab w:val="right" w:pos="8515"/>
        </w:tabs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:rsidR="00177C53" w:rsidRDefault="00570ECD">
      <w:pPr>
        <w:pStyle w:val="Estndar"/>
        <w:tabs>
          <w:tab w:val="right" w:pos="8515"/>
        </w:tabs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La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reparación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de los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pinchazos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de los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neumáticos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incluidos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los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accesorios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montajes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desmontajes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que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sean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necesarios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, se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facturará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a un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precio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único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sin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tener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en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cuenta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si el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neumático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presenta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más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</w:t>
      </w:r>
      <w:r>
        <w:rPr>
          <w:rFonts w:ascii="Arial" w:hAnsi="Arial" w:cs="Arial"/>
          <w:sz w:val="22"/>
          <w:szCs w:val="22"/>
          <w:lang w:val="ca-ES"/>
        </w:rPr>
        <w:t xml:space="preserve">de un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pinchazo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simultáneo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. El sistema de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reparación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pinchazos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será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mediante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parche</w:t>
      </w:r>
      <w:proofErr w:type="spellEnd"/>
      <w:r>
        <w:rPr>
          <w:rFonts w:ascii="Arial" w:hAnsi="Arial" w:cs="Arial"/>
          <w:sz w:val="22"/>
          <w:szCs w:val="22"/>
          <w:lang w:val="ca-ES"/>
        </w:rPr>
        <w:t>.</w:t>
      </w:r>
    </w:p>
    <w:p w:rsidR="00177C53" w:rsidRDefault="00177C53">
      <w:pPr>
        <w:pStyle w:val="Estndar"/>
        <w:tabs>
          <w:tab w:val="right" w:pos="8515"/>
        </w:tabs>
        <w:jc w:val="both"/>
        <w:rPr>
          <w:rFonts w:ascii="Arial" w:hAnsi="Arial" w:cs="Arial"/>
          <w:sz w:val="22"/>
          <w:szCs w:val="22"/>
          <w:lang w:val="ca-ES"/>
        </w:rPr>
      </w:pPr>
    </w:p>
    <w:p w:rsidR="00177C53" w:rsidRDefault="00570ECD">
      <w:pPr>
        <w:pStyle w:val="Estndar"/>
        <w:tabs>
          <w:tab w:val="right" w:pos="8515"/>
        </w:tabs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ascii="Arial" w:hAnsi="Arial" w:cs="Arial"/>
          <w:b/>
          <w:bCs/>
          <w:sz w:val="22"/>
          <w:szCs w:val="22"/>
          <w:lang w:val="ca-ES"/>
        </w:rPr>
        <w:t xml:space="preserve">3.4.- </w:t>
      </w:r>
      <w:proofErr w:type="spellStart"/>
      <w:r>
        <w:rPr>
          <w:rFonts w:ascii="Arial" w:hAnsi="Arial" w:cs="Arial"/>
          <w:b/>
          <w:bCs/>
          <w:sz w:val="22"/>
          <w:szCs w:val="22"/>
          <w:lang w:val="ca-ES"/>
        </w:rPr>
        <w:t>Realización</w:t>
      </w:r>
      <w:proofErr w:type="spellEnd"/>
      <w:r>
        <w:rPr>
          <w:rFonts w:ascii="Arial" w:hAnsi="Arial" w:cs="Arial"/>
          <w:b/>
          <w:bCs/>
          <w:sz w:val="22"/>
          <w:szCs w:val="22"/>
          <w:lang w:val="ca-ES"/>
        </w:rPr>
        <w:t xml:space="preserve"> de los </w:t>
      </w:r>
      <w:proofErr w:type="spellStart"/>
      <w:r>
        <w:rPr>
          <w:rFonts w:ascii="Arial" w:hAnsi="Arial" w:cs="Arial"/>
          <w:b/>
          <w:bCs/>
          <w:sz w:val="22"/>
          <w:szCs w:val="22"/>
          <w:lang w:val="ca-ES"/>
        </w:rPr>
        <w:t>trabajos</w:t>
      </w:r>
      <w:proofErr w:type="spellEnd"/>
      <w:r>
        <w:rPr>
          <w:rFonts w:ascii="Arial" w:hAnsi="Arial" w:cs="Arial"/>
          <w:b/>
          <w:bCs/>
          <w:sz w:val="22"/>
          <w:szCs w:val="22"/>
          <w:lang w:val="ca-ES"/>
        </w:rPr>
        <w:t xml:space="preserve"> y </w:t>
      </w:r>
      <w:proofErr w:type="spellStart"/>
      <w:r>
        <w:rPr>
          <w:rFonts w:ascii="Arial" w:hAnsi="Arial" w:cs="Arial"/>
          <w:b/>
          <w:bCs/>
          <w:sz w:val="22"/>
          <w:szCs w:val="22"/>
          <w:lang w:val="ca-ES"/>
        </w:rPr>
        <w:t>plazos</w:t>
      </w:r>
      <w:proofErr w:type="spellEnd"/>
    </w:p>
    <w:p w:rsidR="00177C53" w:rsidRDefault="00177C53">
      <w:pPr>
        <w:pStyle w:val="Estndar"/>
        <w:tabs>
          <w:tab w:val="right" w:pos="8515"/>
        </w:tabs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:rsidR="00177C53" w:rsidRDefault="00570ECD">
      <w:pPr>
        <w:pStyle w:val="Estndar"/>
        <w:tabs>
          <w:tab w:val="right" w:pos="8515"/>
        </w:tabs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La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adjudicataria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deberá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hacer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el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análisis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del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estado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de los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neumáticos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in situ en la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sede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de Eco-equipo SAM y, a partir de </w:t>
      </w:r>
      <w:r>
        <w:rPr>
          <w:rFonts w:ascii="Arial" w:hAnsi="Arial" w:cs="Arial"/>
          <w:sz w:val="22"/>
          <w:szCs w:val="22"/>
          <w:lang w:val="ca-ES"/>
        </w:rPr>
        <w:t xml:space="preserve">esta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actuación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emitirá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un informe sobre el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estado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de los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neumáticos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de cada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vehículo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a partir del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cual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realizarán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las acciones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pertinentes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Mensualmente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adjudicataria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contratista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enviará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un informe del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estado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de los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neumáticos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mes. De este modo, el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c</w:t>
      </w:r>
      <w:r>
        <w:rPr>
          <w:rFonts w:ascii="Arial" w:hAnsi="Arial" w:cs="Arial"/>
          <w:sz w:val="22"/>
          <w:szCs w:val="22"/>
          <w:lang w:val="ca-ES"/>
        </w:rPr>
        <w:t>ontratista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pasará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realizar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una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gestión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integral de los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neumáticos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de la flota de Eco-equipo,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dando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información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mensual de la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misma</w:t>
      </w:r>
      <w:proofErr w:type="spellEnd"/>
      <w:r>
        <w:rPr>
          <w:rFonts w:ascii="Arial" w:hAnsi="Arial" w:cs="Arial"/>
          <w:sz w:val="22"/>
          <w:szCs w:val="22"/>
          <w:lang w:val="ca-ES"/>
        </w:rPr>
        <w:t>.</w:t>
      </w:r>
    </w:p>
    <w:p w:rsidR="00177C53" w:rsidRDefault="00177C53">
      <w:pPr>
        <w:pStyle w:val="Estndar"/>
        <w:tabs>
          <w:tab w:val="right" w:pos="8515"/>
        </w:tabs>
        <w:jc w:val="both"/>
        <w:rPr>
          <w:rFonts w:ascii="Arial" w:hAnsi="Arial" w:cs="Arial"/>
          <w:sz w:val="22"/>
          <w:szCs w:val="22"/>
          <w:lang w:val="ca-ES"/>
        </w:rPr>
      </w:pPr>
    </w:p>
    <w:p w:rsidR="00177C53" w:rsidRDefault="00570ECD">
      <w:pPr>
        <w:pStyle w:val="Estndar"/>
        <w:tabs>
          <w:tab w:val="right" w:pos="8515"/>
        </w:tabs>
        <w:jc w:val="both"/>
      </w:pPr>
      <w:r>
        <w:rPr>
          <w:rFonts w:ascii="Arial" w:hAnsi="Arial" w:cs="Arial"/>
          <w:sz w:val="22"/>
          <w:szCs w:val="22"/>
          <w:lang w:val="ca-ES"/>
        </w:rPr>
        <w:t xml:space="preserve">Los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trabajos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realizar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serán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de dos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tipos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mantenimiento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preventivo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mantenimiento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correctivo</w:t>
      </w:r>
      <w:proofErr w:type="spellEnd"/>
      <w:r>
        <w:rPr>
          <w:rFonts w:ascii="Arial" w:hAnsi="Arial" w:cs="Arial"/>
          <w:sz w:val="22"/>
          <w:szCs w:val="22"/>
          <w:lang w:val="ca-ES"/>
        </w:rPr>
        <w:t>.</w:t>
      </w:r>
    </w:p>
    <w:p w:rsidR="00177C53" w:rsidRDefault="00177C53">
      <w:pPr>
        <w:pStyle w:val="Estndar"/>
        <w:tabs>
          <w:tab w:val="right" w:pos="8515"/>
        </w:tabs>
        <w:jc w:val="both"/>
        <w:rPr>
          <w:rFonts w:ascii="Arial" w:hAnsi="Arial" w:cs="Arial"/>
          <w:sz w:val="22"/>
          <w:szCs w:val="22"/>
          <w:lang w:val="ca-ES"/>
        </w:rPr>
      </w:pPr>
    </w:p>
    <w:p w:rsidR="00177C53" w:rsidRDefault="00570ECD">
      <w:pPr>
        <w:pStyle w:val="Estndar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ascii="Arial" w:hAnsi="Arial" w:cs="Arial"/>
          <w:b/>
          <w:bCs/>
          <w:sz w:val="22"/>
          <w:szCs w:val="22"/>
          <w:lang w:val="ca-ES"/>
        </w:rPr>
        <w:t xml:space="preserve">3.4.1.- </w:t>
      </w:r>
      <w:proofErr w:type="spellStart"/>
      <w:r>
        <w:rPr>
          <w:rFonts w:ascii="Arial" w:hAnsi="Arial" w:cs="Arial"/>
          <w:b/>
          <w:bCs/>
          <w:sz w:val="22"/>
          <w:szCs w:val="22"/>
          <w:lang w:val="ca-ES"/>
        </w:rPr>
        <w:t>Mantenimiento</w:t>
      </w:r>
      <w:proofErr w:type="spellEnd"/>
      <w:r>
        <w:rPr>
          <w:rFonts w:ascii="Arial" w:hAnsi="Arial" w:cs="Arial"/>
          <w:b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lang w:val="ca-ES"/>
        </w:rPr>
        <w:t>p</w:t>
      </w:r>
      <w:r>
        <w:rPr>
          <w:rFonts w:ascii="Arial" w:hAnsi="Arial" w:cs="Arial"/>
          <w:b/>
          <w:bCs/>
          <w:sz w:val="22"/>
          <w:szCs w:val="22"/>
          <w:lang w:val="ca-ES"/>
        </w:rPr>
        <w:t>reventivo</w:t>
      </w:r>
      <w:proofErr w:type="spellEnd"/>
    </w:p>
    <w:p w:rsidR="00177C53" w:rsidRDefault="00177C53">
      <w:pPr>
        <w:pStyle w:val="Estndar"/>
        <w:jc w:val="both"/>
        <w:rPr>
          <w:rFonts w:ascii="Arial" w:hAnsi="Arial" w:cs="Arial"/>
          <w:b/>
          <w:bCs/>
          <w:sz w:val="22"/>
          <w:szCs w:val="22"/>
          <w:lang w:val="ca-ES" w:eastAsia="es-ES"/>
        </w:rPr>
      </w:pPr>
    </w:p>
    <w:p w:rsidR="00177C53" w:rsidRDefault="00570ECD">
      <w:pPr>
        <w:pStyle w:val="Estndar"/>
        <w:jc w:val="both"/>
      </w:pPr>
      <w:r>
        <w:rPr>
          <w:rFonts w:ascii="Arial" w:hAnsi="Arial" w:cs="Arial"/>
          <w:sz w:val="22"/>
          <w:szCs w:val="22"/>
          <w:lang w:val="ca-ES" w:eastAsia="es-ES"/>
        </w:rPr>
        <w:t xml:space="preserve">Se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tendrán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que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realizar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en las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instalaciones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de ECO-EQUIP, SAM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ubicadas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en la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calle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Esla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34 de Terrassa,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días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laborables (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lunes-viernes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) en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horario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de 12 a 14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horas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deberán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abastecer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a la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totalidad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vehículos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de la empresa y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consistirán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en:</w:t>
      </w:r>
    </w:p>
    <w:p w:rsidR="00177C53" w:rsidRDefault="00177C53">
      <w:pPr>
        <w:pStyle w:val="Estndar"/>
        <w:ind w:left="720"/>
        <w:jc w:val="both"/>
        <w:rPr>
          <w:rFonts w:ascii="Arial" w:hAnsi="Arial" w:cs="Arial"/>
          <w:sz w:val="22"/>
          <w:szCs w:val="22"/>
          <w:lang w:val="ca-ES" w:eastAsia="es-ES"/>
        </w:rPr>
      </w:pPr>
    </w:p>
    <w:p w:rsidR="00177C53" w:rsidRDefault="00570ECD">
      <w:pPr>
        <w:pStyle w:val="Estndar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  <w:lang w:val="ca-ES"/>
        </w:rPr>
      </w:pP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Visitas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periódicas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concertadas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con Eco-equipo para revisar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frecuentemente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el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estado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 los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neumáticos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y poder programar los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trabajos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mantenimiento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a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realizar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. Se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establece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una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periodicidad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mínima mensual de control de los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neumáticos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 la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totalidad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 l</w:t>
      </w:r>
      <w:r>
        <w:rPr>
          <w:rFonts w:ascii="Arial" w:hAnsi="Arial" w:cs="Arial"/>
          <w:bCs/>
          <w:sz w:val="22"/>
          <w:szCs w:val="22"/>
          <w:lang w:val="ca-ES"/>
        </w:rPr>
        <w:t xml:space="preserve">os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vehículos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, que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podrá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ser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mejorada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en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su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oferta por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parte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del licitador.</w:t>
      </w:r>
    </w:p>
    <w:p w:rsidR="00177C53" w:rsidRDefault="00177C53">
      <w:pPr>
        <w:pStyle w:val="Estndar"/>
        <w:ind w:left="720"/>
        <w:jc w:val="both"/>
        <w:rPr>
          <w:rFonts w:ascii="Arial" w:hAnsi="Arial" w:cs="Arial"/>
          <w:bCs/>
          <w:sz w:val="22"/>
          <w:szCs w:val="22"/>
          <w:lang w:val="ca-ES"/>
        </w:rPr>
      </w:pPr>
    </w:p>
    <w:p w:rsidR="00177C53" w:rsidRDefault="00570ECD">
      <w:pPr>
        <w:pStyle w:val="Estndar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  <w:lang w:val="ca-ES"/>
        </w:rPr>
      </w:pP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Realización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 los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trabajos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mantenimiento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preventivo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necesarios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mediante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un taller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móvil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completamente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equipado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para poder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realizarlos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en las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instalaciones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 ECO-EQUIP, SAM.</w:t>
      </w:r>
    </w:p>
    <w:p w:rsidR="00177C53" w:rsidRDefault="00177C53">
      <w:pPr>
        <w:pStyle w:val="Estndar"/>
        <w:ind w:left="720"/>
        <w:jc w:val="both"/>
        <w:rPr>
          <w:rFonts w:ascii="Arial" w:hAnsi="Arial" w:cs="Arial"/>
          <w:bCs/>
          <w:sz w:val="22"/>
          <w:szCs w:val="22"/>
          <w:lang w:val="ca-ES"/>
        </w:rPr>
      </w:pPr>
    </w:p>
    <w:p w:rsidR="00177C53" w:rsidRDefault="00570ECD">
      <w:pPr>
        <w:pStyle w:val="Estndar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  <w:lang w:val="ca-ES"/>
        </w:rPr>
      </w:pP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R</w:t>
      </w:r>
      <w:r>
        <w:rPr>
          <w:rFonts w:ascii="Arial" w:hAnsi="Arial" w:cs="Arial"/>
          <w:bCs/>
          <w:sz w:val="22"/>
          <w:szCs w:val="22"/>
          <w:lang w:val="ca-ES"/>
        </w:rPr>
        <w:t>eporte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información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en ECO-EQUIP, SAM. Entrega de informes por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vía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informática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que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permitan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comprobar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las labores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realizadas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y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disponer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mayor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información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para la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gestión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 los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neumáticos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 la flota.</w:t>
      </w:r>
    </w:p>
    <w:p w:rsidR="00177C53" w:rsidRDefault="00177C53">
      <w:pPr>
        <w:pStyle w:val="Estndar"/>
        <w:jc w:val="both"/>
        <w:rPr>
          <w:rFonts w:ascii="Arial" w:hAnsi="Arial" w:cs="Arial"/>
          <w:sz w:val="22"/>
          <w:szCs w:val="22"/>
          <w:highlight w:val="yellow"/>
          <w:lang w:val="ca-ES" w:eastAsia="es-ES"/>
        </w:rPr>
      </w:pPr>
    </w:p>
    <w:p w:rsidR="00177C53" w:rsidRDefault="00570ECD">
      <w:pPr>
        <w:pStyle w:val="Estndar"/>
        <w:jc w:val="both"/>
        <w:rPr>
          <w:rFonts w:ascii="Arial" w:hAnsi="Arial" w:cs="Arial"/>
          <w:sz w:val="22"/>
          <w:szCs w:val="22"/>
          <w:lang w:val="ca-ES" w:eastAsia="es-ES"/>
        </w:rPr>
      </w:pPr>
      <w:r>
        <w:rPr>
          <w:rFonts w:ascii="Arial" w:hAnsi="Arial" w:cs="Arial"/>
          <w:sz w:val="22"/>
          <w:szCs w:val="22"/>
          <w:lang w:val="ca-ES" w:eastAsia="es-ES"/>
        </w:rPr>
        <w:t xml:space="preserve">Los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puntos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comprobación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, las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frecuencias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de </w:t>
      </w:r>
      <w:r>
        <w:rPr>
          <w:rFonts w:ascii="Arial" w:hAnsi="Arial" w:cs="Arial"/>
          <w:sz w:val="22"/>
          <w:szCs w:val="22"/>
          <w:lang w:val="ca-ES" w:eastAsia="es-ES"/>
        </w:rPr>
        <w:t xml:space="preserve">las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visitas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y los informes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emitidos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en ECO-EQUIP, SAM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serán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objeto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  <w:lang w:val="ca-ES" w:eastAsia="es-ES"/>
        </w:rPr>
        <w:t>valoración</w:t>
      </w:r>
      <w:proofErr w:type="spellEnd"/>
      <w:r>
        <w:rPr>
          <w:rFonts w:ascii="Arial" w:hAnsi="Arial" w:cs="Arial"/>
          <w:sz w:val="22"/>
          <w:szCs w:val="22"/>
          <w:lang w:val="ca-ES" w:eastAsia="es-ES"/>
        </w:rPr>
        <w:t>.</w:t>
      </w:r>
    </w:p>
    <w:p w:rsidR="00177C53" w:rsidRDefault="00177C53">
      <w:pPr>
        <w:pStyle w:val="Estndar"/>
        <w:jc w:val="both"/>
        <w:rPr>
          <w:rFonts w:ascii="Arial" w:hAnsi="Arial" w:cs="Arial"/>
          <w:bCs/>
          <w:sz w:val="22"/>
          <w:szCs w:val="22"/>
          <w:lang w:val="ca-ES" w:eastAsia="es-ES"/>
        </w:rPr>
      </w:pPr>
    </w:p>
    <w:p w:rsidR="00177C53" w:rsidRDefault="00570ECD">
      <w:pPr>
        <w:pStyle w:val="Estndar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ascii="Arial" w:hAnsi="Arial" w:cs="Arial"/>
          <w:b/>
          <w:bCs/>
          <w:sz w:val="22"/>
          <w:szCs w:val="22"/>
          <w:lang w:val="ca-ES"/>
        </w:rPr>
        <w:t xml:space="preserve">3.4.2.- </w:t>
      </w:r>
      <w:proofErr w:type="spellStart"/>
      <w:r>
        <w:rPr>
          <w:rFonts w:ascii="Arial" w:hAnsi="Arial" w:cs="Arial"/>
          <w:b/>
          <w:bCs/>
          <w:sz w:val="22"/>
          <w:szCs w:val="22"/>
          <w:lang w:val="ca-ES"/>
        </w:rPr>
        <w:t>Mantenimiento</w:t>
      </w:r>
      <w:proofErr w:type="spellEnd"/>
      <w:r>
        <w:rPr>
          <w:rFonts w:ascii="Arial" w:hAnsi="Arial" w:cs="Arial"/>
          <w:b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lang w:val="ca-ES"/>
        </w:rPr>
        <w:t>correctivo</w:t>
      </w:r>
      <w:proofErr w:type="spellEnd"/>
    </w:p>
    <w:p w:rsidR="00177C53" w:rsidRDefault="00177C53">
      <w:pPr>
        <w:pStyle w:val="Estndar"/>
        <w:jc w:val="both"/>
        <w:rPr>
          <w:rFonts w:ascii="Arial" w:hAnsi="Arial" w:cs="Arial"/>
          <w:b/>
          <w:bCs/>
          <w:sz w:val="22"/>
          <w:szCs w:val="22"/>
          <w:lang w:val="ca-ES" w:eastAsia="es-ES"/>
        </w:rPr>
      </w:pPr>
    </w:p>
    <w:p w:rsidR="00177C53" w:rsidRDefault="00570E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Las </w:t>
      </w:r>
      <w:proofErr w:type="spellStart"/>
      <w:r>
        <w:rPr>
          <w:rFonts w:ascii="Arial" w:hAnsi="Arial" w:cs="Arial"/>
          <w:sz w:val="22"/>
          <w:szCs w:val="22"/>
        </w:rPr>
        <w:t>empresas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licitadoras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deberán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disponer</w:t>
      </w:r>
      <w:proofErr w:type="spellEnd"/>
      <w:r>
        <w:rPr>
          <w:rFonts w:ascii="Arial" w:hAnsi="Arial" w:cs="Arial"/>
          <w:sz w:val="22"/>
          <w:szCs w:val="22"/>
        </w:rPr>
        <w:t xml:space="preserve"> como </w:t>
      </w:r>
      <w:proofErr w:type="spellStart"/>
      <w:r>
        <w:rPr>
          <w:rFonts w:ascii="Arial" w:hAnsi="Arial" w:cs="Arial"/>
          <w:sz w:val="22"/>
          <w:szCs w:val="22"/>
        </w:rPr>
        <w:t>mínimo</w:t>
      </w:r>
      <w:proofErr w:type="spellEnd"/>
      <w:r>
        <w:rPr>
          <w:rFonts w:ascii="Arial" w:hAnsi="Arial" w:cs="Arial"/>
          <w:sz w:val="22"/>
          <w:szCs w:val="22"/>
        </w:rPr>
        <w:t xml:space="preserve"> de una </w:t>
      </w:r>
      <w:proofErr w:type="spellStart"/>
      <w:r>
        <w:rPr>
          <w:rFonts w:ascii="Arial" w:hAnsi="Arial" w:cs="Arial"/>
          <w:sz w:val="22"/>
          <w:szCs w:val="22"/>
        </w:rPr>
        <w:t>unidad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móvil</w:t>
      </w:r>
      <w:proofErr w:type="spellEnd"/>
      <w:r>
        <w:rPr>
          <w:rFonts w:ascii="Arial" w:hAnsi="Arial" w:cs="Arial"/>
          <w:sz w:val="22"/>
          <w:szCs w:val="22"/>
        </w:rPr>
        <w:t xml:space="preserve"> disponible 24 </w:t>
      </w:r>
      <w:proofErr w:type="spellStart"/>
      <w:r>
        <w:rPr>
          <w:rFonts w:ascii="Arial" w:hAnsi="Arial" w:cs="Arial"/>
          <w:sz w:val="22"/>
          <w:szCs w:val="22"/>
        </w:rPr>
        <w:t>horas</w:t>
      </w:r>
      <w:proofErr w:type="spellEnd"/>
      <w:r>
        <w:rPr>
          <w:rFonts w:ascii="Arial" w:hAnsi="Arial" w:cs="Arial"/>
          <w:sz w:val="22"/>
          <w:szCs w:val="22"/>
        </w:rPr>
        <w:t xml:space="preserve"> al </w:t>
      </w:r>
      <w:proofErr w:type="spellStart"/>
      <w:r>
        <w:rPr>
          <w:rFonts w:ascii="Arial" w:hAnsi="Arial" w:cs="Arial"/>
          <w:sz w:val="22"/>
          <w:szCs w:val="22"/>
        </w:rPr>
        <w:t>día</w:t>
      </w:r>
      <w:proofErr w:type="spellEnd"/>
      <w:r>
        <w:rPr>
          <w:rFonts w:ascii="Arial" w:hAnsi="Arial" w:cs="Arial"/>
          <w:sz w:val="22"/>
          <w:szCs w:val="22"/>
        </w:rPr>
        <w:t xml:space="preserve">, con los </w:t>
      </w:r>
      <w:proofErr w:type="spellStart"/>
      <w:r>
        <w:rPr>
          <w:rFonts w:ascii="Arial" w:hAnsi="Arial" w:cs="Arial"/>
          <w:sz w:val="22"/>
          <w:szCs w:val="22"/>
        </w:rPr>
        <w:t>útiles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necesarios</w:t>
      </w:r>
      <w:proofErr w:type="spellEnd"/>
      <w:r>
        <w:rPr>
          <w:rFonts w:ascii="Arial" w:hAnsi="Arial" w:cs="Arial"/>
          <w:sz w:val="22"/>
          <w:szCs w:val="22"/>
        </w:rPr>
        <w:t xml:space="preserve"> para </w:t>
      </w:r>
      <w:proofErr w:type="spellStart"/>
      <w:r>
        <w:rPr>
          <w:rFonts w:ascii="Arial" w:hAnsi="Arial" w:cs="Arial"/>
          <w:sz w:val="22"/>
          <w:szCs w:val="22"/>
        </w:rPr>
        <w:t>cubrir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todas</w:t>
      </w:r>
      <w:proofErr w:type="spellEnd"/>
      <w:r>
        <w:rPr>
          <w:rFonts w:ascii="Arial" w:hAnsi="Arial" w:cs="Arial"/>
          <w:sz w:val="22"/>
          <w:szCs w:val="22"/>
        </w:rPr>
        <w:t xml:space="preserve"> las </w:t>
      </w:r>
      <w:proofErr w:type="spellStart"/>
      <w:r>
        <w:rPr>
          <w:rFonts w:ascii="Arial" w:hAnsi="Arial" w:cs="Arial"/>
          <w:sz w:val="22"/>
          <w:szCs w:val="22"/>
        </w:rPr>
        <w:t>operaciones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descritas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anteriormente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siete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días</w:t>
      </w:r>
      <w:proofErr w:type="spellEnd"/>
      <w:r>
        <w:rPr>
          <w:rFonts w:ascii="Arial" w:hAnsi="Arial" w:cs="Arial"/>
          <w:sz w:val="22"/>
          <w:szCs w:val="22"/>
        </w:rPr>
        <w:t xml:space="preserve"> a la </w:t>
      </w:r>
      <w:proofErr w:type="spellStart"/>
      <w:r>
        <w:rPr>
          <w:rFonts w:ascii="Arial" w:hAnsi="Arial" w:cs="Arial"/>
          <w:sz w:val="22"/>
          <w:szCs w:val="22"/>
        </w:rPr>
        <w:t>semana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fin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resolver</w:t>
      </w:r>
      <w:proofErr w:type="spellEnd"/>
      <w:r>
        <w:rPr>
          <w:rFonts w:ascii="Arial" w:hAnsi="Arial" w:cs="Arial"/>
          <w:sz w:val="22"/>
          <w:szCs w:val="22"/>
        </w:rPr>
        <w:t xml:space="preserve"> las </w:t>
      </w:r>
      <w:proofErr w:type="spellStart"/>
      <w:r>
        <w:rPr>
          <w:rFonts w:ascii="Arial" w:hAnsi="Arial" w:cs="Arial"/>
          <w:sz w:val="22"/>
          <w:szCs w:val="22"/>
        </w:rPr>
        <w:t>asistencias</w:t>
      </w:r>
      <w:proofErr w:type="spellEnd"/>
      <w:r>
        <w:rPr>
          <w:rFonts w:ascii="Arial" w:hAnsi="Arial" w:cs="Arial"/>
          <w:sz w:val="22"/>
          <w:szCs w:val="22"/>
        </w:rPr>
        <w:t xml:space="preserve"> en ruta o en la base, que </w:t>
      </w:r>
      <w:proofErr w:type="spellStart"/>
      <w:r>
        <w:rPr>
          <w:rFonts w:ascii="Arial" w:hAnsi="Arial" w:cs="Arial"/>
          <w:sz w:val="22"/>
          <w:szCs w:val="22"/>
        </w:rPr>
        <w:t>sean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necesarias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177C53" w:rsidRDefault="00177C53">
      <w:pPr>
        <w:jc w:val="both"/>
        <w:rPr>
          <w:rFonts w:ascii="Arial" w:hAnsi="Arial" w:cs="Arial"/>
          <w:sz w:val="22"/>
          <w:szCs w:val="22"/>
        </w:rPr>
      </w:pPr>
    </w:p>
    <w:p w:rsidR="00177C53" w:rsidRDefault="00570ECD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Todas</w:t>
      </w:r>
      <w:proofErr w:type="spellEnd"/>
      <w:r>
        <w:rPr>
          <w:rFonts w:ascii="Arial" w:hAnsi="Arial" w:cs="Arial"/>
          <w:sz w:val="22"/>
          <w:szCs w:val="22"/>
        </w:rPr>
        <w:t xml:space="preserve"> las </w:t>
      </w:r>
      <w:proofErr w:type="spellStart"/>
      <w:r>
        <w:rPr>
          <w:rFonts w:ascii="Arial" w:hAnsi="Arial" w:cs="Arial"/>
          <w:sz w:val="22"/>
          <w:szCs w:val="22"/>
        </w:rPr>
        <w:t>operaciones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cambio</w:t>
      </w:r>
      <w:proofErr w:type="spellEnd"/>
      <w:r>
        <w:rPr>
          <w:rFonts w:ascii="Arial" w:hAnsi="Arial" w:cs="Arial"/>
          <w:sz w:val="22"/>
          <w:szCs w:val="22"/>
        </w:rPr>
        <w:t xml:space="preserve"> y/o </w:t>
      </w:r>
      <w:proofErr w:type="spellStart"/>
      <w:r>
        <w:rPr>
          <w:rFonts w:ascii="Arial" w:hAnsi="Arial" w:cs="Arial"/>
          <w:sz w:val="22"/>
          <w:szCs w:val="22"/>
        </w:rPr>
        <w:t>montaje</w:t>
      </w:r>
      <w:proofErr w:type="spellEnd"/>
      <w:r>
        <w:rPr>
          <w:rFonts w:ascii="Arial" w:hAnsi="Arial" w:cs="Arial"/>
          <w:sz w:val="22"/>
          <w:szCs w:val="22"/>
        </w:rPr>
        <w:t xml:space="preserve"> de los </w:t>
      </w:r>
      <w:proofErr w:type="spellStart"/>
      <w:r>
        <w:rPr>
          <w:rFonts w:ascii="Arial" w:hAnsi="Arial" w:cs="Arial"/>
          <w:sz w:val="22"/>
          <w:szCs w:val="22"/>
        </w:rPr>
        <w:t>neumáticos</w:t>
      </w:r>
      <w:proofErr w:type="spellEnd"/>
      <w:r>
        <w:rPr>
          <w:rFonts w:ascii="Arial" w:hAnsi="Arial" w:cs="Arial"/>
          <w:sz w:val="22"/>
          <w:szCs w:val="22"/>
        </w:rPr>
        <w:t xml:space="preserve"> y/o </w:t>
      </w:r>
      <w:proofErr w:type="spellStart"/>
      <w:r>
        <w:rPr>
          <w:rFonts w:ascii="Arial" w:hAnsi="Arial" w:cs="Arial"/>
          <w:sz w:val="22"/>
          <w:szCs w:val="22"/>
        </w:rPr>
        <w:t>ruedas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harán</w:t>
      </w:r>
      <w:proofErr w:type="spellEnd"/>
      <w:r>
        <w:rPr>
          <w:rFonts w:ascii="Arial" w:hAnsi="Arial" w:cs="Arial"/>
          <w:sz w:val="22"/>
          <w:szCs w:val="22"/>
        </w:rPr>
        <w:t xml:space="preserve"> in situ, en las </w:t>
      </w:r>
      <w:proofErr w:type="spellStart"/>
      <w:r>
        <w:rPr>
          <w:rFonts w:ascii="Arial" w:hAnsi="Arial" w:cs="Arial"/>
          <w:sz w:val="22"/>
          <w:szCs w:val="22"/>
        </w:rPr>
        <w:t>instalacio</w:t>
      </w:r>
      <w:r>
        <w:rPr>
          <w:rFonts w:ascii="Arial" w:hAnsi="Arial" w:cs="Arial"/>
          <w:sz w:val="22"/>
          <w:szCs w:val="22"/>
        </w:rPr>
        <w:t>nes</w:t>
      </w:r>
      <w:proofErr w:type="spellEnd"/>
      <w:r>
        <w:rPr>
          <w:rFonts w:ascii="Arial" w:hAnsi="Arial" w:cs="Arial"/>
          <w:sz w:val="22"/>
          <w:szCs w:val="22"/>
        </w:rPr>
        <w:t xml:space="preserve"> de Eco-equip, SAM o en ruta.</w:t>
      </w:r>
    </w:p>
    <w:p w:rsidR="00177C53" w:rsidRDefault="00177C53">
      <w:pPr>
        <w:jc w:val="both"/>
        <w:rPr>
          <w:rFonts w:ascii="Arial" w:hAnsi="Arial" w:cs="Arial"/>
          <w:sz w:val="22"/>
          <w:szCs w:val="22"/>
        </w:rPr>
      </w:pPr>
    </w:p>
    <w:p w:rsidR="00177C53" w:rsidRDefault="00570E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Las </w:t>
      </w:r>
      <w:proofErr w:type="spellStart"/>
      <w:r>
        <w:rPr>
          <w:rFonts w:ascii="Arial" w:hAnsi="Arial" w:cs="Arial"/>
          <w:sz w:val="22"/>
          <w:szCs w:val="22"/>
        </w:rPr>
        <w:t>empresas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licitadoras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tendrán</w:t>
      </w:r>
      <w:proofErr w:type="spellEnd"/>
      <w:r>
        <w:rPr>
          <w:rFonts w:ascii="Arial" w:hAnsi="Arial" w:cs="Arial"/>
          <w:sz w:val="22"/>
          <w:szCs w:val="22"/>
        </w:rPr>
        <w:t xml:space="preserve"> que incorporar a la </w:t>
      </w:r>
      <w:proofErr w:type="spellStart"/>
      <w:r>
        <w:rPr>
          <w:rFonts w:ascii="Arial" w:hAnsi="Arial" w:cs="Arial"/>
          <w:sz w:val="22"/>
          <w:szCs w:val="22"/>
        </w:rPr>
        <w:t>propuesta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personalizada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servicio</w:t>
      </w:r>
      <w:proofErr w:type="spellEnd"/>
      <w:r>
        <w:rPr>
          <w:rFonts w:ascii="Arial" w:hAnsi="Arial" w:cs="Arial"/>
          <w:sz w:val="22"/>
          <w:szCs w:val="22"/>
        </w:rPr>
        <w:t xml:space="preserve"> las </w:t>
      </w:r>
      <w:proofErr w:type="spellStart"/>
      <w:r>
        <w:rPr>
          <w:rFonts w:ascii="Arial" w:hAnsi="Arial" w:cs="Arial"/>
          <w:sz w:val="22"/>
          <w:szCs w:val="22"/>
        </w:rPr>
        <w:t>instalaciones</w:t>
      </w:r>
      <w:proofErr w:type="spellEnd"/>
      <w:r>
        <w:rPr>
          <w:rFonts w:ascii="Arial" w:hAnsi="Arial" w:cs="Arial"/>
          <w:sz w:val="22"/>
          <w:szCs w:val="22"/>
        </w:rPr>
        <w:t xml:space="preserve"> de que </w:t>
      </w:r>
      <w:proofErr w:type="spellStart"/>
      <w:r>
        <w:rPr>
          <w:rFonts w:ascii="Arial" w:hAnsi="Arial" w:cs="Arial"/>
          <w:sz w:val="22"/>
          <w:szCs w:val="22"/>
        </w:rPr>
        <w:t>disponen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sea</w:t>
      </w:r>
      <w:proofErr w:type="spellEnd"/>
      <w:r>
        <w:rPr>
          <w:rFonts w:ascii="Arial" w:hAnsi="Arial" w:cs="Arial"/>
          <w:sz w:val="22"/>
          <w:szCs w:val="22"/>
        </w:rPr>
        <w:t xml:space="preserve"> en </w:t>
      </w:r>
      <w:proofErr w:type="spellStart"/>
      <w:r>
        <w:rPr>
          <w:rFonts w:ascii="Arial" w:hAnsi="Arial" w:cs="Arial"/>
          <w:sz w:val="22"/>
          <w:szCs w:val="22"/>
        </w:rPr>
        <w:t>régimen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titularidad</w:t>
      </w:r>
      <w:proofErr w:type="spellEnd"/>
      <w:r>
        <w:rPr>
          <w:rFonts w:ascii="Arial" w:hAnsi="Arial" w:cs="Arial"/>
          <w:sz w:val="22"/>
          <w:szCs w:val="22"/>
        </w:rPr>
        <w:t xml:space="preserve"> o de </w:t>
      </w:r>
      <w:proofErr w:type="spellStart"/>
      <w:r>
        <w:rPr>
          <w:rFonts w:ascii="Arial" w:hAnsi="Arial" w:cs="Arial"/>
          <w:sz w:val="22"/>
          <w:szCs w:val="22"/>
        </w:rPr>
        <w:t>colaboración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incluyendo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ubicación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así</w:t>
      </w:r>
      <w:proofErr w:type="spellEnd"/>
      <w:r>
        <w:rPr>
          <w:rFonts w:ascii="Arial" w:hAnsi="Arial" w:cs="Arial"/>
          <w:sz w:val="22"/>
          <w:szCs w:val="22"/>
        </w:rPr>
        <w:t xml:space="preserve"> como las </w:t>
      </w:r>
      <w:proofErr w:type="spellStart"/>
      <w:r>
        <w:rPr>
          <w:rFonts w:ascii="Arial" w:hAnsi="Arial" w:cs="Arial"/>
          <w:sz w:val="22"/>
          <w:szCs w:val="22"/>
        </w:rPr>
        <w:t>unidades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móviles</w:t>
      </w:r>
      <w:proofErr w:type="spellEnd"/>
      <w:r>
        <w:rPr>
          <w:rFonts w:ascii="Arial" w:hAnsi="Arial" w:cs="Arial"/>
          <w:sz w:val="22"/>
          <w:szCs w:val="22"/>
        </w:rPr>
        <w:t xml:space="preserve"> y el personal </w:t>
      </w:r>
      <w:proofErr w:type="spellStart"/>
      <w:r>
        <w:rPr>
          <w:rFonts w:ascii="Arial" w:hAnsi="Arial" w:cs="Arial"/>
          <w:sz w:val="22"/>
          <w:szCs w:val="22"/>
        </w:rPr>
        <w:t>adscrito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177C53" w:rsidRDefault="00177C53">
      <w:pPr>
        <w:jc w:val="both"/>
        <w:rPr>
          <w:rFonts w:ascii="Arial" w:hAnsi="Arial" w:cs="Arial"/>
          <w:sz w:val="22"/>
          <w:szCs w:val="22"/>
        </w:rPr>
      </w:pPr>
    </w:p>
    <w:p w:rsidR="00177C53" w:rsidRDefault="00570ECD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Siempre</w:t>
      </w:r>
      <w:proofErr w:type="spellEnd"/>
      <w:r>
        <w:rPr>
          <w:rFonts w:ascii="Arial" w:hAnsi="Arial" w:cs="Arial"/>
          <w:sz w:val="22"/>
          <w:szCs w:val="22"/>
        </w:rPr>
        <w:t xml:space="preserve"> que el </w:t>
      </w:r>
      <w:proofErr w:type="spellStart"/>
      <w:r>
        <w:rPr>
          <w:rFonts w:ascii="Arial" w:hAnsi="Arial" w:cs="Arial"/>
          <w:sz w:val="22"/>
          <w:szCs w:val="22"/>
        </w:rPr>
        <w:t>vehículo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atendido</w:t>
      </w:r>
      <w:proofErr w:type="spellEnd"/>
      <w:r>
        <w:rPr>
          <w:rFonts w:ascii="Arial" w:hAnsi="Arial" w:cs="Arial"/>
          <w:sz w:val="22"/>
          <w:szCs w:val="22"/>
        </w:rPr>
        <w:t xml:space="preserve"> en las </w:t>
      </w:r>
      <w:proofErr w:type="spellStart"/>
      <w:r>
        <w:rPr>
          <w:rFonts w:ascii="Arial" w:hAnsi="Arial" w:cs="Arial"/>
          <w:sz w:val="22"/>
          <w:szCs w:val="22"/>
        </w:rPr>
        <w:t>instalaciones</w:t>
      </w:r>
      <w:proofErr w:type="spellEnd"/>
      <w:r>
        <w:rPr>
          <w:rFonts w:ascii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sz w:val="22"/>
          <w:szCs w:val="22"/>
        </w:rPr>
        <w:t>adjudicataria</w:t>
      </w:r>
      <w:proofErr w:type="spellEnd"/>
      <w:r>
        <w:rPr>
          <w:rFonts w:ascii="Arial" w:hAnsi="Arial" w:cs="Arial"/>
          <w:sz w:val="22"/>
          <w:szCs w:val="22"/>
        </w:rPr>
        <w:t xml:space="preserve"> o en un taller </w:t>
      </w:r>
      <w:proofErr w:type="spellStart"/>
      <w:r>
        <w:rPr>
          <w:rFonts w:ascii="Arial" w:hAnsi="Arial" w:cs="Arial"/>
          <w:sz w:val="22"/>
          <w:szCs w:val="22"/>
        </w:rPr>
        <w:t>colaborador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realizará</w:t>
      </w:r>
      <w:proofErr w:type="spellEnd"/>
      <w:r>
        <w:rPr>
          <w:rFonts w:ascii="Arial" w:hAnsi="Arial" w:cs="Arial"/>
          <w:sz w:val="22"/>
          <w:szCs w:val="22"/>
        </w:rPr>
        <w:t xml:space="preserve"> una </w:t>
      </w:r>
      <w:proofErr w:type="spellStart"/>
      <w:r>
        <w:rPr>
          <w:rFonts w:ascii="Arial" w:hAnsi="Arial" w:cs="Arial"/>
          <w:sz w:val="22"/>
          <w:szCs w:val="22"/>
        </w:rPr>
        <w:t>revisión</w:t>
      </w:r>
      <w:proofErr w:type="spellEnd"/>
      <w:r>
        <w:rPr>
          <w:rFonts w:ascii="Arial" w:hAnsi="Arial" w:cs="Arial"/>
          <w:sz w:val="22"/>
          <w:szCs w:val="22"/>
        </w:rPr>
        <w:t xml:space="preserve"> detallada de los </w:t>
      </w:r>
      <w:proofErr w:type="spellStart"/>
      <w:r>
        <w:rPr>
          <w:rFonts w:ascii="Arial" w:hAnsi="Arial" w:cs="Arial"/>
          <w:sz w:val="22"/>
          <w:szCs w:val="22"/>
        </w:rPr>
        <w:t>neumáticos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enviando</w:t>
      </w:r>
      <w:proofErr w:type="spellEnd"/>
      <w:r>
        <w:rPr>
          <w:rFonts w:ascii="Arial" w:hAnsi="Arial" w:cs="Arial"/>
          <w:sz w:val="22"/>
          <w:szCs w:val="22"/>
        </w:rPr>
        <w:t xml:space="preserve"> informe a ECO-EQUIP, SAM del </w:t>
      </w:r>
      <w:proofErr w:type="spellStart"/>
      <w:r>
        <w:rPr>
          <w:rFonts w:ascii="Arial" w:hAnsi="Arial" w:cs="Arial"/>
          <w:sz w:val="22"/>
          <w:szCs w:val="22"/>
        </w:rPr>
        <w:t>resultado</w:t>
      </w:r>
      <w:proofErr w:type="spellEnd"/>
      <w:r>
        <w:rPr>
          <w:rFonts w:ascii="Arial" w:hAnsi="Arial" w:cs="Arial"/>
          <w:sz w:val="22"/>
          <w:szCs w:val="22"/>
        </w:rPr>
        <w:t xml:space="preserve"> de esta </w:t>
      </w:r>
      <w:proofErr w:type="spellStart"/>
      <w:r>
        <w:rPr>
          <w:rFonts w:ascii="Arial" w:hAnsi="Arial" w:cs="Arial"/>
          <w:sz w:val="22"/>
          <w:szCs w:val="22"/>
        </w:rPr>
        <w:t>revisió</w:t>
      </w:r>
      <w:r>
        <w:rPr>
          <w:rFonts w:ascii="Arial" w:hAnsi="Arial" w:cs="Arial"/>
          <w:sz w:val="22"/>
          <w:szCs w:val="22"/>
        </w:rPr>
        <w:t>n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177C53" w:rsidRDefault="00570ECD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lastRenderedPageBreak/>
        <w:t>Todas</w:t>
      </w:r>
      <w:proofErr w:type="spellEnd"/>
      <w:r>
        <w:rPr>
          <w:rFonts w:ascii="Arial" w:hAnsi="Arial" w:cs="Arial"/>
          <w:sz w:val="22"/>
          <w:szCs w:val="22"/>
        </w:rPr>
        <w:t xml:space="preserve"> las </w:t>
      </w:r>
      <w:proofErr w:type="spellStart"/>
      <w:r>
        <w:rPr>
          <w:rFonts w:ascii="Arial" w:hAnsi="Arial" w:cs="Arial"/>
          <w:sz w:val="22"/>
          <w:szCs w:val="22"/>
        </w:rPr>
        <w:t>ruedas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reparadas</w:t>
      </w:r>
      <w:proofErr w:type="spellEnd"/>
      <w:r>
        <w:rPr>
          <w:rFonts w:ascii="Arial" w:hAnsi="Arial" w:cs="Arial"/>
          <w:sz w:val="22"/>
          <w:szCs w:val="22"/>
        </w:rPr>
        <w:t xml:space="preserve"> en las </w:t>
      </w:r>
      <w:proofErr w:type="spellStart"/>
      <w:r>
        <w:rPr>
          <w:rFonts w:ascii="Arial" w:hAnsi="Arial" w:cs="Arial"/>
          <w:sz w:val="22"/>
          <w:szCs w:val="22"/>
        </w:rPr>
        <w:t>instalaciones</w:t>
      </w:r>
      <w:proofErr w:type="spellEnd"/>
      <w:r>
        <w:rPr>
          <w:rFonts w:ascii="Arial" w:hAnsi="Arial" w:cs="Arial"/>
          <w:sz w:val="22"/>
          <w:szCs w:val="22"/>
        </w:rPr>
        <w:t xml:space="preserve"> de la empresa </w:t>
      </w:r>
      <w:proofErr w:type="spellStart"/>
      <w:r>
        <w:rPr>
          <w:rFonts w:ascii="Arial" w:hAnsi="Arial" w:cs="Arial"/>
          <w:sz w:val="22"/>
          <w:szCs w:val="22"/>
        </w:rPr>
        <w:t>adjudicataria</w:t>
      </w:r>
      <w:proofErr w:type="spellEnd"/>
      <w:r>
        <w:rPr>
          <w:rFonts w:ascii="Arial" w:hAnsi="Arial" w:cs="Arial"/>
          <w:sz w:val="22"/>
          <w:szCs w:val="22"/>
        </w:rPr>
        <w:t xml:space="preserve"> o en un taller </w:t>
      </w:r>
      <w:proofErr w:type="spellStart"/>
      <w:r>
        <w:rPr>
          <w:rFonts w:ascii="Arial" w:hAnsi="Arial" w:cs="Arial"/>
          <w:sz w:val="22"/>
          <w:szCs w:val="22"/>
        </w:rPr>
        <w:t>colaborador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deberán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entregarlas</w:t>
      </w:r>
      <w:proofErr w:type="spellEnd"/>
      <w:r>
        <w:rPr>
          <w:rFonts w:ascii="Arial" w:hAnsi="Arial" w:cs="Arial"/>
          <w:sz w:val="22"/>
          <w:szCs w:val="22"/>
        </w:rPr>
        <w:t xml:space="preserve"> en la </w:t>
      </w:r>
      <w:proofErr w:type="spellStart"/>
      <w:r>
        <w:rPr>
          <w:rFonts w:ascii="Arial" w:hAnsi="Arial" w:cs="Arial"/>
          <w:sz w:val="22"/>
          <w:szCs w:val="22"/>
        </w:rPr>
        <w:t>sede</w:t>
      </w:r>
      <w:proofErr w:type="spellEnd"/>
      <w:r>
        <w:rPr>
          <w:rFonts w:ascii="Arial" w:hAnsi="Arial" w:cs="Arial"/>
          <w:sz w:val="22"/>
          <w:szCs w:val="22"/>
        </w:rPr>
        <w:t xml:space="preserve"> de Eco-equip </w:t>
      </w:r>
      <w:proofErr w:type="spellStart"/>
      <w:r>
        <w:rPr>
          <w:rFonts w:ascii="Arial" w:hAnsi="Arial" w:cs="Arial"/>
          <w:sz w:val="22"/>
          <w:szCs w:val="22"/>
        </w:rPr>
        <w:t>sin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coste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adicional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alguno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177C53" w:rsidRDefault="00177C53">
      <w:pPr>
        <w:jc w:val="both"/>
        <w:rPr>
          <w:rFonts w:ascii="Arial" w:hAnsi="Arial" w:cs="Arial"/>
          <w:sz w:val="22"/>
          <w:szCs w:val="22"/>
        </w:rPr>
      </w:pPr>
    </w:p>
    <w:p w:rsidR="00177C53" w:rsidRDefault="00570ECD">
      <w:pPr>
        <w:jc w:val="both"/>
      </w:pPr>
      <w:proofErr w:type="spellStart"/>
      <w:r>
        <w:rPr>
          <w:rFonts w:ascii="Arial" w:hAnsi="Arial" w:cs="Arial"/>
          <w:sz w:val="22"/>
          <w:szCs w:val="22"/>
        </w:rPr>
        <w:t>Todas</w:t>
      </w:r>
      <w:proofErr w:type="spellEnd"/>
      <w:r>
        <w:rPr>
          <w:rFonts w:ascii="Arial" w:hAnsi="Arial" w:cs="Arial"/>
          <w:sz w:val="22"/>
          <w:szCs w:val="22"/>
        </w:rPr>
        <w:t xml:space="preserve"> las </w:t>
      </w:r>
      <w:proofErr w:type="spellStart"/>
      <w:r>
        <w:rPr>
          <w:rFonts w:ascii="Arial" w:hAnsi="Arial" w:cs="Arial"/>
          <w:sz w:val="22"/>
          <w:szCs w:val="22"/>
        </w:rPr>
        <w:t>ruedas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propiedad</w:t>
      </w:r>
      <w:proofErr w:type="spellEnd"/>
      <w:r>
        <w:rPr>
          <w:rFonts w:ascii="Arial" w:hAnsi="Arial" w:cs="Arial"/>
          <w:sz w:val="22"/>
          <w:szCs w:val="22"/>
        </w:rPr>
        <w:t xml:space="preserve"> de ECO-EQUIP, SAM </w:t>
      </w:r>
      <w:proofErr w:type="spellStart"/>
      <w:r>
        <w:rPr>
          <w:rFonts w:ascii="Arial" w:hAnsi="Arial" w:cs="Arial"/>
          <w:sz w:val="22"/>
          <w:szCs w:val="22"/>
        </w:rPr>
        <w:t>serán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debidamente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marcadas</w:t>
      </w:r>
      <w:proofErr w:type="spellEnd"/>
      <w:r>
        <w:rPr>
          <w:rFonts w:ascii="Arial" w:hAnsi="Arial" w:cs="Arial"/>
          <w:sz w:val="22"/>
          <w:szCs w:val="22"/>
        </w:rPr>
        <w:t xml:space="preserve"> por l</w:t>
      </w:r>
      <w:r>
        <w:rPr>
          <w:rFonts w:ascii="Arial" w:hAnsi="Arial" w:cs="Arial"/>
          <w:sz w:val="22"/>
          <w:szCs w:val="22"/>
        </w:rPr>
        <w:t xml:space="preserve">a empresa </w:t>
      </w:r>
      <w:proofErr w:type="spellStart"/>
      <w:r>
        <w:rPr>
          <w:rFonts w:ascii="Arial" w:hAnsi="Arial" w:cs="Arial"/>
          <w:sz w:val="22"/>
          <w:szCs w:val="22"/>
        </w:rPr>
        <w:t>adjudicataria</w:t>
      </w:r>
      <w:proofErr w:type="spellEnd"/>
      <w:r>
        <w:rPr>
          <w:rFonts w:ascii="Arial" w:hAnsi="Arial" w:cs="Arial"/>
          <w:sz w:val="22"/>
          <w:szCs w:val="22"/>
        </w:rPr>
        <w:t xml:space="preserve"> y se </w:t>
      </w:r>
      <w:proofErr w:type="spellStart"/>
      <w:r>
        <w:rPr>
          <w:rFonts w:ascii="Arial" w:hAnsi="Arial" w:cs="Arial"/>
          <w:sz w:val="22"/>
          <w:szCs w:val="22"/>
        </w:rPr>
        <w:t>mantendrá</w:t>
      </w:r>
      <w:proofErr w:type="spellEnd"/>
      <w:r>
        <w:rPr>
          <w:rFonts w:ascii="Arial" w:hAnsi="Arial" w:cs="Arial"/>
          <w:sz w:val="22"/>
          <w:szCs w:val="22"/>
        </w:rPr>
        <w:t xml:space="preserve"> un inventario </w:t>
      </w:r>
      <w:proofErr w:type="spellStart"/>
      <w:r>
        <w:rPr>
          <w:rFonts w:ascii="Arial" w:hAnsi="Arial" w:cs="Arial"/>
          <w:sz w:val="22"/>
          <w:szCs w:val="22"/>
        </w:rPr>
        <w:t>permanente</w:t>
      </w:r>
      <w:proofErr w:type="spellEnd"/>
      <w:r>
        <w:rPr>
          <w:rFonts w:ascii="Arial" w:hAnsi="Arial" w:cs="Arial"/>
          <w:sz w:val="22"/>
          <w:szCs w:val="22"/>
        </w:rPr>
        <w:t xml:space="preserve"> de las </w:t>
      </w:r>
      <w:proofErr w:type="spellStart"/>
      <w:r>
        <w:rPr>
          <w:rFonts w:ascii="Arial" w:hAnsi="Arial" w:cs="Arial"/>
          <w:sz w:val="22"/>
          <w:szCs w:val="22"/>
        </w:rPr>
        <w:t>mismas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177C53" w:rsidRDefault="00177C53">
      <w:pPr>
        <w:jc w:val="both"/>
      </w:pPr>
    </w:p>
    <w:p w:rsidR="00177C53" w:rsidRDefault="00570E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proofErr w:type="spellStart"/>
      <w:r>
        <w:rPr>
          <w:rFonts w:ascii="Arial" w:hAnsi="Arial" w:cs="Arial"/>
          <w:sz w:val="22"/>
          <w:szCs w:val="22"/>
        </w:rPr>
        <w:t>establece</w:t>
      </w:r>
      <w:proofErr w:type="spellEnd"/>
      <w:r>
        <w:rPr>
          <w:rFonts w:ascii="Arial" w:hAnsi="Arial" w:cs="Arial"/>
          <w:sz w:val="22"/>
          <w:szCs w:val="22"/>
        </w:rPr>
        <w:t xml:space="preserve"> el </w:t>
      </w:r>
      <w:proofErr w:type="spellStart"/>
      <w:r>
        <w:rPr>
          <w:rFonts w:ascii="Arial" w:hAnsi="Arial" w:cs="Arial"/>
          <w:sz w:val="22"/>
          <w:szCs w:val="22"/>
        </w:rPr>
        <w:t>criterio</w:t>
      </w:r>
      <w:proofErr w:type="spellEnd"/>
      <w:r>
        <w:rPr>
          <w:rFonts w:ascii="Arial" w:hAnsi="Arial" w:cs="Arial"/>
          <w:sz w:val="22"/>
          <w:szCs w:val="22"/>
        </w:rPr>
        <w:t xml:space="preserve"> de «</w:t>
      </w:r>
      <w:proofErr w:type="spellStart"/>
      <w:r>
        <w:rPr>
          <w:rFonts w:ascii="Arial" w:hAnsi="Arial" w:cs="Arial"/>
          <w:sz w:val="22"/>
          <w:szCs w:val="22"/>
        </w:rPr>
        <w:t>montaje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seguro</w:t>
      </w:r>
      <w:proofErr w:type="spellEnd"/>
      <w:r>
        <w:rPr>
          <w:rFonts w:ascii="Arial" w:hAnsi="Arial" w:cs="Arial"/>
          <w:sz w:val="22"/>
          <w:szCs w:val="22"/>
        </w:rPr>
        <w:t xml:space="preserve">», por lo que los </w:t>
      </w:r>
      <w:proofErr w:type="spellStart"/>
      <w:r>
        <w:rPr>
          <w:rFonts w:ascii="Arial" w:hAnsi="Arial" w:cs="Arial"/>
          <w:sz w:val="22"/>
          <w:szCs w:val="22"/>
        </w:rPr>
        <w:t>neumáticos</w:t>
      </w:r>
      <w:proofErr w:type="spellEnd"/>
      <w:r>
        <w:rPr>
          <w:rFonts w:ascii="Arial" w:hAnsi="Arial" w:cs="Arial"/>
          <w:sz w:val="22"/>
          <w:szCs w:val="22"/>
        </w:rPr>
        <w:t xml:space="preserve"> del </w:t>
      </w:r>
      <w:proofErr w:type="spellStart"/>
      <w:r>
        <w:rPr>
          <w:rFonts w:ascii="Arial" w:hAnsi="Arial" w:cs="Arial"/>
          <w:sz w:val="22"/>
          <w:szCs w:val="22"/>
        </w:rPr>
        <w:t>mismo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tendrán</w:t>
      </w:r>
      <w:proofErr w:type="spellEnd"/>
      <w:r>
        <w:rPr>
          <w:rFonts w:ascii="Arial" w:hAnsi="Arial" w:cs="Arial"/>
          <w:sz w:val="22"/>
          <w:szCs w:val="22"/>
        </w:rPr>
        <w:t xml:space="preserve"> que ser: de la </w:t>
      </w:r>
      <w:proofErr w:type="spellStart"/>
      <w:r>
        <w:rPr>
          <w:rFonts w:ascii="Arial" w:hAnsi="Arial" w:cs="Arial"/>
          <w:sz w:val="22"/>
          <w:szCs w:val="22"/>
        </w:rPr>
        <w:t>misma</w:t>
      </w:r>
      <w:proofErr w:type="spellEnd"/>
      <w:r>
        <w:rPr>
          <w:rFonts w:ascii="Arial" w:hAnsi="Arial" w:cs="Arial"/>
          <w:sz w:val="22"/>
          <w:szCs w:val="22"/>
        </w:rPr>
        <w:t xml:space="preserve"> marca, de las </w:t>
      </w:r>
      <w:proofErr w:type="spellStart"/>
      <w:r>
        <w:rPr>
          <w:rFonts w:ascii="Arial" w:hAnsi="Arial" w:cs="Arial"/>
          <w:sz w:val="22"/>
          <w:szCs w:val="22"/>
        </w:rPr>
        <w:t>mismas</w:t>
      </w:r>
      <w:proofErr w:type="spellEnd"/>
      <w:r>
        <w:rPr>
          <w:rFonts w:ascii="Arial" w:hAnsi="Arial" w:cs="Arial"/>
          <w:sz w:val="22"/>
          <w:szCs w:val="22"/>
        </w:rPr>
        <w:t xml:space="preserve"> dimensiones, de la </w:t>
      </w:r>
      <w:proofErr w:type="spellStart"/>
      <w:r>
        <w:rPr>
          <w:rFonts w:ascii="Arial" w:hAnsi="Arial" w:cs="Arial"/>
          <w:sz w:val="22"/>
          <w:szCs w:val="22"/>
        </w:rPr>
        <w:t>misma</w:t>
      </w:r>
      <w:proofErr w:type="spellEnd"/>
      <w:r>
        <w:rPr>
          <w:rFonts w:ascii="Arial" w:hAnsi="Arial" w:cs="Arial"/>
          <w:sz w:val="22"/>
          <w:szCs w:val="22"/>
        </w:rPr>
        <w:t xml:space="preserve"> estructura, de </w:t>
      </w:r>
      <w:r>
        <w:rPr>
          <w:rFonts w:ascii="Arial" w:hAnsi="Arial" w:cs="Arial"/>
          <w:sz w:val="22"/>
          <w:szCs w:val="22"/>
        </w:rPr>
        <w:t xml:space="preserve">la </w:t>
      </w:r>
      <w:proofErr w:type="spellStart"/>
      <w:r>
        <w:rPr>
          <w:rFonts w:ascii="Arial" w:hAnsi="Arial" w:cs="Arial"/>
          <w:sz w:val="22"/>
          <w:szCs w:val="22"/>
        </w:rPr>
        <w:t>misma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categoría</w:t>
      </w:r>
      <w:proofErr w:type="spellEnd"/>
      <w:r>
        <w:rPr>
          <w:rFonts w:ascii="Arial" w:hAnsi="Arial" w:cs="Arial"/>
          <w:sz w:val="22"/>
          <w:szCs w:val="22"/>
        </w:rPr>
        <w:t xml:space="preserve"> de uso, con un </w:t>
      </w:r>
      <w:proofErr w:type="spellStart"/>
      <w:r>
        <w:rPr>
          <w:rFonts w:ascii="Arial" w:hAnsi="Arial" w:cs="Arial"/>
          <w:sz w:val="22"/>
          <w:szCs w:val="22"/>
        </w:rPr>
        <w:t>mismo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código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velocidad</w:t>
      </w:r>
      <w:proofErr w:type="spellEnd"/>
      <w:r>
        <w:rPr>
          <w:rFonts w:ascii="Arial" w:hAnsi="Arial" w:cs="Arial"/>
          <w:sz w:val="22"/>
          <w:szCs w:val="22"/>
        </w:rPr>
        <w:t xml:space="preserve"> y con </w:t>
      </w:r>
      <w:proofErr w:type="spellStart"/>
      <w:r>
        <w:rPr>
          <w:rFonts w:ascii="Arial" w:hAnsi="Arial" w:cs="Arial"/>
          <w:sz w:val="22"/>
          <w:szCs w:val="22"/>
        </w:rPr>
        <w:t>índice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capacidad</w:t>
      </w:r>
      <w:proofErr w:type="spellEnd"/>
      <w:r>
        <w:rPr>
          <w:rFonts w:ascii="Arial" w:hAnsi="Arial" w:cs="Arial"/>
          <w:sz w:val="22"/>
          <w:szCs w:val="22"/>
        </w:rPr>
        <w:t xml:space="preserve"> de carga </w:t>
      </w:r>
      <w:proofErr w:type="spellStart"/>
      <w:r>
        <w:rPr>
          <w:rFonts w:ascii="Arial" w:hAnsi="Arial" w:cs="Arial"/>
          <w:sz w:val="22"/>
          <w:szCs w:val="22"/>
        </w:rPr>
        <w:t>idénticos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177C53" w:rsidRDefault="00570E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Las </w:t>
      </w:r>
      <w:proofErr w:type="spellStart"/>
      <w:r>
        <w:rPr>
          <w:rFonts w:ascii="Arial" w:hAnsi="Arial" w:cs="Arial"/>
          <w:sz w:val="22"/>
          <w:szCs w:val="22"/>
        </w:rPr>
        <w:t>reparaciones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habituales</w:t>
      </w:r>
      <w:proofErr w:type="spellEnd"/>
      <w:r>
        <w:rPr>
          <w:rFonts w:ascii="Arial" w:hAnsi="Arial" w:cs="Arial"/>
          <w:sz w:val="22"/>
          <w:szCs w:val="22"/>
        </w:rPr>
        <w:t xml:space="preserve"> son:</w:t>
      </w:r>
    </w:p>
    <w:p w:rsidR="00177C53" w:rsidRDefault="00177C53">
      <w:pPr>
        <w:jc w:val="both"/>
        <w:rPr>
          <w:rFonts w:ascii="Arial" w:hAnsi="Arial" w:cs="Arial"/>
          <w:sz w:val="22"/>
          <w:szCs w:val="22"/>
        </w:rPr>
      </w:pPr>
    </w:p>
    <w:p w:rsidR="00177C53" w:rsidRDefault="00570ECD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Reparación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pinchazos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177C53" w:rsidRDefault="00570ECD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Rallado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cubiertas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177C53" w:rsidRDefault="00570ECD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Cambio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cubiertas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nuevas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177C53" w:rsidRDefault="00570ECD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Permuta de </w:t>
      </w:r>
      <w:proofErr w:type="spellStart"/>
      <w:r>
        <w:rPr>
          <w:rFonts w:ascii="Arial" w:hAnsi="Arial" w:cs="Arial"/>
          <w:sz w:val="22"/>
          <w:szCs w:val="22"/>
        </w:rPr>
        <w:t>neumáticos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177C53" w:rsidRDefault="00570ECD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Equilibrado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ruedas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177C53" w:rsidRDefault="00570ECD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Alineación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direcciones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177C53" w:rsidRDefault="00570ECD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Montaje</w:t>
      </w:r>
      <w:proofErr w:type="spellEnd"/>
      <w:r>
        <w:rPr>
          <w:rFonts w:ascii="Arial" w:hAnsi="Arial" w:cs="Arial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</w:rPr>
        <w:t>desmontaje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cubiertas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177C53" w:rsidRDefault="00570ECD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Revisión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presión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177C53" w:rsidRDefault="00570ECD">
      <w:pPr>
        <w:numPr>
          <w:ilvl w:val="0"/>
          <w:numId w:val="8"/>
        </w:numPr>
        <w:tabs>
          <w:tab w:val="clear" w:pos="720"/>
          <w:tab w:val="right" w:pos="8515"/>
        </w:tabs>
        <w:jc w:val="both"/>
        <w:rPr>
          <w:rFonts w:ascii="Arial" w:hAnsi="Arial" w:cs="Arial"/>
          <w:sz w:val="22"/>
          <w:szCs w:val="22"/>
          <w:lang w:val="en-US" w:eastAsia="en-US"/>
        </w:rPr>
      </w:pPr>
      <w:proofErr w:type="spellStart"/>
      <w:r>
        <w:rPr>
          <w:rFonts w:ascii="Arial" w:hAnsi="Arial" w:cs="Arial"/>
          <w:sz w:val="22"/>
          <w:szCs w:val="22"/>
          <w:lang w:val="en-US" w:eastAsia="en-US"/>
        </w:rPr>
        <w:t>Asistencia</w:t>
      </w:r>
      <w:proofErr w:type="spellEnd"/>
      <w:r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 w:eastAsia="en-US"/>
        </w:rPr>
        <w:t>en</w:t>
      </w:r>
      <w:proofErr w:type="spellEnd"/>
      <w:r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 w:eastAsia="en-US"/>
        </w:rPr>
        <w:t>ruta</w:t>
      </w:r>
      <w:proofErr w:type="spellEnd"/>
      <w:r>
        <w:rPr>
          <w:rFonts w:ascii="Arial" w:hAnsi="Arial" w:cs="Arial"/>
          <w:sz w:val="22"/>
          <w:szCs w:val="22"/>
          <w:lang w:val="en-US" w:eastAsia="en-US"/>
        </w:rPr>
        <w:t>.</w:t>
      </w:r>
    </w:p>
    <w:p w:rsidR="00177C53" w:rsidRDefault="00570ECD">
      <w:pPr>
        <w:numPr>
          <w:ilvl w:val="0"/>
          <w:numId w:val="8"/>
        </w:numPr>
        <w:tabs>
          <w:tab w:val="clear" w:pos="720"/>
          <w:tab w:val="right" w:pos="8515"/>
        </w:tabs>
        <w:jc w:val="both"/>
        <w:rPr>
          <w:rFonts w:ascii="Arial" w:hAnsi="Arial" w:cs="Arial"/>
          <w:sz w:val="22"/>
          <w:szCs w:val="22"/>
          <w:lang w:val="en-US" w:eastAsia="en-US"/>
        </w:rPr>
      </w:pPr>
      <w:proofErr w:type="spellStart"/>
      <w:r>
        <w:rPr>
          <w:rFonts w:ascii="Arial" w:hAnsi="Arial" w:cs="Arial"/>
          <w:sz w:val="22"/>
          <w:szCs w:val="22"/>
          <w:lang w:val="en-US" w:eastAsia="en-US"/>
        </w:rPr>
        <w:t>Otros</w:t>
      </w:r>
      <w:proofErr w:type="spellEnd"/>
      <w:r>
        <w:rPr>
          <w:rFonts w:ascii="Arial" w:hAnsi="Arial" w:cs="Arial"/>
          <w:sz w:val="22"/>
          <w:szCs w:val="22"/>
          <w:lang w:val="en-US" w:eastAsia="en-US"/>
        </w:rPr>
        <w:t xml:space="preserve"> que </w:t>
      </w:r>
      <w:proofErr w:type="spellStart"/>
      <w:r>
        <w:rPr>
          <w:rFonts w:ascii="Arial" w:hAnsi="Arial" w:cs="Arial"/>
          <w:sz w:val="22"/>
          <w:szCs w:val="22"/>
          <w:lang w:val="en-US" w:eastAsia="en-US"/>
        </w:rPr>
        <w:t>sean</w:t>
      </w:r>
      <w:proofErr w:type="spellEnd"/>
      <w:r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 w:eastAsia="en-US"/>
        </w:rPr>
        <w:t>necesarias</w:t>
      </w:r>
      <w:proofErr w:type="spellEnd"/>
      <w:r>
        <w:rPr>
          <w:rFonts w:ascii="Arial" w:hAnsi="Arial" w:cs="Arial"/>
          <w:sz w:val="22"/>
          <w:szCs w:val="22"/>
          <w:lang w:val="en-US" w:eastAsia="en-US"/>
        </w:rPr>
        <w:t>.</w:t>
      </w:r>
    </w:p>
    <w:p w:rsidR="00177C53" w:rsidRDefault="00177C53">
      <w:pPr>
        <w:pStyle w:val="Estndar"/>
        <w:tabs>
          <w:tab w:val="right" w:pos="8515"/>
        </w:tabs>
        <w:jc w:val="both"/>
        <w:rPr>
          <w:rFonts w:ascii="Arial" w:hAnsi="Arial" w:cs="Arial"/>
          <w:sz w:val="22"/>
          <w:szCs w:val="22"/>
          <w:lang w:val="ca-ES"/>
        </w:rPr>
      </w:pPr>
    </w:p>
    <w:p w:rsidR="00177C53" w:rsidRDefault="00570ECD">
      <w:pPr>
        <w:pStyle w:val="Estndar"/>
        <w:jc w:val="both"/>
        <w:rPr>
          <w:lang w:val="ca-ES"/>
        </w:rPr>
      </w:pPr>
      <w:r>
        <w:rPr>
          <w:rFonts w:ascii="Arial" w:hAnsi="Arial" w:cs="Arial"/>
          <w:b/>
          <w:bCs/>
          <w:sz w:val="22"/>
          <w:szCs w:val="22"/>
          <w:lang w:val="ca-ES"/>
        </w:rPr>
        <w:t xml:space="preserve">3.4.3.- </w:t>
      </w:r>
      <w:proofErr w:type="spellStart"/>
      <w:r>
        <w:rPr>
          <w:rFonts w:ascii="Arial" w:hAnsi="Arial" w:cs="Arial"/>
          <w:b/>
          <w:bCs/>
          <w:sz w:val="22"/>
          <w:szCs w:val="22"/>
          <w:lang w:val="ca-ES"/>
        </w:rPr>
        <w:t>Plazos</w:t>
      </w:r>
      <w:proofErr w:type="spellEnd"/>
    </w:p>
    <w:p w:rsidR="00177C53" w:rsidRDefault="00177C5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77C53" w:rsidRDefault="00570E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</w:t>
      </w:r>
      <w:proofErr w:type="spellStart"/>
      <w:r>
        <w:rPr>
          <w:rFonts w:ascii="Arial" w:hAnsi="Arial" w:cs="Arial"/>
          <w:sz w:val="22"/>
          <w:szCs w:val="22"/>
        </w:rPr>
        <w:t>adjudicataria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compromete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suministrar</w:t>
      </w:r>
      <w:proofErr w:type="spellEnd"/>
      <w:r>
        <w:rPr>
          <w:rFonts w:ascii="Arial" w:hAnsi="Arial" w:cs="Arial"/>
          <w:sz w:val="22"/>
          <w:szCs w:val="22"/>
        </w:rPr>
        <w:t xml:space="preserve"> y reparar los </w:t>
      </w:r>
      <w:proofErr w:type="spellStart"/>
      <w:r>
        <w:rPr>
          <w:rFonts w:ascii="Arial" w:hAnsi="Arial" w:cs="Arial"/>
          <w:sz w:val="22"/>
          <w:szCs w:val="22"/>
        </w:rPr>
        <w:t>neumáticos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habituales</w:t>
      </w:r>
      <w:proofErr w:type="spellEnd"/>
      <w:r>
        <w:rPr>
          <w:rFonts w:ascii="Arial" w:hAnsi="Arial" w:cs="Arial"/>
          <w:sz w:val="22"/>
          <w:szCs w:val="22"/>
        </w:rPr>
        <w:t xml:space="preserve"> (los previstos en lo</w:t>
      </w:r>
      <w:r>
        <w:rPr>
          <w:rFonts w:ascii="Arial" w:hAnsi="Arial" w:cs="Arial"/>
          <w:sz w:val="22"/>
          <w:szCs w:val="22"/>
        </w:rPr>
        <w:t xml:space="preserve">s </w:t>
      </w:r>
      <w:proofErr w:type="spellStart"/>
      <w:r>
        <w:rPr>
          <w:rFonts w:ascii="Arial" w:hAnsi="Arial" w:cs="Arial"/>
          <w:sz w:val="22"/>
          <w:szCs w:val="22"/>
        </w:rPr>
        <w:t>pliegos</w:t>
      </w:r>
      <w:proofErr w:type="spellEnd"/>
      <w:r>
        <w:rPr>
          <w:rFonts w:ascii="Arial" w:hAnsi="Arial" w:cs="Arial"/>
          <w:sz w:val="22"/>
          <w:szCs w:val="22"/>
        </w:rPr>
        <w:t xml:space="preserve">) en el </w:t>
      </w:r>
      <w:proofErr w:type="spellStart"/>
      <w:r>
        <w:rPr>
          <w:rFonts w:ascii="Arial" w:hAnsi="Arial" w:cs="Arial"/>
          <w:sz w:val="22"/>
          <w:szCs w:val="22"/>
        </w:rPr>
        <w:t>mismo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día</w:t>
      </w:r>
      <w:proofErr w:type="spellEnd"/>
      <w:r>
        <w:rPr>
          <w:rFonts w:ascii="Arial" w:hAnsi="Arial" w:cs="Arial"/>
          <w:sz w:val="22"/>
          <w:szCs w:val="22"/>
        </w:rPr>
        <w:t xml:space="preserve"> en que se </w:t>
      </w:r>
      <w:proofErr w:type="spellStart"/>
      <w:r>
        <w:rPr>
          <w:rFonts w:ascii="Arial" w:hAnsi="Arial" w:cs="Arial"/>
          <w:sz w:val="22"/>
          <w:szCs w:val="22"/>
        </w:rPr>
        <w:t>produzca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petición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mientras</w:t>
      </w:r>
      <w:proofErr w:type="spellEnd"/>
      <w:r>
        <w:rPr>
          <w:rFonts w:ascii="Arial" w:hAnsi="Arial" w:cs="Arial"/>
          <w:sz w:val="22"/>
          <w:szCs w:val="22"/>
        </w:rPr>
        <w:t xml:space="preserve"> que por </w:t>
      </w:r>
      <w:proofErr w:type="spellStart"/>
      <w:r>
        <w:rPr>
          <w:rFonts w:ascii="Arial" w:hAnsi="Arial" w:cs="Arial"/>
          <w:sz w:val="22"/>
          <w:szCs w:val="22"/>
        </w:rPr>
        <w:t>otros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neumáticos</w:t>
      </w:r>
      <w:proofErr w:type="spellEnd"/>
      <w:r>
        <w:rPr>
          <w:rFonts w:ascii="Arial" w:hAnsi="Arial" w:cs="Arial"/>
          <w:sz w:val="22"/>
          <w:szCs w:val="22"/>
        </w:rPr>
        <w:t xml:space="preserve"> no previstos en los </w:t>
      </w:r>
      <w:proofErr w:type="spellStart"/>
      <w:r>
        <w:rPr>
          <w:rFonts w:ascii="Arial" w:hAnsi="Arial" w:cs="Arial"/>
          <w:sz w:val="22"/>
          <w:szCs w:val="22"/>
        </w:rPr>
        <w:t>pliegos</w:t>
      </w:r>
      <w:proofErr w:type="spellEnd"/>
      <w:r>
        <w:rPr>
          <w:rFonts w:ascii="Arial" w:hAnsi="Arial" w:cs="Arial"/>
          <w:sz w:val="22"/>
          <w:szCs w:val="22"/>
        </w:rPr>
        <w:t xml:space="preserve">, el </w:t>
      </w:r>
      <w:proofErr w:type="spellStart"/>
      <w:r>
        <w:rPr>
          <w:rFonts w:ascii="Arial" w:hAnsi="Arial" w:cs="Arial"/>
          <w:sz w:val="22"/>
          <w:szCs w:val="22"/>
        </w:rPr>
        <w:t>plazo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será</w:t>
      </w:r>
      <w:proofErr w:type="spellEnd"/>
      <w:r>
        <w:rPr>
          <w:rFonts w:ascii="Arial" w:hAnsi="Arial" w:cs="Arial"/>
          <w:sz w:val="22"/>
          <w:szCs w:val="22"/>
        </w:rPr>
        <w:t xml:space="preserve"> de tres </w:t>
      </w:r>
      <w:proofErr w:type="spellStart"/>
      <w:r>
        <w:rPr>
          <w:rFonts w:ascii="Arial" w:hAnsi="Arial" w:cs="Arial"/>
          <w:sz w:val="22"/>
          <w:szCs w:val="22"/>
        </w:rPr>
        <w:t>días</w:t>
      </w:r>
      <w:proofErr w:type="spellEnd"/>
      <w:r>
        <w:rPr>
          <w:rFonts w:ascii="Arial" w:hAnsi="Arial" w:cs="Arial"/>
          <w:sz w:val="22"/>
          <w:szCs w:val="22"/>
        </w:rPr>
        <w:t xml:space="preserve"> laborables.</w:t>
      </w:r>
    </w:p>
    <w:p w:rsidR="00177C53" w:rsidRDefault="00177C53">
      <w:pPr>
        <w:jc w:val="both"/>
        <w:rPr>
          <w:rFonts w:ascii="Arial" w:hAnsi="Arial" w:cs="Arial"/>
          <w:sz w:val="22"/>
          <w:szCs w:val="22"/>
        </w:rPr>
      </w:pPr>
    </w:p>
    <w:p w:rsidR="00177C53" w:rsidRDefault="00570ECD">
      <w:pPr>
        <w:tabs>
          <w:tab w:val="right" w:pos="8515"/>
        </w:tabs>
        <w:jc w:val="both"/>
        <w:rPr>
          <w:rFonts w:ascii="Arial" w:hAnsi="Arial" w:cs="Arial"/>
          <w:sz w:val="22"/>
          <w:szCs w:val="22"/>
          <w:lang w:val="en-US" w:eastAsia="en-US"/>
        </w:rPr>
      </w:pPr>
      <w:r>
        <w:rPr>
          <w:rFonts w:ascii="Arial" w:hAnsi="Arial" w:cs="Arial"/>
          <w:sz w:val="22"/>
          <w:szCs w:val="22"/>
          <w:lang w:val="en-US" w:eastAsia="en-US"/>
        </w:rPr>
        <w:t xml:space="preserve">Las </w:t>
      </w:r>
      <w:proofErr w:type="spellStart"/>
      <w:r>
        <w:rPr>
          <w:rFonts w:ascii="Arial" w:hAnsi="Arial" w:cs="Arial"/>
          <w:sz w:val="22"/>
          <w:szCs w:val="22"/>
          <w:lang w:val="en-US" w:eastAsia="en-US"/>
        </w:rPr>
        <w:t>intervenciones</w:t>
      </w:r>
      <w:proofErr w:type="spellEnd"/>
      <w:r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 w:eastAsia="en-US"/>
        </w:rPr>
        <w:t>correspondientes</w:t>
      </w:r>
      <w:proofErr w:type="spellEnd"/>
      <w:r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en-US" w:eastAsia="en-US"/>
        </w:rPr>
        <w:t>a</w:t>
      </w:r>
      <w:proofErr w:type="gramEnd"/>
      <w:r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 w:eastAsia="en-US"/>
        </w:rPr>
        <w:t>asistencia</w:t>
      </w:r>
      <w:proofErr w:type="spellEnd"/>
      <w:r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 w:eastAsia="en-US"/>
        </w:rPr>
        <w:t>en</w:t>
      </w:r>
      <w:proofErr w:type="spellEnd"/>
      <w:r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 w:eastAsia="en-US"/>
        </w:rPr>
        <w:t>ruta</w:t>
      </w:r>
      <w:proofErr w:type="spellEnd"/>
      <w:r>
        <w:rPr>
          <w:rFonts w:ascii="Arial" w:hAnsi="Arial" w:cs="Arial"/>
          <w:sz w:val="22"/>
          <w:szCs w:val="22"/>
          <w:lang w:val="en-US" w:eastAsia="en-US"/>
        </w:rPr>
        <w:t xml:space="preserve"> de los </w:t>
      </w:r>
      <w:proofErr w:type="spellStart"/>
      <w:r>
        <w:rPr>
          <w:rFonts w:ascii="Arial" w:hAnsi="Arial" w:cs="Arial"/>
          <w:sz w:val="22"/>
          <w:szCs w:val="22"/>
          <w:lang w:val="en-US" w:eastAsia="en-US"/>
        </w:rPr>
        <w:t>vehículos</w:t>
      </w:r>
      <w:proofErr w:type="spellEnd"/>
      <w:r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 w:eastAsia="en-US"/>
        </w:rPr>
        <w:t>días</w:t>
      </w:r>
      <w:proofErr w:type="spellEnd"/>
      <w:r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 w:eastAsia="en-US"/>
        </w:rPr>
        <w:t>laborables</w:t>
      </w:r>
      <w:proofErr w:type="spellEnd"/>
      <w:r>
        <w:rPr>
          <w:rFonts w:ascii="Arial" w:hAnsi="Arial" w:cs="Arial"/>
          <w:sz w:val="22"/>
          <w:szCs w:val="22"/>
          <w:lang w:val="en-US" w:eastAsia="en-US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  <w:lang w:val="en-US" w:eastAsia="en-US"/>
        </w:rPr>
        <w:t>tendrán</w:t>
      </w:r>
      <w:proofErr w:type="spellEnd"/>
      <w:r>
        <w:rPr>
          <w:rFonts w:ascii="Arial" w:hAnsi="Arial" w:cs="Arial"/>
          <w:sz w:val="22"/>
          <w:szCs w:val="22"/>
          <w:lang w:val="en-US" w:eastAsia="en-US"/>
        </w:rPr>
        <w:t xml:space="preserve"> que </w:t>
      </w:r>
      <w:proofErr w:type="spellStart"/>
      <w:r>
        <w:rPr>
          <w:rFonts w:ascii="Arial" w:hAnsi="Arial" w:cs="Arial"/>
          <w:sz w:val="22"/>
          <w:szCs w:val="22"/>
          <w:lang w:val="en-US" w:eastAsia="en-US"/>
        </w:rPr>
        <w:t>iniciar</w:t>
      </w:r>
      <w:proofErr w:type="spellEnd"/>
      <w:r>
        <w:rPr>
          <w:rFonts w:ascii="Arial" w:hAnsi="Arial" w:cs="Arial"/>
          <w:sz w:val="22"/>
          <w:szCs w:val="22"/>
          <w:lang w:val="en-US" w:eastAsia="en-US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  <w:lang w:val="en-US" w:eastAsia="en-US"/>
        </w:rPr>
        <w:t>llegada</w:t>
      </w:r>
      <w:proofErr w:type="spellEnd"/>
      <w:r>
        <w:rPr>
          <w:rFonts w:ascii="Arial" w:hAnsi="Arial" w:cs="Arial"/>
          <w:sz w:val="22"/>
          <w:szCs w:val="22"/>
          <w:lang w:val="en-US" w:eastAsia="en-US"/>
        </w:rPr>
        <w:t xml:space="preserve"> al </w:t>
      </w:r>
      <w:proofErr w:type="spellStart"/>
      <w:r>
        <w:rPr>
          <w:rFonts w:ascii="Arial" w:hAnsi="Arial" w:cs="Arial"/>
          <w:sz w:val="22"/>
          <w:szCs w:val="22"/>
          <w:lang w:val="en-US" w:eastAsia="en-US"/>
        </w:rPr>
        <w:t>lugar</w:t>
      </w:r>
      <w:proofErr w:type="spellEnd"/>
      <w:r>
        <w:rPr>
          <w:rFonts w:ascii="Arial" w:hAnsi="Arial" w:cs="Arial"/>
          <w:sz w:val="22"/>
          <w:szCs w:val="22"/>
          <w:lang w:val="en-US" w:eastAsia="en-US"/>
        </w:rPr>
        <w:t xml:space="preserve"> de la </w:t>
      </w:r>
      <w:proofErr w:type="spellStart"/>
      <w:r>
        <w:rPr>
          <w:rFonts w:ascii="Arial" w:hAnsi="Arial" w:cs="Arial"/>
          <w:sz w:val="22"/>
          <w:szCs w:val="22"/>
          <w:lang w:val="en-US" w:eastAsia="en-US"/>
        </w:rPr>
        <w:t>incidencia</w:t>
      </w:r>
      <w:proofErr w:type="spellEnd"/>
      <w:r>
        <w:rPr>
          <w:rFonts w:ascii="Arial" w:hAnsi="Arial" w:cs="Arial"/>
          <w:sz w:val="22"/>
          <w:szCs w:val="22"/>
          <w:lang w:val="en-US" w:eastAsia="en-US"/>
        </w:rPr>
        <w:t xml:space="preserve">) </w:t>
      </w:r>
      <w:proofErr w:type="spellStart"/>
      <w:r>
        <w:rPr>
          <w:rFonts w:ascii="Arial" w:hAnsi="Arial" w:cs="Arial"/>
          <w:sz w:val="22"/>
          <w:szCs w:val="22"/>
          <w:lang w:val="en-US" w:eastAsia="en-US"/>
        </w:rPr>
        <w:t>en</w:t>
      </w:r>
      <w:proofErr w:type="spellEnd"/>
      <w:r>
        <w:rPr>
          <w:rFonts w:ascii="Arial" w:hAnsi="Arial" w:cs="Arial"/>
          <w:sz w:val="22"/>
          <w:szCs w:val="22"/>
          <w:lang w:val="en-US" w:eastAsia="en-US"/>
        </w:rPr>
        <w:t xml:space="preserve"> un </w:t>
      </w:r>
      <w:proofErr w:type="spellStart"/>
      <w:r>
        <w:rPr>
          <w:rFonts w:ascii="Arial" w:hAnsi="Arial" w:cs="Arial"/>
          <w:sz w:val="22"/>
          <w:szCs w:val="22"/>
          <w:lang w:val="en-US" w:eastAsia="en-US"/>
        </w:rPr>
        <w:t>plazo</w:t>
      </w:r>
      <w:proofErr w:type="spellEnd"/>
      <w:r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 w:eastAsia="en-US"/>
        </w:rPr>
        <w:t>máximo</w:t>
      </w:r>
      <w:proofErr w:type="spellEnd"/>
      <w:r>
        <w:rPr>
          <w:rFonts w:ascii="Arial" w:hAnsi="Arial" w:cs="Arial"/>
          <w:sz w:val="22"/>
          <w:szCs w:val="22"/>
          <w:lang w:val="en-US" w:eastAsia="en-US"/>
        </w:rPr>
        <w:t xml:space="preserve"> de una hora </w:t>
      </w:r>
      <w:proofErr w:type="spellStart"/>
      <w:r>
        <w:rPr>
          <w:rFonts w:ascii="Arial" w:hAnsi="Arial" w:cs="Arial"/>
          <w:sz w:val="22"/>
          <w:szCs w:val="22"/>
          <w:lang w:val="en-US" w:eastAsia="en-US"/>
        </w:rPr>
        <w:t>desde</w:t>
      </w:r>
      <w:proofErr w:type="spellEnd"/>
      <w:r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 w:eastAsia="en-US"/>
        </w:rPr>
        <w:t>su</w:t>
      </w:r>
      <w:proofErr w:type="spellEnd"/>
      <w:r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 w:eastAsia="en-US"/>
        </w:rPr>
        <w:t>comunicación</w:t>
      </w:r>
      <w:proofErr w:type="spellEnd"/>
      <w:r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 w:eastAsia="en-US"/>
        </w:rPr>
        <w:t>efectiva</w:t>
      </w:r>
      <w:proofErr w:type="spellEnd"/>
      <w:r>
        <w:rPr>
          <w:rFonts w:ascii="Arial" w:hAnsi="Arial" w:cs="Arial"/>
          <w:sz w:val="22"/>
          <w:szCs w:val="22"/>
          <w:lang w:val="en-US" w:eastAsia="en-US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  <w:lang w:val="en-US" w:eastAsia="en-US"/>
        </w:rPr>
        <w:t>En</w:t>
      </w:r>
      <w:proofErr w:type="spellEnd"/>
      <w:r>
        <w:rPr>
          <w:rFonts w:ascii="Arial" w:hAnsi="Arial" w:cs="Arial"/>
          <w:sz w:val="22"/>
          <w:szCs w:val="22"/>
          <w:lang w:val="en-US" w:eastAsia="en-US"/>
        </w:rPr>
        <w:t xml:space="preserve"> el </w:t>
      </w:r>
      <w:proofErr w:type="spellStart"/>
      <w:r>
        <w:rPr>
          <w:rFonts w:ascii="Arial" w:hAnsi="Arial" w:cs="Arial"/>
          <w:sz w:val="22"/>
          <w:szCs w:val="22"/>
          <w:lang w:val="en-US" w:eastAsia="en-US"/>
        </w:rPr>
        <w:t>caso</w:t>
      </w:r>
      <w:proofErr w:type="spellEnd"/>
      <w:r>
        <w:rPr>
          <w:rFonts w:ascii="Arial" w:hAnsi="Arial" w:cs="Arial"/>
          <w:sz w:val="22"/>
          <w:szCs w:val="22"/>
          <w:lang w:val="en-US" w:eastAsia="en-US"/>
        </w:rPr>
        <w:t xml:space="preserve"> del </w:t>
      </w:r>
      <w:proofErr w:type="spellStart"/>
      <w:r>
        <w:rPr>
          <w:rFonts w:ascii="Arial" w:hAnsi="Arial" w:cs="Arial"/>
          <w:sz w:val="22"/>
          <w:szCs w:val="22"/>
          <w:lang w:val="en-US" w:eastAsia="en-US"/>
        </w:rPr>
        <w:t>horario</w:t>
      </w:r>
      <w:proofErr w:type="spellEnd"/>
      <w:r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 w:eastAsia="en-US"/>
        </w:rPr>
        <w:t>nocturno</w:t>
      </w:r>
      <w:proofErr w:type="spellEnd"/>
      <w:r>
        <w:rPr>
          <w:rFonts w:ascii="Arial" w:hAnsi="Arial" w:cs="Arial"/>
          <w:sz w:val="22"/>
          <w:szCs w:val="22"/>
          <w:lang w:val="en-US" w:eastAsia="en-US"/>
        </w:rPr>
        <w:t xml:space="preserve"> y fin de </w:t>
      </w:r>
      <w:proofErr w:type="spellStart"/>
      <w:r>
        <w:rPr>
          <w:rFonts w:ascii="Arial" w:hAnsi="Arial" w:cs="Arial"/>
          <w:sz w:val="22"/>
          <w:szCs w:val="22"/>
          <w:lang w:val="en-US" w:eastAsia="en-US"/>
        </w:rPr>
        <w:t>semana</w:t>
      </w:r>
      <w:proofErr w:type="spellEnd"/>
      <w:r>
        <w:rPr>
          <w:rFonts w:ascii="Arial" w:hAnsi="Arial" w:cs="Arial"/>
          <w:sz w:val="22"/>
          <w:szCs w:val="22"/>
          <w:lang w:val="en-US" w:eastAsia="en-US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  <w:lang w:val="en-US" w:eastAsia="en-US"/>
        </w:rPr>
        <w:t>festivo</w:t>
      </w:r>
      <w:proofErr w:type="spellEnd"/>
      <w:r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 w:eastAsia="en-US"/>
        </w:rPr>
        <w:t>será</w:t>
      </w:r>
      <w:proofErr w:type="spellEnd"/>
      <w:r>
        <w:rPr>
          <w:rFonts w:ascii="Arial" w:hAnsi="Arial" w:cs="Arial"/>
          <w:sz w:val="22"/>
          <w:szCs w:val="22"/>
          <w:lang w:val="en-US" w:eastAsia="en-US"/>
        </w:rPr>
        <w:t xml:space="preserve"> de dos horas </w:t>
      </w:r>
      <w:proofErr w:type="spellStart"/>
      <w:r>
        <w:rPr>
          <w:rFonts w:ascii="Arial" w:hAnsi="Arial" w:cs="Arial"/>
          <w:sz w:val="22"/>
          <w:szCs w:val="22"/>
          <w:lang w:val="en-US" w:eastAsia="en-US"/>
        </w:rPr>
        <w:t>máximo</w:t>
      </w:r>
      <w:proofErr w:type="spellEnd"/>
      <w:r>
        <w:rPr>
          <w:rFonts w:ascii="Arial" w:hAnsi="Arial" w:cs="Arial"/>
          <w:sz w:val="22"/>
          <w:szCs w:val="22"/>
          <w:lang w:val="en-US" w:eastAsia="en-US"/>
        </w:rPr>
        <w:t>.</w:t>
      </w:r>
    </w:p>
    <w:p w:rsidR="00177C53" w:rsidRDefault="00177C53">
      <w:pPr>
        <w:tabs>
          <w:tab w:val="right" w:pos="8515"/>
        </w:tabs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177C53" w:rsidRDefault="00570ECD">
      <w:pPr>
        <w:pStyle w:val="Estndar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ascii="Arial" w:hAnsi="Arial" w:cs="Arial"/>
          <w:b/>
          <w:bCs/>
          <w:sz w:val="22"/>
          <w:szCs w:val="22"/>
          <w:lang w:val="ca-ES"/>
        </w:rPr>
        <w:t xml:space="preserve">3.4.4.- </w:t>
      </w:r>
      <w:proofErr w:type="spellStart"/>
      <w:r>
        <w:rPr>
          <w:rFonts w:ascii="Arial" w:hAnsi="Arial" w:cs="Arial"/>
          <w:b/>
          <w:bCs/>
          <w:sz w:val="22"/>
          <w:szCs w:val="22"/>
          <w:lang w:val="ca-ES"/>
        </w:rPr>
        <w:t>Residuos</w:t>
      </w:r>
      <w:proofErr w:type="spellEnd"/>
    </w:p>
    <w:p w:rsidR="00177C53" w:rsidRDefault="00177C53">
      <w:pPr>
        <w:pStyle w:val="Estndar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:rsidR="00177C53" w:rsidRDefault="00570ECD">
      <w:pPr>
        <w:pStyle w:val="Estndar"/>
        <w:jc w:val="both"/>
        <w:rPr>
          <w:rFonts w:ascii="Arial" w:hAnsi="Arial" w:cs="Arial"/>
          <w:bCs/>
          <w:sz w:val="22"/>
          <w:szCs w:val="22"/>
          <w:lang w:val="ca-ES"/>
        </w:rPr>
      </w:pPr>
      <w:r>
        <w:rPr>
          <w:rFonts w:ascii="Arial" w:hAnsi="Arial" w:cs="Arial"/>
          <w:bCs/>
          <w:sz w:val="22"/>
          <w:szCs w:val="22"/>
          <w:lang w:val="ca-ES"/>
        </w:rPr>
        <w:t xml:space="preserve">La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adjudicataria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estará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obligada a</w:t>
      </w:r>
      <w:r>
        <w:rPr>
          <w:rFonts w:ascii="Arial" w:hAnsi="Arial" w:cs="Arial"/>
          <w:bCs/>
          <w:sz w:val="22"/>
          <w:szCs w:val="22"/>
          <w:lang w:val="ca-ES"/>
        </w:rPr>
        <w:t xml:space="preserve"> la retirada de los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neumáticos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usados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. Los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neumáticos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tendrán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que ser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retirados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en la forma y condiciones que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establece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la normativa en vigor sobre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residuos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tóxicos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y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peligrosos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. La retirada se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realizará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en el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momento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 la entrega del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nuevo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suministro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>.</w:t>
      </w:r>
    </w:p>
    <w:p w:rsidR="00177C53" w:rsidRDefault="00177C53">
      <w:pPr>
        <w:pStyle w:val="Estndar"/>
        <w:jc w:val="both"/>
        <w:rPr>
          <w:rFonts w:ascii="Arial" w:hAnsi="Arial" w:cs="Arial"/>
          <w:bCs/>
          <w:sz w:val="22"/>
          <w:szCs w:val="22"/>
          <w:lang w:val="ca-ES"/>
        </w:rPr>
      </w:pPr>
    </w:p>
    <w:p w:rsidR="00177C53" w:rsidRDefault="00570ECD">
      <w:pPr>
        <w:pStyle w:val="Estndar"/>
        <w:jc w:val="both"/>
        <w:rPr>
          <w:rFonts w:ascii="Arial" w:hAnsi="Arial" w:cs="Arial"/>
          <w:bCs/>
          <w:sz w:val="22"/>
          <w:szCs w:val="22"/>
          <w:lang w:val="ca-ES"/>
        </w:rPr>
      </w:pPr>
      <w:r>
        <w:rPr>
          <w:rFonts w:ascii="Arial" w:hAnsi="Arial" w:cs="Arial"/>
          <w:bCs/>
          <w:sz w:val="22"/>
          <w:szCs w:val="22"/>
          <w:lang w:val="ca-ES"/>
        </w:rPr>
        <w:t>E</w:t>
      </w:r>
      <w:r>
        <w:rPr>
          <w:rFonts w:ascii="Arial" w:hAnsi="Arial" w:cs="Arial"/>
          <w:bCs/>
          <w:sz w:val="22"/>
          <w:szCs w:val="22"/>
          <w:lang w:val="ca-ES"/>
        </w:rPr>
        <w:t xml:space="preserve">l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contratista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deberá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acreditar la correcta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gestión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 los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neumáticos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fuera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 uso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mediante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certificación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 gestores y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certificaciones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calidad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y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medio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ambiente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.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Durante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la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vigencia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del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contrato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, Eco-equipo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podrá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solicitar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certificaciones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 gestores de </w:t>
      </w:r>
      <w:r>
        <w:rPr>
          <w:rFonts w:ascii="Arial" w:hAnsi="Arial" w:cs="Arial"/>
          <w:bCs/>
          <w:sz w:val="22"/>
          <w:szCs w:val="22"/>
          <w:lang w:val="ca-ES"/>
        </w:rPr>
        <w:t xml:space="preserve">los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neumáticos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retirados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>.</w:t>
      </w:r>
    </w:p>
    <w:p w:rsidR="00177C53" w:rsidRDefault="00177C53">
      <w:pPr>
        <w:pStyle w:val="Estndar"/>
        <w:jc w:val="both"/>
        <w:rPr>
          <w:rFonts w:ascii="Arial" w:hAnsi="Arial" w:cs="Arial"/>
          <w:bCs/>
          <w:sz w:val="22"/>
          <w:szCs w:val="22"/>
          <w:lang w:val="ca-ES"/>
        </w:rPr>
      </w:pPr>
    </w:p>
    <w:p w:rsidR="00177C53" w:rsidRDefault="00570ECD">
      <w:pPr>
        <w:pStyle w:val="Estndar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ascii="Arial" w:hAnsi="Arial" w:cs="Arial"/>
          <w:b/>
          <w:bCs/>
          <w:sz w:val="22"/>
          <w:szCs w:val="22"/>
          <w:lang w:val="ca-ES"/>
        </w:rPr>
        <w:t xml:space="preserve">3.4.5.- </w:t>
      </w:r>
      <w:proofErr w:type="spellStart"/>
      <w:r>
        <w:rPr>
          <w:rFonts w:ascii="Arial" w:hAnsi="Arial" w:cs="Arial"/>
          <w:b/>
          <w:bCs/>
          <w:sz w:val="22"/>
          <w:szCs w:val="22"/>
          <w:lang w:val="ca-ES"/>
        </w:rPr>
        <w:t>Medios</w:t>
      </w:r>
      <w:proofErr w:type="spellEnd"/>
      <w:r>
        <w:rPr>
          <w:rFonts w:ascii="Arial" w:hAnsi="Arial" w:cs="Arial"/>
          <w:b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lang w:val="ca-ES"/>
        </w:rPr>
        <w:t>mínimos</w:t>
      </w:r>
      <w:proofErr w:type="spellEnd"/>
      <w:r>
        <w:rPr>
          <w:rFonts w:ascii="Arial" w:hAnsi="Arial" w:cs="Arial"/>
          <w:b/>
          <w:bCs/>
          <w:sz w:val="22"/>
          <w:szCs w:val="22"/>
          <w:lang w:val="ca-ES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  <w:lang w:val="ca-ES"/>
        </w:rPr>
        <w:t>prestación</w:t>
      </w:r>
      <w:proofErr w:type="spellEnd"/>
      <w:r>
        <w:rPr>
          <w:rFonts w:ascii="Arial" w:hAnsi="Arial" w:cs="Arial"/>
          <w:b/>
          <w:bCs/>
          <w:sz w:val="22"/>
          <w:szCs w:val="22"/>
          <w:lang w:val="ca-ES"/>
        </w:rPr>
        <w:t xml:space="preserve"> del </w:t>
      </w:r>
      <w:proofErr w:type="spellStart"/>
      <w:r>
        <w:rPr>
          <w:rFonts w:ascii="Arial" w:hAnsi="Arial" w:cs="Arial"/>
          <w:b/>
          <w:bCs/>
          <w:sz w:val="22"/>
          <w:szCs w:val="22"/>
          <w:lang w:val="ca-ES"/>
        </w:rPr>
        <w:t>servicio</w:t>
      </w:r>
      <w:proofErr w:type="spellEnd"/>
    </w:p>
    <w:p w:rsidR="00177C53" w:rsidRDefault="00177C53">
      <w:pPr>
        <w:pStyle w:val="Estndar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:rsidR="00177C53" w:rsidRDefault="00570ECD">
      <w:pPr>
        <w:pStyle w:val="Estndar"/>
        <w:jc w:val="both"/>
        <w:rPr>
          <w:rFonts w:ascii="Arial" w:hAnsi="Arial" w:cs="Arial"/>
          <w:bCs/>
          <w:sz w:val="22"/>
          <w:szCs w:val="22"/>
          <w:lang w:val="ca-ES"/>
        </w:rPr>
      </w:pPr>
      <w:r>
        <w:rPr>
          <w:rFonts w:ascii="Arial" w:hAnsi="Arial" w:cs="Arial"/>
          <w:bCs/>
          <w:sz w:val="22"/>
          <w:szCs w:val="22"/>
          <w:lang w:val="ca-ES"/>
        </w:rPr>
        <w:t xml:space="preserve">El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contratista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deberá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acreditar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documentalmente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como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condición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especial de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ejecución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los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siguientes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medios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mínimos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para la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prestación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esencial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del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servicio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>:</w:t>
      </w:r>
    </w:p>
    <w:p w:rsidR="00177C53" w:rsidRDefault="00177C53">
      <w:pPr>
        <w:pStyle w:val="Estndar"/>
        <w:jc w:val="both"/>
        <w:rPr>
          <w:rFonts w:ascii="Arial" w:hAnsi="Arial" w:cs="Arial"/>
          <w:bCs/>
          <w:sz w:val="22"/>
          <w:szCs w:val="22"/>
          <w:lang w:val="ca-ES"/>
        </w:rPr>
      </w:pPr>
    </w:p>
    <w:p w:rsidR="00177C53" w:rsidRDefault="00570ECD">
      <w:pPr>
        <w:pStyle w:val="Estndar"/>
        <w:jc w:val="both"/>
        <w:rPr>
          <w:rFonts w:ascii="Arial" w:hAnsi="Arial" w:cs="Arial"/>
          <w:bCs/>
          <w:sz w:val="22"/>
          <w:szCs w:val="22"/>
          <w:lang w:val="ca-ES"/>
        </w:rPr>
      </w:pPr>
      <w:r>
        <w:rPr>
          <w:rFonts w:ascii="Arial" w:hAnsi="Arial" w:cs="Arial"/>
          <w:bCs/>
          <w:sz w:val="22"/>
          <w:szCs w:val="22"/>
          <w:lang w:val="ca-ES"/>
        </w:rPr>
        <w:t xml:space="preserve">- Taller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propio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o </w:t>
      </w:r>
      <w:r>
        <w:rPr>
          <w:rFonts w:ascii="Arial" w:hAnsi="Arial" w:cs="Arial"/>
          <w:bCs/>
          <w:sz w:val="22"/>
          <w:szCs w:val="22"/>
          <w:lang w:val="ca-ES"/>
        </w:rPr>
        <w:t xml:space="preserve">con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relación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colaboración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debidamente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acreditada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situado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en Terrassa/Vallès Occidental.</w:t>
      </w:r>
    </w:p>
    <w:p w:rsidR="00177C53" w:rsidRDefault="00570ECD">
      <w:pPr>
        <w:pStyle w:val="Estndar"/>
        <w:jc w:val="both"/>
        <w:rPr>
          <w:rFonts w:ascii="Arial" w:hAnsi="Arial" w:cs="Arial"/>
          <w:bCs/>
          <w:sz w:val="22"/>
          <w:szCs w:val="22"/>
          <w:lang w:val="ca-ES"/>
        </w:rPr>
      </w:pPr>
      <w:r>
        <w:rPr>
          <w:rFonts w:ascii="Arial" w:hAnsi="Arial" w:cs="Arial"/>
          <w:bCs/>
          <w:sz w:val="22"/>
          <w:szCs w:val="22"/>
          <w:lang w:val="ca-ES"/>
        </w:rPr>
        <w:t xml:space="preserve">- Un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mínimo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 un equipo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móvil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operativo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para la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reparación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y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cambio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neumáticos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in situ.</w:t>
      </w:r>
    </w:p>
    <w:p w:rsidR="00177C53" w:rsidRDefault="00570ECD">
      <w:pPr>
        <w:pStyle w:val="Estndar"/>
        <w:jc w:val="both"/>
        <w:rPr>
          <w:rFonts w:ascii="Arial" w:hAnsi="Arial" w:cs="Arial"/>
          <w:bCs/>
          <w:sz w:val="22"/>
          <w:szCs w:val="22"/>
          <w:lang w:val="ca-ES"/>
        </w:rPr>
      </w:pPr>
      <w:r>
        <w:rPr>
          <w:rFonts w:ascii="Arial" w:hAnsi="Arial" w:cs="Arial"/>
          <w:bCs/>
          <w:sz w:val="22"/>
          <w:szCs w:val="22"/>
          <w:lang w:val="ca-ES"/>
        </w:rPr>
        <w:t xml:space="preserve">- Servicio para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reparaciones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y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cambios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en la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sede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 Eco-equip 6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días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a l</w:t>
      </w:r>
      <w:r>
        <w:rPr>
          <w:rFonts w:ascii="Arial" w:hAnsi="Arial" w:cs="Arial"/>
          <w:bCs/>
          <w:sz w:val="22"/>
          <w:szCs w:val="22"/>
          <w:lang w:val="ca-ES"/>
        </w:rPr>
        <w:t xml:space="preserve">a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semana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,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mañanas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y tardes.</w:t>
      </w:r>
    </w:p>
    <w:p w:rsidR="00177C53" w:rsidRDefault="00570ECD">
      <w:pPr>
        <w:pStyle w:val="Estndar"/>
        <w:jc w:val="both"/>
        <w:rPr>
          <w:rFonts w:ascii="Arial" w:hAnsi="Arial" w:cs="Arial"/>
          <w:bCs/>
          <w:sz w:val="22"/>
          <w:szCs w:val="22"/>
          <w:lang w:val="ca-ES"/>
        </w:rPr>
      </w:pPr>
      <w:r>
        <w:rPr>
          <w:rFonts w:ascii="Arial" w:hAnsi="Arial" w:cs="Arial"/>
          <w:bCs/>
          <w:sz w:val="22"/>
          <w:szCs w:val="22"/>
          <w:lang w:val="ca-ES"/>
        </w:rPr>
        <w:t xml:space="preserve">- Servicio 24 h por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servicios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in situ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incluyendo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festivos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>.</w:t>
      </w:r>
    </w:p>
    <w:p w:rsidR="00177C53" w:rsidRDefault="00177C53">
      <w:pPr>
        <w:pStyle w:val="Estndar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bookmarkStart w:id="1" w:name="_Hlk200380066"/>
      <w:bookmarkEnd w:id="1"/>
    </w:p>
    <w:p w:rsidR="00177C53" w:rsidRDefault="00177C53">
      <w:pPr>
        <w:pStyle w:val="Estndar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:rsidR="00177C53" w:rsidRDefault="00570ECD">
      <w:pPr>
        <w:pStyle w:val="Estndar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ascii="Arial" w:hAnsi="Arial" w:cs="Arial"/>
          <w:b/>
          <w:bCs/>
          <w:sz w:val="22"/>
          <w:szCs w:val="22"/>
          <w:lang w:val="ca-ES"/>
        </w:rPr>
        <w:t xml:space="preserve">3.4.6 Registro </w:t>
      </w:r>
      <w:proofErr w:type="spellStart"/>
      <w:r>
        <w:rPr>
          <w:rFonts w:ascii="Arial" w:hAnsi="Arial" w:cs="Arial"/>
          <w:b/>
          <w:bCs/>
          <w:sz w:val="22"/>
          <w:szCs w:val="22"/>
          <w:lang w:val="ca-ES"/>
        </w:rPr>
        <w:t>informático</w:t>
      </w:r>
      <w:proofErr w:type="spellEnd"/>
    </w:p>
    <w:p w:rsidR="00177C53" w:rsidRDefault="00177C53">
      <w:pPr>
        <w:pStyle w:val="Estndar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:rsidR="00177C53" w:rsidRDefault="00570ECD">
      <w:pPr>
        <w:pStyle w:val="Estndar"/>
        <w:jc w:val="both"/>
        <w:rPr>
          <w:rFonts w:ascii="Arial" w:hAnsi="Arial" w:cs="Arial"/>
          <w:bCs/>
          <w:sz w:val="22"/>
          <w:szCs w:val="22"/>
          <w:lang w:val="ca-ES"/>
        </w:rPr>
      </w:pPr>
      <w:r>
        <w:rPr>
          <w:rFonts w:ascii="Arial" w:hAnsi="Arial" w:cs="Arial"/>
          <w:bCs/>
          <w:sz w:val="22"/>
          <w:szCs w:val="22"/>
          <w:lang w:val="ca-ES"/>
        </w:rPr>
        <w:t xml:space="preserve">La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adjudicataria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tendrá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que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disponer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 un registro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informático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y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mantener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un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histórico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durante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la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vigencia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del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contrato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todos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los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sumin</w:t>
      </w:r>
      <w:r>
        <w:rPr>
          <w:rFonts w:ascii="Arial" w:hAnsi="Arial" w:cs="Arial"/>
          <w:bCs/>
          <w:sz w:val="22"/>
          <w:szCs w:val="22"/>
          <w:lang w:val="ca-ES"/>
        </w:rPr>
        <w:t>istros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neumáticos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,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complementos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y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servicios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asociados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a cada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uno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 los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vehículos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 Eco-equip SAM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accesible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por matrícula.</w:t>
      </w:r>
    </w:p>
    <w:p w:rsidR="00177C53" w:rsidRDefault="00177C53">
      <w:pPr>
        <w:pStyle w:val="Estndar"/>
        <w:jc w:val="both"/>
        <w:rPr>
          <w:rFonts w:ascii="Arial" w:hAnsi="Arial" w:cs="Arial"/>
          <w:bCs/>
          <w:sz w:val="22"/>
          <w:szCs w:val="22"/>
          <w:lang w:val="ca-ES"/>
        </w:rPr>
      </w:pPr>
    </w:p>
    <w:p w:rsidR="00177C53" w:rsidRDefault="00570ECD">
      <w:pPr>
        <w:pStyle w:val="Estndar"/>
        <w:jc w:val="both"/>
        <w:rPr>
          <w:rFonts w:ascii="Arial" w:hAnsi="Arial" w:cs="Arial"/>
          <w:bCs/>
          <w:sz w:val="22"/>
          <w:szCs w:val="22"/>
          <w:lang w:val="ca-ES"/>
        </w:rPr>
      </w:pPr>
      <w:r>
        <w:rPr>
          <w:rFonts w:ascii="Arial" w:hAnsi="Arial" w:cs="Arial"/>
          <w:bCs/>
          <w:sz w:val="22"/>
          <w:szCs w:val="22"/>
          <w:lang w:val="ca-ES"/>
        </w:rPr>
        <w:t xml:space="preserve">La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adjudicataria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tendrá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que presentar un resumen anual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dentro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del primer mes del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año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siguiente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 las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actuaciones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realizadas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y u</w:t>
      </w:r>
      <w:r>
        <w:rPr>
          <w:rFonts w:ascii="Arial" w:hAnsi="Arial" w:cs="Arial"/>
          <w:bCs/>
          <w:sz w:val="22"/>
          <w:szCs w:val="22"/>
          <w:lang w:val="ca-ES"/>
        </w:rPr>
        <w:t xml:space="preserve">na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previsión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actuaciones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del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nuevo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ejercicio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>.</w:t>
      </w:r>
    </w:p>
    <w:p w:rsidR="00177C53" w:rsidRDefault="00177C53">
      <w:pPr>
        <w:pStyle w:val="Estndar"/>
        <w:jc w:val="both"/>
        <w:rPr>
          <w:rFonts w:ascii="Arial" w:hAnsi="Arial" w:cs="Arial"/>
          <w:bCs/>
          <w:sz w:val="22"/>
          <w:szCs w:val="22"/>
          <w:lang w:val="ca-ES"/>
        </w:rPr>
      </w:pPr>
    </w:p>
    <w:p w:rsidR="00177C53" w:rsidRDefault="00570ECD">
      <w:pPr>
        <w:pStyle w:val="Estndar"/>
        <w:jc w:val="both"/>
        <w:rPr>
          <w:rFonts w:ascii="Arial" w:hAnsi="Arial" w:cs="Arial"/>
          <w:bCs/>
          <w:sz w:val="22"/>
          <w:szCs w:val="22"/>
          <w:lang w:val="ca-ES"/>
        </w:rPr>
      </w:pPr>
      <w:r>
        <w:rPr>
          <w:rFonts w:ascii="Arial" w:hAnsi="Arial" w:cs="Arial"/>
          <w:bCs/>
          <w:sz w:val="22"/>
          <w:szCs w:val="22"/>
          <w:lang w:val="ca-ES"/>
        </w:rPr>
        <w:t xml:space="preserve">En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cualquier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momento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Eco-equip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podrá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solicitar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el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histórico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actuaciones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por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vehículo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realizadas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durante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la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vigencia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del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contrato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>.</w:t>
      </w:r>
    </w:p>
    <w:p w:rsidR="00177C53" w:rsidRDefault="00177C53">
      <w:pPr>
        <w:pStyle w:val="Estndar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:rsidR="00177C53" w:rsidRDefault="00570ECD">
      <w:pPr>
        <w:pStyle w:val="Estndar"/>
        <w:tabs>
          <w:tab w:val="right" w:pos="8515"/>
        </w:tabs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ascii="Arial" w:hAnsi="Arial" w:cs="Arial"/>
          <w:b/>
          <w:bCs/>
          <w:sz w:val="22"/>
          <w:szCs w:val="22"/>
          <w:lang w:val="ca-ES"/>
        </w:rPr>
        <w:t xml:space="preserve">3.5.- </w:t>
      </w:r>
      <w:proofErr w:type="spellStart"/>
      <w:r>
        <w:rPr>
          <w:rFonts w:ascii="Arial" w:hAnsi="Arial" w:cs="Arial"/>
          <w:b/>
          <w:bCs/>
          <w:sz w:val="22"/>
          <w:szCs w:val="22"/>
          <w:lang w:val="ca-ES"/>
        </w:rPr>
        <w:t>Duración</w:t>
      </w:r>
      <w:proofErr w:type="spellEnd"/>
      <w:r>
        <w:rPr>
          <w:rFonts w:ascii="Arial" w:hAnsi="Arial" w:cs="Arial"/>
          <w:b/>
          <w:bCs/>
          <w:sz w:val="22"/>
          <w:szCs w:val="22"/>
          <w:lang w:val="ca-ES"/>
        </w:rPr>
        <w:t xml:space="preserve"> del </w:t>
      </w:r>
      <w:proofErr w:type="spellStart"/>
      <w:r>
        <w:rPr>
          <w:rFonts w:ascii="Arial" w:hAnsi="Arial" w:cs="Arial"/>
          <w:b/>
          <w:bCs/>
          <w:sz w:val="22"/>
          <w:szCs w:val="22"/>
          <w:lang w:val="ca-ES"/>
        </w:rPr>
        <w:t>contrato</w:t>
      </w:r>
      <w:proofErr w:type="spellEnd"/>
    </w:p>
    <w:p w:rsidR="00177C53" w:rsidRDefault="00177C53">
      <w:pPr>
        <w:pStyle w:val="Estndar"/>
        <w:tabs>
          <w:tab w:val="right" w:pos="8515"/>
        </w:tabs>
        <w:jc w:val="both"/>
        <w:rPr>
          <w:rFonts w:ascii="Arial" w:hAnsi="Arial" w:cs="Arial"/>
          <w:sz w:val="22"/>
          <w:szCs w:val="22"/>
          <w:lang w:val="ca-ES"/>
        </w:rPr>
      </w:pPr>
    </w:p>
    <w:p w:rsidR="00177C53" w:rsidRDefault="00570ECD">
      <w:pPr>
        <w:pStyle w:val="Estndar"/>
        <w:tabs>
          <w:tab w:val="right" w:pos="8515"/>
        </w:tabs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El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contrato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tendrá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una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duración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de 24 </w:t>
      </w:r>
      <w:r>
        <w:rPr>
          <w:rFonts w:ascii="Arial" w:hAnsi="Arial" w:cs="Arial"/>
          <w:sz w:val="22"/>
          <w:szCs w:val="22"/>
          <w:lang w:val="ca-ES"/>
        </w:rPr>
        <w:t xml:space="preserve">meses, a contar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desde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fecha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formalización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del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contrato</w:t>
      </w:r>
      <w:proofErr w:type="spellEnd"/>
      <w:r>
        <w:rPr>
          <w:rFonts w:ascii="Arial" w:hAnsi="Arial" w:cs="Arial"/>
          <w:sz w:val="22"/>
          <w:szCs w:val="22"/>
          <w:lang w:val="ca-ES"/>
        </w:rPr>
        <w:t>.</w:t>
      </w:r>
    </w:p>
    <w:p w:rsidR="00177C53" w:rsidRDefault="00177C53">
      <w:pPr>
        <w:pStyle w:val="Estndar"/>
        <w:tabs>
          <w:tab w:val="right" w:pos="8515"/>
        </w:tabs>
        <w:jc w:val="both"/>
        <w:rPr>
          <w:rFonts w:ascii="Arial" w:hAnsi="Arial" w:cs="Arial"/>
          <w:sz w:val="22"/>
          <w:szCs w:val="22"/>
          <w:lang w:val="ca-ES"/>
        </w:rPr>
      </w:pPr>
    </w:p>
    <w:p w:rsidR="00177C53" w:rsidRDefault="00570ECD">
      <w:pPr>
        <w:pStyle w:val="Estndar"/>
        <w:tabs>
          <w:tab w:val="right" w:pos="8515"/>
        </w:tabs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Se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establece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una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posible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prórroga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aceptación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voluntaria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por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ambas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partes de 12 meses, la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prórroga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entenderá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aceptada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si no se renuncia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expresamente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notificándolo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a la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otra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parte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con una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a</w:t>
      </w:r>
      <w:r>
        <w:rPr>
          <w:rFonts w:ascii="Arial" w:hAnsi="Arial" w:cs="Arial"/>
          <w:sz w:val="22"/>
          <w:szCs w:val="22"/>
          <w:lang w:val="ca-ES"/>
        </w:rPr>
        <w:t>ntelación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mínima de un mes antes del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vencimiento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del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contrato</w:t>
      </w:r>
      <w:proofErr w:type="spellEnd"/>
      <w:r>
        <w:rPr>
          <w:rFonts w:ascii="Arial" w:hAnsi="Arial" w:cs="Arial"/>
          <w:sz w:val="22"/>
          <w:szCs w:val="22"/>
          <w:lang w:val="ca-ES"/>
        </w:rPr>
        <w:t>.</w:t>
      </w:r>
    </w:p>
    <w:p w:rsidR="00177C53" w:rsidRDefault="00177C53">
      <w:pPr>
        <w:pStyle w:val="Estndar"/>
        <w:tabs>
          <w:tab w:val="right" w:pos="8515"/>
        </w:tabs>
        <w:jc w:val="both"/>
        <w:rPr>
          <w:rFonts w:ascii="Arial" w:hAnsi="Arial" w:cs="Arial"/>
          <w:sz w:val="22"/>
          <w:szCs w:val="22"/>
          <w:lang w:val="ca-ES"/>
        </w:rPr>
      </w:pPr>
    </w:p>
    <w:p w:rsidR="00177C53" w:rsidRDefault="00570ECD">
      <w:pPr>
        <w:pStyle w:val="Estndar"/>
        <w:tabs>
          <w:tab w:val="right" w:pos="8515"/>
        </w:tabs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En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cualquier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caso, a la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finalización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del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período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adjudicado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, la empresa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contratada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deberá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continuar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prestando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el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suministro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y el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servicio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hasta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adjudicación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de un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nuevo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contrato</w:t>
      </w:r>
      <w:proofErr w:type="spellEnd"/>
      <w:r>
        <w:rPr>
          <w:rFonts w:ascii="Arial" w:hAnsi="Arial" w:cs="Arial"/>
          <w:sz w:val="22"/>
          <w:szCs w:val="22"/>
          <w:lang w:val="ca-ES"/>
        </w:rPr>
        <w:t>.</w:t>
      </w:r>
    </w:p>
    <w:p w:rsidR="00177C53" w:rsidRDefault="00177C53">
      <w:pPr>
        <w:pStyle w:val="Estndar"/>
        <w:tabs>
          <w:tab w:val="right" w:pos="8515"/>
        </w:tabs>
        <w:jc w:val="both"/>
        <w:rPr>
          <w:rFonts w:ascii="Arial" w:hAnsi="Arial" w:cs="Arial"/>
          <w:sz w:val="22"/>
          <w:szCs w:val="22"/>
          <w:lang w:val="ca-ES"/>
        </w:rPr>
      </w:pPr>
    </w:p>
    <w:p w:rsidR="00177C53" w:rsidRDefault="00570ECD">
      <w:pPr>
        <w:pStyle w:val="Estndar"/>
        <w:tabs>
          <w:tab w:val="right" w:pos="8515"/>
        </w:tabs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ascii="Arial" w:hAnsi="Arial" w:cs="Arial"/>
          <w:b/>
          <w:bCs/>
          <w:sz w:val="22"/>
          <w:szCs w:val="22"/>
          <w:lang w:val="ca-ES"/>
        </w:rPr>
        <w:t xml:space="preserve">3.6.- </w:t>
      </w:r>
      <w:proofErr w:type="spellStart"/>
      <w:r>
        <w:rPr>
          <w:rFonts w:ascii="Arial" w:hAnsi="Arial" w:cs="Arial"/>
          <w:b/>
          <w:bCs/>
          <w:sz w:val="22"/>
          <w:szCs w:val="22"/>
          <w:lang w:val="ca-ES"/>
        </w:rPr>
        <w:t>Pre</w:t>
      </w:r>
      <w:r>
        <w:rPr>
          <w:rFonts w:ascii="Arial" w:hAnsi="Arial" w:cs="Arial"/>
          <w:b/>
          <w:bCs/>
          <w:sz w:val="22"/>
          <w:szCs w:val="22"/>
          <w:lang w:val="ca-ES"/>
        </w:rPr>
        <w:t>cios</w:t>
      </w:r>
      <w:proofErr w:type="spellEnd"/>
    </w:p>
    <w:p w:rsidR="00177C53" w:rsidRDefault="00177C53">
      <w:pPr>
        <w:pStyle w:val="Estndar"/>
        <w:tabs>
          <w:tab w:val="right" w:pos="8515"/>
        </w:tabs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:rsidR="00177C53" w:rsidRDefault="00570ECD">
      <w:pPr>
        <w:pStyle w:val="Estndar"/>
        <w:tabs>
          <w:tab w:val="right" w:pos="8515"/>
        </w:tabs>
        <w:jc w:val="both"/>
      </w:pPr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Los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precios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ofrecidos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tendrán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que ser de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neumáticos</w:t>
      </w:r>
      <w:r>
        <w:rPr>
          <w:rFonts w:ascii="Arial" w:hAnsi="Arial" w:cs="Arial"/>
          <w:sz w:val="22"/>
          <w:szCs w:val="22"/>
          <w:lang w:val="ca-ES"/>
        </w:rPr>
        <w:t>con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estándares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calidad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europeos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equivalentes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a</w:t>
      </w:r>
      <w:r>
        <w:rPr>
          <w:rFonts w:ascii="Arial" w:hAnsi="Arial" w:cs="Arial"/>
          <w:color w:val="000000"/>
          <w:sz w:val="22"/>
          <w:szCs w:val="22"/>
          <w:lang w:val="ca-ES" w:eastAsia="es-ES"/>
        </w:rPr>
        <w:t>marcas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de referencia como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BFGoodrich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Bridgestone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, Continental, Michelin, etc.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Cuando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se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hace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referencia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a</w:t>
      </w:r>
      <w:r>
        <w:rPr>
          <w:rFonts w:ascii="Arial" w:hAnsi="Arial" w:cs="Arial"/>
          <w:sz w:val="22"/>
          <w:szCs w:val="22"/>
          <w:lang w:val="ca-ES"/>
        </w:rPr>
        <w:t>estas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marcas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concretas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son para determinar e</w:t>
      </w:r>
      <w:r>
        <w:rPr>
          <w:rFonts w:ascii="Arial" w:hAnsi="Arial" w:cs="Arial"/>
          <w:sz w:val="22"/>
          <w:szCs w:val="22"/>
          <w:lang w:val="ca-ES"/>
        </w:rPr>
        <w:t xml:space="preserve">l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estándar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calidad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de los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productos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, se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pueden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ofrecer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otras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marcas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características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técnicas</w:t>
      </w:r>
      <w:proofErr w:type="spellEnd"/>
      <w:r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a-ES"/>
        </w:rPr>
        <w:t>similares</w:t>
      </w:r>
      <w:proofErr w:type="spellEnd"/>
      <w:r>
        <w:rPr>
          <w:rFonts w:ascii="Arial" w:hAnsi="Arial" w:cs="Arial"/>
          <w:sz w:val="22"/>
          <w:szCs w:val="22"/>
          <w:lang w:val="ca-ES"/>
        </w:rPr>
        <w:t>.</w:t>
      </w:r>
    </w:p>
    <w:p w:rsidR="00177C53" w:rsidRDefault="00177C53">
      <w:pPr>
        <w:pStyle w:val="Estndar"/>
        <w:tabs>
          <w:tab w:val="right" w:pos="8515"/>
        </w:tabs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:rsidR="00177C53" w:rsidRDefault="00570ECD">
      <w:pPr>
        <w:pStyle w:val="Estndar"/>
        <w:tabs>
          <w:tab w:val="right" w:pos="8515"/>
        </w:tabs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ascii="Arial" w:hAnsi="Arial" w:cs="Arial"/>
          <w:b/>
          <w:bCs/>
          <w:sz w:val="22"/>
          <w:szCs w:val="22"/>
          <w:lang w:val="ca-ES"/>
        </w:rPr>
        <w:t xml:space="preserve">3.7.- </w:t>
      </w:r>
      <w:proofErr w:type="spellStart"/>
      <w:r>
        <w:rPr>
          <w:rFonts w:ascii="Arial" w:hAnsi="Arial" w:cs="Arial"/>
          <w:b/>
          <w:bCs/>
          <w:sz w:val="22"/>
          <w:szCs w:val="22"/>
          <w:lang w:val="ca-ES"/>
        </w:rPr>
        <w:t>Garantías</w:t>
      </w:r>
      <w:proofErr w:type="spellEnd"/>
      <w:r>
        <w:rPr>
          <w:rFonts w:ascii="Arial" w:hAnsi="Arial" w:cs="Arial"/>
          <w:b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lang w:val="ca-ES"/>
        </w:rPr>
        <w:t>específicas</w:t>
      </w:r>
      <w:proofErr w:type="spellEnd"/>
      <w:r>
        <w:rPr>
          <w:rFonts w:ascii="Arial" w:hAnsi="Arial" w:cs="Arial"/>
          <w:b/>
          <w:bCs/>
          <w:sz w:val="22"/>
          <w:szCs w:val="22"/>
          <w:lang w:val="ca-ES"/>
        </w:rPr>
        <w:t xml:space="preserve"> de los </w:t>
      </w:r>
      <w:proofErr w:type="spellStart"/>
      <w:r>
        <w:rPr>
          <w:rFonts w:ascii="Arial" w:hAnsi="Arial" w:cs="Arial"/>
          <w:b/>
          <w:bCs/>
          <w:sz w:val="22"/>
          <w:szCs w:val="22"/>
          <w:lang w:val="ca-ES"/>
        </w:rPr>
        <w:t>neumáticos</w:t>
      </w:r>
      <w:proofErr w:type="spellEnd"/>
      <w:r>
        <w:rPr>
          <w:rFonts w:ascii="Arial" w:hAnsi="Arial" w:cs="Arial"/>
          <w:b/>
          <w:bCs/>
          <w:sz w:val="22"/>
          <w:szCs w:val="22"/>
          <w:lang w:val="ca-ES"/>
        </w:rPr>
        <w:t xml:space="preserve"> y </w:t>
      </w:r>
      <w:proofErr w:type="spellStart"/>
      <w:r>
        <w:rPr>
          <w:rFonts w:ascii="Arial" w:hAnsi="Arial" w:cs="Arial"/>
          <w:b/>
          <w:bCs/>
          <w:sz w:val="22"/>
          <w:szCs w:val="22"/>
          <w:lang w:val="ca-ES"/>
        </w:rPr>
        <w:t>exclusión</w:t>
      </w:r>
      <w:proofErr w:type="spellEnd"/>
      <w:r>
        <w:rPr>
          <w:rFonts w:ascii="Arial" w:hAnsi="Arial" w:cs="Arial"/>
          <w:b/>
          <w:bCs/>
          <w:sz w:val="22"/>
          <w:szCs w:val="22"/>
          <w:lang w:val="ca-ES"/>
        </w:rPr>
        <w:t xml:space="preserve"> del </w:t>
      </w:r>
      <w:proofErr w:type="spellStart"/>
      <w:r>
        <w:rPr>
          <w:rFonts w:ascii="Arial" w:hAnsi="Arial" w:cs="Arial"/>
          <w:b/>
          <w:bCs/>
          <w:sz w:val="22"/>
          <w:szCs w:val="22"/>
          <w:lang w:val="ca-ES"/>
        </w:rPr>
        <w:t>contrato</w:t>
      </w:r>
      <w:proofErr w:type="spellEnd"/>
      <w:r>
        <w:rPr>
          <w:rFonts w:ascii="Arial" w:hAnsi="Arial" w:cs="Arial"/>
          <w:b/>
          <w:bCs/>
          <w:sz w:val="22"/>
          <w:szCs w:val="22"/>
          <w:lang w:val="ca-ES"/>
        </w:rPr>
        <w:t xml:space="preserve"> por </w:t>
      </w:r>
      <w:proofErr w:type="spellStart"/>
      <w:r>
        <w:rPr>
          <w:rFonts w:ascii="Arial" w:hAnsi="Arial" w:cs="Arial"/>
          <w:b/>
          <w:bCs/>
          <w:sz w:val="22"/>
          <w:szCs w:val="22"/>
          <w:lang w:val="ca-ES"/>
        </w:rPr>
        <w:t>razones</w:t>
      </w:r>
      <w:proofErr w:type="spellEnd"/>
      <w:r>
        <w:rPr>
          <w:rFonts w:ascii="Arial" w:hAnsi="Arial" w:cs="Arial"/>
          <w:b/>
          <w:bCs/>
          <w:sz w:val="22"/>
          <w:szCs w:val="22"/>
          <w:lang w:val="ca-ES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  <w:lang w:val="ca-ES"/>
        </w:rPr>
        <w:t>calidad</w:t>
      </w:r>
      <w:proofErr w:type="spellEnd"/>
      <w:r>
        <w:rPr>
          <w:rFonts w:ascii="Arial" w:hAnsi="Arial" w:cs="Arial"/>
          <w:b/>
          <w:bCs/>
          <w:sz w:val="22"/>
          <w:szCs w:val="22"/>
          <w:lang w:val="ca-ES"/>
        </w:rPr>
        <w:t xml:space="preserve"> del </w:t>
      </w:r>
      <w:proofErr w:type="spellStart"/>
      <w:r>
        <w:rPr>
          <w:rFonts w:ascii="Arial" w:hAnsi="Arial" w:cs="Arial"/>
          <w:b/>
          <w:bCs/>
          <w:sz w:val="22"/>
          <w:szCs w:val="22"/>
          <w:lang w:val="ca-ES"/>
        </w:rPr>
        <w:t>suministro</w:t>
      </w:r>
      <w:proofErr w:type="spellEnd"/>
    </w:p>
    <w:p w:rsidR="00177C53" w:rsidRDefault="00177C53">
      <w:pPr>
        <w:pStyle w:val="Estndar"/>
        <w:tabs>
          <w:tab w:val="right" w:pos="8515"/>
        </w:tabs>
        <w:jc w:val="both"/>
        <w:rPr>
          <w:lang w:val="ca-ES"/>
        </w:rPr>
      </w:pPr>
    </w:p>
    <w:p w:rsidR="00177C53" w:rsidRDefault="00570ECD">
      <w:pPr>
        <w:pStyle w:val="Estndar"/>
        <w:tabs>
          <w:tab w:val="right" w:pos="8515"/>
        </w:tabs>
        <w:jc w:val="both"/>
        <w:rPr>
          <w:rFonts w:ascii="Arial" w:hAnsi="Arial" w:cs="Arial"/>
          <w:bCs/>
          <w:sz w:val="22"/>
          <w:szCs w:val="22"/>
          <w:lang w:val="ca-ES"/>
        </w:rPr>
      </w:pPr>
      <w:r>
        <w:rPr>
          <w:rFonts w:ascii="Arial" w:hAnsi="Arial" w:cs="Arial"/>
          <w:bCs/>
          <w:sz w:val="22"/>
          <w:szCs w:val="22"/>
          <w:lang w:val="ca-ES"/>
        </w:rPr>
        <w:t xml:space="preserve">Los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defectos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calidad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en los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neum</w:t>
      </w:r>
      <w:r>
        <w:rPr>
          <w:rFonts w:ascii="Arial" w:hAnsi="Arial" w:cs="Arial"/>
          <w:bCs/>
          <w:sz w:val="22"/>
          <w:szCs w:val="22"/>
          <w:lang w:val="ca-ES"/>
        </w:rPr>
        <w:t>áticos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,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fuera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del normal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desgaste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, que afecten a un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porcentaje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superior al 2% del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suministro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serán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motivo de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rescisión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del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contrato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, por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entender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que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ésta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no es una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calidad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admisible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neumáticos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por el uso del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servicio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>.</w:t>
      </w:r>
    </w:p>
    <w:p w:rsidR="00177C53" w:rsidRDefault="00177C53">
      <w:pPr>
        <w:pStyle w:val="Estndar"/>
        <w:tabs>
          <w:tab w:val="right" w:pos="8515"/>
        </w:tabs>
        <w:jc w:val="both"/>
        <w:rPr>
          <w:rFonts w:ascii="Arial" w:hAnsi="Arial" w:cs="Arial"/>
          <w:bCs/>
          <w:sz w:val="22"/>
          <w:szCs w:val="22"/>
          <w:lang w:val="ca-ES"/>
        </w:rPr>
      </w:pPr>
    </w:p>
    <w:p w:rsidR="00177C53" w:rsidRDefault="00570ECD">
      <w:pPr>
        <w:pStyle w:val="Estndar"/>
        <w:tabs>
          <w:tab w:val="right" w:pos="8515"/>
        </w:tabs>
        <w:jc w:val="both"/>
        <w:rPr>
          <w:rFonts w:ascii="Arial" w:hAnsi="Arial" w:cs="Arial"/>
          <w:bCs/>
          <w:sz w:val="22"/>
          <w:szCs w:val="22"/>
          <w:lang w:val="ca-ES"/>
        </w:rPr>
      </w:pPr>
      <w:r>
        <w:rPr>
          <w:rFonts w:ascii="Arial" w:hAnsi="Arial" w:cs="Arial"/>
          <w:bCs/>
          <w:sz w:val="22"/>
          <w:szCs w:val="22"/>
          <w:lang w:val="ca-ES"/>
        </w:rPr>
        <w:t xml:space="preserve">Los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defectos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no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admisibles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son:</w:t>
      </w:r>
    </w:p>
    <w:p w:rsidR="00177C53" w:rsidRDefault="00177C53">
      <w:pPr>
        <w:pStyle w:val="Estndar"/>
        <w:tabs>
          <w:tab w:val="right" w:pos="8515"/>
        </w:tabs>
        <w:jc w:val="both"/>
        <w:rPr>
          <w:rFonts w:ascii="Arial" w:hAnsi="Arial" w:cs="Arial"/>
          <w:bCs/>
          <w:sz w:val="22"/>
          <w:szCs w:val="22"/>
          <w:lang w:val="ca-ES"/>
        </w:rPr>
      </w:pPr>
    </w:p>
    <w:p w:rsidR="00177C53" w:rsidRDefault="00570ECD">
      <w:pPr>
        <w:pStyle w:val="Estndar"/>
        <w:numPr>
          <w:ilvl w:val="0"/>
          <w:numId w:val="5"/>
        </w:numPr>
        <w:tabs>
          <w:tab w:val="clear" w:pos="720"/>
          <w:tab w:val="right" w:pos="8515"/>
        </w:tabs>
        <w:jc w:val="both"/>
        <w:rPr>
          <w:rFonts w:ascii="Arial" w:hAnsi="Arial" w:cs="Arial"/>
          <w:bCs/>
          <w:color w:val="000000"/>
          <w:sz w:val="22"/>
          <w:szCs w:val="22"/>
          <w:lang w:val="ca-ES"/>
        </w:rPr>
      </w:pPr>
      <w:proofErr w:type="spellStart"/>
      <w:r>
        <w:rPr>
          <w:rFonts w:ascii="Arial" w:hAnsi="Arial" w:cs="Arial"/>
          <w:bCs/>
          <w:color w:val="000000"/>
          <w:sz w:val="22"/>
          <w:szCs w:val="22"/>
          <w:lang w:val="ca-ES"/>
        </w:rPr>
        <w:t>Rotura</w:t>
      </w:r>
      <w:proofErr w:type="spellEnd"/>
      <w:r>
        <w:rPr>
          <w:rFonts w:ascii="Arial" w:hAnsi="Arial" w:cs="Arial"/>
          <w:bCs/>
          <w:color w:val="000000"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2"/>
          <w:szCs w:val="22"/>
          <w:lang w:val="ca-ES"/>
        </w:rPr>
        <w:t>hilada</w:t>
      </w:r>
      <w:proofErr w:type="spellEnd"/>
      <w:r>
        <w:rPr>
          <w:rFonts w:ascii="Arial" w:hAnsi="Arial" w:cs="Arial"/>
          <w:bCs/>
          <w:color w:val="000000"/>
          <w:sz w:val="22"/>
          <w:szCs w:val="22"/>
          <w:lang w:val="ca-ES"/>
        </w:rPr>
        <w:t xml:space="preserve"> interior o «</w:t>
      </w:r>
      <w:proofErr w:type="spellStart"/>
      <w:r>
        <w:rPr>
          <w:rFonts w:ascii="Arial" w:hAnsi="Arial" w:cs="Arial"/>
          <w:bCs/>
          <w:color w:val="000000"/>
          <w:sz w:val="22"/>
          <w:szCs w:val="22"/>
          <w:lang w:val="ca-ES"/>
        </w:rPr>
        <w:t>hernias</w:t>
      </w:r>
      <w:proofErr w:type="spellEnd"/>
      <w:r>
        <w:rPr>
          <w:rFonts w:ascii="Arial" w:hAnsi="Arial" w:cs="Arial"/>
          <w:bCs/>
          <w:color w:val="000000"/>
          <w:sz w:val="22"/>
          <w:szCs w:val="22"/>
          <w:lang w:val="ca-ES"/>
        </w:rPr>
        <w:t xml:space="preserve">» en los </w:t>
      </w:r>
      <w:proofErr w:type="spellStart"/>
      <w:r>
        <w:rPr>
          <w:rFonts w:ascii="Arial" w:hAnsi="Arial" w:cs="Arial"/>
          <w:bCs/>
          <w:color w:val="000000"/>
          <w:sz w:val="22"/>
          <w:szCs w:val="22"/>
          <w:lang w:val="ca-ES"/>
        </w:rPr>
        <w:t>neumáticos</w:t>
      </w:r>
      <w:proofErr w:type="spellEnd"/>
      <w:r>
        <w:rPr>
          <w:rFonts w:ascii="Arial" w:hAnsi="Arial" w:cs="Arial"/>
          <w:bCs/>
          <w:color w:val="000000"/>
          <w:sz w:val="22"/>
          <w:szCs w:val="22"/>
          <w:lang w:val="ca-ES"/>
        </w:rPr>
        <w:t>.</w:t>
      </w:r>
    </w:p>
    <w:p w:rsidR="00177C53" w:rsidRDefault="00570ECD">
      <w:pPr>
        <w:pStyle w:val="Estndar"/>
        <w:numPr>
          <w:ilvl w:val="0"/>
          <w:numId w:val="5"/>
        </w:numPr>
        <w:tabs>
          <w:tab w:val="clear" w:pos="720"/>
          <w:tab w:val="right" w:pos="8515"/>
        </w:tabs>
        <w:jc w:val="both"/>
        <w:rPr>
          <w:rFonts w:ascii="Arial" w:hAnsi="Arial" w:cs="Arial"/>
          <w:bCs/>
          <w:color w:val="000000"/>
          <w:sz w:val="22"/>
          <w:szCs w:val="22"/>
          <w:lang w:val="ca-ES"/>
        </w:rPr>
      </w:pPr>
      <w:proofErr w:type="spellStart"/>
      <w:r>
        <w:rPr>
          <w:rFonts w:ascii="Arial" w:hAnsi="Arial" w:cs="Arial"/>
          <w:bCs/>
          <w:color w:val="000000"/>
          <w:sz w:val="22"/>
          <w:szCs w:val="22"/>
          <w:lang w:val="ca-ES"/>
        </w:rPr>
        <w:t>Despegue</w:t>
      </w:r>
      <w:proofErr w:type="spellEnd"/>
      <w:r>
        <w:rPr>
          <w:rFonts w:ascii="Arial" w:hAnsi="Arial" w:cs="Arial"/>
          <w:bCs/>
          <w:color w:val="000000"/>
          <w:sz w:val="22"/>
          <w:szCs w:val="22"/>
          <w:lang w:val="ca-ES"/>
        </w:rPr>
        <w:t xml:space="preserve"> de la banda de </w:t>
      </w:r>
      <w:proofErr w:type="spellStart"/>
      <w:r>
        <w:rPr>
          <w:rFonts w:ascii="Arial" w:hAnsi="Arial" w:cs="Arial"/>
          <w:bCs/>
          <w:color w:val="000000"/>
          <w:sz w:val="22"/>
          <w:szCs w:val="22"/>
          <w:lang w:val="ca-ES"/>
        </w:rPr>
        <w:t>rodadura</w:t>
      </w:r>
      <w:proofErr w:type="spellEnd"/>
      <w:r>
        <w:rPr>
          <w:rFonts w:ascii="Arial" w:hAnsi="Arial" w:cs="Arial"/>
          <w:bCs/>
          <w:color w:val="000000"/>
          <w:sz w:val="22"/>
          <w:szCs w:val="22"/>
          <w:lang w:val="ca-ES"/>
        </w:rPr>
        <w:t>.</w:t>
      </w:r>
    </w:p>
    <w:p w:rsidR="00177C53" w:rsidRDefault="00570ECD">
      <w:pPr>
        <w:pStyle w:val="Estndar"/>
        <w:numPr>
          <w:ilvl w:val="0"/>
          <w:numId w:val="5"/>
        </w:numPr>
        <w:tabs>
          <w:tab w:val="clear" w:pos="720"/>
          <w:tab w:val="right" w:pos="8515"/>
        </w:tabs>
        <w:jc w:val="both"/>
        <w:rPr>
          <w:rFonts w:ascii="Arial" w:hAnsi="Arial" w:cs="Arial"/>
          <w:bCs/>
          <w:color w:val="000000"/>
          <w:sz w:val="22"/>
          <w:szCs w:val="22"/>
          <w:lang w:val="ca-ES"/>
        </w:rPr>
      </w:pPr>
      <w:proofErr w:type="spellStart"/>
      <w:r>
        <w:rPr>
          <w:rFonts w:ascii="Arial" w:hAnsi="Arial" w:cs="Arial"/>
          <w:bCs/>
          <w:color w:val="000000"/>
          <w:sz w:val="22"/>
          <w:szCs w:val="22"/>
          <w:lang w:val="ca-ES"/>
        </w:rPr>
        <w:t>Grietas</w:t>
      </w:r>
      <w:proofErr w:type="spellEnd"/>
      <w:r>
        <w:rPr>
          <w:rFonts w:ascii="Arial" w:hAnsi="Arial" w:cs="Arial"/>
          <w:bCs/>
          <w:color w:val="000000"/>
          <w:sz w:val="22"/>
          <w:szCs w:val="22"/>
          <w:lang w:val="ca-ES"/>
        </w:rPr>
        <w:t xml:space="preserve"> en los </w:t>
      </w:r>
      <w:proofErr w:type="spellStart"/>
      <w:r>
        <w:rPr>
          <w:rFonts w:ascii="Arial" w:hAnsi="Arial" w:cs="Arial"/>
          <w:bCs/>
          <w:color w:val="000000"/>
          <w:sz w:val="22"/>
          <w:szCs w:val="22"/>
          <w:lang w:val="ca-ES"/>
        </w:rPr>
        <w:t>flancos</w:t>
      </w:r>
      <w:proofErr w:type="spellEnd"/>
      <w:r>
        <w:rPr>
          <w:rFonts w:ascii="Arial" w:hAnsi="Arial" w:cs="Arial"/>
          <w:bCs/>
          <w:color w:val="000000"/>
          <w:sz w:val="22"/>
          <w:szCs w:val="22"/>
          <w:lang w:val="ca-ES"/>
        </w:rPr>
        <w:t>.</w:t>
      </w:r>
    </w:p>
    <w:p w:rsidR="00177C53" w:rsidRDefault="00177C53">
      <w:pPr>
        <w:pStyle w:val="Estndar"/>
        <w:tabs>
          <w:tab w:val="right" w:pos="8515"/>
        </w:tabs>
        <w:ind w:left="720"/>
        <w:jc w:val="both"/>
      </w:pPr>
    </w:p>
    <w:p w:rsidR="00177C53" w:rsidRDefault="00570ECD">
      <w:pPr>
        <w:pStyle w:val="Estndar"/>
        <w:tabs>
          <w:tab w:val="right" w:pos="8515"/>
        </w:tabs>
        <w:jc w:val="both"/>
        <w:rPr>
          <w:rFonts w:ascii="Arial" w:hAnsi="Arial" w:cs="Arial"/>
          <w:bCs/>
          <w:sz w:val="22"/>
          <w:szCs w:val="22"/>
          <w:lang w:val="ca-ES"/>
        </w:rPr>
      </w:pP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Quedarán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exentos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 esta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garantía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los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daños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producidos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por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circunstancias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de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golpes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,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cortes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o </w:t>
      </w:r>
      <w:proofErr w:type="spellStart"/>
      <w:r>
        <w:rPr>
          <w:rFonts w:ascii="Arial" w:hAnsi="Arial" w:cs="Arial"/>
          <w:bCs/>
          <w:sz w:val="22"/>
          <w:szCs w:val="22"/>
          <w:lang w:val="ca-ES"/>
        </w:rPr>
        <w:t>siniestros</w:t>
      </w:r>
      <w:proofErr w:type="spellEnd"/>
      <w:r>
        <w:rPr>
          <w:rFonts w:ascii="Arial" w:hAnsi="Arial" w:cs="Arial"/>
          <w:bCs/>
          <w:sz w:val="22"/>
          <w:szCs w:val="22"/>
          <w:lang w:val="ca-ES"/>
        </w:rPr>
        <w:t xml:space="preserve"> en general.</w:t>
      </w:r>
    </w:p>
    <w:p w:rsidR="00177C53" w:rsidRDefault="00177C53">
      <w:pPr>
        <w:pStyle w:val="Estndar"/>
        <w:tabs>
          <w:tab w:val="right" w:pos="8515"/>
        </w:tabs>
        <w:jc w:val="both"/>
        <w:rPr>
          <w:rFonts w:ascii="Arial" w:hAnsi="Arial" w:cs="Arial"/>
          <w:bCs/>
          <w:sz w:val="22"/>
          <w:szCs w:val="22"/>
          <w:lang w:val="ca-ES"/>
        </w:rPr>
      </w:pPr>
    </w:p>
    <w:p w:rsidR="00177C53" w:rsidRDefault="00570ECD">
      <w:pPr>
        <w:pStyle w:val="Estndar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ascii="Arial" w:hAnsi="Arial" w:cs="Arial"/>
          <w:b/>
          <w:bCs/>
          <w:sz w:val="22"/>
          <w:szCs w:val="22"/>
          <w:lang w:val="ca-ES"/>
        </w:rPr>
        <w:t xml:space="preserve">3.8.- </w:t>
      </w:r>
      <w:proofErr w:type="spellStart"/>
      <w:r>
        <w:rPr>
          <w:rFonts w:ascii="Arial" w:hAnsi="Arial" w:cs="Arial"/>
          <w:b/>
          <w:bCs/>
          <w:sz w:val="22"/>
          <w:szCs w:val="22"/>
          <w:lang w:val="ca-ES"/>
        </w:rPr>
        <w:t>Responsabilidades</w:t>
      </w:r>
      <w:proofErr w:type="spellEnd"/>
      <w:r>
        <w:rPr>
          <w:rFonts w:ascii="Arial" w:hAnsi="Arial" w:cs="Arial"/>
          <w:b/>
          <w:bCs/>
          <w:sz w:val="22"/>
          <w:szCs w:val="22"/>
          <w:lang w:val="ca-ES"/>
        </w:rPr>
        <w:t xml:space="preserve"> d</w:t>
      </w:r>
      <w:r>
        <w:rPr>
          <w:rFonts w:ascii="Arial" w:hAnsi="Arial" w:cs="Arial"/>
          <w:b/>
          <w:bCs/>
          <w:sz w:val="22"/>
          <w:szCs w:val="22"/>
          <w:lang w:val="ca-ES"/>
        </w:rPr>
        <w:t xml:space="preserve">el </w:t>
      </w:r>
      <w:proofErr w:type="spellStart"/>
      <w:r>
        <w:rPr>
          <w:rFonts w:ascii="Arial" w:hAnsi="Arial" w:cs="Arial"/>
          <w:b/>
          <w:bCs/>
          <w:sz w:val="22"/>
          <w:szCs w:val="22"/>
          <w:lang w:val="ca-ES"/>
        </w:rPr>
        <w:t>adjudicatario</w:t>
      </w:r>
      <w:proofErr w:type="spellEnd"/>
      <w:r>
        <w:rPr>
          <w:rFonts w:ascii="Arial" w:hAnsi="Arial" w:cs="Arial"/>
          <w:b/>
          <w:bCs/>
          <w:sz w:val="22"/>
          <w:szCs w:val="22"/>
          <w:lang w:val="ca-ES"/>
        </w:rPr>
        <w:t>/a</w:t>
      </w:r>
    </w:p>
    <w:p w:rsidR="00177C53" w:rsidRDefault="00177C5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77C53" w:rsidRDefault="00570ECD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Será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responsabilidad</w:t>
      </w:r>
      <w:proofErr w:type="spellEnd"/>
      <w:r>
        <w:rPr>
          <w:rFonts w:ascii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sz w:val="22"/>
          <w:szCs w:val="22"/>
        </w:rPr>
        <w:t>adjudicataria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calidad</w:t>
      </w:r>
      <w:proofErr w:type="spellEnd"/>
      <w:r>
        <w:rPr>
          <w:rFonts w:ascii="Arial" w:hAnsi="Arial" w:cs="Arial"/>
          <w:sz w:val="22"/>
          <w:szCs w:val="22"/>
        </w:rPr>
        <w:t xml:space="preserve"> de los </w:t>
      </w:r>
      <w:proofErr w:type="spellStart"/>
      <w:r>
        <w:rPr>
          <w:rFonts w:ascii="Arial" w:hAnsi="Arial" w:cs="Arial"/>
          <w:sz w:val="22"/>
          <w:szCs w:val="22"/>
        </w:rPr>
        <w:t>trabajos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objeto</w:t>
      </w:r>
      <w:proofErr w:type="spellEnd"/>
      <w:r>
        <w:rPr>
          <w:rFonts w:ascii="Arial" w:hAnsi="Arial" w:cs="Arial"/>
          <w:sz w:val="22"/>
          <w:szCs w:val="22"/>
        </w:rPr>
        <w:t xml:space="preserve"> del </w:t>
      </w:r>
      <w:proofErr w:type="spellStart"/>
      <w:r>
        <w:rPr>
          <w:rFonts w:ascii="Arial" w:hAnsi="Arial" w:cs="Arial"/>
          <w:sz w:val="22"/>
          <w:szCs w:val="22"/>
        </w:rPr>
        <w:t>presente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contrato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así</w:t>
      </w:r>
      <w:proofErr w:type="spellEnd"/>
      <w:r>
        <w:rPr>
          <w:rFonts w:ascii="Arial" w:hAnsi="Arial" w:cs="Arial"/>
          <w:sz w:val="22"/>
          <w:szCs w:val="22"/>
        </w:rPr>
        <w:t xml:space="preserve"> como el control y </w:t>
      </w:r>
      <w:proofErr w:type="spellStart"/>
      <w:r>
        <w:rPr>
          <w:rFonts w:ascii="Arial" w:hAnsi="Arial" w:cs="Arial"/>
          <w:sz w:val="22"/>
          <w:szCs w:val="22"/>
        </w:rPr>
        <w:t>gestión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todos</w:t>
      </w:r>
      <w:proofErr w:type="spellEnd"/>
      <w:r>
        <w:rPr>
          <w:rFonts w:ascii="Arial" w:hAnsi="Arial" w:cs="Arial"/>
          <w:sz w:val="22"/>
          <w:szCs w:val="22"/>
        </w:rPr>
        <w:t xml:space="preserve"> los </w:t>
      </w:r>
      <w:proofErr w:type="spellStart"/>
      <w:r>
        <w:rPr>
          <w:rFonts w:ascii="Arial" w:hAnsi="Arial" w:cs="Arial"/>
          <w:sz w:val="22"/>
          <w:szCs w:val="22"/>
        </w:rPr>
        <w:t>residuos</w:t>
      </w:r>
      <w:proofErr w:type="spellEnd"/>
      <w:r>
        <w:rPr>
          <w:rFonts w:ascii="Arial" w:hAnsi="Arial" w:cs="Arial"/>
          <w:sz w:val="22"/>
          <w:szCs w:val="22"/>
        </w:rPr>
        <w:t xml:space="preserve"> (NFU) que se generen, </w:t>
      </w:r>
      <w:proofErr w:type="spellStart"/>
      <w:r>
        <w:rPr>
          <w:rFonts w:ascii="Arial" w:hAnsi="Arial" w:cs="Arial"/>
          <w:sz w:val="22"/>
          <w:szCs w:val="22"/>
        </w:rPr>
        <w:t>debiendo</w:t>
      </w:r>
      <w:proofErr w:type="spellEnd"/>
      <w:r>
        <w:rPr>
          <w:rFonts w:ascii="Arial" w:hAnsi="Arial" w:cs="Arial"/>
          <w:sz w:val="22"/>
          <w:szCs w:val="22"/>
        </w:rPr>
        <w:t xml:space="preserve"> contar a tal </w:t>
      </w:r>
      <w:proofErr w:type="spellStart"/>
      <w:r>
        <w:rPr>
          <w:rFonts w:ascii="Arial" w:hAnsi="Arial" w:cs="Arial"/>
          <w:sz w:val="22"/>
          <w:szCs w:val="22"/>
        </w:rPr>
        <w:t>efecto</w:t>
      </w:r>
      <w:proofErr w:type="spellEnd"/>
      <w:r>
        <w:rPr>
          <w:rFonts w:ascii="Arial" w:hAnsi="Arial" w:cs="Arial"/>
          <w:sz w:val="22"/>
          <w:szCs w:val="22"/>
        </w:rPr>
        <w:t xml:space="preserve"> con el personal responsable y </w:t>
      </w:r>
      <w:proofErr w:type="spellStart"/>
      <w:r>
        <w:rPr>
          <w:rFonts w:ascii="Arial" w:hAnsi="Arial" w:cs="Arial"/>
          <w:sz w:val="22"/>
          <w:szCs w:val="22"/>
        </w:rPr>
        <w:t>preparado</w:t>
      </w:r>
      <w:proofErr w:type="spellEnd"/>
      <w:r>
        <w:rPr>
          <w:rFonts w:ascii="Arial" w:hAnsi="Arial" w:cs="Arial"/>
          <w:sz w:val="22"/>
          <w:szCs w:val="22"/>
        </w:rPr>
        <w:t xml:space="preserve"> por esta </w:t>
      </w:r>
      <w:proofErr w:type="spellStart"/>
      <w:r>
        <w:rPr>
          <w:rFonts w:ascii="Arial" w:hAnsi="Arial" w:cs="Arial"/>
          <w:sz w:val="22"/>
          <w:szCs w:val="22"/>
        </w:rPr>
        <w:t>misión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ajustándose</w:t>
      </w:r>
      <w:proofErr w:type="spellEnd"/>
      <w:r>
        <w:rPr>
          <w:rFonts w:ascii="Arial" w:hAnsi="Arial" w:cs="Arial"/>
          <w:sz w:val="22"/>
          <w:szCs w:val="22"/>
        </w:rPr>
        <w:t xml:space="preserve"> en </w:t>
      </w:r>
      <w:proofErr w:type="spellStart"/>
      <w:r>
        <w:rPr>
          <w:rFonts w:ascii="Arial" w:hAnsi="Arial" w:cs="Arial"/>
          <w:sz w:val="22"/>
          <w:szCs w:val="22"/>
        </w:rPr>
        <w:t>todo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momento</w:t>
      </w:r>
      <w:proofErr w:type="spellEnd"/>
      <w:r>
        <w:rPr>
          <w:rFonts w:ascii="Arial" w:hAnsi="Arial" w:cs="Arial"/>
          <w:sz w:val="22"/>
          <w:szCs w:val="22"/>
        </w:rPr>
        <w:t xml:space="preserve"> a las </w:t>
      </w:r>
      <w:proofErr w:type="spellStart"/>
      <w:r>
        <w:rPr>
          <w:rFonts w:ascii="Arial" w:hAnsi="Arial" w:cs="Arial"/>
          <w:sz w:val="22"/>
          <w:szCs w:val="22"/>
        </w:rPr>
        <w:t>normas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carácter</w:t>
      </w:r>
      <w:proofErr w:type="spellEnd"/>
      <w:r>
        <w:rPr>
          <w:rFonts w:ascii="Arial" w:hAnsi="Arial" w:cs="Arial"/>
          <w:sz w:val="22"/>
          <w:szCs w:val="22"/>
        </w:rPr>
        <w:t xml:space="preserve"> legal </w:t>
      </w:r>
      <w:proofErr w:type="spellStart"/>
      <w:r>
        <w:rPr>
          <w:rFonts w:ascii="Arial" w:hAnsi="Arial" w:cs="Arial"/>
          <w:sz w:val="22"/>
          <w:szCs w:val="22"/>
        </w:rPr>
        <w:t>vigentes</w:t>
      </w:r>
      <w:proofErr w:type="spellEnd"/>
      <w:r>
        <w:rPr>
          <w:rFonts w:ascii="Arial" w:hAnsi="Arial" w:cs="Arial"/>
          <w:sz w:val="22"/>
          <w:szCs w:val="22"/>
        </w:rPr>
        <w:t xml:space="preserve">. De igual modo, el </w:t>
      </w:r>
      <w:proofErr w:type="spellStart"/>
      <w:r>
        <w:rPr>
          <w:rFonts w:ascii="Arial" w:hAnsi="Arial" w:cs="Arial"/>
          <w:sz w:val="22"/>
          <w:szCs w:val="22"/>
        </w:rPr>
        <w:t>contratista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será</w:t>
      </w:r>
      <w:proofErr w:type="spellEnd"/>
      <w:r>
        <w:rPr>
          <w:rFonts w:ascii="Arial" w:hAnsi="Arial" w:cs="Arial"/>
          <w:sz w:val="22"/>
          <w:szCs w:val="22"/>
        </w:rPr>
        <w:t xml:space="preserve"> responsable de los accidentes, </w:t>
      </w:r>
      <w:proofErr w:type="spellStart"/>
      <w:r>
        <w:rPr>
          <w:rFonts w:ascii="Arial" w:hAnsi="Arial" w:cs="Arial"/>
          <w:sz w:val="22"/>
          <w:szCs w:val="22"/>
        </w:rPr>
        <w:t>daños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cualquier</w:t>
      </w:r>
      <w:proofErr w:type="spellEnd"/>
      <w:r>
        <w:rPr>
          <w:rFonts w:ascii="Arial" w:hAnsi="Arial" w:cs="Arial"/>
          <w:sz w:val="22"/>
          <w:szCs w:val="22"/>
        </w:rPr>
        <w:t xml:space="preserve"> tipo y en </w:t>
      </w:r>
      <w:r>
        <w:rPr>
          <w:rFonts w:ascii="Arial" w:hAnsi="Arial" w:cs="Arial"/>
          <w:sz w:val="22"/>
          <w:szCs w:val="22"/>
        </w:rPr>
        <w:lastRenderedPageBreak/>
        <w:t xml:space="preserve">general, </w:t>
      </w:r>
      <w:proofErr w:type="spellStart"/>
      <w:r>
        <w:rPr>
          <w:rFonts w:ascii="Arial" w:hAnsi="Arial" w:cs="Arial"/>
          <w:sz w:val="22"/>
          <w:szCs w:val="22"/>
        </w:rPr>
        <w:t>perjuicios</w:t>
      </w:r>
      <w:proofErr w:type="spellEnd"/>
      <w:r>
        <w:rPr>
          <w:rFonts w:ascii="Arial" w:hAnsi="Arial" w:cs="Arial"/>
          <w:sz w:val="22"/>
          <w:szCs w:val="22"/>
        </w:rPr>
        <w:t xml:space="preserve"> que </w:t>
      </w:r>
      <w:proofErr w:type="spellStart"/>
      <w:r>
        <w:rPr>
          <w:rFonts w:ascii="Arial" w:hAnsi="Arial" w:cs="Arial"/>
          <w:sz w:val="22"/>
          <w:szCs w:val="22"/>
        </w:rPr>
        <w:t>pueda</w:t>
      </w:r>
      <w:proofErr w:type="spellEnd"/>
      <w:r>
        <w:rPr>
          <w:rFonts w:ascii="Arial" w:hAnsi="Arial" w:cs="Arial"/>
          <w:sz w:val="22"/>
          <w:szCs w:val="22"/>
        </w:rPr>
        <w:t xml:space="preserve"> generar como </w:t>
      </w:r>
      <w:proofErr w:type="spellStart"/>
      <w:r>
        <w:rPr>
          <w:rFonts w:ascii="Arial" w:hAnsi="Arial" w:cs="Arial"/>
          <w:sz w:val="22"/>
          <w:szCs w:val="22"/>
        </w:rPr>
        <w:t>consecuencia</w:t>
      </w:r>
      <w:proofErr w:type="spellEnd"/>
      <w:r>
        <w:rPr>
          <w:rFonts w:ascii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sz w:val="22"/>
          <w:szCs w:val="22"/>
        </w:rPr>
        <w:t>rea</w:t>
      </w:r>
      <w:r>
        <w:rPr>
          <w:rFonts w:ascii="Arial" w:hAnsi="Arial" w:cs="Arial"/>
          <w:sz w:val="22"/>
          <w:szCs w:val="22"/>
        </w:rPr>
        <w:t>lización</w:t>
      </w:r>
      <w:proofErr w:type="spellEnd"/>
      <w:r>
        <w:rPr>
          <w:rFonts w:ascii="Arial" w:hAnsi="Arial" w:cs="Arial"/>
          <w:sz w:val="22"/>
          <w:szCs w:val="22"/>
        </w:rPr>
        <w:t xml:space="preserve"> de los </w:t>
      </w:r>
      <w:proofErr w:type="spellStart"/>
      <w:r>
        <w:rPr>
          <w:rFonts w:ascii="Arial" w:hAnsi="Arial" w:cs="Arial"/>
          <w:sz w:val="22"/>
          <w:szCs w:val="22"/>
        </w:rPr>
        <w:t>trabajos</w:t>
      </w:r>
      <w:proofErr w:type="spellEnd"/>
      <w:r>
        <w:rPr>
          <w:rFonts w:ascii="Arial" w:hAnsi="Arial" w:cs="Arial"/>
          <w:sz w:val="22"/>
          <w:szCs w:val="22"/>
        </w:rPr>
        <w:t xml:space="preserve"> que </w:t>
      </w:r>
      <w:proofErr w:type="spellStart"/>
      <w:r>
        <w:rPr>
          <w:rFonts w:ascii="Arial" w:hAnsi="Arial" w:cs="Arial"/>
          <w:sz w:val="22"/>
          <w:szCs w:val="22"/>
        </w:rPr>
        <w:t>exige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prestación</w:t>
      </w:r>
      <w:proofErr w:type="spellEnd"/>
      <w:r>
        <w:rPr>
          <w:rFonts w:ascii="Arial" w:hAnsi="Arial" w:cs="Arial"/>
          <w:sz w:val="22"/>
          <w:szCs w:val="22"/>
        </w:rPr>
        <w:t xml:space="preserve"> de este </w:t>
      </w:r>
      <w:proofErr w:type="spellStart"/>
      <w:r>
        <w:rPr>
          <w:rFonts w:ascii="Arial" w:hAnsi="Arial" w:cs="Arial"/>
          <w:sz w:val="22"/>
          <w:szCs w:val="22"/>
        </w:rPr>
        <w:t>servicio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177C53" w:rsidRDefault="00177C53">
      <w:pPr>
        <w:jc w:val="both"/>
        <w:rPr>
          <w:rFonts w:ascii="Arial" w:hAnsi="Arial" w:cs="Arial"/>
          <w:sz w:val="22"/>
          <w:szCs w:val="22"/>
        </w:rPr>
      </w:pPr>
    </w:p>
    <w:p w:rsidR="00177C53" w:rsidRDefault="00570E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concreto, la </w:t>
      </w:r>
      <w:proofErr w:type="spellStart"/>
      <w:r>
        <w:rPr>
          <w:rFonts w:ascii="Arial" w:hAnsi="Arial" w:cs="Arial"/>
          <w:sz w:val="22"/>
          <w:szCs w:val="22"/>
        </w:rPr>
        <w:t>adjudicataria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será</w:t>
      </w:r>
      <w:proofErr w:type="spellEnd"/>
      <w:r>
        <w:rPr>
          <w:rFonts w:ascii="Arial" w:hAnsi="Arial" w:cs="Arial"/>
          <w:sz w:val="22"/>
          <w:szCs w:val="22"/>
        </w:rPr>
        <w:t xml:space="preserve"> responsable de la </w:t>
      </w:r>
      <w:proofErr w:type="spellStart"/>
      <w:r>
        <w:rPr>
          <w:rFonts w:ascii="Arial" w:hAnsi="Arial" w:cs="Arial"/>
          <w:sz w:val="22"/>
          <w:szCs w:val="22"/>
        </w:rPr>
        <w:t>adecuación</w:t>
      </w:r>
      <w:proofErr w:type="spellEnd"/>
      <w:r>
        <w:rPr>
          <w:rFonts w:ascii="Arial" w:hAnsi="Arial" w:cs="Arial"/>
          <w:sz w:val="22"/>
          <w:szCs w:val="22"/>
        </w:rPr>
        <w:t xml:space="preserve"> de los </w:t>
      </w:r>
      <w:proofErr w:type="spellStart"/>
      <w:r>
        <w:rPr>
          <w:rFonts w:ascii="Arial" w:hAnsi="Arial" w:cs="Arial"/>
          <w:sz w:val="22"/>
          <w:szCs w:val="22"/>
        </w:rPr>
        <w:t>neumáticos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instalar</w:t>
      </w:r>
      <w:proofErr w:type="spellEnd"/>
      <w:r>
        <w:rPr>
          <w:rFonts w:ascii="Arial" w:hAnsi="Arial" w:cs="Arial"/>
          <w:sz w:val="22"/>
          <w:szCs w:val="22"/>
        </w:rPr>
        <w:t xml:space="preserve"> en la flota de ECO-EQUIP, SAM, de forma que </w:t>
      </w:r>
      <w:proofErr w:type="spellStart"/>
      <w:r>
        <w:rPr>
          <w:rFonts w:ascii="Arial" w:hAnsi="Arial" w:cs="Arial"/>
          <w:sz w:val="22"/>
          <w:szCs w:val="22"/>
        </w:rPr>
        <w:t>todos</w:t>
      </w:r>
      <w:proofErr w:type="spellEnd"/>
      <w:r>
        <w:rPr>
          <w:rFonts w:ascii="Arial" w:hAnsi="Arial" w:cs="Arial"/>
          <w:sz w:val="22"/>
          <w:szCs w:val="22"/>
        </w:rPr>
        <w:t xml:space="preserve"> los </w:t>
      </w:r>
      <w:proofErr w:type="spellStart"/>
      <w:r>
        <w:rPr>
          <w:rFonts w:ascii="Arial" w:hAnsi="Arial" w:cs="Arial"/>
          <w:sz w:val="22"/>
          <w:szCs w:val="22"/>
        </w:rPr>
        <w:t>vehículos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cumplan</w:t>
      </w:r>
      <w:proofErr w:type="spellEnd"/>
      <w:r>
        <w:rPr>
          <w:rFonts w:ascii="Arial" w:hAnsi="Arial" w:cs="Arial"/>
          <w:sz w:val="22"/>
          <w:szCs w:val="22"/>
        </w:rPr>
        <w:t xml:space="preserve"> con los </w:t>
      </w:r>
      <w:proofErr w:type="spellStart"/>
      <w:r>
        <w:rPr>
          <w:rFonts w:ascii="Arial" w:hAnsi="Arial" w:cs="Arial"/>
          <w:sz w:val="22"/>
          <w:szCs w:val="22"/>
        </w:rPr>
        <w:t>requerimientos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la preceptiva </w:t>
      </w:r>
      <w:proofErr w:type="spellStart"/>
      <w:r>
        <w:rPr>
          <w:rFonts w:ascii="Arial" w:hAnsi="Arial" w:cs="Arial"/>
          <w:sz w:val="22"/>
          <w:szCs w:val="22"/>
        </w:rPr>
        <w:t>Inspección</w:t>
      </w:r>
      <w:proofErr w:type="spellEnd"/>
      <w:r>
        <w:rPr>
          <w:rFonts w:ascii="Arial" w:hAnsi="Arial" w:cs="Arial"/>
          <w:sz w:val="22"/>
          <w:szCs w:val="22"/>
        </w:rPr>
        <w:t xml:space="preserve"> Técnica de </w:t>
      </w:r>
      <w:proofErr w:type="spellStart"/>
      <w:r>
        <w:rPr>
          <w:rFonts w:ascii="Arial" w:hAnsi="Arial" w:cs="Arial"/>
          <w:sz w:val="22"/>
          <w:szCs w:val="22"/>
        </w:rPr>
        <w:t>Vehículos</w:t>
      </w:r>
      <w:proofErr w:type="spellEnd"/>
      <w:r>
        <w:rPr>
          <w:rFonts w:ascii="Arial" w:hAnsi="Arial" w:cs="Arial"/>
          <w:sz w:val="22"/>
          <w:szCs w:val="22"/>
        </w:rPr>
        <w:t xml:space="preserve"> (ITV).</w:t>
      </w:r>
    </w:p>
    <w:p w:rsidR="00177C53" w:rsidRDefault="00177C53">
      <w:pPr>
        <w:jc w:val="both"/>
        <w:rPr>
          <w:rFonts w:ascii="Arial" w:hAnsi="Arial" w:cs="Arial"/>
          <w:sz w:val="22"/>
          <w:szCs w:val="22"/>
        </w:rPr>
      </w:pPr>
    </w:p>
    <w:p w:rsidR="00177C53" w:rsidRDefault="00570E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caso de </w:t>
      </w:r>
      <w:proofErr w:type="spellStart"/>
      <w:r>
        <w:rPr>
          <w:rFonts w:ascii="Arial" w:hAnsi="Arial" w:cs="Arial"/>
          <w:sz w:val="22"/>
          <w:szCs w:val="22"/>
        </w:rPr>
        <w:t>instalar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algún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neumático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distinto</w:t>
      </w:r>
      <w:proofErr w:type="spellEnd"/>
      <w:r>
        <w:rPr>
          <w:rFonts w:ascii="Arial" w:hAnsi="Arial" w:cs="Arial"/>
          <w:sz w:val="22"/>
          <w:szCs w:val="22"/>
        </w:rPr>
        <w:t xml:space="preserve"> al </w:t>
      </w:r>
      <w:proofErr w:type="spellStart"/>
      <w:r>
        <w:rPr>
          <w:rFonts w:ascii="Arial" w:hAnsi="Arial" w:cs="Arial"/>
          <w:sz w:val="22"/>
          <w:szCs w:val="22"/>
        </w:rPr>
        <w:t>autorizado</w:t>
      </w:r>
      <w:proofErr w:type="spellEnd"/>
      <w:r>
        <w:rPr>
          <w:rFonts w:ascii="Arial" w:hAnsi="Arial" w:cs="Arial"/>
          <w:sz w:val="22"/>
          <w:szCs w:val="22"/>
        </w:rPr>
        <w:t xml:space="preserve"> en la </w:t>
      </w:r>
      <w:proofErr w:type="spellStart"/>
      <w:r>
        <w:rPr>
          <w:rFonts w:ascii="Arial" w:hAnsi="Arial" w:cs="Arial"/>
          <w:sz w:val="22"/>
          <w:szCs w:val="22"/>
        </w:rPr>
        <w:t>ficha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técnica</w:t>
      </w:r>
      <w:proofErr w:type="spellEnd"/>
      <w:r>
        <w:rPr>
          <w:rFonts w:ascii="Arial" w:hAnsi="Arial" w:cs="Arial"/>
          <w:sz w:val="22"/>
          <w:szCs w:val="22"/>
        </w:rPr>
        <w:t xml:space="preserve"> del </w:t>
      </w:r>
      <w:proofErr w:type="spellStart"/>
      <w:r>
        <w:rPr>
          <w:rFonts w:ascii="Arial" w:hAnsi="Arial" w:cs="Arial"/>
          <w:sz w:val="22"/>
          <w:szCs w:val="22"/>
        </w:rPr>
        <w:t>vehículo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será</w:t>
      </w:r>
      <w:proofErr w:type="spellEnd"/>
      <w:r>
        <w:rPr>
          <w:rFonts w:ascii="Arial" w:hAnsi="Arial" w:cs="Arial"/>
          <w:sz w:val="22"/>
          <w:szCs w:val="22"/>
        </w:rPr>
        <w:t xml:space="preserve"> responsable de </w:t>
      </w:r>
      <w:proofErr w:type="spellStart"/>
      <w:r>
        <w:rPr>
          <w:rFonts w:ascii="Arial" w:hAnsi="Arial" w:cs="Arial"/>
          <w:sz w:val="22"/>
          <w:szCs w:val="22"/>
        </w:rPr>
        <w:t>su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sustitución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siendo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su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cargo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todos</w:t>
      </w:r>
      <w:proofErr w:type="spellEnd"/>
      <w:r>
        <w:rPr>
          <w:rFonts w:ascii="Arial" w:hAnsi="Arial" w:cs="Arial"/>
          <w:sz w:val="22"/>
          <w:szCs w:val="22"/>
        </w:rPr>
        <w:t xml:space="preserve"> los </w:t>
      </w:r>
      <w:proofErr w:type="spellStart"/>
      <w:r>
        <w:rPr>
          <w:rFonts w:ascii="Arial" w:hAnsi="Arial" w:cs="Arial"/>
          <w:sz w:val="22"/>
          <w:szCs w:val="22"/>
        </w:rPr>
        <w:t>gastos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necesarios</w:t>
      </w:r>
      <w:proofErr w:type="spellEnd"/>
      <w:r>
        <w:rPr>
          <w:rFonts w:ascii="Arial" w:hAnsi="Arial" w:cs="Arial"/>
          <w:sz w:val="22"/>
          <w:szCs w:val="22"/>
        </w:rPr>
        <w:t xml:space="preserve"> para </w:t>
      </w:r>
      <w:proofErr w:type="spellStart"/>
      <w:r>
        <w:rPr>
          <w:rFonts w:ascii="Arial" w:hAnsi="Arial" w:cs="Arial"/>
          <w:sz w:val="22"/>
          <w:szCs w:val="22"/>
        </w:rPr>
        <w:t>resolver</w:t>
      </w:r>
      <w:proofErr w:type="spellEnd"/>
      <w:r>
        <w:rPr>
          <w:rFonts w:ascii="Arial" w:hAnsi="Arial" w:cs="Arial"/>
          <w:sz w:val="22"/>
          <w:szCs w:val="22"/>
        </w:rPr>
        <w:t xml:space="preserve"> esta </w:t>
      </w:r>
      <w:proofErr w:type="spellStart"/>
      <w:r>
        <w:rPr>
          <w:rFonts w:ascii="Arial" w:hAnsi="Arial" w:cs="Arial"/>
          <w:sz w:val="22"/>
          <w:szCs w:val="22"/>
        </w:rPr>
        <w:t>incid</w:t>
      </w:r>
      <w:r>
        <w:rPr>
          <w:rFonts w:ascii="Arial" w:hAnsi="Arial" w:cs="Arial"/>
          <w:sz w:val="22"/>
          <w:szCs w:val="22"/>
        </w:rPr>
        <w:t>encia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177C53" w:rsidRDefault="00177C53">
      <w:pPr>
        <w:jc w:val="both"/>
        <w:rPr>
          <w:rFonts w:ascii="Arial" w:hAnsi="Arial" w:cs="Arial"/>
          <w:sz w:val="22"/>
          <w:szCs w:val="22"/>
        </w:rPr>
      </w:pPr>
    </w:p>
    <w:p w:rsidR="00177C53" w:rsidRDefault="00570ECD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En caso de observar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reiteradas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incidencias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en la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calidad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 los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trabajos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se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advertirá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formalmente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adjudicatario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/a. En caso de no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corregirse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será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motivo de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rescisión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contrato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177C53" w:rsidRDefault="00177C53">
      <w:pPr>
        <w:pStyle w:val="Estndar"/>
      </w:pPr>
    </w:p>
    <w:p w:rsidR="00177C53" w:rsidRDefault="00570ECD">
      <w:pPr>
        <w:pStyle w:val="Estndar"/>
        <w:rPr>
          <w:rFonts w:ascii="Arial" w:hAnsi="Arial" w:cs="Arial"/>
          <w:b/>
          <w:bCs/>
          <w:sz w:val="22"/>
          <w:szCs w:val="22"/>
          <w:lang w:val="ca-ES" w:eastAsia="es-ES"/>
        </w:rPr>
      </w:pPr>
      <w:proofErr w:type="spellStart"/>
      <w:r>
        <w:rPr>
          <w:rFonts w:ascii="Arial" w:hAnsi="Arial" w:cs="Arial"/>
          <w:b/>
          <w:bCs/>
          <w:sz w:val="22"/>
          <w:szCs w:val="22"/>
          <w:lang w:val="ca-ES" w:eastAsia="es-ES"/>
        </w:rPr>
        <w:t>Cláusula</w:t>
      </w:r>
      <w:proofErr w:type="spellEnd"/>
      <w:r>
        <w:rPr>
          <w:rFonts w:ascii="Arial" w:hAnsi="Arial" w:cs="Arial"/>
          <w:b/>
          <w:bCs/>
          <w:sz w:val="22"/>
          <w:szCs w:val="22"/>
          <w:lang w:val="ca-ES" w:eastAsia="es-ES"/>
        </w:rPr>
        <w:t xml:space="preserve"> 4.- CÁLCULO DEL IMPORTE DEL CONTRATO</w:t>
      </w:r>
    </w:p>
    <w:p w:rsidR="00177C53" w:rsidRDefault="00177C53">
      <w:pPr>
        <w:pStyle w:val="Estndar"/>
        <w:rPr>
          <w:rFonts w:ascii="Arial" w:hAnsi="Arial" w:cs="Arial"/>
          <w:b/>
          <w:color w:val="000000"/>
          <w:sz w:val="22"/>
          <w:szCs w:val="22"/>
          <w:u w:val="single"/>
          <w:lang w:val="ca-ES" w:eastAsia="es-ES"/>
        </w:rPr>
      </w:pPr>
    </w:p>
    <w:p w:rsidR="00177C53" w:rsidRDefault="00570ECD">
      <w:pPr>
        <w:pStyle w:val="Estndar"/>
        <w:jc w:val="both"/>
        <w:rPr>
          <w:rFonts w:ascii="Arial" w:hAnsi="Arial" w:cs="Arial"/>
          <w:color w:val="000000"/>
          <w:sz w:val="22"/>
          <w:szCs w:val="22"/>
          <w:lang w:val="ca-ES" w:eastAsia="es-ES"/>
        </w:rPr>
      </w:pPr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El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importe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del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contrato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se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calculará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en base a los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precios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unitarios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de cada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elemento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y se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multiplicará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por la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previsión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estándar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de un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año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de cada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uno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de los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elementos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y por los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años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de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contrato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. Por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tanto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cumplimentando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en la oferta los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precios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unitarios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de las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tablas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que se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incluyen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, se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calculará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automáticamente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el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precio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global de la oferta que se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puntuará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según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se indica en el punto de los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criterios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>.</w:t>
      </w:r>
    </w:p>
    <w:p w:rsidR="00177C53" w:rsidRDefault="00177C53">
      <w:pPr>
        <w:pStyle w:val="Estndar"/>
        <w:jc w:val="both"/>
        <w:rPr>
          <w:rFonts w:ascii="Arial" w:hAnsi="Arial" w:cs="Arial"/>
          <w:color w:val="000000"/>
          <w:sz w:val="22"/>
          <w:szCs w:val="22"/>
          <w:lang w:val="ca-ES" w:eastAsia="es-ES"/>
        </w:rPr>
      </w:pPr>
    </w:p>
    <w:p w:rsidR="00177C53" w:rsidRDefault="00570ECD">
      <w:pPr>
        <w:pStyle w:val="Estndar"/>
        <w:jc w:val="both"/>
        <w:rPr>
          <w:rFonts w:ascii="Arial" w:hAnsi="Arial" w:cs="Arial"/>
          <w:color w:val="000000"/>
          <w:sz w:val="22"/>
          <w:szCs w:val="22"/>
          <w:lang w:val="ca-ES" w:eastAsia="es-ES"/>
        </w:rPr>
      </w:pPr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Los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precios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ofrecidos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tendrán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que ser de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neumáticos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de los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fabricantes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indicados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en el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apartado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3.6 u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otros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de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calid</w:t>
      </w:r>
      <w:r>
        <w:rPr>
          <w:rFonts w:ascii="Arial" w:hAnsi="Arial" w:cs="Arial"/>
          <w:color w:val="000000"/>
          <w:sz w:val="22"/>
          <w:szCs w:val="22"/>
          <w:lang w:val="ca-ES" w:eastAsia="es-ES"/>
        </w:rPr>
        <w:t>ad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similar, que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deberá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ser acreditada por los licitadores y validada por la mesa.</w:t>
      </w:r>
    </w:p>
    <w:p w:rsidR="00177C53" w:rsidRDefault="00177C53">
      <w:pPr>
        <w:pStyle w:val="Estndar"/>
        <w:jc w:val="both"/>
        <w:rPr>
          <w:rFonts w:ascii="Arial" w:hAnsi="Arial" w:cs="Arial"/>
          <w:color w:val="000000"/>
          <w:sz w:val="22"/>
          <w:szCs w:val="22"/>
          <w:lang w:val="ca-ES" w:eastAsia="es-ES"/>
        </w:rPr>
      </w:pPr>
    </w:p>
    <w:p w:rsidR="00177C53" w:rsidRDefault="00570ECD">
      <w:pPr>
        <w:pStyle w:val="Estndar"/>
        <w:jc w:val="both"/>
        <w:rPr>
          <w:rFonts w:ascii="Arial" w:hAnsi="Arial" w:cs="Arial"/>
          <w:color w:val="000000"/>
          <w:sz w:val="22"/>
          <w:szCs w:val="22"/>
          <w:lang w:val="ca-ES" w:eastAsia="es-ES"/>
        </w:rPr>
      </w:pPr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El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contrato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hace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referencia a los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precios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unitarios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ofrecidos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sin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que las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unidades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indicadas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a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efectos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estimatorios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deban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ser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necesariamente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consumidas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>.</w:t>
      </w:r>
    </w:p>
    <w:p w:rsidR="00177C53" w:rsidRDefault="00177C53">
      <w:pPr>
        <w:pStyle w:val="Estndar"/>
        <w:jc w:val="both"/>
        <w:rPr>
          <w:rFonts w:ascii="Arial" w:hAnsi="Arial" w:cs="Arial"/>
          <w:color w:val="000000"/>
          <w:sz w:val="22"/>
          <w:szCs w:val="22"/>
          <w:lang w:val="ca-ES" w:eastAsia="es-ES"/>
        </w:rPr>
      </w:pPr>
    </w:p>
    <w:p w:rsidR="00177C53" w:rsidRDefault="00570ECD">
      <w:pPr>
        <w:pStyle w:val="Estndar"/>
        <w:jc w:val="both"/>
        <w:rPr>
          <w:rFonts w:ascii="Arial" w:hAnsi="Arial" w:cs="Arial"/>
          <w:color w:val="000000"/>
          <w:sz w:val="22"/>
          <w:szCs w:val="22"/>
          <w:lang w:val="ca-ES" w:eastAsia="es-ES"/>
        </w:rPr>
      </w:pPr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Por lo que se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refi</w:t>
      </w:r>
      <w:r>
        <w:rPr>
          <w:rFonts w:ascii="Arial" w:hAnsi="Arial" w:cs="Arial"/>
          <w:color w:val="000000"/>
          <w:sz w:val="22"/>
          <w:szCs w:val="22"/>
          <w:lang w:val="ca-ES" w:eastAsia="es-ES"/>
        </w:rPr>
        <w:t>ere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al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horario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de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prestación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de los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servicios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se considera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servicio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diurno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ordinario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de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lunes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a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viernes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de 08,00 a 20,00 h,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servicio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nocturno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de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lunes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a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viernes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de 20,00 a 8,00 h, y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servicio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en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festivos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desde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el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viernes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a las 20,00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hasta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el </w:t>
      </w:r>
      <w:proofErr w:type="spellStart"/>
      <w:r>
        <w:rPr>
          <w:rFonts w:ascii="Arial" w:hAnsi="Arial" w:cs="Arial"/>
          <w:color w:val="000000"/>
          <w:sz w:val="22"/>
          <w:szCs w:val="22"/>
          <w:lang w:val="ca-ES" w:eastAsia="es-ES"/>
        </w:rPr>
        <w:t>lunes</w:t>
      </w:r>
      <w:proofErr w:type="spellEnd"/>
      <w:r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a las 08,</w:t>
      </w:r>
      <w:r>
        <w:rPr>
          <w:rFonts w:ascii="Arial" w:hAnsi="Arial" w:cs="Arial"/>
          <w:color w:val="000000"/>
          <w:sz w:val="22"/>
          <w:szCs w:val="22"/>
          <w:lang w:val="ca-ES" w:eastAsia="es-ES"/>
        </w:rPr>
        <w:t>00 h.</w:t>
      </w:r>
    </w:p>
    <w:p w:rsidR="00177C53" w:rsidRDefault="00177C53">
      <w:pPr>
        <w:pStyle w:val="Estndar"/>
        <w:jc w:val="both"/>
        <w:rPr>
          <w:rFonts w:ascii="Arial" w:hAnsi="Arial" w:cs="Arial"/>
          <w:color w:val="000000"/>
          <w:sz w:val="22"/>
          <w:szCs w:val="22"/>
          <w:u w:val="single"/>
          <w:lang w:val="ca-ES" w:eastAsia="es-ES"/>
        </w:rPr>
      </w:pPr>
    </w:p>
    <w:p w:rsidR="00177C53" w:rsidRDefault="00570ECD">
      <w:pPr>
        <w:pStyle w:val="Estndar"/>
        <w:rPr>
          <w:rFonts w:ascii="Arial" w:hAnsi="Arial" w:cs="Arial"/>
          <w:color w:val="000000"/>
          <w:sz w:val="20"/>
          <w:szCs w:val="22"/>
          <w:u w:val="single"/>
          <w:lang w:val="es-ES" w:eastAsia="es-ES"/>
        </w:rPr>
      </w:pPr>
      <w:r>
        <w:fldChar w:fldCharType="begin"/>
      </w:r>
      <w:r>
        <w:rPr>
          <w:rFonts w:ascii="Arial" w:hAnsi="Arial" w:cs="Arial"/>
          <w:color w:val="000000"/>
          <w:sz w:val="20"/>
          <w:szCs w:val="22"/>
          <w:u w:val="single"/>
          <w:lang w:val="es-ES" w:eastAsia="es-ES"/>
        </w:rPr>
        <w:instrText>LINK Excel.Sheet.12 "\\\\goleta\\serveis\\Ecoequip\\Contractacio\\Pneumatics\\Pneumatics 2025\\DOCUMENTS FINALS\\Calcul contracte_vf.xlsx" Pneumatics!F1C1:F17C4 \a \f 4 \h</w:instrText>
      </w:r>
      <w:r>
        <w:rPr>
          <w:rFonts w:ascii="Arial" w:hAnsi="Arial" w:cs="Arial"/>
          <w:color w:val="000000"/>
          <w:sz w:val="20"/>
          <w:szCs w:val="22"/>
          <w:u w:val="single"/>
          <w:lang w:val="es-ES" w:eastAsia="es-ES"/>
        </w:rPr>
        <w:fldChar w:fldCharType="separate"/>
      </w:r>
      <w:bookmarkStart w:id="2" w:name="_1811053759"/>
      <w:bookmarkStart w:id="3" w:name="_1810977759"/>
      <w:bookmarkEnd w:id="2"/>
      <w:bookmarkEnd w:id="3"/>
    </w:p>
    <w:tbl>
      <w:tblPr>
        <w:tblW w:w="6200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0"/>
        <w:gridCol w:w="1480"/>
        <w:gridCol w:w="1640"/>
        <w:gridCol w:w="1240"/>
      </w:tblGrid>
      <w:tr w:rsidR="00177C53">
        <w:trPr>
          <w:trHeight w:val="288"/>
        </w:trPr>
        <w:tc>
          <w:tcPr>
            <w:tcW w:w="6200" w:type="dxa"/>
            <w:gridSpan w:val="4"/>
            <w:shd w:val="clear" w:color="auto" w:fill="FFC000"/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CÁLCULO ESTIMATIVO CONSUMO PROMEDIO NEUMÁTICOS NUEVOS</w:t>
            </w:r>
          </w:p>
        </w:tc>
      </w:tr>
      <w:tr w:rsidR="00177C53">
        <w:trPr>
          <w:trHeight w:val="288"/>
        </w:trPr>
        <w:tc>
          <w:tcPr>
            <w:tcW w:w="1840" w:type="dxa"/>
            <w:vAlign w:val="bottom"/>
          </w:tcPr>
          <w:p w:rsidR="00177C53" w:rsidRDefault="00177C53">
            <w:pPr>
              <w:suppressAutoHyphens w:val="0"/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480" w:type="dxa"/>
            <w:vAlign w:val="bottom"/>
          </w:tcPr>
          <w:p w:rsidR="00177C53" w:rsidRDefault="00177C53">
            <w:pPr>
              <w:suppressAutoHyphens w:val="0"/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640" w:type="dxa"/>
            <w:vAlign w:val="bottom"/>
          </w:tcPr>
          <w:p w:rsidR="00177C53" w:rsidRDefault="00177C53">
            <w:pPr>
              <w:suppressAutoHyphens w:val="0"/>
              <w:snapToGrid w:val="0"/>
              <w:jc w:val="center"/>
              <w:rPr>
                <w:lang w:val="es-ES" w:eastAsia="es-ES"/>
              </w:rPr>
            </w:pPr>
          </w:p>
        </w:tc>
        <w:tc>
          <w:tcPr>
            <w:tcW w:w="1240" w:type="dxa"/>
            <w:vAlign w:val="bottom"/>
          </w:tcPr>
          <w:p w:rsidR="00177C53" w:rsidRDefault="00177C53">
            <w:pPr>
              <w:suppressAutoHyphens w:val="0"/>
              <w:snapToGrid w:val="0"/>
              <w:jc w:val="center"/>
              <w:rPr>
                <w:lang w:val="es-ES" w:eastAsia="es-ES"/>
              </w:rPr>
            </w:pPr>
          </w:p>
        </w:tc>
      </w:tr>
      <w:tr w:rsidR="00177C53">
        <w:trPr>
          <w:trHeight w:val="636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177C53" w:rsidRDefault="00570ECD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lang w:val="es-ES" w:eastAsia="es-ES"/>
              </w:rPr>
              <w:t xml:space="preserve">MEDIDAS </w:t>
            </w:r>
            <w:r>
              <w:rPr>
                <w:rFonts w:ascii="Arial" w:hAnsi="Arial" w:cs="Arial"/>
                <w:b/>
                <w:bCs/>
                <w:lang w:val="es-ES" w:eastAsia="es-ES"/>
              </w:rPr>
              <w:t>HABITUALES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177C53" w:rsidRDefault="00570ECD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lang w:val="es-ES" w:eastAsia="es-ES"/>
              </w:rPr>
              <w:t>UNIDADES PROMEDIO</w:t>
            </w: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177C53" w:rsidRDefault="00570ECD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lang w:val="es-ES" w:eastAsia="es-ES"/>
              </w:rPr>
              <w:t>PRECIO UNITARIO MÁXIMO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177C53" w:rsidRDefault="00570ECD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lang w:val="es-ES" w:eastAsia="es-ES"/>
              </w:rPr>
              <w:t>IMPORTE</w:t>
            </w:r>
          </w:p>
        </w:tc>
      </w:tr>
      <w:tr w:rsidR="00177C53">
        <w:trPr>
          <w:trHeight w:val="288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315/80R22.5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100</w:t>
            </w: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790,00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79.000,00</w:t>
            </w:r>
          </w:p>
        </w:tc>
      </w:tr>
      <w:tr w:rsidR="00177C53">
        <w:trPr>
          <w:trHeight w:val="288"/>
        </w:trPr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295/80R22.5</w:t>
            </w:r>
          </w:p>
        </w:tc>
        <w:tc>
          <w:tcPr>
            <w:tcW w:w="14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735,00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3.675,00</w:t>
            </w:r>
          </w:p>
        </w:tc>
      </w:tr>
      <w:tr w:rsidR="00177C53">
        <w:trPr>
          <w:trHeight w:val="288"/>
        </w:trPr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285/70R19.5</w:t>
            </w:r>
          </w:p>
        </w:tc>
        <w:tc>
          <w:tcPr>
            <w:tcW w:w="14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6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525,00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3.150,00</w:t>
            </w:r>
          </w:p>
        </w:tc>
      </w:tr>
      <w:tr w:rsidR="00177C53">
        <w:trPr>
          <w:trHeight w:val="288"/>
        </w:trPr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215/75R17.5</w:t>
            </w:r>
          </w:p>
        </w:tc>
        <w:tc>
          <w:tcPr>
            <w:tcW w:w="14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55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445,00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24.475,00</w:t>
            </w:r>
          </w:p>
        </w:tc>
      </w:tr>
      <w:tr w:rsidR="00177C53">
        <w:trPr>
          <w:trHeight w:val="288"/>
        </w:trPr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195/75R16C</w:t>
            </w:r>
          </w:p>
        </w:tc>
        <w:tc>
          <w:tcPr>
            <w:tcW w:w="14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55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160,00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8.800,00</w:t>
            </w:r>
          </w:p>
        </w:tc>
      </w:tr>
      <w:tr w:rsidR="00177C53">
        <w:trPr>
          <w:trHeight w:val="288"/>
        </w:trPr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185/65R15</w:t>
            </w:r>
          </w:p>
        </w:tc>
        <w:tc>
          <w:tcPr>
            <w:tcW w:w="14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6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120,00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720,00</w:t>
            </w:r>
          </w:p>
        </w:tc>
      </w:tr>
      <w:tr w:rsidR="00177C53">
        <w:trPr>
          <w:trHeight w:val="288"/>
        </w:trPr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215R14C</w:t>
            </w:r>
          </w:p>
        </w:tc>
        <w:tc>
          <w:tcPr>
            <w:tcW w:w="14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135,00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1.620,00</w:t>
            </w:r>
          </w:p>
        </w:tc>
      </w:tr>
      <w:tr w:rsidR="00177C53">
        <w:trPr>
          <w:trHeight w:val="288"/>
        </w:trPr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175/70R14C</w:t>
            </w:r>
          </w:p>
        </w:tc>
        <w:tc>
          <w:tcPr>
            <w:tcW w:w="14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6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110,00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660,00</w:t>
            </w:r>
          </w:p>
        </w:tc>
      </w:tr>
      <w:tr w:rsidR="00177C53">
        <w:trPr>
          <w:trHeight w:val="288"/>
        </w:trPr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175/65R14</w:t>
            </w:r>
          </w:p>
        </w:tc>
        <w:tc>
          <w:tcPr>
            <w:tcW w:w="14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8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105,00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840,00</w:t>
            </w:r>
          </w:p>
        </w:tc>
      </w:tr>
      <w:tr w:rsidR="00177C53">
        <w:trPr>
          <w:trHeight w:val="288"/>
        </w:trPr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305/70R19</w:t>
            </w:r>
          </w:p>
        </w:tc>
        <w:tc>
          <w:tcPr>
            <w:tcW w:w="14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635,00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3.175,00</w:t>
            </w:r>
          </w:p>
        </w:tc>
      </w:tr>
      <w:tr w:rsidR="00177C53">
        <w:trPr>
          <w:trHeight w:val="288"/>
        </w:trPr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195/65R15</w:t>
            </w:r>
          </w:p>
        </w:tc>
        <w:tc>
          <w:tcPr>
            <w:tcW w:w="14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120,00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1.200,00</w:t>
            </w:r>
          </w:p>
        </w:tc>
      </w:tr>
      <w:tr w:rsidR="00177C53">
        <w:trPr>
          <w:trHeight w:val="288"/>
        </w:trPr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185/75R16</w:t>
            </w:r>
          </w:p>
        </w:tc>
        <w:tc>
          <w:tcPr>
            <w:tcW w:w="14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20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155,00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3.100,00</w:t>
            </w:r>
          </w:p>
        </w:tc>
      </w:tr>
      <w:tr w:rsidR="00177C53">
        <w:trPr>
          <w:trHeight w:val="288"/>
        </w:trPr>
        <w:tc>
          <w:tcPr>
            <w:tcW w:w="1840" w:type="dxa"/>
            <w:vAlign w:val="bottom"/>
          </w:tcPr>
          <w:p w:rsidR="00177C53" w:rsidRDefault="00177C53">
            <w:pPr>
              <w:suppressAutoHyphens w:val="0"/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480" w:type="dxa"/>
            <w:vAlign w:val="bottom"/>
          </w:tcPr>
          <w:p w:rsidR="00177C53" w:rsidRDefault="00177C53">
            <w:pPr>
              <w:suppressAutoHyphens w:val="0"/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640" w:type="dxa"/>
            <w:vAlign w:val="bottom"/>
          </w:tcPr>
          <w:p w:rsidR="00177C53" w:rsidRDefault="00177C53">
            <w:pPr>
              <w:suppressAutoHyphens w:val="0"/>
              <w:snapToGrid w:val="0"/>
              <w:rPr>
                <w:lang w:val="es-ES" w:eastAsia="es-ES"/>
              </w:rPr>
            </w:pPr>
          </w:p>
        </w:tc>
        <w:tc>
          <w:tcPr>
            <w:tcW w:w="1240" w:type="dxa"/>
            <w:vAlign w:val="bottom"/>
          </w:tcPr>
          <w:p w:rsidR="00177C53" w:rsidRDefault="00177C53">
            <w:pPr>
              <w:suppressAutoHyphens w:val="0"/>
              <w:snapToGrid w:val="0"/>
              <w:rPr>
                <w:lang w:val="es-ES" w:eastAsia="es-ES"/>
              </w:rPr>
            </w:pPr>
          </w:p>
        </w:tc>
      </w:tr>
      <w:tr w:rsidR="00177C53">
        <w:trPr>
          <w:trHeight w:val="288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177C53" w:rsidRDefault="00570EC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Total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288,00</w:t>
            </w: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177C53" w:rsidRDefault="00177C5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130.415,00</w:t>
            </w:r>
          </w:p>
        </w:tc>
      </w:tr>
    </w:tbl>
    <w:p w:rsidR="00177C53" w:rsidRDefault="00570ECD">
      <w:pPr>
        <w:pStyle w:val="Estndar"/>
      </w:pPr>
      <w:r>
        <w:lastRenderedPageBreak/>
        <w:fldChar w:fldCharType="end"/>
      </w:r>
    </w:p>
    <w:p w:rsidR="00177C53" w:rsidRDefault="00570ECD">
      <w:pPr>
        <w:pStyle w:val="Estndar"/>
      </w:pPr>
      <w:r>
        <w:rPr>
          <w:rFonts w:ascii="Arial" w:hAnsi="Arial" w:cs="Arial"/>
          <w:sz w:val="20"/>
          <w:szCs w:val="22"/>
          <w:lang w:val="es-ES" w:eastAsia="es-ES"/>
        </w:rPr>
        <w:tab/>
      </w:r>
      <w:r>
        <w:rPr>
          <w:rFonts w:ascii="Arial" w:hAnsi="Arial" w:cs="Arial"/>
          <w:sz w:val="20"/>
          <w:szCs w:val="22"/>
          <w:lang w:val="es-ES" w:eastAsia="es-ES"/>
        </w:rPr>
        <w:tab/>
      </w:r>
      <w:r>
        <w:fldChar w:fldCharType="begin"/>
      </w:r>
      <w:r>
        <w:instrText xml:space="preserve">LINK Excel.Sheet.12 </w:instrText>
      </w:r>
      <w:r>
        <w:instrText>"\\\\goleta\\serveis\\Ecoequip\\Contractacio\\Pneumatics\\Pneumatics 2025\\DOCUMENTS FINALS\\Calcul contracte_vf.xlsx" Serveis!F1C1:F39C4 \a \f 4 \h  \* MERGEFORMAT</w:instrText>
      </w:r>
      <w:r>
        <w:fldChar w:fldCharType="separate"/>
      </w:r>
      <w:bookmarkStart w:id="4" w:name="_1811053767"/>
      <w:bookmarkStart w:id="5" w:name="_1810977936"/>
      <w:bookmarkEnd w:id="4"/>
      <w:bookmarkEnd w:id="5"/>
    </w:p>
    <w:p w:rsidR="00177C53" w:rsidRDefault="00570ECD">
      <w:pPr>
        <w:pStyle w:val="Estndar"/>
        <w:rPr>
          <w:sz w:val="20"/>
          <w:lang w:val="es-ES" w:eastAsia="es-ES"/>
        </w:rPr>
      </w:pPr>
      <w:r>
        <w:rPr>
          <w:sz w:val="20"/>
          <w:lang w:val="es-ES" w:eastAsia="es-ES"/>
        </w:rPr>
        <w:fldChar w:fldCharType="end"/>
      </w:r>
      <w:r>
        <w:rPr>
          <w:rFonts w:ascii="Arial" w:hAnsi="Arial" w:cs="Arial"/>
          <w:sz w:val="20"/>
          <w:szCs w:val="22"/>
          <w:lang w:val="es-ES" w:eastAsia="es-ES"/>
        </w:rPr>
        <w:tab/>
      </w:r>
      <w:r>
        <w:fldChar w:fldCharType="begin"/>
      </w:r>
      <w:r>
        <w:rPr>
          <w:rFonts w:ascii="Arial" w:hAnsi="Arial" w:cs="Arial"/>
          <w:sz w:val="22"/>
          <w:szCs w:val="22"/>
          <w:lang w:val="ca-ES" w:eastAsia="es-ES"/>
        </w:rPr>
        <w:instrText>LINK Excel.Sheet.12 "\\\\goleta\\serveis\\Ecoequip\\Contractacio\\Pneumatics\\Pneumatic</w:instrText>
      </w:r>
      <w:r>
        <w:rPr>
          <w:rFonts w:ascii="Arial" w:hAnsi="Arial" w:cs="Arial"/>
          <w:sz w:val="22"/>
          <w:szCs w:val="22"/>
          <w:lang w:val="ca-ES" w:eastAsia="es-ES"/>
        </w:rPr>
        <w:instrText>s 2025\\DOCUMENTS FINALS\\Calcul contracte_vf.xlsx" "Serveis!F1C1:F39C4" \a \f 4 \h</w:instrText>
      </w:r>
      <w:r>
        <w:rPr>
          <w:rFonts w:ascii="Arial" w:hAnsi="Arial" w:cs="Arial"/>
          <w:sz w:val="22"/>
          <w:szCs w:val="22"/>
          <w:lang w:val="ca-ES" w:eastAsia="es-ES"/>
        </w:rPr>
        <w:fldChar w:fldCharType="separate"/>
      </w:r>
      <w:bookmarkStart w:id="6" w:name="_1811054243"/>
      <w:bookmarkEnd w:id="6"/>
    </w:p>
    <w:tbl>
      <w:tblPr>
        <w:tblW w:w="918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640"/>
        <w:gridCol w:w="10"/>
        <w:gridCol w:w="1630"/>
        <w:gridCol w:w="10"/>
        <w:gridCol w:w="1640"/>
      </w:tblGrid>
      <w:tr w:rsidR="00177C53">
        <w:trPr>
          <w:trHeight w:val="288"/>
        </w:trPr>
        <w:tc>
          <w:tcPr>
            <w:tcW w:w="9183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C000"/>
            <w:vAlign w:val="center"/>
          </w:tcPr>
          <w:p w:rsidR="00177C53" w:rsidRDefault="00570EC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 w:eastAsia="es-ES"/>
              </w:rPr>
              <w:t>CÁLCULO ESTIMATIVO COSTE ANUAL PRESTACIONES DE SERVICIOS</w:t>
            </w:r>
          </w:p>
        </w:tc>
      </w:tr>
      <w:tr w:rsidR="00177C53">
        <w:trPr>
          <w:trHeight w:val="288"/>
        </w:trPr>
        <w:tc>
          <w:tcPr>
            <w:tcW w:w="42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 w:eastAsia="es-ES"/>
              </w:rPr>
              <w:t>TIPO CAMIONES Y BARREDAS</w:t>
            </w:r>
          </w:p>
        </w:tc>
        <w:tc>
          <w:tcPr>
            <w:tcW w:w="16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 w:eastAsia="es-ES"/>
              </w:rPr>
              <w:t>CONSUMO MEDIO ANUAL</w:t>
            </w:r>
          </w:p>
        </w:tc>
        <w:tc>
          <w:tcPr>
            <w:tcW w:w="164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 w:eastAsia="es-ES"/>
              </w:rPr>
              <w:t>COSTE UNITARIO MÁXIMO</w:t>
            </w:r>
          </w:p>
        </w:tc>
        <w:tc>
          <w:tcPr>
            <w:tcW w:w="164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 w:eastAsia="es-ES"/>
              </w:rPr>
              <w:t>COSTE ANUAL PREVISIÓN</w:t>
            </w:r>
          </w:p>
        </w:tc>
      </w:tr>
      <w:tr w:rsidR="00177C53">
        <w:trPr>
          <w:trHeight w:val="288"/>
        </w:trPr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177C53" w:rsidRDefault="00177C53">
            <w:pPr>
              <w:suppressAutoHyphens w:val="0"/>
              <w:snapToGrid w:val="0"/>
              <w:rPr>
                <w:rFonts w:ascii="Calibri" w:hAnsi="Calibri" w:cs="Calibri"/>
                <w:b/>
                <w:bCs/>
                <w:sz w:val="22"/>
                <w:szCs w:val="22"/>
                <w:lang w:val="es-ES" w:eastAsia="es-ES"/>
              </w:rPr>
            </w:pPr>
          </w:p>
        </w:tc>
        <w:tc>
          <w:tcPr>
            <w:tcW w:w="1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177C53" w:rsidRDefault="00177C53">
            <w:pPr>
              <w:suppressAutoHyphens w:val="0"/>
              <w:snapToGrid w:val="0"/>
              <w:rPr>
                <w:rFonts w:ascii="Calibri" w:hAnsi="Calibri" w:cs="Calibri"/>
                <w:b/>
                <w:bCs/>
                <w:sz w:val="22"/>
                <w:szCs w:val="22"/>
                <w:lang w:val="es-ES" w:eastAsia="es-ES"/>
              </w:rPr>
            </w:pPr>
          </w:p>
        </w:tc>
        <w:tc>
          <w:tcPr>
            <w:tcW w:w="16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177C53" w:rsidRDefault="00177C53">
            <w:pPr>
              <w:suppressAutoHyphens w:val="0"/>
              <w:snapToGrid w:val="0"/>
              <w:rPr>
                <w:rFonts w:ascii="Calibri" w:hAnsi="Calibri" w:cs="Calibri"/>
                <w:b/>
                <w:bCs/>
                <w:sz w:val="22"/>
                <w:szCs w:val="22"/>
                <w:lang w:val="es-ES" w:eastAsia="es-ES"/>
              </w:rPr>
            </w:pPr>
          </w:p>
        </w:tc>
        <w:tc>
          <w:tcPr>
            <w:tcW w:w="16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177C53" w:rsidRDefault="00177C53">
            <w:pPr>
              <w:suppressAutoHyphens w:val="0"/>
              <w:snapToGrid w:val="0"/>
              <w:rPr>
                <w:rFonts w:ascii="Calibri" w:hAnsi="Calibri" w:cs="Calibri"/>
                <w:b/>
                <w:bCs/>
                <w:sz w:val="22"/>
                <w:szCs w:val="22"/>
                <w:lang w:val="es-ES" w:eastAsia="es-ES"/>
              </w:rPr>
            </w:pPr>
          </w:p>
        </w:tc>
      </w:tr>
      <w:tr w:rsidR="00177C53">
        <w:trPr>
          <w:trHeight w:val="324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Reparación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pinchazos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  <w:lang w:val="es-ES" w:eastAsia="es-ES"/>
              </w:rPr>
              <w:t>1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13</w:t>
            </w:r>
          </w:p>
        </w:tc>
        <w:tc>
          <w:tcPr>
            <w:tcW w:w="16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14,00</w:t>
            </w:r>
          </w:p>
        </w:tc>
        <w:tc>
          <w:tcPr>
            <w:tcW w:w="16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182,00</w:t>
            </w:r>
          </w:p>
        </w:tc>
      </w:tr>
      <w:tr w:rsidR="00177C53">
        <w:trPr>
          <w:trHeight w:val="288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Rallado cubiertas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32</w:t>
            </w:r>
          </w:p>
        </w:tc>
        <w:tc>
          <w:tcPr>
            <w:tcW w:w="16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14,00</w:t>
            </w:r>
          </w:p>
        </w:tc>
        <w:tc>
          <w:tcPr>
            <w:tcW w:w="16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448,00</w:t>
            </w:r>
          </w:p>
        </w:tc>
      </w:tr>
      <w:tr w:rsidR="00177C53">
        <w:trPr>
          <w:trHeight w:val="288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Cambio de cubiertas nuevas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102</w:t>
            </w:r>
          </w:p>
        </w:tc>
        <w:tc>
          <w:tcPr>
            <w:tcW w:w="16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14,00</w:t>
            </w:r>
          </w:p>
        </w:tc>
        <w:tc>
          <w:tcPr>
            <w:tcW w:w="16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1.428,00</w:t>
            </w:r>
          </w:p>
        </w:tc>
      </w:tr>
      <w:tr w:rsidR="00177C53">
        <w:trPr>
          <w:trHeight w:val="288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Descalzar y calzar rueda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224</w:t>
            </w:r>
          </w:p>
        </w:tc>
        <w:tc>
          <w:tcPr>
            <w:tcW w:w="16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7,50</w:t>
            </w:r>
          </w:p>
        </w:tc>
        <w:tc>
          <w:tcPr>
            <w:tcW w:w="16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1.680,00</w:t>
            </w:r>
          </w:p>
        </w:tc>
      </w:tr>
      <w:tr w:rsidR="00177C53">
        <w:trPr>
          <w:trHeight w:val="288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Montaje y desmontaje de cubiertas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208</w:t>
            </w:r>
          </w:p>
        </w:tc>
        <w:tc>
          <w:tcPr>
            <w:tcW w:w="16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14,00</w:t>
            </w:r>
          </w:p>
        </w:tc>
        <w:tc>
          <w:tcPr>
            <w:tcW w:w="16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2.912,00</w:t>
            </w:r>
          </w:p>
        </w:tc>
      </w:tr>
      <w:tr w:rsidR="00177C53">
        <w:trPr>
          <w:trHeight w:val="288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Permuta de neumáticos (descalzar y montar)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224</w:t>
            </w:r>
          </w:p>
        </w:tc>
        <w:tc>
          <w:tcPr>
            <w:tcW w:w="16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21,00</w:t>
            </w:r>
          </w:p>
        </w:tc>
        <w:tc>
          <w:tcPr>
            <w:tcW w:w="16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4.704,00</w:t>
            </w:r>
          </w:p>
        </w:tc>
      </w:tr>
      <w:tr w:rsidR="00177C53">
        <w:trPr>
          <w:trHeight w:val="288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Equilibrado de ruedas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56</w:t>
            </w:r>
          </w:p>
        </w:tc>
        <w:tc>
          <w:tcPr>
            <w:tcW w:w="16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15,50</w:t>
            </w:r>
          </w:p>
        </w:tc>
        <w:tc>
          <w:tcPr>
            <w:tcW w:w="16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868,00</w:t>
            </w:r>
          </w:p>
        </w:tc>
      </w:tr>
      <w:tr w:rsidR="00177C53">
        <w:trPr>
          <w:trHeight w:val="288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Alineación de direcciones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16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81,00</w:t>
            </w:r>
          </w:p>
        </w:tc>
        <w:tc>
          <w:tcPr>
            <w:tcW w:w="16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81,00</w:t>
            </w:r>
          </w:p>
        </w:tc>
      </w:tr>
      <w:tr w:rsidR="00177C53">
        <w:trPr>
          <w:trHeight w:val="288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Asistencia en ruta FESTIVO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16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220,00</w:t>
            </w:r>
          </w:p>
        </w:tc>
        <w:tc>
          <w:tcPr>
            <w:tcW w:w="16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220,00</w:t>
            </w:r>
          </w:p>
        </w:tc>
      </w:tr>
      <w:tr w:rsidR="00177C53">
        <w:trPr>
          <w:trHeight w:val="288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Asistencia en ruta NOCTURNO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16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180,00</w:t>
            </w:r>
          </w:p>
        </w:tc>
        <w:tc>
          <w:tcPr>
            <w:tcW w:w="16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180,00</w:t>
            </w:r>
          </w:p>
        </w:tc>
      </w:tr>
      <w:tr w:rsidR="00177C53">
        <w:trPr>
          <w:trHeight w:val="288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Gestión residuos NFU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125</w:t>
            </w:r>
          </w:p>
        </w:tc>
        <w:tc>
          <w:tcPr>
            <w:tcW w:w="16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11,00</w:t>
            </w:r>
          </w:p>
        </w:tc>
        <w:tc>
          <w:tcPr>
            <w:tcW w:w="16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1.375,00</w:t>
            </w:r>
          </w:p>
        </w:tc>
      </w:tr>
      <w:tr w:rsidR="00177C53">
        <w:trPr>
          <w:trHeight w:val="288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Válvula camión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100</w:t>
            </w:r>
          </w:p>
        </w:tc>
        <w:tc>
          <w:tcPr>
            <w:tcW w:w="16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6,50</w:t>
            </w:r>
          </w:p>
        </w:tc>
        <w:tc>
          <w:tcPr>
            <w:tcW w:w="16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650,00</w:t>
            </w:r>
          </w:p>
        </w:tc>
      </w:tr>
      <w:tr w:rsidR="00177C53">
        <w:trPr>
          <w:trHeight w:val="288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Alargadera camión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100</w:t>
            </w:r>
          </w:p>
        </w:tc>
        <w:tc>
          <w:tcPr>
            <w:tcW w:w="16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7,00</w:t>
            </w:r>
          </w:p>
        </w:tc>
        <w:tc>
          <w:tcPr>
            <w:tcW w:w="16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700,00</w:t>
            </w:r>
          </w:p>
        </w:tc>
      </w:tr>
      <w:tr w:rsidR="00177C53">
        <w:trPr>
          <w:trHeight w:val="288"/>
        </w:trPr>
        <w:tc>
          <w:tcPr>
            <w:tcW w:w="42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 w:eastAsia="es-ES"/>
              </w:rPr>
              <w:t>TIPO VEHÍCULOS LIGEROS Y FURGONETAS</w:t>
            </w:r>
          </w:p>
        </w:tc>
        <w:tc>
          <w:tcPr>
            <w:tcW w:w="16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 w:eastAsia="es-ES"/>
              </w:rPr>
              <w:t>CONSUMO MEDIO ANUAL</w:t>
            </w:r>
          </w:p>
        </w:tc>
        <w:tc>
          <w:tcPr>
            <w:tcW w:w="164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 w:eastAsia="es-ES"/>
              </w:rPr>
              <w:t>COSTE UNITARIO MÁXIMO</w:t>
            </w:r>
          </w:p>
        </w:tc>
        <w:tc>
          <w:tcPr>
            <w:tcW w:w="164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 w:eastAsia="es-ES"/>
              </w:rPr>
              <w:t>COSTE ANUAL PREVISIÓN</w:t>
            </w:r>
          </w:p>
        </w:tc>
      </w:tr>
      <w:tr w:rsidR="00177C53">
        <w:trPr>
          <w:trHeight w:val="288"/>
        </w:trPr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177C53" w:rsidRDefault="00177C53">
            <w:pPr>
              <w:suppressAutoHyphens w:val="0"/>
              <w:snapToGrid w:val="0"/>
              <w:rPr>
                <w:rFonts w:ascii="Calibri" w:hAnsi="Calibri" w:cs="Calibri"/>
                <w:b/>
                <w:bCs/>
                <w:sz w:val="22"/>
                <w:szCs w:val="22"/>
                <w:lang w:val="es-ES" w:eastAsia="es-ES"/>
              </w:rPr>
            </w:pPr>
          </w:p>
        </w:tc>
        <w:tc>
          <w:tcPr>
            <w:tcW w:w="1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177C53" w:rsidRDefault="00177C53">
            <w:pPr>
              <w:suppressAutoHyphens w:val="0"/>
              <w:snapToGrid w:val="0"/>
              <w:rPr>
                <w:rFonts w:ascii="Calibri" w:hAnsi="Calibri" w:cs="Calibri"/>
                <w:b/>
                <w:bCs/>
                <w:sz w:val="22"/>
                <w:szCs w:val="22"/>
                <w:lang w:val="es-ES" w:eastAsia="es-ES"/>
              </w:rPr>
            </w:pPr>
          </w:p>
        </w:tc>
        <w:tc>
          <w:tcPr>
            <w:tcW w:w="16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177C53" w:rsidRDefault="00177C53">
            <w:pPr>
              <w:suppressAutoHyphens w:val="0"/>
              <w:snapToGrid w:val="0"/>
              <w:rPr>
                <w:rFonts w:ascii="Calibri" w:hAnsi="Calibri" w:cs="Calibri"/>
                <w:b/>
                <w:bCs/>
                <w:sz w:val="22"/>
                <w:szCs w:val="22"/>
                <w:lang w:val="es-ES" w:eastAsia="es-ES"/>
              </w:rPr>
            </w:pPr>
          </w:p>
        </w:tc>
        <w:tc>
          <w:tcPr>
            <w:tcW w:w="16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177C53" w:rsidRDefault="00177C53">
            <w:pPr>
              <w:suppressAutoHyphens w:val="0"/>
              <w:snapToGrid w:val="0"/>
              <w:rPr>
                <w:rFonts w:ascii="Calibri" w:hAnsi="Calibri" w:cs="Calibri"/>
                <w:b/>
                <w:bCs/>
                <w:sz w:val="22"/>
                <w:szCs w:val="22"/>
                <w:lang w:val="es-ES" w:eastAsia="es-ES"/>
              </w:rPr>
            </w:pPr>
          </w:p>
        </w:tc>
      </w:tr>
      <w:tr w:rsidR="00177C53">
        <w:trPr>
          <w:trHeight w:val="324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Reparación pinchazos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  <w:lang w:val="es-ES" w:eastAsia="es-ES"/>
              </w:rPr>
              <w:t>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188</w:t>
            </w:r>
          </w:p>
        </w:tc>
        <w:tc>
          <w:tcPr>
            <w:tcW w:w="16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7,50</w:t>
            </w:r>
          </w:p>
        </w:tc>
        <w:tc>
          <w:tcPr>
            <w:tcW w:w="16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1.410,00</w:t>
            </w:r>
          </w:p>
        </w:tc>
      </w:tr>
      <w:tr w:rsidR="00177C53">
        <w:trPr>
          <w:trHeight w:val="288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Cambio de cubiertas nuevas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152</w:t>
            </w:r>
          </w:p>
        </w:tc>
        <w:tc>
          <w:tcPr>
            <w:tcW w:w="16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7,50</w:t>
            </w:r>
          </w:p>
        </w:tc>
        <w:tc>
          <w:tcPr>
            <w:tcW w:w="16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1.140,00</w:t>
            </w:r>
          </w:p>
        </w:tc>
      </w:tr>
      <w:tr w:rsidR="00177C53">
        <w:trPr>
          <w:trHeight w:val="288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Descalzar y calzar rueda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146</w:t>
            </w:r>
          </w:p>
        </w:tc>
        <w:tc>
          <w:tcPr>
            <w:tcW w:w="16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6,00</w:t>
            </w:r>
          </w:p>
        </w:tc>
        <w:tc>
          <w:tcPr>
            <w:tcW w:w="16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876,00</w:t>
            </w:r>
          </w:p>
        </w:tc>
      </w:tr>
      <w:tr w:rsidR="00177C53">
        <w:trPr>
          <w:trHeight w:val="288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Montaje y desmontaje de cubiertas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162</w:t>
            </w:r>
          </w:p>
        </w:tc>
        <w:tc>
          <w:tcPr>
            <w:tcW w:w="16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7,50</w:t>
            </w:r>
          </w:p>
        </w:tc>
        <w:tc>
          <w:tcPr>
            <w:tcW w:w="16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1.215,00</w:t>
            </w:r>
          </w:p>
        </w:tc>
      </w:tr>
      <w:tr w:rsidR="00177C53">
        <w:trPr>
          <w:trHeight w:val="288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Permuta de neumáticos (descalzar y montar)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162</w:t>
            </w:r>
          </w:p>
        </w:tc>
        <w:tc>
          <w:tcPr>
            <w:tcW w:w="16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13,00</w:t>
            </w:r>
          </w:p>
        </w:tc>
        <w:tc>
          <w:tcPr>
            <w:tcW w:w="16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2.106,00</w:t>
            </w:r>
          </w:p>
        </w:tc>
      </w:tr>
      <w:tr w:rsidR="00177C53">
        <w:trPr>
          <w:trHeight w:val="288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Equilibrado de ruedas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146</w:t>
            </w:r>
          </w:p>
        </w:tc>
        <w:tc>
          <w:tcPr>
            <w:tcW w:w="16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7,50</w:t>
            </w:r>
          </w:p>
        </w:tc>
        <w:tc>
          <w:tcPr>
            <w:tcW w:w="16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1.095,00</w:t>
            </w:r>
          </w:p>
        </w:tc>
      </w:tr>
      <w:tr w:rsidR="00177C53">
        <w:trPr>
          <w:trHeight w:val="288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Alineación de direcciones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3</w:t>
            </w:r>
          </w:p>
        </w:tc>
        <w:tc>
          <w:tcPr>
            <w:tcW w:w="16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38,00</w:t>
            </w:r>
          </w:p>
        </w:tc>
        <w:tc>
          <w:tcPr>
            <w:tcW w:w="16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114,00</w:t>
            </w:r>
          </w:p>
        </w:tc>
      </w:tr>
      <w:tr w:rsidR="00177C53">
        <w:trPr>
          <w:trHeight w:val="288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Asistencia en ruta FESTIVO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16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220,00</w:t>
            </w:r>
          </w:p>
        </w:tc>
        <w:tc>
          <w:tcPr>
            <w:tcW w:w="16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220,00</w:t>
            </w:r>
          </w:p>
        </w:tc>
      </w:tr>
      <w:tr w:rsidR="00177C53">
        <w:trPr>
          <w:trHeight w:val="288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Asistencia en ruta NOCTURNO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16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180,00</w:t>
            </w:r>
          </w:p>
        </w:tc>
        <w:tc>
          <w:tcPr>
            <w:tcW w:w="16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180,00</w:t>
            </w:r>
          </w:p>
        </w:tc>
      </w:tr>
      <w:tr w:rsidR="00177C53">
        <w:trPr>
          <w:trHeight w:val="288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Gestión residuos NFU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152</w:t>
            </w:r>
          </w:p>
        </w:tc>
        <w:tc>
          <w:tcPr>
            <w:tcW w:w="16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3,50</w:t>
            </w:r>
          </w:p>
        </w:tc>
        <w:tc>
          <w:tcPr>
            <w:tcW w:w="16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532,00</w:t>
            </w:r>
          </w:p>
        </w:tc>
      </w:tr>
      <w:tr w:rsidR="00177C53">
        <w:trPr>
          <w:trHeight w:val="288"/>
        </w:trPr>
        <w:tc>
          <w:tcPr>
            <w:tcW w:w="425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Válvulas goma furgón</w:t>
            </w:r>
          </w:p>
        </w:tc>
        <w:tc>
          <w:tcPr>
            <w:tcW w:w="1640" w:type="dxa"/>
            <w:tcBorders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100</w:t>
            </w:r>
          </w:p>
        </w:tc>
        <w:tc>
          <w:tcPr>
            <w:tcW w:w="1640" w:type="dxa"/>
            <w:gridSpan w:val="2"/>
            <w:tcBorders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3,65</w:t>
            </w:r>
          </w:p>
        </w:tc>
        <w:tc>
          <w:tcPr>
            <w:tcW w:w="1640" w:type="dxa"/>
            <w:gridSpan w:val="2"/>
            <w:tcBorders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365,00</w:t>
            </w:r>
          </w:p>
        </w:tc>
      </w:tr>
      <w:tr w:rsidR="00177C53">
        <w:trPr>
          <w:trHeight w:val="288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177C53" w:rsidRDefault="00570EC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TOTAL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 COSTE ANUAL PREVISIÓN SERVICIOS</w:t>
            </w: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177C53" w:rsidRDefault="00177C5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177C53" w:rsidRDefault="00177C5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24.681,00</w:t>
            </w:r>
          </w:p>
        </w:tc>
      </w:tr>
      <w:tr w:rsidR="00177C53">
        <w:trPr>
          <w:trHeight w:val="288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77C53" w:rsidRDefault="00177C5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77C53" w:rsidRDefault="00177C5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77C53" w:rsidRDefault="00177C5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77C53" w:rsidRDefault="00177C5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</w:p>
        </w:tc>
      </w:tr>
      <w:tr w:rsidR="00177C53">
        <w:trPr>
          <w:trHeight w:val="288"/>
        </w:trPr>
        <w:tc>
          <w:tcPr>
            <w:tcW w:w="59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 w:eastAsia="es-ES"/>
              </w:rPr>
              <w:t>OTROS</w:t>
            </w:r>
          </w:p>
        </w:tc>
        <w:tc>
          <w:tcPr>
            <w:tcW w:w="164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 w:eastAsia="es-ES"/>
              </w:rPr>
              <w:t>COSTUNITARIO MÁXIMO</w:t>
            </w:r>
          </w:p>
        </w:tc>
        <w:tc>
          <w:tcPr>
            <w:tcW w:w="16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 w:eastAsia="es-ES"/>
              </w:rPr>
              <w:t>COSTE ANUAL PREVISIÓN</w:t>
            </w:r>
          </w:p>
        </w:tc>
      </w:tr>
      <w:tr w:rsidR="00177C53">
        <w:trPr>
          <w:trHeight w:val="288"/>
        </w:trPr>
        <w:tc>
          <w:tcPr>
            <w:tcW w:w="59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177C53" w:rsidRDefault="00177C53">
            <w:pPr>
              <w:suppressAutoHyphens w:val="0"/>
              <w:snapToGrid w:val="0"/>
              <w:rPr>
                <w:rFonts w:ascii="Calibri" w:hAnsi="Calibri" w:cs="Calibri"/>
                <w:b/>
                <w:bCs/>
                <w:sz w:val="22"/>
                <w:szCs w:val="22"/>
                <w:lang w:val="es-ES" w:eastAsia="es-ES"/>
              </w:rPr>
            </w:pPr>
          </w:p>
        </w:tc>
        <w:tc>
          <w:tcPr>
            <w:tcW w:w="16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177C53" w:rsidRDefault="00177C53">
            <w:pPr>
              <w:suppressAutoHyphens w:val="0"/>
              <w:snapToGrid w:val="0"/>
              <w:rPr>
                <w:rFonts w:ascii="Calibri" w:hAnsi="Calibri" w:cs="Calibri"/>
                <w:b/>
                <w:bCs/>
                <w:sz w:val="22"/>
                <w:szCs w:val="22"/>
                <w:lang w:val="es-ES" w:eastAsia="es-ES"/>
              </w:rPr>
            </w:pPr>
          </w:p>
        </w:tc>
        <w:tc>
          <w:tcPr>
            <w:tcW w:w="1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177C53" w:rsidRDefault="00177C53">
            <w:pPr>
              <w:suppressAutoHyphens w:val="0"/>
              <w:snapToGrid w:val="0"/>
              <w:rPr>
                <w:rFonts w:ascii="Calibri" w:hAnsi="Calibri" w:cs="Calibri"/>
                <w:b/>
                <w:bCs/>
                <w:sz w:val="22"/>
                <w:szCs w:val="22"/>
                <w:lang w:val="es-ES" w:eastAsia="es-ES"/>
              </w:rPr>
            </w:pPr>
          </w:p>
        </w:tc>
      </w:tr>
      <w:tr w:rsidR="00177C53">
        <w:trPr>
          <w:trHeight w:val="288"/>
        </w:trPr>
        <w:tc>
          <w:tcPr>
            <w:tcW w:w="5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Revisión de flota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cada mes</w:t>
            </w:r>
          </w:p>
        </w:tc>
        <w:tc>
          <w:tcPr>
            <w:tcW w:w="16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sin coste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sin coste</w:t>
            </w:r>
          </w:p>
        </w:tc>
      </w:tr>
      <w:tr w:rsidR="00177C53">
        <w:trPr>
          <w:trHeight w:val="288"/>
        </w:trPr>
        <w:tc>
          <w:tcPr>
            <w:tcW w:w="918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 w:eastAsia="es-ES"/>
              </w:rPr>
              <w:t>OBSERVACIONES</w:t>
            </w:r>
          </w:p>
        </w:tc>
      </w:tr>
      <w:tr w:rsidR="00177C53">
        <w:trPr>
          <w:trHeight w:val="269"/>
        </w:trPr>
        <w:tc>
          <w:tcPr>
            <w:tcW w:w="918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177C53" w:rsidRDefault="00177C53">
            <w:pPr>
              <w:suppressAutoHyphens w:val="0"/>
              <w:snapToGrid w:val="0"/>
              <w:rPr>
                <w:rFonts w:ascii="Calibri" w:hAnsi="Calibri" w:cs="Calibri"/>
                <w:b/>
                <w:bCs/>
                <w:sz w:val="22"/>
                <w:szCs w:val="22"/>
                <w:lang w:val="es-ES" w:eastAsia="es-ES"/>
              </w:rPr>
            </w:pPr>
          </w:p>
        </w:tc>
      </w:tr>
      <w:tr w:rsidR="00177C53">
        <w:trPr>
          <w:trHeight w:val="324"/>
        </w:trPr>
        <w:tc>
          <w:tcPr>
            <w:tcW w:w="91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C53" w:rsidRDefault="00570ECD">
            <w:pPr>
              <w:suppressAutoHyphens w:val="0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  <w:vertAlign w:val="superscript"/>
                <w:lang w:val="es-ES" w:eastAsia="es-ES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La reparación del pinchazo de camión, consta de la propia reparación y descalzar la cubierta</w:t>
            </w:r>
          </w:p>
        </w:tc>
      </w:tr>
      <w:tr w:rsidR="00177C53">
        <w:trPr>
          <w:trHeight w:val="312"/>
        </w:trPr>
        <w:tc>
          <w:tcPr>
            <w:tcW w:w="918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C53" w:rsidRDefault="00570ECD">
            <w:pPr>
              <w:suppressAutoHyphens w:val="0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  <w:vertAlign w:val="superscript"/>
                <w:lang w:val="es-ES" w:eastAsia="es-ES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La reparación del pinchazo de turismo y furgonetas, consta de la propia reparación, descalzar la cubierta y equilibrado de la rueda.</w:t>
            </w:r>
          </w:p>
        </w:tc>
      </w:tr>
      <w:tr w:rsidR="00177C53">
        <w:trPr>
          <w:trHeight w:val="288"/>
        </w:trPr>
        <w:tc>
          <w:tcPr>
            <w:tcW w:w="918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C53" w:rsidRDefault="00177C53">
            <w:pPr>
              <w:suppressAutoHyphens w:val="0"/>
              <w:snapToGrid w:val="0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</w:tr>
    </w:tbl>
    <w:p w:rsidR="00177C53" w:rsidRDefault="00570ECD">
      <w:pPr>
        <w:pStyle w:val="Estndar"/>
      </w:pPr>
      <w:r>
        <w:fldChar w:fldCharType="end"/>
      </w:r>
      <w:r>
        <w:rPr>
          <w:rFonts w:ascii="Arial" w:hAnsi="Arial" w:cs="Arial"/>
          <w:sz w:val="22"/>
          <w:szCs w:val="22"/>
          <w:lang w:val="ca-ES"/>
        </w:rPr>
        <w:t xml:space="preserve">        </w:t>
      </w:r>
      <w:r>
        <w:rPr>
          <w:rFonts w:ascii="Arial" w:eastAsia="Arial" w:hAnsi="Arial" w:cs="Arial"/>
          <w:sz w:val="22"/>
          <w:szCs w:val="22"/>
          <w:lang w:val="ca-ES"/>
        </w:rPr>
        <w:t xml:space="preserve">                            </w:t>
      </w:r>
      <w:r>
        <w:rPr>
          <w:rFonts w:ascii="Arial" w:hAnsi="Arial" w:cs="Arial"/>
          <w:sz w:val="22"/>
          <w:szCs w:val="22"/>
          <w:lang w:val="ca-ES"/>
        </w:rPr>
        <w:tab/>
      </w:r>
      <w:r>
        <w:rPr>
          <w:rFonts w:ascii="Arial" w:hAnsi="Arial" w:cs="Arial"/>
          <w:sz w:val="22"/>
          <w:szCs w:val="22"/>
          <w:lang w:val="ca-ES"/>
        </w:rPr>
        <w:tab/>
      </w:r>
    </w:p>
    <w:p w:rsidR="00177C53" w:rsidRDefault="00177C53">
      <w:pPr>
        <w:pStyle w:val="Estndar"/>
        <w:jc w:val="center"/>
        <w:rPr>
          <w:rFonts w:ascii="Arial" w:hAnsi="Arial" w:cs="Arial"/>
          <w:sz w:val="22"/>
          <w:szCs w:val="22"/>
          <w:lang w:val="ca-ES"/>
        </w:rPr>
      </w:pPr>
    </w:p>
    <w:p w:rsidR="00177C53" w:rsidRDefault="00177C53">
      <w:pPr>
        <w:pStyle w:val="Estndar"/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124"/>
          <w:tab w:val="decimal" w:leader="dot" w:pos="7353"/>
          <w:tab w:val="left" w:leader="underscore" w:pos="7488"/>
        </w:tabs>
        <w:jc w:val="center"/>
        <w:rPr>
          <w:rFonts w:ascii="Arial" w:hAnsi="Arial" w:cs="Arial"/>
          <w:sz w:val="22"/>
          <w:szCs w:val="22"/>
          <w:lang w:val="ca-ES"/>
        </w:rPr>
      </w:pPr>
    </w:p>
    <w:p w:rsidR="00177C53" w:rsidRDefault="00177C53">
      <w:pPr>
        <w:pStyle w:val="Estndar"/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124"/>
          <w:tab w:val="decimal" w:leader="dot" w:pos="7353"/>
          <w:tab w:val="left" w:leader="underscore" w:pos="7488"/>
        </w:tabs>
        <w:rPr>
          <w:rFonts w:ascii="Arial" w:hAnsi="Arial" w:cs="Arial"/>
          <w:sz w:val="22"/>
          <w:szCs w:val="22"/>
          <w:lang w:val="ca-ES"/>
        </w:rPr>
      </w:pPr>
    </w:p>
    <w:p w:rsidR="00177C53" w:rsidRDefault="00177C53">
      <w:pPr>
        <w:pStyle w:val="Estndar"/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124"/>
          <w:tab w:val="decimal" w:leader="dot" w:pos="7353"/>
          <w:tab w:val="left" w:leader="underscore" w:pos="7488"/>
        </w:tabs>
        <w:rPr>
          <w:rFonts w:ascii="Arial" w:hAnsi="Arial" w:cs="Arial"/>
          <w:sz w:val="22"/>
          <w:szCs w:val="22"/>
          <w:lang w:val="ca-ES"/>
        </w:rPr>
      </w:pPr>
    </w:p>
    <w:p w:rsidR="00177C53" w:rsidRDefault="00177C53">
      <w:pPr>
        <w:pStyle w:val="Estndar"/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124"/>
          <w:tab w:val="decimal" w:leader="dot" w:pos="7353"/>
          <w:tab w:val="left" w:leader="underscore" w:pos="7488"/>
        </w:tabs>
        <w:rPr>
          <w:rFonts w:ascii="Arial" w:hAnsi="Arial" w:cs="Arial"/>
          <w:sz w:val="22"/>
          <w:szCs w:val="22"/>
          <w:lang w:val="ca-ES"/>
        </w:rPr>
      </w:pPr>
    </w:p>
    <w:p w:rsidR="00177C53" w:rsidRDefault="00177C53">
      <w:pPr>
        <w:pStyle w:val="Estndar"/>
        <w:tabs>
          <w:tab w:val="left" w:pos="971"/>
          <w:tab w:val="right" w:pos="4169"/>
          <w:tab w:val="right" w:pos="6001"/>
          <w:tab w:val="right" w:pos="7968"/>
        </w:tabs>
        <w:rPr>
          <w:rFonts w:ascii="Arial" w:hAnsi="Arial" w:cs="Arial"/>
          <w:sz w:val="22"/>
          <w:szCs w:val="22"/>
          <w:lang w:val="es-ES"/>
        </w:rPr>
      </w:pPr>
    </w:p>
    <w:p w:rsidR="00177C53" w:rsidRDefault="00570ECD">
      <w:pPr>
        <w:pStyle w:val="Estndar"/>
        <w:tabs>
          <w:tab w:val="left" w:pos="971"/>
          <w:tab w:val="right" w:pos="4169"/>
          <w:tab w:val="right" w:pos="6001"/>
          <w:tab w:val="right" w:pos="7968"/>
        </w:tabs>
        <w:rPr>
          <w:rFonts w:ascii="Arial" w:hAnsi="Arial" w:cs="Arial"/>
          <w:sz w:val="20"/>
          <w:szCs w:val="22"/>
          <w:lang w:val="es-ES" w:eastAsia="es-ES"/>
        </w:rPr>
      </w:pPr>
      <w:r>
        <w:fldChar w:fldCharType="begin"/>
      </w:r>
      <w:r>
        <w:rPr>
          <w:rFonts w:ascii="Arial" w:hAnsi="Arial" w:cs="Arial"/>
          <w:sz w:val="20"/>
          <w:szCs w:val="22"/>
          <w:lang w:val="es-ES" w:eastAsia="es-ES"/>
        </w:rPr>
        <w:instrText xml:space="preserve">LINK Excel.Sheet.12 </w:instrText>
      </w:r>
      <w:r>
        <w:rPr>
          <w:rFonts w:ascii="Arial" w:hAnsi="Arial" w:cs="Arial"/>
          <w:sz w:val="20"/>
          <w:szCs w:val="22"/>
          <w:lang w:val="es-ES" w:eastAsia="es-ES"/>
        </w:rPr>
        <w:instrText>"\\\\goleta\\serveis\\Ecoequip\\Contractacio\\Pneumatics\\Pneumatics 2025\\DOCUMENTS FINALS\\Calcul contracte_vf.xlsx" "Serveis!F42C1:F47C2" \a \f 4 \h</w:instrText>
      </w:r>
      <w:r>
        <w:rPr>
          <w:rFonts w:ascii="Arial" w:hAnsi="Arial" w:cs="Arial"/>
          <w:sz w:val="20"/>
          <w:szCs w:val="22"/>
          <w:lang w:val="es-ES" w:eastAsia="es-ES"/>
        </w:rPr>
        <w:fldChar w:fldCharType="separate"/>
      </w:r>
      <w:bookmarkStart w:id="7" w:name="_1811053769"/>
      <w:bookmarkStart w:id="8" w:name="_1810995135"/>
      <w:bookmarkEnd w:id="7"/>
      <w:bookmarkEnd w:id="8"/>
    </w:p>
    <w:tbl>
      <w:tblPr>
        <w:tblW w:w="5580" w:type="dxa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0"/>
        <w:gridCol w:w="1640"/>
      </w:tblGrid>
      <w:tr w:rsidR="00177C53">
        <w:trPr>
          <w:trHeight w:val="288"/>
        </w:trPr>
        <w:tc>
          <w:tcPr>
            <w:tcW w:w="55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C000"/>
            <w:vAlign w:val="center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 w:eastAsia="es-ES"/>
              </w:rPr>
              <w:t>Cálculo Total estimativo anual</w:t>
            </w:r>
          </w:p>
        </w:tc>
      </w:tr>
      <w:tr w:rsidR="00177C53">
        <w:trPr>
          <w:trHeight w:val="288"/>
        </w:trPr>
        <w:tc>
          <w:tcPr>
            <w:tcW w:w="3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177C5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177C5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</w:tr>
      <w:tr w:rsidR="00177C53">
        <w:trPr>
          <w:trHeight w:val="564"/>
        </w:trPr>
        <w:tc>
          <w:tcPr>
            <w:tcW w:w="3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C53" w:rsidRDefault="00570E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TOTAL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COSTE ANUAL PREVISIÓN NEUMÁTICOS NUEVOS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130.415,00</w:t>
            </w:r>
          </w:p>
        </w:tc>
      </w:tr>
      <w:tr w:rsidR="00177C53">
        <w:trPr>
          <w:trHeight w:val="288"/>
        </w:trPr>
        <w:tc>
          <w:tcPr>
            <w:tcW w:w="3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53" w:rsidRDefault="00570EC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TOTAL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COSTE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ANUAL PREVISIÓN SERVICIOS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24.681,00</w:t>
            </w:r>
          </w:p>
        </w:tc>
      </w:tr>
      <w:tr w:rsidR="00177C53">
        <w:trPr>
          <w:trHeight w:val="288"/>
        </w:trPr>
        <w:tc>
          <w:tcPr>
            <w:tcW w:w="3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177C5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77C53" w:rsidRDefault="00177C5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</w:tr>
      <w:tr w:rsidR="00177C53">
        <w:trPr>
          <w:trHeight w:val="288"/>
        </w:trPr>
        <w:tc>
          <w:tcPr>
            <w:tcW w:w="3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177C53" w:rsidRDefault="00570EC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TOTAL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 ESTIMADO ANUAL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77C53" w:rsidRDefault="00570EC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155.096,00</w:t>
            </w:r>
          </w:p>
        </w:tc>
      </w:tr>
    </w:tbl>
    <w:p w:rsidR="00177C53" w:rsidRDefault="00570ECD">
      <w:pPr>
        <w:pStyle w:val="Estndar"/>
        <w:tabs>
          <w:tab w:val="left" w:pos="971"/>
          <w:tab w:val="right" w:pos="4169"/>
          <w:tab w:val="right" w:pos="6001"/>
          <w:tab w:val="right" w:pos="7968"/>
        </w:tabs>
      </w:pPr>
      <w:r>
        <w:fldChar w:fldCharType="end"/>
      </w:r>
    </w:p>
    <w:p w:rsidR="00177C53" w:rsidRDefault="00177C53">
      <w:pPr>
        <w:pStyle w:val="Estndar"/>
        <w:tabs>
          <w:tab w:val="left" w:pos="971"/>
          <w:tab w:val="right" w:pos="4169"/>
          <w:tab w:val="right" w:pos="6001"/>
          <w:tab w:val="right" w:pos="7968"/>
        </w:tabs>
        <w:rPr>
          <w:lang w:val="es-ES"/>
        </w:rPr>
      </w:pPr>
    </w:p>
    <w:p w:rsidR="00177C53" w:rsidRDefault="00177C53">
      <w:pPr>
        <w:pStyle w:val="Estndar"/>
        <w:tabs>
          <w:tab w:val="left" w:pos="971"/>
          <w:tab w:val="right" w:pos="4169"/>
          <w:tab w:val="right" w:pos="6001"/>
          <w:tab w:val="right" w:pos="7968"/>
        </w:tabs>
        <w:rPr>
          <w:lang w:val="es-ES"/>
        </w:rPr>
      </w:pPr>
    </w:p>
    <w:p w:rsidR="00177C53" w:rsidRDefault="00177C53">
      <w:pPr>
        <w:pStyle w:val="Estndar"/>
        <w:tabs>
          <w:tab w:val="left" w:pos="971"/>
          <w:tab w:val="right" w:pos="4169"/>
          <w:tab w:val="right" w:pos="6001"/>
          <w:tab w:val="right" w:pos="7968"/>
        </w:tabs>
        <w:rPr>
          <w:lang w:val="es-ES"/>
        </w:rPr>
      </w:pPr>
    </w:p>
    <w:p w:rsidR="00177C53" w:rsidRDefault="00177C53">
      <w:pPr>
        <w:pStyle w:val="Estndar"/>
        <w:tabs>
          <w:tab w:val="left" w:pos="971"/>
          <w:tab w:val="right" w:pos="4169"/>
          <w:tab w:val="right" w:pos="6001"/>
          <w:tab w:val="right" w:pos="7968"/>
        </w:tabs>
        <w:rPr>
          <w:lang w:val="es-ES"/>
        </w:rPr>
      </w:pPr>
    </w:p>
    <w:p w:rsidR="00177C53" w:rsidRDefault="00177C53">
      <w:pPr>
        <w:pStyle w:val="Estndar"/>
        <w:tabs>
          <w:tab w:val="left" w:pos="971"/>
          <w:tab w:val="right" w:pos="4169"/>
          <w:tab w:val="right" w:pos="6001"/>
          <w:tab w:val="right" w:pos="7968"/>
        </w:tabs>
        <w:rPr>
          <w:lang w:val="es-ES"/>
        </w:rPr>
      </w:pPr>
    </w:p>
    <w:p w:rsidR="00177C53" w:rsidRDefault="00177C53">
      <w:pPr>
        <w:pStyle w:val="Estndar"/>
        <w:tabs>
          <w:tab w:val="left" w:pos="971"/>
          <w:tab w:val="right" w:pos="4169"/>
          <w:tab w:val="right" w:pos="6001"/>
          <w:tab w:val="right" w:pos="7968"/>
        </w:tabs>
        <w:rPr>
          <w:lang w:val="es-ES"/>
        </w:rPr>
      </w:pPr>
    </w:p>
    <w:p w:rsidR="00177C53" w:rsidRDefault="00177C53">
      <w:pPr>
        <w:pStyle w:val="Estndar"/>
        <w:tabs>
          <w:tab w:val="left" w:pos="971"/>
          <w:tab w:val="right" w:pos="4169"/>
          <w:tab w:val="right" w:pos="6001"/>
          <w:tab w:val="right" w:pos="7968"/>
        </w:tabs>
        <w:rPr>
          <w:lang w:val="es-ES"/>
        </w:rPr>
      </w:pPr>
    </w:p>
    <w:p w:rsidR="00177C53" w:rsidRDefault="00177C53">
      <w:pPr>
        <w:pStyle w:val="Estndar"/>
        <w:tabs>
          <w:tab w:val="left" w:pos="971"/>
          <w:tab w:val="right" w:pos="4169"/>
          <w:tab w:val="right" w:pos="6001"/>
          <w:tab w:val="right" w:pos="7968"/>
        </w:tabs>
        <w:rPr>
          <w:lang w:val="es-ES"/>
        </w:rPr>
      </w:pPr>
    </w:p>
    <w:p w:rsidR="00177C53" w:rsidRDefault="00570ECD">
      <w:pPr>
        <w:pStyle w:val="Estndar"/>
        <w:tabs>
          <w:tab w:val="left" w:pos="971"/>
          <w:tab w:val="right" w:pos="4169"/>
          <w:tab w:val="right" w:pos="6001"/>
          <w:tab w:val="right" w:pos="7968"/>
        </w:tabs>
        <w:rPr>
          <w:rFonts w:ascii="Arial" w:hAnsi="Arial" w:cs="Arial"/>
          <w:lang w:val="es-ES"/>
        </w:rPr>
      </w:pPr>
      <w:proofErr w:type="spellStart"/>
      <w:r>
        <w:rPr>
          <w:rFonts w:ascii="Arial" w:hAnsi="Arial" w:cs="Arial"/>
          <w:lang w:val="es-ES"/>
        </w:rPr>
        <w:t>Maria</w:t>
      </w:r>
      <w:proofErr w:type="spellEnd"/>
      <w:r>
        <w:rPr>
          <w:rFonts w:ascii="Arial" w:hAnsi="Arial" w:cs="Arial"/>
          <w:lang w:val="es-ES"/>
        </w:rPr>
        <w:t xml:space="preserve"> Cinta Blanch Fontcuberta</w:t>
      </w:r>
    </w:p>
    <w:p w:rsidR="00177C53" w:rsidRDefault="00570ECD">
      <w:pPr>
        <w:pStyle w:val="Estndar"/>
        <w:tabs>
          <w:tab w:val="left" w:pos="971"/>
          <w:tab w:val="right" w:pos="4169"/>
          <w:tab w:val="right" w:pos="6001"/>
          <w:tab w:val="right" w:pos="7968"/>
        </w:tabs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Gerenta de Eco-equipo SAM</w:t>
      </w:r>
    </w:p>
    <w:p w:rsidR="00177C53" w:rsidRDefault="00177C53">
      <w:pPr>
        <w:pStyle w:val="Estndar"/>
        <w:tabs>
          <w:tab w:val="left" w:pos="971"/>
          <w:tab w:val="right" w:pos="4169"/>
          <w:tab w:val="right" w:pos="6001"/>
          <w:tab w:val="right" w:pos="7968"/>
        </w:tabs>
        <w:rPr>
          <w:rFonts w:ascii="Arial" w:hAnsi="Arial" w:cs="Arial"/>
          <w:sz w:val="22"/>
          <w:szCs w:val="22"/>
          <w:lang w:val="ca-ES"/>
        </w:rPr>
      </w:pPr>
    </w:p>
    <w:p w:rsidR="00177C53" w:rsidRDefault="00177C53">
      <w:pPr>
        <w:pStyle w:val="Estndar"/>
        <w:rPr>
          <w:rFonts w:ascii="Arial" w:hAnsi="Arial" w:cs="Arial"/>
          <w:sz w:val="22"/>
          <w:szCs w:val="22"/>
          <w:lang w:val="ca-ES"/>
        </w:rPr>
      </w:pPr>
    </w:p>
    <w:p w:rsidR="00177C53" w:rsidRDefault="00177C53">
      <w:pPr>
        <w:pStyle w:val="Estndar"/>
        <w:rPr>
          <w:rFonts w:ascii="Arial" w:hAnsi="Arial" w:cs="Arial"/>
          <w:sz w:val="22"/>
          <w:szCs w:val="22"/>
          <w:lang w:val="ca-ES"/>
        </w:rPr>
      </w:pPr>
    </w:p>
    <w:p w:rsidR="00177C53" w:rsidRDefault="00177C53">
      <w:pPr>
        <w:pStyle w:val="Estndar"/>
        <w:rPr>
          <w:rFonts w:ascii="Arial" w:hAnsi="Arial" w:cs="Arial"/>
          <w:sz w:val="22"/>
          <w:szCs w:val="22"/>
          <w:lang w:val="ca-ES"/>
        </w:rPr>
      </w:pPr>
    </w:p>
    <w:p w:rsidR="00177C53" w:rsidRDefault="00177C53">
      <w:pPr>
        <w:pStyle w:val="Estndar"/>
        <w:rPr>
          <w:rFonts w:ascii="Arial" w:hAnsi="Arial" w:cs="Arial"/>
          <w:sz w:val="22"/>
          <w:szCs w:val="22"/>
          <w:lang w:val="ca-ES"/>
        </w:rPr>
      </w:pPr>
    </w:p>
    <w:p w:rsidR="00177C53" w:rsidRDefault="00177C53">
      <w:pPr>
        <w:pStyle w:val="Estndar"/>
        <w:rPr>
          <w:rFonts w:ascii="Arial" w:hAnsi="Arial" w:cs="Arial"/>
          <w:sz w:val="22"/>
          <w:szCs w:val="22"/>
          <w:lang w:val="ca-ES"/>
        </w:rPr>
      </w:pPr>
    </w:p>
    <w:p w:rsidR="00177C53" w:rsidRDefault="00177C53">
      <w:pPr>
        <w:pStyle w:val="Estndar"/>
        <w:rPr>
          <w:rFonts w:ascii="Arial" w:hAnsi="Arial" w:cs="Arial"/>
          <w:sz w:val="22"/>
          <w:szCs w:val="22"/>
          <w:lang w:val="ca-ES"/>
        </w:rPr>
      </w:pPr>
    </w:p>
    <w:p w:rsidR="00177C53" w:rsidRDefault="00177C53">
      <w:pPr>
        <w:pStyle w:val="Estndar"/>
        <w:rPr>
          <w:rFonts w:ascii="Arial" w:hAnsi="Arial" w:cs="Arial"/>
          <w:sz w:val="22"/>
          <w:szCs w:val="22"/>
          <w:lang w:val="ca-ES"/>
        </w:rPr>
      </w:pPr>
    </w:p>
    <w:p w:rsidR="00177C53" w:rsidRDefault="00177C53">
      <w:pPr>
        <w:pStyle w:val="Estndar"/>
        <w:rPr>
          <w:rFonts w:ascii="Arial" w:hAnsi="Arial" w:cs="Arial"/>
          <w:sz w:val="22"/>
          <w:szCs w:val="22"/>
          <w:lang w:val="ca-ES"/>
        </w:rPr>
      </w:pPr>
    </w:p>
    <w:p w:rsidR="00177C53" w:rsidRDefault="00177C53">
      <w:pPr>
        <w:pStyle w:val="Estndar"/>
        <w:rPr>
          <w:rFonts w:ascii="Arial" w:hAnsi="Arial" w:cs="Arial"/>
          <w:sz w:val="22"/>
          <w:szCs w:val="22"/>
          <w:lang w:val="ca-ES"/>
        </w:rPr>
      </w:pPr>
    </w:p>
    <w:p w:rsidR="00177C53" w:rsidRDefault="00177C53">
      <w:pPr>
        <w:pStyle w:val="Estndar"/>
        <w:rPr>
          <w:rFonts w:ascii="Arial" w:hAnsi="Arial" w:cs="Arial"/>
          <w:sz w:val="22"/>
          <w:szCs w:val="22"/>
          <w:lang w:val="ca-ES"/>
        </w:rPr>
      </w:pPr>
    </w:p>
    <w:p w:rsidR="00177C53" w:rsidRDefault="00177C53">
      <w:pPr>
        <w:pStyle w:val="Estndar"/>
        <w:rPr>
          <w:rFonts w:ascii="Arial" w:hAnsi="Arial" w:cs="Arial"/>
          <w:sz w:val="22"/>
          <w:szCs w:val="22"/>
          <w:lang w:val="ca-ES"/>
        </w:rPr>
      </w:pPr>
    </w:p>
    <w:p w:rsidR="00177C53" w:rsidRDefault="00177C53">
      <w:pPr>
        <w:pStyle w:val="Estndar"/>
        <w:rPr>
          <w:rFonts w:ascii="Arial" w:hAnsi="Arial" w:cs="Arial"/>
          <w:sz w:val="22"/>
          <w:szCs w:val="22"/>
          <w:lang w:val="ca-ES"/>
        </w:rPr>
      </w:pPr>
    </w:p>
    <w:p w:rsidR="00177C53" w:rsidRDefault="00177C53">
      <w:pPr>
        <w:pStyle w:val="Estndar"/>
        <w:rPr>
          <w:vanish/>
        </w:rPr>
      </w:pPr>
      <w:bookmarkStart w:id="9" w:name="_PictureBullets"/>
      <w:bookmarkEnd w:id="9"/>
    </w:p>
    <w:sectPr w:rsidR="00177C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707" w:bottom="1417" w:left="851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70ECD">
      <w:r>
        <w:separator/>
      </w:r>
    </w:p>
  </w:endnote>
  <w:endnote w:type="continuationSeparator" w:id="0">
    <w:p w:rsidR="00000000" w:rsidRDefault="00570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ECD" w:rsidRDefault="00570ECD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C53" w:rsidRDefault="00570ECD">
    <w:pPr>
      <w:pStyle w:val="Peu"/>
      <w:jc w:val="right"/>
    </w:pPr>
    <w:r>
      <w:fldChar w:fldCharType="begin"/>
    </w:r>
    <w:r>
      <w:instrText>PAGE</w:instrText>
    </w:r>
    <w:r>
      <w:fldChar w:fldCharType="separate"/>
    </w:r>
    <w:r>
      <w:t>8</w:t>
    </w:r>
    <w:r>
      <w:fldChar w:fldCharType="end"/>
    </w:r>
  </w:p>
  <w:p w:rsidR="00177C53" w:rsidRDefault="00177C5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ECD" w:rsidRDefault="00570EC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70ECD">
      <w:r>
        <w:separator/>
      </w:r>
    </w:p>
  </w:footnote>
  <w:footnote w:type="continuationSeparator" w:id="0">
    <w:p w:rsidR="00000000" w:rsidRDefault="00570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ECD" w:rsidRDefault="00570ECD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C53" w:rsidRDefault="00570ECD">
    <w:pPr>
      <w:spacing w:line="216" w:lineRule="auto"/>
      <w:ind w:left="7080" w:firstLine="708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EE PNE2025</w:t>
    </w:r>
  </w:p>
  <w:p w:rsidR="00177C53" w:rsidRDefault="00570ECD">
    <w:pPr>
      <w:spacing w:line="216" w:lineRule="auto"/>
      <w:ind w:left="4956" w:firstLine="708"/>
      <w:rPr>
        <w:rFonts w:ascii="Arial" w:hAnsi="Arial" w:cs="Arial"/>
        <w:sz w:val="16"/>
        <w:szCs w:val="22"/>
        <w:lang w:val="es-ES" w:eastAsia="en-US"/>
      </w:rPr>
    </w:pPr>
    <w:r>
      <w:rPr>
        <w:rFonts w:ascii="Arial" w:hAnsi="Arial" w:cs="Arial"/>
        <w:noProof/>
        <w:sz w:val="16"/>
        <w:szCs w:val="22"/>
        <w:lang w:val="es-ES" w:eastAsia="en-US"/>
      </w:rPr>
      <w:drawing>
        <wp:anchor distT="0" distB="0" distL="114935" distR="114935" simplePos="0" relativeHeight="9" behindDoc="1" locked="0" layoutInCell="0" allowOverlap="1">
          <wp:simplePos x="0" y="0"/>
          <wp:positionH relativeFrom="column">
            <wp:posOffset>82550</wp:posOffset>
          </wp:positionH>
          <wp:positionV relativeFrom="paragraph">
            <wp:posOffset>-217170</wp:posOffset>
          </wp:positionV>
          <wp:extent cx="1799590" cy="363220"/>
          <wp:effectExtent l="0" t="0" r="0" b="0"/>
          <wp:wrapNone/>
          <wp:docPr id="2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80" t="-5503" r="-1180" b="-5503"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77C53" w:rsidRDefault="00177C53">
    <w:pPr>
      <w:pStyle w:val="Capalera"/>
      <w:rPr>
        <w:rFonts w:ascii="Arial" w:hAnsi="Arial" w:cs="Arial"/>
        <w:sz w:val="16"/>
        <w:szCs w:val="22"/>
        <w:lang w:val="es-ES"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ECD" w:rsidRDefault="00570EC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6" style="width:8.4pt;height:8.4pt" coordsize="" o:spt="100" o:bullet="t" adj="0,,0" path="" stroked="f">
        <v:stroke joinstyle="miter"/>
        <v:imagedata r:id="rId1" o:title=""/>
        <v:formulas/>
        <v:path o:connecttype="segments"/>
      </v:shape>
    </w:pict>
  </w:numPicBullet>
  <w:numPicBullet w:numPicBulletId="1">
    <w:pict>
      <v:shape id="_x0000_i1027" style="width:12pt;height:12pt" coordsize="" o:spt="100" o:bullet="t" adj="0,,0" path="" stroked="f">
        <v:stroke joinstyle="miter"/>
        <v:imagedata r:id="rId2" o:title=""/>
        <v:formulas/>
        <v:path o:connecttype="segments"/>
      </v:shape>
    </w:pict>
  </w:numPicBullet>
  <w:abstractNum w:abstractNumId="0" w15:restartNumberingAfterBreak="0">
    <w:nsid w:val="23691C7B"/>
    <w:multiLevelType w:val="multilevel"/>
    <w:tmpl w:val="C61A550A"/>
    <w:lvl w:ilvl="0">
      <w:start w:val="13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trike/>
        <w:color w:val="auto"/>
        <w:sz w:val="20"/>
        <w:szCs w:val="22"/>
        <w:lang w:val="es-ES" w:eastAsia="en-US" w:bidi="ar-SA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auto"/>
        <w:sz w:val="22"/>
        <w:szCs w:val="22"/>
        <w:lang w:val="es-ES" w:eastAsia="en-US" w:bidi="ar-SA"/>
      </w:rPr>
    </w:lvl>
    <w:lvl w:ilvl="2">
      <w:start w:val="1"/>
      <w:numFmt w:val="bullet"/>
      <w:lvlText w:val="▪"/>
      <w:lvlPicBulletId w:val="1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trike/>
        <w:color w:val="CE181E"/>
        <w:sz w:val="22"/>
        <w:szCs w:val="22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color w:val="auto"/>
        <w:sz w:val="22"/>
        <w:szCs w:val="22"/>
        <w:lang w:val="es-ES" w:eastAsia="en-US" w:bidi="ar-S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2"/>
        <w:szCs w:val="22"/>
        <w:lang w:val="es-ES" w:eastAsia="en-U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color w:val="auto"/>
        <w:sz w:val="22"/>
        <w:szCs w:val="22"/>
        <w:lang w:val="es-ES" w:eastAsia="en-US" w:bidi="ar-S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2"/>
        <w:szCs w:val="22"/>
        <w:lang w:val="es-ES" w:eastAsia="en-US"/>
      </w:rPr>
    </w:lvl>
  </w:abstractNum>
  <w:abstractNum w:abstractNumId="1" w15:restartNumberingAfterBreak="0">
    <w:nsid w:val="2B412306"/>
    <w:multiLevelType w:val="multilevel"/>
    <w:tmpl w:val="9370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3F961436"/>
    <w:multiLevelType w:val="multilevel"/>
    <w:tmpl w:val="1700AA1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19623F"/>
    <w:multiLevelType w:val="multilevel"/>
    <w:tmpl w:val="A85C3F9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22"/>
        <w:szCs w:val="22"/>
        <w:lang w:val="ca-ES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54976F1D"/>
    <w:multiLevelType w:val="multilevel"/>
    <w:tmpl w:val="06CE70D4"/>
    <w:lvl w:ilvl="0">
      <w:start w:val="13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trike/>
        <w:color w:val="auto"/>
        <w:sz w:val="20"/>
        <w:szCs w:val="22"/>
        <w:lang w:val="es-ES" w:eastAsia="en-US" w:bidi="ar-SA"/>
      </w:rPr>
    </w:lvl>
    <w:lvl w:ilvl="1">
      <w:start w:val="1"/>
      <w:numFmt w:val="bullet"/>
      <w:lvlText w:val="◦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color w:val="auto"/>
        <w:sz w:val="22"/>
        <w:szCs w:val="22"/>
        <w:lang w:val="es-ES" w:eastAsia="en-US" w:bidi="ar-SA"/>
      </w:rPr>
    </w:lvl>
    <w:lvl w:ilvl="2">
      <w:start w:val="1"/>
      <w:numFmt w:val="bullet"/>
      <w:lvlText w:val="▪"/>
      <w:lvlPicBulletId w:val="1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trike/>
        <w:color w:val="CE181E"/>
        <w:sz w:val="22"/>
        <w:szCs w:val="22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color w:val="auto"/>
        <w:sz w:val="22"/>
        <w:szCs w:val="22"/>
        <w:lang w:val="es-ES" w:eastAsia="en-US" w:bidi="ar-S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2"/>
        <w:szCs w:val="22"/>
        <w:lang w:val="es-ES" w:eastAsia="en-U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color w:val="auto"/>
        <w:sz w:val="22"/>
        <w:szCs w:val="22"/>
        <w:lang w:val="es-ES" w:eastAsia="en-US" w:bidi="ar-S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2"/>
        <w:szCs w:val="22"/>
        <w:lang w:val="es-ES" w:eastAsia="en-US"/>
      </w:rPr>
    </w:lvl>
  </w:abstractNum>
  <w:abstractNum w:abstractNumId="5" w15:restartNumberingAfterBreak="0">
    <w:nsid w:val="5753645F"/>
    <w:multiLevelType w:val="multilevel"/>
    <w:tmpl w:val="DACEB508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ol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ol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ol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1884A0E"/>
    <w:multiLevelType w:val="multilevel"/>
    <w:tmpl w:val="914694D6"/>
    <w:lvl w:ilvl="0">
      <w:start w:val="13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trike/>
        <w:color w:val="auto"/>
        <w:sz w:val="20"/>
        <w:szCs w:val="22"/>
        <w:lang w:val="es-ES" w:eastAsia="en-US" w:bidi="ar-SA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auto"/>
        <w:sz w:val="22"/>
        <w:szCs w:val="22"/>
        <w:lang w:val="es-ES" w:eastAsia="en-US" w:bidi="ar-SA"/>
      </w:rPr>
    </w:lvl>
    <w:lvl w:ilvl="2">
      <w:start w:val="1"/>
      <w:numFmt w:val="bullet"/>
      <w:lvlText w:val="▪"/>
      <w:lvlPicBulletId w:val="1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trike/>
        <w:color w:val="CE181E"/>
        <w:sz w:val="22"/>
        <w:szCs w:val="22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color w:val="auto"/>
        <w:sz w:val="22"/>
        <w:szCs w:val="22"/>
        <w:lang w:val="es-ES" w:eastAsia="en-US" w:bidi="ar-S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2"/>
        <w:szCs w:val="22"/>
        <w:lang w:val="es-ES" w:eastAsia="en-U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color w:val="auto"/>
        <w:sz w:val="22"/>
        <w:szCs w:val="22"/>
        <w:lang w:val="es-ES" w:eastAsia="en-US" w:bidi="ar-S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2"/>
        <w:szCs w:val="22"/>
        <w:lang w:val="es-ES" w:eastAsia="en-US"/>
      </w:rPr>
    </w:lvl>
  </w:abstractNum>
  <w:abstractNum w:abstractNumId="7" w15:restartNumberingAfterBreak="0">
    <w:nsid w:val="7734596F"/>
    <w:multiLevelType w:val="multilevel"/>
    <w:tmpl w:val="80F0FF5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2"/>
        <w:szCs w:val="22"/>
        <w:lang w:val="en-US" w:eastAsia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7E345D55"/>
    <w:multiLevelType w:val="multilevel"/>
    <w:tmpl w:val="91364E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Cs/>
        <w:sz w:val="22"/>
        <w:szCs w:val="22"/>
        <w:lang w:val="ca-ES" w:eastAsia="en-US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C53"/>
    <w:rsid w:val="00177C53"/>
    <w:rsid w:val="0057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0B4B073-43CC-4A6C-B94F-380E5E358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val="ca-ES" w:bidi="ar-SA"/>
    </w:rPr>
  </w:style>
  <w:style w:type="paragraph" w:styleId="Ttol1">
    <w:name w:val="heading 1"/>
    <w:basedOn w:val="Normal"/>
    <w:next w:val="Normal"/>
    <w:uiPriority w:val="9"/>
    <w:qFormat/>
    <w:pPr>
      <w:keepNext/>
      <w:numPr>
        <w:numId w:val="1"/>
      </w:numPr>
      <w:spacing w:line="360" w:lineRule="auto"/>
      <w:jc w:val="right"/>
      <w:outlineLvl w:val="0"/>
    </w:pPr>
    <w:rPr>
      <w:rFonts w:ascii="Arial" w:hAnsi="Arial" w:cs="Arial"/>
      <w:b/>
      <w:sz w:val="16"/>
    </w:rPr>
  </w:style>
  <w:style w:type="paragraph" w:styleId="Ttol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Ttol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</w:rPr>
  </w:style>
  <w:style w:type="paragraph" w:styleId="Ttol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17"/>
    </w:rPr>
  </w:style>
  <w:style w:type="paragraph" w:styleId="Ttol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sz w:val="22"/>
    </w:rPr>
  </w:style>
  <w:style w:type="paragraph" w:styleId="Ttol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color w:val="FF0000"/>
      <w:sz w:val="18"/>
    </w:rPr>
  </w:style>
  <w:style w:type="paragraph" w:styleId="Ttol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rFonts w:ascii="Arial" w:hAnsi="Arial" w:cs="Arial"/>
      <w:b/>
      <w:color w:val="FF0000"/>
      <w:sz w:val="18"/>
    </w:rPr>
  </w:style>
  <w:style w:type="paragraph" w:styleId="Ttol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color w:val="FF0000"/>
    </w:rPr>
  </w:style>
  <w:style w:type="paragraph" w:styleId="Ttol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rFonts w:ascii="Tahoma" w:hAnsi="Tahoma" w:cs="Tahoma"/>
      <w:b/>
      <w:sz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hAnsi="Wingdings" w:cs="OpenSymbol"/>
      <w:strike/>
      <w:color w:val="auto"/>
      <w:sz w:val="20"/>
      <w:szCs w:val="22"/>
      <w:lang w:val="es-ES" w:eastAsia="en-US" w:bidi="ar-SA"/>
    </w:rPr>
  </w:style>
  <w:style w:type="character" w:customStyle="1" w:styleId="WW8Num3z1">
    <w:name w:val="WW8Num3z1"/>
    <w:qFormat/>
    <w:rPr>
      <w:rFonts w:ascii="OpenSymbol" w:hAnsi="OpenSymbol" w:cs="Courier New"/>
      <w:color w:val="auto"/>
      <w:sz w:val="22"/>
      <w:szCs w:val="22"/>
      <w:lang w:val="es-ES" w:eastAsia="en-US" w:bidi="ar-SA"/>
    </w:rPr>
  </w:style>
  <w:style w:type="character" w:customStyle="1" w:styleId="WW8Num3z2">
    <w:name w:val="WW8Num3z2"/>
    <w:qFormat/>
    <w:rPr>
      <w:rFonts w:ascii="OpenSymbol" w:hAnsi="OpenSymbol" w:cs="Wingdings"/>
      <w:strike/>
      <w:color w:val="CE181E"/>
      <w:sz w:val="22"/>
      <w:szCs w:val="22"/>
      <w:lang w:val="es-ES" w:eastAsia="en-US" w:bidi="ar-SA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3z4">
    <w:name w:val="WW8Num3z4"/>
    <w:qFormat/>
    <w:rPr>
      <w:rFonts w:ascii="Courier New" w:hAnsi="Courier New" w:cs="Courier New"/>
      <w:color w:val="auto"/>
      <w:sz w:val="22"/>
      <w:szCs w:val="22"/>
      <w:lang w:val="es-ES" w:eastAsia="en-US" w:bidi="ar-SA"/>
    </w:rPr>
  </w:style>
  <w:style w:type="character" w:customStyle="1" w:styleId="WW8Num3z5">
    <w:name w:val="WW8Num3z5"/>
    <w:qFormat/>
    <w:rPr>
      <w:rFonts w:ascii="Wingdings" w:hAnsi="Wingdings" w:cs="Wingdings"/>
      <w:sz w:val="22"/>
      <w:szCs w:val="22"/>
      <w:lang w:val="es-ES" w:eastAsia="en-US"/>
    </w:rPr>
  </w:style>
  <w:style w:type="character" w:customStyle="1" w:styleId="WW8Num4z0">
    <w:name w:val="WW8Num4z0"/>
    <w:qFormat/>
    <w:rPr>
      <w:rFonts w:ascii="Arial" w:hAnsi="Arial" w:cs="Arial"/>
      <w:bCs/>
      <w:sz w:val="22"/>
      <w:szCs w:val="22"/>
      <w:lang w:val="ca-ES" w:eastAsia="en-US" w:bidi="ar-S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OpenSymbol"/>
    </w:rPr>
  </w:style>
  <w:style w:type="character" w:customStyle="1" w:styleId="WW8Num5z1">
    <w:name w:val="WW8Num5z1"/>
    <w:qFormat/>
    <w:rPr>
      <w:rFonts w:ascii="OpenSymbol" w:hAnsi="OpenSymbol" w:cs="OpenSymbol"/>
    </w:rPr>
  </w:style>
  <w:style w:type="character" w:customStyle="1" w:styleId="WW8Num6z0">
    <w:name w:val="WW8Num6z0"/>
    <w:qFormat/>
    <w:rPr>
      <w:rFonts w:ascii="Wingdings" w:hAnsi="Wingdings" w:cs="OpenSymbol"/>
      <w:strike/>
      <w:color w:val="auto"/>
      <w:sz w:val="20"/>
      <w:szCs w:val="22"/>
      <w:lang w:val="es-ES" w:eastAsia="en-US" w:bidi="ar-SA"/>
    </w:rPr>
  </w:style>
  <w:style w:type="character" w:customStyle="1" w:styleId="WW8Num6z1">
    <w:name w:val="WW8Num6z1"/>
    <w:qFormat/>
    <w:rPr>
      <w:rFonts w:ascii="Wingdings" w:hAnsi="Wingdings" w:cs="Courier New"/>
      <w:color w:val="auto"/>
      <w:sz w:val="22"/>
      <w:szCs w:val="22"/>
      <w:lang w:val="es-ES" w:eastAsia="en-US" w:bidi="ar-SA"/>
    </w:rPr>
  </w:style>
  <w:style w:type="character" w:customStyle="1" w:styleId="WW8Num6z2">
    <w:name w:val="WW8Num6z2"/>
    <w:qFormat/>
    <w:rPr>
      <w:rFonts w:ascii="OpenSymbol" w:hAnsi="OpenSymbol" w:cs="Wingdings"/>
      <w:strike/>
      <w:color w:val="CE181E"/>
      <w:sz w:val="22"/>
      <w:szCs w:val="22"/>
      <w:lang w:val="es-ES" w:eastAsia="en-US" w:bidi="ar-SA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6z4">
    <w:name w:val="WW8Num6z4"/>
    <w:qFormat/>
    <w:rPr>
      <w:rFonts w:ascii="Courier New" w:hAnsi="Courier New" w:cs="Courier New"/>
      <w:color w:val="auto"/>
      <w:sz w:val="22"/>
      <w:szCs w:val="22"/>
      <w:lang w:val="es-ES" w:eastAsia="en-US" w:bidi="ar-SA"/>
    </w:rPr>
  </w:style>
  <w:style w:type="character" w:customStyle="1" w:styleId="WW8Num6z5">
    <w:name w:val="WW8Num6z5"/>
    <w:qFormat/>
    <w:rPr>
      <w:rFonts w:ascii="Wingdings" w:hAnsi="Wingdings" w:cs="Wingdings"/>
      <w:sz w:val="22"/>
      <w:szCs w:val="22"/>
      <w:lang w:val="es-ES" w:eastAsia="en-US"/>
    </w:rPr>
  </w:style>
  <w:style w:type="character" w:customStyle="1" w:styleId="WW8Num7z0">
    <w:name w:val="WW8Num7z0"/>
    <w:qFormat/>
    <w:rPr>
      <w:rFonts w:ascii="Wingdings" w:hAnsi="Wingdings" w:cs="OpenSymbol"/>
      <w:strike/>
      <w:color w:val="auto"/>
      <w:sz w:val="20"/>
      <w:szCs w:val="22"/>
      <w:lang w:val="es-ES" w:eastAsia="en-US" w:bidi="ar-SA"/>
    </w:rPr>
  </w:style>
  <w:style w:type="character" w:customStyle="1" w:styleId="WW8Num7z1">
    <w:name w:val="WW8Num7z1"/>
    <w:qFormat/>
    <w:rPr>
      <w:rFonts w:ascii="Wingdings" w:hAnsi="Wingdings" w:cs="Courier New"/>
      <w:color w:val="auto"/>
      <w:sz w:val="22"/>
      <w:szCs w:val="22"/>
      <w:lang w:val="es-ES" w:eastAsia="en-US" w:bidi="ar-SA"/>
    </w:rPr>
  </w:style>
  <w:style w:type="character" w:customStyle="1" w:styleId="WW8Num7z2">
    <w:name w:val="WW8Num7z2"/>
    <w:qFormat/>
    <w:rPr>
      <w:rFonts w:ascii="OpenSymbol" w:hAnsi="OpenSymbol" w:cs="Wingdings"/>
      <w:strike/>
      <w:color w:val="CE181E"/>
      <w:sz w:val="22"/>
      <w:szCs w:val="22"/>
      <w:lang w:val="es-ES" w:eastAsia="en-US" w:bidi="ar-SA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4">
    <w:name w:val="WW8Num7z4"/>
    <w:qFormat/>
    <w:rPr>
      <w:rFonts w:ascii="Courier New" w:hAnsi="Courier New" w:cs="Courier New"/>
      <w:color w:val="auto"/>
      <w:sz w:val="22"/>
      <w:szCs w:val="22"/>
      <w:lang w:val="es-ES" w:eastAsia="en-US" w:bidi="ar-SA"/>
    </w:rPr>
  </w:style>
  <w:style w:type="character" w:customStyle="1" w:styleId="WW8Num7z5">
    <w:name w:val="WW8Num7z5"/>
    <w:qFormat/>
    <w:rPr>
      <w:rFonts w:ascii="Wingdings" w:hAnsi="Wingdings" w:cs="Wingdings"/>
      <w:sz w:val="22"/>
      <w:szCs w:val="22"/>
      <w:lang w:val="es-ES" w:eastAsia="en-US"/>
    </w:rPr>
  </w:style>
  <w:style w:type="character" w:customStyle="1" w:styleId="WW8Num8z0">
    <w:name w:val="WW8Num8z0"/>
    <w:qFormat/>
    <w:rPr>
      <w:rFonts w:ascii="Wingdings" w:hAnsi="Wingdings" w:cs="Wingdings"/>
      <w:sz w:val="22"/>
      <w:szCs w:val="22"/>
      <w:lang w:val="en-US" w:eastAsia="en-US"/>
    </w:rPr>
  </w:style>
  <w:style w:type="character" w:customStyle="1" w:styleId="WW8Num8z1">
    <w:name w:val="WW8Num8z1"/>
    <w:qFormat/>
    <w:rPr>
      <w:rFonts w:ascii="OpenSymbol" w:hAnsi="OpenSymbol" w:cs="OpenSymbol"/>
    </w:rPr>
  </w:style>
  <w:style w:type="character" w:customStyle="1" w:styleId="WW8Num8z3">
    <w:name w:val="WW8Num8z3"/>
    <w:qFormat/>
    <w:rPr>
      <w:rFonts w:ascii="Wingdings" w:hAnsi="Wingdings" w:cs="OpenSymbol"/>
    </w:rPr>
  </w:style>
  <w:style w:type="character" w:customStyle="1" w:styleId="WW8Num9z0">
    <w:name w:val="WW8Num9z0"/>
    <w:qFormat/>
    <w:rPr>
      <w:rFonts w:ascii="Wingdings" w:hAnsi="Wingdings" w:cs="Wingdings"/>
      <w:color w:val="auto"/>
      <w:sz w:val="22"/>
      <w:szCs w:val="22"/>
      <w:lang w:val="ca-ES" w:bidi="ar-SA"/>
    </w:rPr>
  </w:style>
  <w:style w:type="character" w:customStyle="1" w:styleId="WW8Num9z1">
    <w:name w:val="WW8Num9z1"/>
    <w:qFormat/>
    <w:rPr>
      <w:rFonts w:ascii="OpenSymbol" w:hAnsi="OpenSymbol" w:cs="OpenSymbol"/>
    </w:rPr>
  </w:style>
  <w:style w:type="character" w:customStyle="1" w:styleId="WW8Num9z3">
    <w:name w:val="WW8Num9z3"/>
    <w:qFormat/>
    <w:rPr>
      <w:rFonts w:ascii="Wingdings" w:hAnsi="Wingdings" w:cs="OpenSymbol"/>
    </w:rPr>
  </w:style>
  <w:style w:type="character" w:customStyle="1" w:styleId="Lletraperdefectedelpargraf2">
    <w:name w:val="Lletra per defecte del paràgraf2"/>
    <w:qFormat/>
  </w:style>
  <w:style w:type="character" w:customStyle="1" w:styleId="WW8Num5z3">
    <w:name w:val="WW8Num5z3"/>
    <w:qFormat/>
    <w:rPr>
      <w:rFonts w:ascii="Wingdings" w:hAnsi="Wingdings" w:cs="OpenSymbol"/>
    </w:rPr>
  </w:style>
  <w:style w:type="character" w:customStyle="1" w:styleId="WW8Num8z2">
    <w:name w:val="WW8Num8z2"/>
    <w:qFormat/>
    <w:rPr>
      <w:rFonts w:ascii="OpenSymbol" w:hAnsi="OpenSymbol" w:cs="Wingdings"/>
      <w:strike/>
      <w:color w:val="CE181E"/>
      <w:sz w:val="22"/>
      <w:szCs w:val="22"/>
      <w:lang w:val="es-ES" w:eastAsia="en-US" w:bidi="ar-SA"/>
    </w:rPr>
  </w:style>
  <w:style w:type="character" w:customStyle="1" w:styleId="WW8Num8z4">
    <w:name w:val="WW8Num8z4"/>
    <w:qFormat/>
    <w:rPr>
      <w:rFonts w:ascii="Courier New" w:hAnsi="Courier New" w:cs="Courier New"/>
      <w:color w:val="auto"/>
      <w:sz w:val="22"/>
      <w:szCs w:val="22"/>
      <w:lang w:val="es-ES" w:eastAsia="en-US" w:bidi="ar-SA"/>
    </w:rPr>
  </w:style>
  <w:style w:type="character" w:customStyle="1" w:styleId="WW8Num8z5">
    <w:name w:val="WW8Num8z5"/>
    <w:qFormat/>
    <w:rPr>
      <w:rFonts w:ascii="Wingdings" w:hAnsi="Wingdings" w:cs="Wingdings"/>
      <w:sz w:val="22"/>
      <w:szCs w:val="22"/>
      <w:lang w:val="es-ES" w:eastAsia="en-US"/>
    </w:rPr>
  </w:style>
  <w:style w:type="character" w:customStyle="1" w:styleId="WW8Num9z2">
    <w:name w:val="WW8Num9z2"/>
    <w:qFormat/>
    <w:rPr>
      <w:rFonts w:ascii="OpenSymbol" w:hAnsi="OpenSymbol" w:cs="Wingdings"/>
      <w:strike/>
      <w:color w:val="CE181E"/>
      <w:sz w:val="22"/>
      <w:szCs w:val="22"/>
      <w:lang w:val="es-ES" w:eastAsia="en-US" w:bidi="ar-SA"/>
    </w:rPr>
  </w:style>
  <w:style w:type="character" w:customStyle="1" w:styleId="WW8Num9z4">
    <w:name w:val="WW8Num9z4"/>
    <w:qFormat/>
    <w:rPr>
      <w:rFonts w:ascii="Courier New" w:hAnsi="Courier New" w:cs="Courier New"/>
      <w:color w:val="auto"/>
      <w:sz w:val="22"/>
      <w:szCs w:val="22"/>
      <w:lang w:val="es-ES" w:eastAsia="en-US" w:bidi="ar-SA"/>
    </w:rPr>
  </w:style>
  <w:style w:type="character" w:customStyle="1" w:styleId="WW8Num9z5">
    <w:name w:val="WW8Num9z5"/>
    <w:qFormat/>
    <w:rPr>
      <w:rFonts w:ascii="Wingdings" w:hAnsi="Wingdings" w:cs="Wingdings"/>
      <w:sz w:val="22"/>
      <w:szCs w:val="22"/>
      <w:lang w:val="es-ES" w:eastAsia="en-US"/>
    </w:rPr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OpenSymbol" w:hAnsi="OpenSymbol" w:cs="OpenSymbol"/>
    </w:rPr>
  </w:style>
  <w:style w:type="character" w:customStyle="1" w:styleId="WW8Num10z3">
    <w:name w:val="WW8Num10z3"/>
    <w:qFormat/>
    <w:rPr>
      <w:rFonts w:ascii="Wingdings" w:hAnsi="Wingdings" w:cs="OpenSymbol"/>
    </w:rPr>
  </w:style>
  <w:style w:type="character" w:customStyle="1" w:styleId="WW8Num11z0">
    <w:name w:val="WW8Num11z0"/>
    <w:qFormat/>
    <w:rPr>
      <w:rFonts w:ascii="Wingdings" w:hAnsi="Wingdings" w:cs="Wingdings"/>
      <w:color w:val="auto"/>
      <w:sz w:val="22"/>
      <w:szCs w:val="22"/>
      <w:lang w:val="ca-ES" w:bidi="ar-SA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3">
    <w:name w:val="WW8Num11z3"/>
    <w:qFormat/>
    <w:rPr>
      <w:rFonts w:ascii="Wingdings" w:hAnsi="Wingdings" w:cs="OpenSymbol"/>
    </w:rPr>
  </w:style>
  <w:style w:type="character" w:customStyle="1" w:styleId="Lletraperdefectedelpargraf1">
    <w:name w:val="Lletra per defecte del paràgraf1"/>
    <w:qFormat/>
  </w:style>
  <w:style w:type="character" w:customStyle="1" w:styleId="WW8Num5z2">
    <w:name w:val="WW8Num5z2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1z2">
    <w:name w:val="WW8Num11z2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Arial" w:eastAsia="Times New Roman" w:hAnsi="Arial" w:cs="Arial"/>
      <w:sz w:val="22"/>
      <w:szCs w:val="22"/>
      <w:lang w:val="es-ES" w:eastAsia="en-US"/>
    </w:rPr>
  </w:style>
  <w:style w:type="character" w:customStyle="1" w:styleId="WW8Num14z1">
    <w:name w:val="WW8Num14z1"/>
    <w:qFormat/>
    <w:rPr>
      <w:rFonts w:ascii="Courier New" w:hAnsi="Courier New" w:cs="Courier New"/>
      <w:sz w:val="22"/>
      <w:szCs w:val="22"/>
      <w:lang w:val="es-ES" w:eastAsia="en-US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Times New Roman" w:hAnsi="Times New Roman" w:cs="Times New Roman"/>
    </w:rPr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ascii="Wingdings" w:hAnsi="Wingdings" w:cs="Wingdings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  <w:rPr>
      <w:rFonts w:ascii="Times New Roman" w:hAnsi="Times New Roman" w:cs="Times New Roman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Wingdings" w:hAnsi="Wingdings" w:cs="Wingdings"/>
    </w:rPr>
  </w:style>
  <w:style w:type="character" w:customStyle="1" w:styleId="WW8Num26z0">
    <w:name w:val="WW8Num26z0"/>
    <w:qFormat/>
    <w:rPr>
      <w:rFonts w:ascii="Arial" w:eastAsia="Times New Roman" w:hAnsi="Arial" w:cs="Aria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Times New Roman" w:hAnsi="Times New Roman" w:cs="Times New Roman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30z0">
    <w:name w:val="WW8Num30z0"/>
    <w:qFormat/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2z0">
    <w:name w:val="WW8Num32z0"/>
    <w:qFormat/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6z0">
    <w:name w:val="WW8Num36z0"/>
    <w:qFormat/>
    <w:rPr>
      <w:rFonts w:ascii="Times New Roman" w:hAnsi="Times New Roman" w:cs="Times New Roman"/>
    </w:rPr>
  </w:style>
  <w:style w:type="character" w:customStyle="1" w:styleId="WW8Num37z0">
    <w:name w:val="WW8Num37z0"/>
    <w:qFormat/>
  </w:style>
  <w:style w:type="character" w:customStyle="1" w:styleId="WW8Num38z0">
    <w:name w:val="WW8Num38z0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Wingdings" w:hAnsi="Wingdings" w:cs="Wingdings"/>
    </w:rPr>
  </w:style>
  <w:style w:type="character" w:customStyle="1" w:styleId="WW8Num40z0">
    <w:name w:val="WW8Num40z0"/>
    <w:qFormat/>
    <w:rPr>
      <w:rFonts w:ascii="Times New Roman" w:eastAsia="Times New Roman" w:hAnsi="Times New Roman" w:cs="Times New Roman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WW8Num41z0">
    <w:name w:val="WW8Num41z0"/>
    <w:qFormat/>
    <w:rPr>
      <w:rFonts w:ascii="Times New Roman" w:hAnsi="Times New Roman" w:cs="Times New Roman"/>
    </w:rPr>
  </w:style>
  <w:style w:type="character" w:customStyle="1" w:styleId="WW8Num42z0">
    <w:name w:val="WW8Num42z0"/>
    <w:qFormat/>
  </w:style>
  <w:style w:type="character" w:customStyle="1" w:styleId="WW8Num43z0">
    <w:name w:val="WW8Num43z0"/>
    <w:qFormat/>
    <w:rPr>
      <w:rFonts w:ascii="Symbol" w:hAnsi="Symbol" w:cs="Symbol"/>
    </w:rPr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WW8Num44z0">
    <w:name w:val="WW8Num44z0"/>
    <w:qFormat/>
    <w:rPr>
      <w:rFonts w:ascii="Symbol" w:hAnsi="Symbol" w:cs="Symbol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5z0">
    <w:name w:val="WW8Num45z0"/>
    <w:qFormat/>
  </w:style>
  <w:style w:type="character" w:customStyle="1" w:styleId="WW8Num46z0">
    <w:name w:val="WW8Num46z0"/>
    <w:qFormat/>
    <w:rPr>
      <w:rFonts w:ascii="Symbol" w:hAnsi="Symbol" w:cs="Symbol"/>
    </w:rPr>
  </w:style>
  <w:style w:type="character" w:customStyle="1" w:styleId="WW8Num47z0">
    <w:name w:val="WW8Num47z0"/>
    <w:qFormat/>
  </w:style>
  <w:style w:type="character" w:customStyle="1" w:styleId="WW8Num47z1">
    <w:name w:val="WW8Num47z1"/>
    <w:qFormat/>
  </w:style>
  <w:style w:type="character" w:customStyle="1" w:styleId="WW8Num47z2">
    <w:name w:val="WW8Num47z2"/>
    <w:qFormat/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0">
    <w:name w:val="WW8Num48z0"/>
    <w:qFormat/>
    <w:rPr>
      <w:rFonts w:ascii="Symbol" w:hAnsi="Symbol" w:cs="Symbol"/>
    </w:rPr>
  </w:style>
  <w:style w:type="character" w:customStyle="1" w:styleId="WW8Num48z1">
    <w:name w:val="WW8Num48z1"/>
    <w:qFormat/>
    <w:rPr>
      <w:rFonts w:ascii="Courier New" w:hAnsi="Courier New" w:cs="Courier New"/>
    </w:rPr>
  </w:style>
  <w:style w:type="character" w:customStyle="1" w:styleId="WW8Num48z2">
    <w:name w:val="WW8Num48z2"/>
    <w:qFormat/>
    <w:rPr>
      <w:rFonts w:ascii="Wingdings" w:hAnsi="Wingdings" w:cs="Wingdings"/>
    </w:rPr>
  </w:style>
  <w:style w:type="character" w:customStyle="1" w:styleId="WW8Num49z0">
    <w:name w:val="WW8Num49z0"/>
    <w:qFormat/>
    <w:rPr>
      <w:rFonts w:ascii="Wingdings" w:hAnsi="Wingdings" w:cs="Wingdings"/>
    </w:rPr>
  </w:style>
  <w:style w:type="character" w:customStyle="1" w:styleId="Fuentedeprrafopredeter">
    <w:name w:val="Fuente de párrafo predeter."/>
    <w:qFormat/>
  </w:style>
  <w:style w:type="character" w:styleId="Enlla">
    <w:name w:val="Hyperlink"/>
    <w:rPr>
      <w:color w:val="0000FF"/>
      <w:u w:val="single"/>
    </w:rPr>
  </w:style>
  <w:style w:type="character" w:styleId="Nmerodepgina">
    <w:name w:val="page number"/>
    <w:basedOn w:val="Fuentedeprrafopredeter"/>
  </w:style>
  <w:style w:type="character" w:customStyle="1" w:styleId="Pics">
    <w:name w:val="Pics"/>
    <w:qFormat/>
    <w:rPr>
      <w:rFonts w:ascii="OpenSymbol" w:eastAsia="OpenSymbol" w:hAnsi="OpenSymbol" w:cs="OpenSymbol"/>
    </w:rPr>
  </w:style>
  <w:style w:type="character" w:customStyle="1" w:styleId="Smbolsdenumeraci">
    <w:name w:val="Símbols de numeració"/>
    <w:qFormat/>
  </w:style>
  <w:style w:type="character" w:customStyle="1" w:styleId="PeuCar">
    <w:name w:val="Peu Car"/>
    <w:qFormat/>
    <w:rPr>
      <w:lang w:val="ca-ES" w:eastAsia="zh-CN"/>
    </w:rPr>
  </w:style>
  <w:style w:type="paragraph" w:customStyle="1" w:styleId="Heading">
    <w:name w:val="Heading"/>
    <w:basedOn w:val="Normal"/>
    <w:next w:val="Textindependen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independent">
    <w:name w:val="Body Text"/>
    <w:basedOn w:val="Normal"/>
    <w:pPr>
      <w:spacing w:after="120"/>
    </w:p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Encapalament">
    <w:name w:val="Encapçalament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ex">
    <w:name w:val="Índex"/>
    <w:basedOn w:val="Normal"/>
    <w:qFormat/>
    <w:pPr>
      <w:suppressLineNumbers/>
    </w:pPr>
    <w:rPr>
      <w:rFonts w:cs="Lucida Sans"/>
    </w:rPr>
  </w:style>
  <w:style w:type="paragraph" w:customStyle="1" w:styleId="Ttulo">
    <w:name w:val="Título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Llegenda1">
    <w:name w:val="L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Capaleraipeu">
    <w:name w:val="Capçalera i peu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Estndar">
    <w:name w:val="Estándar"/>
    <w:basedOn w:val="Normal"/>
    <w:qFormat/>
    <w:rPr>
      <w:sz w:val="24"/>
      <w:lang w:val="en-US" w:eastAsia="en-US"/>
    </w:rPr>
  </w:style>
  <w:style w:type="paragraph" w:customStyle="1" w:styleId="Textoindependiente2">
    <w:name w:val="Texto independiente 2"/>
    <w:basedOn w:val="Normal"/>
    <w:qFormat/>
    <w:rPr>
      <w:rFonts w:ascii="Arial" w:hAnsi="Arial" w:cs="Arial"/>
      <w:shadow/>
      <w:sz w:val="22"/>
      <w:u w:val="single"/>
    </w:rPr>
  </w:style>
  <w:style w:type="paragraph" w:customStyle="1" w:styleId="Textoindependiente3">
    <w:name w:val="Texto independiente 3"/>
    <w:basedOn w:val="Normal"/>
    <w:qFormat/>
    <w:pPr>
      <w:jc w:val="both"/>
    </w:pPr>
    <w:rPr>
      <w:rFonts w:ascii="Arial" w:hAnsi="Arial" w:cs="Arial"/>
      <w:color w:val="FF0000"/>
      <w:sz w:val="22"/>
    </w:rPr>
  </w:style>
  <w:style w:type="paragraph" w:customStyle="1" w:styleId="Listaconvietas2">
    <w:name w:val="Lista con viñetas 2"/>
    <w:basedOn w:val="Normal"/>
    <w:qFormat/>
    <w:pPr>
      <w:numPr>
        <w:numId w:val="2"/>
      </w:numPr>
    </w:pPr>
  </w:style>
  <w:style w:type="paragraph" w:customStyle="1" w:styleId="Textopredeterminado">
    <w:name w:val="Texto predeterminado"/>
    <w:basedOn w:val="Normal"/>
    <w:qFormat/>
    <w:rPr>
      <w:sz w:val="24"/>
      <w:lang w:val="en-US" w:eastAsia="en-US"/>
    </w:rPr>
  </w:style>
  <w:style w:type="paragraph" w:styleId="Sagniadetextindependent">
    <w:name w:val="Body Text Indent"/>
    <w:basedOn w:val="Normal"/>
    <w:pPr>
      <w:spacing w:line="360" w:lineRule="auto"/>
      <w:ind w:left="52"/>
    </w:pPr>
    <w:rPr>
      <w:rFonts w:ascii="Arial" w:hAnsi="Arial" w:cs="Arial"/>
      <w:sz w:val="22"/>
    </w:rPr>
  </w:style>
  <w:style w:type="paragraph" w:customStyle="1" w:styleId="Default">
    <w:name w:val="Default"/>
    <w:qFormat/>
    <w:rPr>
      <w:rFonts w:ascii="Arial" w:eastAsia="Times New Roman" w:hAnsi="Arial" w:cs="Arial"/>
      <w:color w:val="000000"/>
      <w:szCs w:val="20"/>
      <w:lang w:val="es-ES" w:bidi="ar-SA"/>
    </w:rPr>
  </w:style>
  <w:style w:type="paragraph" w:customStyle="1" w:styleId="CM41">
    <w:name w:val="CM41"/>
    <w:basedOn w:val="Default"/>
    <w:next w:val="Default"/>
    <w:qFormat/>
    <w:pPr>
      <w:widowControl w:val="0"/>
      <w:autoSpaceDE w:val="0"/>
    </w:pPr>
    <w:rPr>
      <w:rFonts w:ascii="Verdana" w:hAnsi="Verdana" w:cs="Verdana"/>
      <w:szCs w:val="24"/>
    </w:rPr>
  </w:style>
  <w:style w:type="paragraph" w:customStyle="1" w:styleId="CM42">
    <w:name w:val="CM42"/>
    <w:basedOn w:val="Default"/>
    <w:next w:val="Default"/>
    <w:qFormat/>
    <w:pPr>
      <w:widowControl w:val="0"/>
      <w:autoSpaceDE w:val="0"/>
    </w:pPr>
    <w:rPr>
      <w:rFonts w:ascii="Verdana" w:hAnsi="Verdana" w:cs="Verdana"/>
      <w:szCs w:val="24"/>
    </w:rPr>
  </w:style>
  <w:style w:type="paragraph" w:customStyle="1" w:styleId="CM4">
    <w:name w:val="CM4"/>
    <w:basedOn w:val="Default"/>
    <w:next w:val="Default"/>
    <w:qFormat/>
    <w:pPr>
      <w:widowControl w:val="0"/>
      <w:autoSpaceDE w:val="0"/>
      <w:spacing w:line="293" w:lineRule="atLeast"/>
    </w:pPr>
    <w:rPr>
      <w:rFonts w:ascii="Verdana" w:hAnsi="Verdana" w:cs="Verdana"/>
      <w:szCs w:val="24"/>
    </w:rPr>
  </w:style>
  <w:style w:type="paragraph" w:customStyle="1" w:styleId="CM43">
    <w:name w:val="CM43"/>
    <w:basedOn w:val="Default"/>
    <w:next w:val="Default"/>
    <w:qFormat/>
    <w:pPr>
      <w:widowControl w:val="0"/>
      <w:autoSpaceDE w:val="0"/>
    </w:pPr>
    <w:rPr>
      <w:rFonts w:ascii="Verdana" w:hAnsi="Verdana" w:cs="Verdana"/>
      <w:szCs w:val="24"/>
    </w:rPr>
  </w:style>
  <w:style w:type="paragraph" w:customStyle="1" w:styleId="CM44">
    <w:name w:val="CM44"/>
    <w:basedOn w:val="Default"/>
    <w:next w:val="Default"/>
    <w:qFormat/>
    <w:pPr>
      <w:widowControl w:val="0"/>
      <w:autoSpaceDE w:val="0"/>
    </w:pPr>
    <w:rPr>
      <w:rFonts w:ascii="Verdana" w:hAnsi="Verdana" w:cs="Verdana"/>
      <w:szCs w:val="24"/>
    </w:rPr>
  </w:style>
  <w:style w:type="paragraph" w:styleId="Pargrafdellista">
    <w:name w:val="List Paragraph"/>
    <w:basedOn w:val="Normal"/>
    <w:qFormat/>
    <w:pPr>
      <w:ind w:left="720"/>
      <w:contextualSpacing/>
    </w:pPr>
    <w:rPr>
      <w:lang w:val="es-ES"/>
    </w:rPr>
  </w:style>
  <w:style w:type="paragraph" w:customStyle="1" w:styleId="CM40">
    <w:name w:val="CM40"/>
    <w:basedOn w:val="Default"/>
    <w:next w:val="Default"/>
    <w:qFormat/>
    <w:pPr>
      <w:widowControl w:val="0"/>
      <w:autoSpaceDE w:val="0"/>
    </w:pPr>
    <w:rPr>
      <w:rFonts w:ascii="Verdana" w:hAnsi="Verdana" w:cs="Verdana"/>
      <w:szCs w:val="24"/>
    </w:rPr>
  </w:style>
  <w:style w:type="paragraph" w:customStyle="1" w:styleId="CM46">
    <w:name w:val="CM46"/>
    <w:basedOn w:val="Default"/>
    <w:next w:val="Default"/>
    <w:qFormat/>
    <w:pPr>
      <w:widowControl w:val="0"/>
      <w:autoSpaceDE w:val="0"/>
    </w:pPr>
    <w:rPr>
      <w:rFonts w:ascii="Verdana" w:hAnsi="Verdana" w:cs="Verdana"/>
      <w:szCs w:val="24"/>
    </w:rPr>
  </w:style>
  <w:style w:type="paragraph" w:customStyle="1" w:styleId="CM23">
    <w:name w:val="CM23"/>
    <w:basedOn w:val="Default"/>
    <w:next w:val="Default"/>
    <w:qFormat/>
    <w:pPr>
      <w:widowControl w:val="0"/>
      <w:autoSpaceDE w:val="0"/>
      <w:spacing w:line="291" w:lineRule="atLeast"/>
    </w:pPr>
    <w:rPr>
      <w:rFonts w:ascii="Verdana" w:hAnsi="Verdana" w:cs="Verdana"/>
      <w:szCs w:val="24"/>
    </w:rPr>
  </w:style>
  <w:style w:type="paragraph" w:customStyle="1" w:styleId="Contingutdelmarc">
    <w:name w:val="Contingut del marc"/>
    <w:basedOn w:val="Normal"/>
    <w:qFormat/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customStyle="1" w:styleId="Contingutdelataula">
    <w:name w:val="Contingut de la taula"/>
    <w:basedOn w:val="Normal"/>
    <w:qFormat/>
    <w:pPr>
      <w:widowControl w:val="0"/>
      <w:suppressLineNumbers/>
    </w:pPr>
  </w:style>
  <w:style w:type="paragraph" w:customStyle="1" w:styleId="Encapalamentdelataula">
    <w:name w:val="Encapçalament de la taula"/>
    <w:basedOn w:val="Contingutdelataula"/>
    <w:qFormat/>
    <w:pPr>
      <w:jc w:val="center"/>
    </w:pPr>
    <w:rPr>
      <w:b/>
      <w:bCs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2736</Words>
  <Characters>15054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Foment de Terrassa</Company>
  <LinksUpToDate>false</LinksUpToDate>
  <CharactersWithSpaces>17755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 Miquel Colomer Espinet</dc:creator>
  <cp:lastModifiedBy>Josep Miquel Colomer Espinet</cp:lastModifiedBy>
  <cp:revision>2</cp:revision>
  <dcterms:created xsi:type="dcterms:W3CDTF">2025-07-14T08:19:00Z</dcterms:created>
  <dcterms:modified xsi:type="dcterms:W3CDTF">2025-07-14T08:19:00Z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2025-06-10T07:52:00Z</dcterms:created>
  <dc:creator>39176736</dc:creator>
  <dc:description/>
  <cp:keywords> </cp:keywords>
  <dc:language>en-US</dc:language>
  <cp:lastModifiedBy>Josep Miquel Colomer Espinet</cp:lastModifiedBy>
  <cp:lastPrinted>2020-10-20T12:36:00Z</cp:lastPrinted>
  <dcterms:modified xsi:type="dcterms:W3CDTF">2025-06-10T07:52:00Z</dcterms:modified>
  <cp:revision>2</cp:revision>
  <dc:subject/>
  <dc:title>Informe relatiu a l’ampliació del contracte de prestació de serveis per el manteniment, conservació i millora de les instal·lacions semafòriques, de senyalització variable o dinàmica i de control d'accessos de la ciutat de Terrassa</dc:title>
</cp:coreProperties>
</file>