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E33F" w14:textId="77777777" w:rsidR="00755C76" w:rsidRPr="003E5E9E" w:rsidRDefault="00755C76" w:rsidP="00755C76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3E5E9E">
        <w:rPr>
          <w:rFonts w:cs="Arial"/>
          <w:b/>
          <w:bCs/>
          <w:color w:val="000000"/>
          <w:spacing w:val="-2"/>
          <w:sz w:val="20"/>
          <w:u w:val="single"/>
        </w:rPr>
        <w:t>ANNEX 4:</w:t>
      </w:r>
    </w:p>
    <w:p w14:paraId="3902C4A6" w14:textId="77777777" w:rsidR="00755C76" w:rsidRPr="003E5E9E" w:rsidRDefault="00755C76" w:rsidP="00755C76">
      <w:pPr>
        <w:rPr>
          <w:rFonts w:cs="Arial"/>
          <w:b/>
          <w:bCs/>
          <w:color w:val="000000"/>
          <w:spacing w:val="-2"/>
          <w:sz w:val="20"/>
        </w:rPr>
      </w:pPr>
    </w:p>
    <w:p w14:paraId="3A3EE933" w14:textId="77777777" w:rsidR="00755C76" w:rsidRPr="003E5E9E" w:rsidRDefault="00755C76" w:rsidP="00755C76">
      <w:pPr>
        <w:rPr>
          <w:rFonts w:cs="Arial"/>
          <w:b/>
          <w:bCs/>
          <w:color w:val="000000"/>
          <w:spacing w:val="-2"/>
          <w:sz w:val="20"/>
        </w:rPr>
      </w:pPr>
    </w:p>
    <w:p w14:paraId="1A851BA7" w14:textId="77777777" w:rsidR="00755C76" w:rsidRPr="003E5E9E" w:rsidRDefault="00755C76" w:rsidP="00755C76">
      <w:pPr>
        <w:rPr>
          <w:rFonts w:cs="Arial"/>
          <w:b/>
          <w:bCs/>
          <w:color w:val="000000"/>
          <w:spacing w:val="-2"/>
          <w:sz w:val="20"/>
        </w:rPr>
      </w:pPr>
      <w:r w:rsidRPr="003E5E9E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7F828C23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4E471CF1" w14:textId="77777777" w:rsidR="00755C76" w:rsidRPr="003E5E9E" w:rsidRDefault="00755C76" w:rsidP="00755C76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3E5E9E">
        <w:rPr>
          <w:rFonts w:cs="Arial"/>
          <w:sz w:val="20"/>
          <w:szCs w:val="22"/>
        </w:rPr>
        <w:t>En/na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, amb NIF</w:t>
      </w:r>
      <w:r w:rsidRPr="003E5E9E">
        <w:rPr>
          <w:rFonts w:cs="Arial"/>
          <w:sz w:val="20"/>
          <w:szCs w:val="22"/>
        </w:rPr>
        <w:tab/>
        <w:t xml:space="preserve">, en qualitat de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i en nom i representació de la societat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 xml:space="preserve">, amb CIF .................... i domiciliada a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, segons escriptura pública autoritzada davant Notari/a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 xml:space="preserve">, en data </w:t>
      </w:r>
      <w:r w:rsidRPr="003E5E9E">
        <w:rPr>
          <w:rFonts w:cs="Arial"/>
          <w:sz w:val="20"/>
          <w:szCs w:val="22"/>
        </w:rPr>
        <w:tab/>
        <w:t>i amb número de protocol</w:t>
      </w:r>
      <w:r w:rsidRPr="003E5E9E">
        <w:rPr>
          <w:rFonts w:cs="Arial"/>
          <w:sz w:val="20"/>
          <w:szCs w:val="22"/>
        </w:rPr>
        <w:tab/>
        <w:t>.</w:t>
      </w:r>
    </w:p>
    <w:p w14:paraId="192E17B4" w14:textId="77777777" w:rsidR="00755C76" w:rsidRPr="003E5E9E" w:rsidRDefault="00755C76" w:rsidP="00755C76">
      <w:pPr>
        <w:rPr>
          <w:rFonts w:cs="Arial"/>
          <w:sz w:val="20"/>
          <w:szCs w:val="22"/>
        </w:rPr>
      </w:pPr>
      <w:r w:rsidRPr="003E5E9E">
        <w:rPr>
          <w:rFonts w:cs="Arial"/>
          <w:sz w:val="20"/>
          <w:szCs w:val="22"/>
        </w:rPr>
        <w:t xml:space="preserve">, assabentat de l’anunci publicat en data </w:t>
      </w:r>
      <w:r w:rsidRPr="003E5E9E">
        <w:rPr>
          <w:rFonts w:cs="Arial"/>
          <w:sz w:val="20"/>
          <w:szCs w:val="22"/>
        </w:rPr>
        <w:tab/>
      </w:r>
      <w:r w:rsidRPr="003E5E9E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 “</w:t>
      </w:r>
      <w:r w:rsidRPr="003E5E9E">
        <w:rPr>
          <w:rFonts w:cs="Arial"/>
          <w:sz w:val="20"/>
        </w:rPr>
        <w:t>subministrament i instal·lació de material informàtic per als centres educatius municipals de Sabadell</w:t>
      </w:r>
      <w:r w:rsidRPr="003E5E9E">
        <w:rPr>
          <w:rFonts w:cs="Arial"/>
          <w:color w:val="000000"/>
          <w:spacing w:val="-2"/>
          <w:sz w:val="20"/>
        </w:rPr>
        <w:t>” 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1850192D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 xml:space="preserve"> </w:t>
      </w:r>
    </w:p>
    <w:p w14:paraId="53E2A372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8A52CEC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33B931C7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62B7632D" w14:textId="77777777" w:rsidR="00755C76" w:rsidRPr="003E5E9E" w:rsidRDefault="00755C76" w:rsidP="00755C76">
      <w:pPr>
        <w:rPr>
          <w:rFonts w:cs="Arial"/>
          <w:b/>
          <w:bCs/>
          <w:color w:val="000000"/>
          <w:spacing w:val="-2"/>
          <w:sz w:val="20"/>
          <w:u w:val="single"/>
        </w:rPr>
      </w:pPr>
      <w:r w:rsidRPr="003E5E9E">
        <w:rPr>
          <w:rFonts w:cs="Arial"/>
          <w:b/>
          <w:bCs/>
          <w:color w:val="000000"/>
          <w:spacing w:val="-2"/>
          <w:sz w:val="20"/>
          <w:u w:val="single"/>
        </w:rPr>
        <w:t>Criteri 1. Millora econòmica sobre el pressupost de licitació.</w:t>
      </w:r>
    </w:p>
    <w:p w14:paraId="3064A4EB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2017909B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43135DDB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 xml:space="preserve">L’oferta de licitació haurà de ser igual o inferior al preu base de licitació, mai superior. Si és superior, la proposta de la licitadora serà rebutjada i serà exclosa del procediment de licitació. </w:t>
      </w:r>
    </w:p>
    <w:p w14:paraId="59046257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183D7DE6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>S’atorgarà la màxima puntuació a l’oferta econòmica més baixa, i a la resta de forma inversament proporcional, mitjançant l’aplicació de la fórmula de la columna de la dreta. Es tindran en compte dos decimals.</w:t>
      </w:r>
    </w:p>
    <w:p w14:paraId="0A138F50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2B6DB0BA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>Per l’aplicació de la següent fórmula, l’oferta que proposi l’import econòmic més baix d’entre totes les ofertes rebudes i admeses obtindrà la puntuació màxima de 75 punts:</w:t>
      </w:r>
    </w:p>
    <w:p w14:paraId="2A21A00C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6705A2FB" w14:textId="77777777" w:rsidR="00755C76" w:rsidRPr="003E5E9E" w:rsidRDefault="00755C76" w:rsidP="00755C76">
      <w:pPr>
        <w:ind w:left="708"/>
        <w:rPr>
          <w:rFonts w:cs="Arial"/>
          <w:i/>
          <w:iCs/>
          <w:color w:val="000000"/>
          <w:spacing w:val="-2"/>
          <w:sz w:val="20"/>
        </w:rPr>
      </w:pPr>
      <w:r w:rsidRPr="003E5E9E">
        <w:rPr>
          <w:rFonts w:cs="Arial"/>
          <w:i/>
          <w:iCs/>
          <w:color w:val="000000"/>
          <w:spacing w:val="-2"/>
          <w:sz w:val="20"/>
        </w:rPr>
        <w:t>P=75x(OM/OF)</w:t>
      </w:r>
    </w:p>
    <w:p w14:paraId="5E4A60FB" w14:textId="77777777" w:rsidR="00755C76" w:rsidRPr="003E5E9E" w:rsidRDefault="00755C76" w:rsidP="00755C76">
      <w:pPr>
        <w:ind w:left="708"/>
        <w:rPr>
          <w:rFonts w:cs="Arial"/>
          <w:i/>
          <w:iCs/>
          <w:color w:val="000000"/>
          <w:spacing w:val="-2"/>
          <w:sz w:val="20"/>
        </w:rPr>
      </w:pPr>
    </w:p>
    <w:p w14:paraId="6677694E" w14:textId="77777777" w:rsidR="00755C76" w:rsidRPr="003E5E9E" w:rsidRDefault="00755C76" w:rsidP="00755C76">
      <w:pPr>
        <w:ind w:left="708"/>
        <w:rPr>
          <w:rFonts w:cs="Arial"/>
          <w:i/>
          <w:iCs/>
          <w:color w:val="000000"/>
          <w:spacing w:val="-2"/>
          <w:sz w:val="20"/>
        </w:rPr>
      </w:pPr>
      <w:r w:rsidRPr="003E5E9E">
        <w:rPr>
          <w:rFonts w:cs="Arial"/>
          <w:i/>
          <w:iCs/>
          <w:color w:val="000000"/>
          <w:spacing w:val="-2"/>
          <w:sz w:val="20"/>
        </w:rPr>
        <w:t>Puntuació obtinguda</w:t>
      </w:r>
    </w:p>
    <w:p w14:paraId="0E0FB34D" w14:textId="77777777" w:rsidR="00755C76" w:rsidRPr="003E5E9E" w:rsidRDefault="00755C76" w:rsidP="00755C76">
      <w:pPr>
        <w:ind w:left="708"/>
        <w:rPr>
          <w:rFonts w:cs="Arial"/>
          <w:i/>
          <w:iCs/>
          <w:color w:val="000000"/>
          <w:spacing w:val="-2"/>
          <w:sz w:val="20"/>
        </w:rPr>
      </w:pPr>
      <w:r w:rsidRPr="003E5E9E">
        <w:rPr>
          <w:rFonts w:cs="Arial"/>
          <w:i/>
          <w:iCs/>
          <w:color w:val="000000"/>
          <w:spacing w:val="-2"/>
          <w:sz w:val="20"/>
        </w:rPr>
        <w:t xml:space="preserve"> OM: Oferta més baixa </w:t>
      </w:r>
    </w:p>
    <w:p w14:paraId="0B5E3BE9" w14:textId="77777777" w:rsidR="00755C76" w:rsidRPr="003E5E9E" w:rsidRDefault="00755C76" w:rsidP="00755C76">
      <w:pPr>
        <w:ind w:left="708"/>
        <w:rPr>
          <w:rFonts w:cs="Arial"/>
          <w:i/>
          <w:iCs/>
          <w:color w:val="000000"/>
          <w:spacing w:val="-2"/>
          <w:sz w:val="20"/>
        </w:rPr>
      </w:pPr>
      <w:r w:rsidRPr="003E5E9E">
        <w:rPr>
          <w:rFonts w:cs="Arial"/>
          <w:i/>
          <w:iCs/>
          <w:color w:val="000000"/>
          <w:spacing w:val="-2"/>
          <w:sz w:val="20"/>
        </w:rPr>
        <w:t xml:space="preserve"> OF: Oferta del licitador</w:t>
      </w:r>
    </w:p>
    <w:p w14:paraId="392D1031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10D30AA2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>En aquest sentit, l’oferta que no proposi millora econòmica, és a dir, que sigui igual al pressupost base de licitació, obtindrà 0 punts per aquest criteri.</w:t>
      </w:r>
    </w:p>
    <w:p w14:paraId="0B4BB2BC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72148D84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1985FC23" w14:textId="77777777" w:rsidR="00755C76" w:rsidRPr="003E5E9E" w:rsidRDefault="00755C76" w:rsidP="00755C76">
      <w:pPr>
        <w:ind w:firstLine="708"/>
        <w:rPr>
          <w:rFonts w:cs="Arial"/>
          <w:b/>
          <w:bCs/>
          <w:color w:val="000000"/>
          <w:spacing w:val="-2"/>
          <w:sz w:val="20"/>
        </w:rPr>
      </w:pPr>
      <w:r w:rsidRPr="003E5E9E">
        <w:rPr>
          <w:rFonts w:cs="Arial"/>
          <w:b/>
          <w:bCs/>
          <w:color w:val="000000"/>
          <w:spacing w:val="-2"/>
          <w:sz w:val="20"/>
        </w:rPr>
        <w:t>Import base:</w:t>
      </w:r>
    </w:p>
    <w:p w14:paraId="442695DE" w14:textId="77777777" w:rsidR="00755C76" w:rsidRPr="003E5E9E" w:rsidRDefault="00755C76" w:rsidP="00755C76">
      <w:pPr>
        <w:ind w:firstLine="708"/>
        <w:rPr>
          <w:rFonts w:cs="Arial"/>
          <w:b/>
          <w:bCs/>
          <w:color w:val="000000"/>
          <w:spacing w:val="-2"/>
          <w:sz w:val="20"/>
        </w:rPr>
      </w:pPr>
      <w:r w:rsidRPr="003E5E9E">
        <w:rPr>
          <w:rFonts w:cs="Arial"/>
          <w:b/>
          <w:bCs/>
          <w:color w:val="000000"/>
          <w:spacing w:val="-2"/>
          <w:sz w:val="20"/>
        </w:rPr>
        <w:t>Import IVA:</w:t>
      </w:r>
    </w:p>
    <w:p w14:paraId="1750469C" w14:textId="77777777" w:rsidR="00755C76" w:rsidRPr="003E5E9E" w:rsidRDefault="00755C76" w:rsidP="00755C76">
      <w:pPr>
        <w:ind w:firstLine="708"/>
        <w:rPr>
          <w:rFonts w:cs="Arial"/>
          <w:b/>
          <w:bCs/>
          <w:color w:val="000000"/>
          <w:spacing w:val="-2"/>
          <w:sz w:val="20"/>
        </w:rPr>
      </w:pPr>
      <w:r w:rsidRPr="003E5E9E">
        <w:rPr>
          <w:rFonts w:cs="Arial"/>
          <w:b/>
          <w:bCs/>
          <w:color w:val="000000"/>
          <w:spacing w:val="-2"/>
          <w:sz w:val="20"/>
        </w:rPr>
        <w:t>Import total:</w:t>
      </w:r>
    </w:p>
    <w:p w14:paraId="7DB183CB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1E19FAA2" w14:textId="77777777" w:rsidR="00755C76" w:rsidRPr="003E5E9E" w:rsidRDefault="00755C76" w:rsidP="00755C76">
      <w:pPr>
        <w:rPr>
          <w:rFonts w:cs="Arial"/>
          <w:color w:val="000000"/>
          <w:spacing w:val="-2"/>
          <w:sz w:val="20"/>
        </w:rPr>
      </w:pPr>
    </w:p>
    <w:p w14:paraId="65B0E44D" w14:textId="77777777" w:rsidR="00755C76" w:rsidRPr="003E5E9E" w:rsidRDefault="00755C76" w:rsidP="00755C76">
      <w:pPr>
        <w:keepNext/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b/>
          <w:color w:val="000000"/>
          <w:spacing w:val="-2"/>
          <w:sz w:val="20"/>
          <w:u w:val="single"/>
        </w:rPr>
        <w:lastRenderedPageBreak/>
        <w:t>Criteri 2. Millora en el termini de garantia</w:t>
      </w:r>
      <w:r w:rsidRPr="003E5E9E">
        <w:rPr>
          <w:rFonts w:cs="Arial"/>
          <w:color w:val="000000"/>
          <w:spacing w:val="-2"/>
          <w:sz w:val="20"/>
        </w:rPr>
        <w:t>.</w:t>
      </w:r>
    </w:p>
    <w:p w14:paraId="4E335ACD" w14:textId="77777777" w:rsidR="00755C76" w:rsidRPr="003E5E9E" w:rsidRDefault="00755C76" w:rsidP="00755C76">
      <w:pPr>
        <w:keepNext/>
        <w:rPr>
          <w:rFonts w:cs="Arial"/>
          <w:color w:val="000000"/>
          <w:spacing w:val="-2"/>
          <w:sz w:val="20"/>
        </w:rPr>
      </w:pPr>
    </w:p>
    <w:p w14:paraId="232F5BD7" w14:textId="1E923A90" w:rsidR="00755C76" w:rsidRPr="003E5E9E" w:rsidRDefault="00755C76" w:rsidP="00755C76">
      <w:pPr>
        <w:keepNext/>
        <w:rPr>
          <w:rFonts w:cs="Arial"/>
          <w:color w:val="000000"/>
          <w:spacing w:val="-2"/>
          <w:sz w:val="20"/>
        </w:rPr>
      </w:pPr>
      <w:r w:rsidRPr="003E5E9E">
        <w:rPr>
          <w:rFonts w:cs="Arial"/>
          <w:color w:val="000000"/>
          <w:spacing w:val="-2"/>
          <w:sz w:val="20"/>
        </w:rPr>
        <w:t>Es puntuarà l’ampliació del període de garantia del producte sobre el mínim exigit (3 anys d’acord amb l’article 120 del Reial decret-llei 7/2021, de 27 d’abril), seguint el següent barem de puntuació, i fins a un màxim de 25 punts:</w:t>
      </w:r>
    </w:p>
    <w:p w14:paraId="6AE31A20" w14:textId="77777777" w:rsidR="00755C76" w:rsidRPr="003E5E9E" w:rsidRDefault="00755C76" w:rsidP="00755C76">
      <w:pPr>
        <w:keepNext/>
        <w:rPr>
          <w:rFonts w:cs="Arial"/>
          <w:color w:val="000000"/>
          <w:spacing w:val="-2"/>
          <w:sz w:val="20"/>
        </w:rPr>
      </w:pPr>
    </w:p>
    <w:p w14:paraId="256E215B" w14:textId="77777777" w:rsidR="00755C76" w:rsidRPr="003E5E9E" w:rsidRDefault="00755C76" w:rsidP="00755C76">
      <w:pPr>
        <w:keepNext/>
        <w:rPr>
          <w:rFonts w:cs="Arial"/>
          <w:color w:val="000000"/>
          <w:spacing w:val="-2"/>
          <w:sz w:val="20"/>
        </w:rPr>
      </w:pPr>
    </w:p>
    <w:tbl>
      <w:tblPr>
        <w:tblW w:w="6641" w:type="dxa"/>
        <w:tblInd w:w="3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5883"/>
      </w:tblGrid>
      <w:tr w:rsidR="00755C76" w:rsidRPr="003E5E9E" w14:paraId="205D6D95" w14:textId="77777777" w:rsidTr="00245AB6">
        <w:trPr>
          <w:cantSplit/>
          <w:trHeight w:val="540"/>
        </w:trPr>
        <w:tc>
          <w:tcPr>
            <w:tcW w:w="758" w:type="dxa"/>
          </w:tcPr>
          <w:p w14:paraId="0D0270E9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  <w:lang w:val="es-ES"/>
              </w:rPr>
              <w:pict w14:anchorId="7913AE6E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.7pt;margin-top:6.9pt;width:13pt;height:18.5pt;z-index:251658240;mso-wrap-distance-left:0;mso-wrap-distance-right:0" o:preferrelative="t">
                  <v:fill color2="black"/>
                  <v:imagedata r:id="rId6" o:title=""/>
                </v:shape>
                <w:control r:id="rId7" w:name="CheckBox211112111112111111111" w:shapeid="_x0000_s1026"/>
              </w:pict>
            </w:r>
          </w:p>
        </w:tc>
        <w:tc>
          <w:tcPr>
            <w:tcW w:w="5883" w:type="dxa"/>
            <w:vAlign w:val="bottom"/>
          </w:tcPr>
          <w:p w14:paraId="31B24DBF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 w:rsidRPr="003E5E9E">
              <w:rPr>
                <w:rFonts w:cs="Arial"/>
                <w:noProof/>
                <w:sz w:val="20"/>
              </w:rPr>
              <w:t>1 any addicional (total 4 anys de garantia): 5 punts</w:t>
            </w:r>
          </w:p>
        </w:tc>
      </w:tr>
      <w:tr w:rsidR="00755C76" w:rsidRPr="003E5E9E" w14:paraId="0A905A2A" w14:textId="77777777" w:rsidTr="00245AB6">
        <w:trPr>
          <w:cantSplit/>
          <w:trHeight w:val="562"/>
        </w:trPr>
        <w:tc>
          <w:tcPr>
            <w:tcW w:w="758" w:type="dxa"/>
          </w:tcPr>
          <w:p w14:paraId="3B41B4C3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  <w:lang w:val="es-ES"/>
              </w:rPr>
              <w:pict w14:anchorId="0317B444">
                <v:shape id="_x0000_s1027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6" o:title=""/>
                </v:shape>
                <w:control r:id="rId8" w:name="CheckBox211112111112111111112" w:shapeid="_x0000_s1027"/>
              </w:pict>
            </w:r>
          </w:p>
        </w:tc>
        <w:tc>
          <w:tcPr>
            <w:tcW w:w="5883" w:type="dxa"/>
            <w:vAlign w:val="bottom"/>
          </w:tcPr>
          <w:p w14:paraId="62C06931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 w:rsidRPr="003E5E9E">
              <w:rPr>
                <w:rFonts w:cs="Arial"/>
                <w:noProof/>
                <w:sz w:val="20"/>
              </w:rPr>
              <w:t>2 anys addicionals (total 5 anys de garantia): 15 punts</w:t>
            </w:r>
          </w:p>
        </w:tc>
      </w:tr>
      <w:tr w:rsidR="00755C76" w:rsidRPr="003E5E9E" w14:paraId="02DDC656" w14:textId="77777777" w:rsidTr="00245AB6">
        <w:trPr>
          <w:cantSplit/>
          <w:trHeight w:val="562"/>
        </w:trPr>
        <w:tc>
          <w:tcPr>
            <w:tcW w:w="758" w:type="dxa"/>
          </w:tcPr>
          <w:p w14:paraId="5EDFBD2C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>
              <w:rPr>
                <w:rFonts w:cs="Arial"/>
                <w:noProof/>
                <w:sz w:val="20"/>
                <w:lang w:val="es-ES"/>
              </w:rPr>
              <w:pict w14:anchorId="3F6B4362">
                <v:shape id="_x0000_s1028" type="#_x0000_t201" style="position:absolute;left:0;text-align:left;margin-left:.7pt;margin-top:8.2pt;width:13pt;height:18.5pt;z-index:251658240;mso-wrap-distance-left:0;mso-wrap-distance-right:0;mso-position-horizontal-relative:text;mso-position-vertical-relative:text" o:preferrelative="t">
                  <v:fill color2="black"/>
                  <v:imagedata r:id="rId6" o:title=""/>
                </v:shape>
                <w:control r:id="rId9" w:name="CheckBox2111121111121111111121" w:shapeid="_x0000_s1028"/>
              </w:pict>
            </w:r>
          </w:p>
        </w:tc>
        <w:tc>
          <w:tcPr>
            <w:tcW w:w="5883" w:type="dxa"/>
            <w:vAlign w:val="bottom"/>
          </w:tcPr>
          <w:p w14:paraId="48691880" w14:textId="77777777" w:rsidR="00755C76" w:rsidRPr="003E5E9E" w:rsidRDefault="00755C76" w:rsidP="00245AB6">
            <w:pPr>
              <w:keepNext/>
              <w:tabs>
                <w:tab w:val="center" w:pos="4252"/>
                <w:tab w:val="right" w:pos="8504"/>
              </w:tabs>
              <w:spacing w:line="360" w:lineRule="auto"/>
              <w:rPr>
                <w:rFonts w:cs="Arial"/>
                <w:noProof/>
                <w:sz w:val="20"/>
              </w:rPr>
            </w:pPr>
            <w:r w:rsidRPr="003E5E9E">
              <w:rPr>
                <w:rFonts w:cs="Arial"/>
                <w:noProof/>
                <w:sz w:val="20"/>
              </w:rPr>
              <w:t>3 anys addicionals (total 6 anys de garantia): 25 punts</w:t>
            </w:r>
          </w:p>
        </w:tc>
      </w:tr>
    </w:tbl>
    <w:p w14:paraId="110E90EF" w14:textId="77777777" w:rsidR="00755C76" w:rsidRPr="003E5E9E" w:rsidRDefault="00755C76" w:rsidP="00755C76">
      <w:pPr>
        <w:keepNext/>
        <w:rPr>
          <w:rFonts w:cs="Arial"/>
          <w:spacing w:val="-2"/>
          <w:sz w:val="20"/>
        </w:rPr>
      </w:pPr>
    </w:p>
    <w:p w14:paraId="76DAE36F" w14:textId="77777777" w:rsidR="00755C76" w:rsidRPr="003E5E9E" w:rsidRDefault="00755C76" w:rsidP="00755C76">
      <w:pPr>
        <w:keepNext/>
        <w:rPr>
          <w:rFonts w:cs="Arial"/>
          <w:spacing w:val="-2"/>
          <w:sz w:val="20"/>
        </w:rPr>
      </w:pPr>
    </w:p>
    <w:p w14:paraId="46541C86" w14:textId="77777777" w:rsidR="00755C76" w:rsidRPr="003E5E9E" w:rsidRDefault="00755C76" w:rsidP="00755C76">
      <w:pPr>
        <w:keepNext/>
        <w:rPr>
          <w:rFonts w:cs="Arial"/>
          <w:spacing w:val="-2"/>
          <w:sz w:val="20"/>
        </w:rPr>
      </w:pPr>
      <w:r w:rsidRPr="003E5E9E">
        <w:rPr>
          <w:rFonts w:cs="Arial"/>
          <w:spacing w:val="-2"/>
          <w:sz w:val="20"/>
        </w:rPr>
        <w:t>, a data de signatura electrònica</w:t>
      </w:r>
    </w:p>
    <w:p w14:paraId="23D71C9E" w14:textId="77777777" w:rsidR="00755C76" w:rsidRPr="003E5E9E" w:rsidRDefault="00755C76" w:rsidP="00755C76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E71AE5F" w14:textId="77777777" w:rsidR="00755C76" w:rsidRPr="003E5E9E" w:rsidRDefault="00755C76" w:rsidP="00755C76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A3B253D" w14:textId="77777777" w:rsidR="00755C76" w:rsidRPr="003E5E9E" w:rsidRDefault="00755C76" w:rsidP="00755C76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A106DE1" w14:textId="77777777" w:rsidR="00755C76" w:rsidRPr="003E5E9E" w:rsidRDefault="00755C76" w:rsidP="00755C76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3354069D" w14:textId="77777777" w:rsidR="00755C76" w:rsidRPr="003E5E9E" w:rsidRDefault="00755C76" w:rsidP="00755C76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3E5E9E">
        <w:rPr>
          <w:rFonts w:cs="Arial"/>
          <w:spacing w:val="-2"/>
          <w:sz w:val="20"/>
        </w:rPr>
        <w:t>Signat,</w:t>
      </w:r>
    </w:p>
    <w:p w14:paraId="234F644D" w14:textId="535F0869" w:rsidR="001E79F0" w:rsidRPr="00755C76" w:rsidRDefault="001E79F0" w:rsidP="00755C76"/>
    <w:sectPr w:rsidR="001E79F0" w:rsidRPr="00755C76" w:rsidSect="00BA5F5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1127" w14:textId="77777777" w:rsidR="001A1BA3" w:rsidRDefault="001A1BA3" w:rsidP="001A1BA3">
      <w:r>
        <w:separator/>
      </w:r>
    </w:p>
  </w:endnote>
  <w:endnote w:type="continuationSeparator" w:id="0">
    <w:p w14:paraId="13885649" w14:textId="77777777" w:rsidR="001A1BA3" w:rsidRDefault="001A1BA3" w:rsidP="001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2380" w14:textId="77777777" w:rsidR="001A1BA3" w:rsidRDefault="001A1BA3" w:rsidP="001A1BA3">
      <w:r>
        <w:separator/>
      </w:r>
    </w:p>
  </w:footnote>
  <w:footnote w:type="continuationSeparator" w:id="0">
    <w:p w14:paraId="5B7DD997" w14:textId="77777777" w:rsidR="001A1BA3" w:rsidRDefault="001A1BA3" w:rsidP="001A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9BE9" w14:textId="77777777" w:rsidR="001A1BA3" w:rsidRDefault="001A1BA3">
    <w:pPr>
      <w:pStyle w:val="Capalera"/>
    </w:pPr>
  </w:p>
  <w:p w14:paraId="597DC4CF" w14:textId="77777777" w:rsidR="001A1BA3" w:rsidRDefault="001A1BA3">
    <w:pPr>
      <w:pStyle w:val="Capalera"/>
    </w:pPr>
  </w:p>
  <w:p w14:paraId="5ADB06A4" w14:textId="77777777" w:rsidR="001A1BA3" w:rsidRDefault="001A1BA3">
    <w:pPr>
      <w:pStyle w:val="Capalera"/>
    </w:pPr>
  </w:p>
  <w:p w14:paraId="525E52A8" w14:textId="77777777" w:rsidR="001A1BA3" w:rsidRDefault="001A1BA3">
    <w:pPr>
      <w:pStyle w:val="Capalera"/>
    </w:pPr>
  </w:p>
  <w:p w14:paraId="71FA8479" w14:textId="48F42FCF" w:rsidR="001A1BA3" w:rsidRDefault="001A1BA3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6F89F" wp14:editId="28BCCD9F">
          <wp:simplePos x="0" y="0"/>
          <wp:positionH relativeFrom="leftMargin">
            <wp:posOffset>1080135</wp:posOffset>
          </wp:positionH>
          <wp:positionV relativeFrom="topMargin">
            <wp:posOffset>448945</wp:posOffset>
          </wp:positionV>
          <wp:extent cx="1075690" cy="447675"/>
          <wp:effectExtent l="0" t="0" r="0" b="0"/>
          <wp:wrapNone/>
          <wp:docPr id="3914770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A3"/>
    <w:rsid w:val="00100210"/>
    <w:rsid w:val="001A1BA3"/>
    <w:rsid w:val="001E79F0"/>
    <w:rsid w:val="003054FD"/>
    <w:rsid w:val="00755C76"/>
    <w:rsid w:val="00901D0B"/>
    <w:rsid w:val="00A5572F"/>
    <w:rsid w:val="00BA5F50"/>
    <w:rsid w:val="00C61029"/>
    <w:rsid w:val="00E9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4E07A3"/>
  <w15:chartTrackingRefBased/>
  <w15:docId w15:val="{B6AB8E7F-4D7D-45E5-BEEF-65CCDD7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BA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A1BA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A1B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A1BA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1BA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A1BA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A1BA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A1BA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A1BA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A1BA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A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A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A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A1BA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A1BA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A1BA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A1BA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A1BA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A1BA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A1BA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1A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A1BA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1A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1B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1A1BA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A1BA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1A1BA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A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A1BA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A1BA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A1BA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A1BA3"/>
    <w:rPr>
      <w:rFonts w:ascii="Arial" w:eastAsia="Times New Roman" w:hAnsi="Arial" w:cs="Times New Roman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A1B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A1BA3"/>
    <w:rPr>
      <w:rFonts w:ascii="Arial" w:eastAsia="Times New Roman" w:hAnsi="Arial" w:cs="Times New Roman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>Ajuntament de Sabadell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2025-07-10T08:38:00Z</dcterms:created>
  <dcterms:modified xsi:type="dcterms:W3CDTF">2025-07-10T08:38:00Z</dcterms:modified>
</cp:coreProperties>
</file>