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A12" w:rsidRPr="00EF70C6" w:rsidRDefault="00802A12" w:rsidP="00802A12">
      <w:pPr>
        <w:pStyle w:val="Default"/>
        <w:jc w:val="center"/>
        <w:rPr>
          <w:b/>
          <w:bCs/>
          <w:color w:val="000009"/>
          <w:sz w:val="20"/>
          <w:szCs w:val="20"/>
          <w:u w:val="single"/>
        </w:rPr>
      </w:pPr>
      <w:r w:rsidRPr="00EF70C6">
        <w:rPr>
          <w:b/>
          <w:bCs/>
          <w:color w:val="000009"/>
          <w:sz w:val="20"/>
          <w:szCs w:val="20"/>
          <w:u w:val="single"/>
        </w:rPr>
        <w:t>ANNEX 4 (SOBRE B)</w:t>
      </w:r>
    </w:p>
    <w:p w:rsidR="00802A12" w:rsidRPr="00EF70C6" w:rsidRDefault="00802A12" w:rsidP="00802A12">
      <w:pPr>
        <w:pStyle w:val="Default"/>
        <w:jc w:val="center"/>
        <w:rPr>
          <w:b/>
          <w:bCs/>
          <w:color w:val="000009"/>
          <w:sz w:val="20"/>
          <w:szCs w:val="20"/>
          <w:u w:val="single"/>
        </w:rPr>
      </w:pPr>
    </w:p>
    <w:p w:rsidR="00802A12" w:rsidRPr="00EF70C6" w:rsidRDefault="00802A12" w:rsidP="00802A12">
      <w:pPr>
        <w:pStyle w:val="Default"/>
        <w:rPr>
          <w:b/>
          <w:bCs/>
          <w:color w:val="000009"/>
          <w:sz w:val="20"/>
          <w:szCs w:val="20"/>
        </w:rPr>
      </w:pPr>
      <w:r w:rsidRPr="00EF70C6">
        <w:rPr>
          <w:b/>
          <w:bCs/>
          <w:color w:val="000009"/>
          <w:sz w:val="20"/>
          <w:szCs w:val="20"/>
        </w:rPr>
        <w:t xml:space="preserve">PROPOSICIÓ ECONÒMICA I DODCUMENTACIÓ AVALUABLE DE FORMA AUTOMÀTICA </w:t>
      </w:r>
    </w:p>
    <w:p w:rsidR="00802A12" w:rsidRPr="00EF70C6" w:rsidRDefault="00802A12" w:rsidP="00802A12">
      <w:pPr>
        <w:pStyle w:val="Default"/>
        <w:rPr>
          <w:b/>
          <w:bCs/>
          <w:color w:val="000009"/>
          <w:sz w:val="20"/>
          <w:szCs w:val="20"/>
        </w:rPr>
      </w:pPr>
    </w:p>
    <w:p w:rsidR="00802A12" w:rsidRPr="00EF70C6" w:rsidRDefault="00802A12" w:rsidP="00802A12">
      <w:pPr>
        <w:pStyle w:val="Default"/>
        <w:rPr>
          <w:b/>
          <w:bCs/>
          <w:i/>
          <w:iCs/>
          <w:sz w:val="20"/>
          <w:szCs w:val="20"/>
          <w:u w:val="single"/>
          <w:lang w:val="ca-ES"/>
        </w:rPr>
      </w:pPr>
      <w:r w:rsidRPr="00EF70C6">
        <w:rPr>
          <w:b/>
          <w:bCs/>
          <w:i/>
          <w:iCs/>
          <w:sz w:val="20"/>
          <w:szCs w:val="20"/>
          <w:u w:val="single"/>
          <w:lang w:val="ca-ES"/>
        </w:rPr>
        <w:t>(*)Emplenar una proposició per a cada lot al qual es presenti oferta</w:t>
      </w:r>
    </w:p>
    <w:p w:rsidR="00802A12" w:rsidRPr="00EF70C6" w:rsidRDefault="00802A12" w:rsidP="00802A12">
      <w:pPr>
        <w:pStyle w:val="Default"/>
        <w:rPr>
          <w:color w:val="000009"/>
          <w:sz w:val="20"/>
          <w:szCs w:val="20"/>
          <w:lang w:val="ca-ES"/>
        </w:rPr>
      </w:pPr>
    </w:p>
    <w:p w:rsidR="00802A12" w:rsidRDefault="00802A12" w:rsidP="00802A12">
      <w:pPr>
        <w:jc w:val="both"/>
        <w:rPr>
          <w:rFonts w:ascii="Arial" w:hAnsi="Arial" w:cs="Arial"/>
          <w:sz w:val="20"/>
          <w:szCs w:val="20"/>
          <w:lang w:val="ca-ES"/>
        </w:rPr>
      </w:pPr>
      <w:r w:rsidRPr="00EF70C6">
        <w:rPr>
          <w:rFonts w:ascii="Arial" w:hAnsi="Arial" w:cs="Arial"/>
          <w:sz w:val="20"/>
          <w:szCs w:val="20"/>
          <w:lang w:val="ca-ES"/>
        </w:rPr>
        <w:t xml:space="preserve">El Sr./La Sra.......................................... amb NIF núm................., </w:t>
      </w:r>
      <w:r w:rsidRPr="00EF70C6">
        <w:rPr>
          <w:rFonts w:ascii="Arial" w:hAnsi="Arial" w:cs="Arial"/>
          <w:i/>
          <w:sz w:val="20"/>
          <w:szCs w:val="20"/>
          <w:lang w:val="ca-ES"/>
        </w:rPr>
        <w:t>en nom propi / en representació de l’empresa .............., en qualitat de ..., i segons escriptura pública autoritzada davant Notari ......, en data ..... i amb número de protocol .../o document ..., CIF núm. .............., domiciliada a........... carrer ........................, núm..........,</w:t>
      </w:r>
      <w:r w:rsidRPr="00EF70C6">
        <w:rPr>
          <w:rFonts w:ascii="Arial" w:hAnsi="Arial" w:cs="Arial"/>
          <w:sz w:val="20"/>
          <w:szCs w:val="20"/>
          <w:lang w:val="ca-ES"/>
        </w:rPr>
        <w:t xml:space="preserve"> </w:t>
      </w:r>
      <w:r w:rsidRPr="00EF70C6">
        <w:rPr>
          <w:rFonts w:ascii="Arial" w:hAnsi="Arial" w:cs="Arial"/>
          <w:i/>
          <w:sz w:val="20"/>
          <w:szCs w:val="20"/>
          <w:lang w:val="ca-ES"/>
        </w:rPr>
        <w:t>(persona de contacte......................,</w:t>
      </w:r>
      <w:r w:rsidRPr="00EF70C6">
        <w:rPr>
          <w:rFonts w:ascii="Arial" w:hAnsi="Arial" w:cs="Arial"/>
          <w:sz w:val="20"/>
          <w:szCs w:val="20"/>
          <w:lang w:val="ca-ES"/>
        </w:rPr>
        <w:t xml:space="preserve"> adreça de correu electrònic ................,  telèfon núm. ............... i fax núm.. .. .....................), assabentat/da de les condicions exigides per optar a la  contractació relativa a </w:t>
      </w:r>
      <w:r w:rsidRPr="00EF70C6">
        <w:rPr>
          <w:rFonts w:ascii="Arial" w:hAnsi="Arial" w:cs="Arial"/>
          <w:i/>
          <w:sz w:val="20"/>
          <w:szCs w:val="20"/>
          <w:lang w:val="ca-ES"/>
        </w:rPr>
        <w:t>(consignar objecte del contracte)</w:t>
      </w:r>
      <w:r w:rsidRPr="00EF70C6">
        <w:rPr>
          <w:rFonts w:ascii="Arial" w:hAnsi="Arial" w:cs="Arial"/>
          <w:sz w:val="20"/>
          <w:szCs w:val="20"/>
          <w:lang w:val="ca-ES"/>
        </w:rPr>
        <w:t>, es compromet a portar-la a terme amb subjecció al Plec de Clàusules Administratives Particulars i al Plec de Prescripcions Tècniques, que accepta íntegrament, per la quantitat de:</w:t>
      </w:r>
    </w:p>
    <w:p w:rsidR="00802A12" w:rsidRPr="006003D7" w:rsidRDefault="00802A12" w:rsidP="00802A12">
      <w:pPr>
        <w:autoSpaceDE w:val="0"/>
        <w:autoSpaceDN w:val="0"/>
        <w:adjustRightInd w:val="0"/>
        <w:rPr>
          <w:rFonts w:ascii="Arial" w:eastAsia="LiberationSans" w:hAnsi="Arial" w:cs="Arial"/>
          <w:b/>
          <w:bCs/>
          <w:color w:val="00000A"/>
          <w:sz w:val="20"/>
          <w:szCs w:val="20"/>
          <w:lang w:val="ca-ES"/>
        </w:rPr>
      </w:pPr>
    </w:p>
    <w:tbl>
      <w:tblPr>
        <w:tblStyle w:val="Tablaconcuadrcula"/>
        <w:tblW w:w="0" w:type="auto"/>
        <w:jc w:val="center"/>
        <w:tblLook w:val="04A0" w:firstRow="1" w:lastRow="0" w:firstColumn="1" w:lastColumn="0" w:noHBand="0" w:noVBand="1"/>
      </w:tblPr>
      <w:tblGrid>
        <w:gridCol w:w="668"/>
        <w:gridCol w:w="1546"/>
        <w:gridCol w:w="870"/>
        <w:gridCol w:w="1350"/>
        <w:gridCol w:w="932"/>
        <w:gridCol w:w="2870"/>
      </w:tblGrid>
      <w:tr w:rsidR="00802A12" w:rsidRPr="006003D7" w:rsidTr="00E02631">
        <w:trPr>
          <w:trHeight w:val="245"/>
          <w:jc w:val="center"/>
        </w:trPr>
        <w:tc>
          <w:tcPr>
            <w:tcW w:w="668" w:type="dxa"/>
          </w:tcPr>
          <w:p w:rsidR="00802A12" w:rsidRPr="006003D7" w:rsidRDefault="00802A12" w:rsidP="00E02631">
            <w:pPr>
              <w:autoSpaceDE w:val="0"/>
              <w:autoSpaceDN w:val="0"/>
              <w:adjustRightInd w:val="0"/>
              <w:rPr>
                <w:rFonts w:ascii="Arial" w:hAnsi="Arial" w:cs="Arial"/>
                <w:b/>
                <w:bCs/>
              </w:rPr>
            </w:pPr>
            <w:r w:rsidRPr="006003D7">
              <w:rPr>
                <w:rFonts w:ascii="Arial" w:hAnsi="Arial" w:cs="Arial"/>
                <w:b/>
                <w:bCs/>
              </w:rPr>
              <w:t>Lots</w:t>
            </w:r>
          </w:p>
        </w:tc>
        <w:tc>
          <w:tcPr>
            <w:tcW w:w="1546" w:type="dxa"/>
          </w:tcPr>
          <w:p w:rsidR="00802A12" w:rsidRPr="006003D7" w:rsidRDefault="00802A12" w:rsidP="00E02631">
            <w:pPr>
              <w:autoSpaceDE w:val="0"/>
              <w:autoSpaceDN w:val="0"/>
              <w:adjustRightInd w:val="0"/>
              <w:rPr>
                <w:rFonts w:ascii="Arial" w:hAnsi="Arial" w:cs="Arial"/>
                <w:b/>
                <w:bCs/>
              </w:rPr>
            </w:pPr>
            <w:r w:rsidRPr="006003D7">
              <w:rPr>
                <w:rFonts w:ascii="Arial" w:hAnsi="Arial" w:cs="Arial"/>
                <w:b/>
                <w:bCs/>
              </w:rPr>
              <w:t>Descripció ruta</w:t>
            </w:r>
          </w:p>
        </w:tc>
        <w:tc>
          <w:tcPr>
            <w:tcW w:w="851" w:type="dxa"/>
          </w:tcPr>
          <w:p w:rsidR="00802A12" w:rsidRPr="006003D7" w:rsidRDefault="00802A12" w:rsidP="00E02631">
            <w:pPr>
              <w:autoSpaceDE w:val="0"/>
              <w:autoSpaceDN w:val="0"/>
              <w:adjustRightInd w:val="0"/>
              <w:rPr>
                <w:rFonts w:ascii="Arial" w:hAnsi="Arial" w:cs="Arial"/>
                <w:b/>
                <w:bCs/>
              </w:rPr>
            </w:pPr>
            <w:r w:rsidRPr="006003D7">
              <w:rPr>
                <w:rFonts w:ascii="Arial" w:hAnsi="Arial" w:cs="Arial"/>
                <w:b/>
                <w:bCs/>
              </w:rPr>
              <w:t>Preu dia/ IVA exclòs</w:t>
            </w:r>
          </w:p>
        </w:tc>
        <w:tc>
          <w:tcPr>
            <w:tcW w:w="1350" w:type="dxa"/>
          </w:tcPr>
          <w:p w:rsidR="00802A12" w:rsidRPr="005407BC" w:rsidRDefault="00802A12" w:rsidP="00E02631">
            <w:pPr>
              <w:autoSpaceDE w:val="0"/>
              <w:autoSpaceDN w:val="0"/>
              <w:adjustRightInd w:val="0"/>
              <w:rPr>
                <w:rFonts w:ascii="Arial" w:hAnsi="Arial" w:cs="Arial"/>
                <w:b/>
                <w:bCs/>
                <w:vertAlign w:val="superscript"/>
              </w:rPr>
            </w:pPr>
            <w:r w:rsidRPr="006003D7">
              <w:rPr>
                <w:rFonts w:ascii="Arial" w:hAnsi="Arial" w:cs="Arial"/>
                <w:b/>
                <w:bCs/>
              </w:rPr>
              <w:t>Base ( pressupost de licitació, 1 curs escolar), IVA exclòs</w:t>
            </w:r>
          </w:p>
        </w:tc>
        <w:tc>
          <w:tcPr>
            <w:tcW w:w="932" w:type="dxa"/>
          </w:tcPr>
          <w:p w:rsidR="00802A12" w:rsidRPr="006003D7" w:rsidRDefault="00802A12" w:rsidP="00E02631">
            <w:pPr>
              <w:autoSpaceDE w:val="0"/>
              <w:autoSpaceDN w:val="0"/>
              <w:adjustRightInd w:val="0"/>
              <w:rPr>
                <w:rFonts w:ascii="Arial" w:hAnsi="Arial" w:cs="Arial"/>
                <w:b/>
                <w:bCs/>
              </w:rPr>
            </w:pPr>
            <w:r w:rsidRPr="006003D7">
              <w:rPr>
                <w:rFonts w:ascii="Arial" w:hAnsi="Arial" w:cs="Arial"/>
                <w:b/>
                <w:bCs/>
              </w:rPr>
              <w:t>Preu dia/ IVA inclòs</w:t>
            </w:r>
          </w:p>
        </w:tc>
        <w:tc>
          <w:tcPr>
            <w:tcW w:w="2870" w:type="dxa"/>
          </w:tcPr>
          <w:p w:rsidR="00802A12" w:rsidRPr="006003D7" w:rsidRDefault="00802A12" w:rsidP="00E02631">
            <w:pPr>
              <w:autoSpaceDE w:val="0"/>
              <w:autoSpaceDN w:val="0"/>
              <w:adjustRightInd w:val="0"/>
              <w:rPr>
                <w:rFonts w:ascii="Arial" w:hAnsi="Arial" w:cs="Arial"/>
                <w:b/>
                <w:bCs/>
              </w:rPr>
            </w:pPr>
            <w:r w:rsidRPr="006003D7">
              <w:rPr>
                <w:rFonts w:ascii="Arial" w:hAnsi="Arial" w:cs="Arial"/>
                <w:b/>
                <w:bCs/>
              </w:rPr>
              <w:t>Base ( pressupost de licitació, 1curs escolar), IVA inclòs</w:t>
            </w:r>
          </w:p>
        </w:tc>
      </w:tr>
      <w:tr w:rsidR="00802A12" w:rsidRPr="006003D7" w:rsidTr="00E02631">
        <w:trPr>
          <w:trHeight w:val="1220"/>
          <w:jc w:val="center"/>
        </w:trPr>
        <w:tc>
          <w:tcPr>
            <w:tcW w:w="668" w:type="dxa"/>
          </w:tcPr>
          <w:p w:rsidR="00802A12" w:rsidRPr="006003D7" w:rsidRDefault="00802A12" w:rsidP="00E02631">
            <w:pPr>
              <w:autoSpaceDE w:val="0"/>
              <w:autoSpaceDN w:val="0"/>
              <w:adjustRightInd w:val="0"/>
              <w:rPr>
                <w:rFonts w:ascii="Arial" w:hAnsi="Arial" w:cs="Arial"/>
              </w:rPr>
            </w:pPr>
            <w:r w:rsidRPr="006003D7">
              <w:rPr>
                <w:rFonts w:ascii="Arial" w:hAnsi="Arial" w:cs="Arial"/>
              </w:rPr>
              <w:t>1</w:t>
            </w:r>
          </w:p>
        </w:tc>
        <w:tc>
          <w:tcPr>
            <w:tcW w:w="1546" w:type="dxa"/>
          </w:tcPr>
          <w:p w:rsidR="00802A12" w:rsidRPr="006003D7" w:rsidRDefault="00802A12" w:rsidP="00E02631">
            <w:pPr>
              <w:autoSpaceDE w:val="0"/>
              <w:autoSpaceDN w:val="0"/>
              <w:adjustRightInd w:val="0"/>
              <w:rPr>
                <w:rFonts w:ascii="Arial" w:hAnsi="Arial" w:cs="Arial"/>
              </w:rPr>
            </w:pPr>
            <w:r w:rsidRPr="00EF70C6">
              <w:rPr>
                <w:rFonts w:ascii="Carlito" w:hAnsi="Carlito" w:cs="Carlito"/>
              </w:rPr>
              <w:t>Els Arcs- El Poal-Palau d’Anglesola-Vila-sana-Centre La Salle Mollerussa</w:t>
            </w:r>
          </w:p>
        </w:tc>
        <w:tc>
          <w:tcPr>
            <w:tcW w:w="851" w:type="dxa"/>
          </w:tcPr>
          <w:p w:rsidR="00802A12" w:rsidRPr="006003D7" w:rsidRDefault="00802A12" w:rsidP="00E02631">
            <w:pPr>
              <w:autoSpaceDE w:val="0"/>
              <w:autoSpaceDN w:val="0"/>
              <w:adjustRightInd w:val="0"/>
              <w:rPr>
                <w:rFonts w:ascii="Arial" w:hAnsi="Arial" w:cs="Arial"/>
              </w:rPr>
            </w:pPr>
          </w:p>
        </w:tc>
        <w:tc>
          <w:tcPr>
            <w:tcW w:w="1350" w:type="dxa"/>
          </w:tcPr>
          <w:p w:rsidR="00802A12" w:rsidRPr="006003D7" w:rsidRDefault="00802A12" w:rsidP="00E02631">
            <w:pPr>
              <w:autoSpaceDE w:val="0"/>
              <w:autoSpaceDN w:val="0"/>
              <w:adjustRightInd w:val="0"/>
              <w:rPr>
                <w:rFonts w:ascii="Arial" w:hAnsi="Arial" w:cs="Arial"/>
              </w:rPr>
            </w:pPr>
          </w:p>
        </w:tc>
        <w:tc>
          <w:tcPr>
            <w:tcW w:w="932" w:type="dxa"/>
          </w:tcPr>
          <w:p w:rsidR="00802A12" w:rsidRPr="006003D7" w:rsidRDefault="00802A12" w:rsidP="00E02631">
            <w:pPr>
              <w:autoSpaceDE w:val="0"/>
              <w:autoSpaceDN w:val="0"/>
              <w:adjustRightInd w:val="0"/>
              <w:rPr>
                <w:rFonts w:ascii="Arial" w:hAnsi="Arial" w:cs="Arial"/>
              </w:rPr>
            </w:pPr>
          </w:p>
        </w:tc>
        <w:tc>
          <w:tcPr>
            <w:tcW w:w="2870" w:type="dxa"/>
          </w:tcPr>
          <w:p w:rsidR="00802A12" w:rsidRPr="006003D7" w:rsidRDefault="00802A12" w:rsidP="00E02631">
            <w:pPr>
              <w:autoSpaceDE w:val="0"/>
              <w:autoSpaceDN w:val="0"/>
              <w:adjustRightInd w:val="0"/>
              <w:rPr>
                <w:rFonts w:ascii="Arial" w:hAnsi="Arial" w:cs="Arial"/>
              </w:rPr>
            </w:pPr>
          </w:p>
        </w:tc>
      </w:tr>
      <w:tr w:rsidR="00802A12" w:rsidRPr="006003D7" w:rsidTr="00E02631">
        <w:trPr>
          <w:trHeight w:val="245"/>
          <w:jc w:val="center"/>
        </w:trPr>
        <w:tc>
          <w:tcPr>
            <w:tcW w:w="668" w:type="dxa"/>
          </w:tcPr>
          <w:p w:rsidR="00802A12" w:rsidRPr="006003D7" w:rsidRDefault="00802A12" w:rsidP="00E02631">
            <w:pPr>
              <w:autoSpaceDE w:val="0"/>
              <w:autoSpaceDN w:val="0"/>
              <w:adjustRightInd w:val="0"/>
              <w:rPr>
                <w:rFonts w:ascii="Arial" w:hAnsi="Arial" w:cs="Arial"/>
              </w:rPr>
            </w:pPr>
            <w:r w:rsidRPr="006003D7">
              <w:rPr>
                <w:rFonts w:ascii="Arial" w:hAnsi="Arial" w:cs="Arial"/>
              </w:rPr>
              <w:t>2</w:t>
            </w:r>
          </w:p>
        </w:tc>
        <w:tc>
          <w:tcPr>
            <w:tcW w:w="1546" w:type="dxa"/>
          </w:tcPr>
          <w:p w:rsidR="00802A12" w:rsidRPr="006003D7" w:rsidRDefault="00802A12" w:rsidP="00E02631">
            <w:pPr>
              <w:autoSpaceDE w:val="0"/>
              <w:autoSpaceDN w:val="0"/>
              <w:adjustRightInd w:val="0"/>
              <w:rPr>
                <w:rFonts w:ascii="Arial" w:hAnsi="Arial" w:cs="Arial"/>
              </w:rPr>
            </w:pPr>
            <w:r w:rsidRPr="00EF70C6">
              <w:rPr>
                <w:rFonts w:ascii="Carlito" w:hAnsi="Carlito" w:cs="Carlito"/>
              </w:rPr>
              <w:t>Bellvís-Bell-lloc d’Urgell-Sidamon-Fondarella-Centre La Salle Mollerussa</w:t>
            </w:r>
          </w:p>
        </w:tc>
        <w:tc>
          <w:tcPr>
            <w:tcW w:w="851" w:type="dxa"/>
          </w:tcPr>
          <w:p w:rsidR="00802A12" w:rsidRPr="006003D7" w:rsidRDefault="00802A12" w:rsidP="00E02631">
            <w:pPr>
              <w:autoSpaceDE w:val="0"/>
              <w:autoSpaceDN w:val="0"/>
              <w:adjustRightInd w:val="0"/>
              <w:rPr>
                <w:rFonts w:ascii="Arial" w:hAnsi="Arial" w:cs="Arial"/>
              </w:rPr>
            </w:pPr>
          </w:p>
        </w:tc>
        <w:tc>
          <w:tcPr>
            <w:tcW w:w="1350" w:type="dxa"/>
          </w:tcPr>
          <w:p w:rsidR="00802A12" w:rsidRPr="006003D7" w:rsidRDefault="00802A12" w:rsidP="00E02631">
            <w:pPr>
              <w:autoSpaceDE w:val="0"/>
              <w:autoSpaceDN w:val="0"/>
              <w:adjustRightInd w:val="0"/>
              <w:rPr>
                <w:rFonts w:ascii="Arial" w:hAnsi="Arial" w:cs="Arial"/>
              </w:rPr>
            </w:pPr>
          </w:p>
        </w:tc>
        <w:tc>
          <w:tcPr>
            <w:tcW w:w="932" w:type="dxa"/>
          </w:tcPr>
          <w:p w:rsidR="00802A12" w:rsidRPr="006003D7" w:rsidRDefault="00802A12" w:rsidP="00E02631">
            <w:pPr>
              <w:autoSpaceDE w:val="0"/>
              <w:autoSpaceDN w:val="0"/>
              <w:adjustRightInd w:val="0"/>
              <w:rPr>
                <w:rFonts w:ascii="Arial" w:hAnsi="Arial" w:cs="Arial"/>
              </w:rPr>
            </w:pPr>
          </w:p>
        </w:tc>
        <w:tc>
          <w:tcPr>
            <w:tcW w:w="2870" w:type="dxa"/>
          </w:tcPr>
          <w:p w:rsidR="00802A12" w:rsidRPr="006003D7" w:rsidRDefault="00802A12" w:rsidP="00E02631">
            <w:pPr>
              <w:autoSpaceDE w:val="0"/>
              <w:autoSpaceDN w:val="0"/>
              <w:adjustRightInd w:val="0"/>
              <w:rPr>
                <w:rFonts w:ascii="Arial" w:hAnsi="Arial" w:cs="Arial"/>
              </w:rPr>
            </w:pPr>
          </w:p>
        </w:tc>
      </w:tr>
      <w:tr w:rsidR="00802A12" w:rsidRPr="006003D7" w:rsidTr="00E02631">
        <w:trPr>
          <w:trHeight w:val="955"/>
          <w:jc w:val="center"/>
        </w:trPr>
        <w:tc>
          <w:tcPr>
            <w:tcW w:w="668" w:type="dxa"/>
          </w:tcPr>
          <w:p w:rsidR="00802A12" w:rsidRPr="006003D7" w:rsidRDefault="00802A12" w:rsidP="00E02631">
            <w:pPr>
              <w:autoSpaceDE w:val="0"/>
              <w:autoSpaceDN w:val="0"/>
              <w:adjustRightInd w:val="0"/>
              <w:rPr>
                <w:rFonts w:ascii="Arial" w:hAnsi="Arial" w:cs="Arial"/>
              </w:rPr>
            </w:pPr>
            <w:r w:rsidRPr="006003D7">
              <w:rPr>
                <w:rFonts w:ascii="Arial" w:hAnsi="Arial" w:cs="Arial"/>
              </w:rPr>
              <w:t>3</w:t>
            </w:r>
          </w:p>
        </w:tc>
        <w:tc>
          <w:tcPr>
            <w:tcW w:w="1546" w:type="dxa"/>
          </w:tcPr>
          <w:p w:rsidR="00802A12" w:rsidRPr="007C27DF" w:rsidRDefault="00802A12" w:rsidP="00E02631">
            <w:pPr>
              <w:autoSpaceDE w:val="0"/>
              <w:autoSpaceDN w:val="0"/>
              <w:adjustRightInd w:val="0"/>
              <w:rPr>
                <w:rFonts w:ascii="Arial" w:hAnsi="Arial" w:cs="Arial"/>
              </w:rPr>
            </w:pPr>
            <w:r w:rsidRPr="007C27DF">
              <w:rPr>
                <w:rFonts w:ascii="Carlito" w:hAnsi="Carlito" w:cs="Carlito"/>
              </w:rPr>
              <w:t>Torregrossa-Miralcamp-Golmés-Centre La Salle Mollerussa</w:t>
            </w:r>
          </w:p>
        </w:tc>
        <w:tc>
          <w:tcPr>
            <w:tcW w:w="851" w:type="dxa"/>
          </w:tcPr>
          <w:p w:rsidR="00802A12" w:rsidRPr="006003D7" w:rsidRDefault="00802A12" w:rsidP="00E02631">
            <w:pPr>
              <w:autoSpaceDE w:val="0"/>
              <w:autoSpaceDN w:val="0"/>
              <w:adjustRightInd w:val="0"/>
              <w:rPr>
                <w:rFonts w:ascii="Arial" w:hAnsi="Arial" w:cs="Arial"/>
              </w:rPr>
            </w:pPr>
          </w:p>
        </w:tc>
        <w:tc>
          <w:tcPr>
            <w:tcW w:w="1350" w:type="dxa"/>
          </w:tcPr>
          <w:p w:rsidR="00802A12" w:rsidRPr="006003D7" w:rsidRDefault="00802A12" w:rsidP="00E02631">
            <w:pPr>
              <w:autoSpaceDE w:val="0"/>
              <w:autoSpaceDN w:val="0"/>
              <w:adjustRightInd w:val="0"/>
              <w:rPr>
                <w:rFonts w:ascii="Arial" w:hAnsi="Arial" w:cs="Arial"/>
              </w:rPr>
            </w:pPr>
          </w:p>
        </w:tc>
        <w:tc>
          <w:tcPr>
            <w:tcW w:w="932" w:type="dxa"/>
          </w:tcPr>
          <w:p w:rsidR="00802A12" w:rsidRPr="006003D7" w:rsidRDefault="00802A12" w:rsidP="00E02631">
            <w:pPr>
              <w:autoSpaceDE w:val="0"/>
              <w:autoSpaceDN w:val="0"/>
              <w:adjustRightInd w:val="0"/>
              <w:rPr>
                <w:rFonts w:ascii="Arial" w:hAnsi="Arial" w:cs="Arial"/>
              </w:rPr>
            </w:pPr>
          </w:p>
        </w:tc>
        <w:tc>
          <w:tcPr>
            <w:tcW w:w="2870" w:type="dxa"/>
          </w:tcPr>
          <w:p w:rsidR="00802A12" w:rsidRPr="006003D7" w:rsidRDefault="00802A12" w:rsidP="00E02631">
            <w:pPr>
              <w:autoSpaceDE w:val="0"/>
              <w:autoSpaceDN w:val="0"/>
              <w:adjustRightInd w:val="0"/>
              <w:rPr>
                <w:rFonts w:ascii="Arial" w:hAnsi="Arial" w:cs="Arial"/>
              </w:rPr>
            </w:pPr>
          </w:p>
        </w:tc>
      </w:tr>
      <w:tr w:rsidR="00802A12" w:rsidRPr="006003D7" w:rsidTr="00E02631">
        <w:trPr>
          <w:trHeight w:val="825"/>
          <w:jc w:val="center"/>
        </w:trPr>
        <w:tc>
          <w:tcPr>
            <w:tcW w:w="668" w:type="dxa"/>
            <w:vMerge w:val="restart"/>
          </w:tcPr>
          <w:p w:rsidR="00802A12" w:rsidRDefault="00802A12" w:rsidP="00E02631">
            <w:pPr>
              <w:autoSpaceDE w:val="0"/>
              <w:autoSpaceDN w:val="0"/>
              <w:adjustRightInd w:val="0"/>
              <w:rPr>
                <w:rFonts w:ascii="Arial" w:hAnsi="Arial" w:cs="Arial"/>
              </w:rPr>
            </w:pPr>
            <w:r>
              <w:rPr>
                <w:rFonts w:ascii="Arial" w:hAnsi="Arial" w:cs="Arial"/>
              </w:rPr>
              <w:t>4</w:t>
            </w:r>
          </w:p>
        </w:tc>
        <w:tc>
          <w:tcPr>
            <w:tcW w:w="1546" w:type="dxa"/>
            <w:vMerge w:val="restart"/>
            <w:vAlign w:val="center"/>
          </w:tcPr>
          <w:p w:rsidR="00802A12" w:rsidRPr="007C27DF" w:rsidRDefault="00802A12" w:rsidP="00E02631">
            <w:pPr>
              <w:autoSpaceDE w:val="0"/>
              <w:autoSpaceDN w:val="0"/>
              <w:adjustRightInd w:val="0"/>
              <w:rPr>
                <w:rFonts w:ascii="Carlito" w:hAnsi="Carlito" w:cs="Carlito"/>
              </w:rPr>
            </w:pPr>
            <w:r w:rsidRPr="007C27DF">
              <w:rPr>
                <w:rFonts w:ascii="Carlito" w:hAnsi="Carlito" w:cs="Carlito"/>
              </w:rPr>
              <w:t>Bell-lloc d’Urgell- Sidamon- Institut La Serra de Mollerussa</w:t>
            </w:r>
          </w:p>
        </w:tc>
        <w:tc>
          <w:tcPr>
            <w:tcW w:w="851" w:type="dxa"/>
          </w:tcPr>
          <w:p w:rsidR="00802A12" w:rsidRPr="008D396B" w:rsidRDefault="00802A12" w:rsidP="00E02631">
            <w:pPr>
              <w:autoSpaceDE w:val="0"/>
              <w:autoSpaceDN w:val="0"/>
              <w:adjustRightInd w:val="0"/>
              <w:rPr>
                <w:rFonts w:ascii="Arial" w:hAnsi="Arial" w:cs="Arial"/>
                <w:highlight w:val="magenta"/>
              </w:rPr>
            </w:pPr>
          </w:p>
        </w:tc>
        <w:tc>
          <w:tcPr>
            <w:tcW w:w="1350" w:type="dxa"/>
          </w:tcPr>
          <w:p w:rsidR="00802A12" w:rsidRPr="008D396B" w:rsidRDefault="00802A12" w:rsidP="00E02631">
            <w:pPr>
              <w:autoSpaceDE w:val="0"/>
              <w:autoSpaceDN w:val="0"/>
              <w:adjustRightInd w:val="0"/>
              <w:rPr>
                <w:rFonts w:ascii="Arial" w:hAnsi="Arial" w:cs="Arial"/>
                <w:highlight w:val="magenta"/>
              </w:rPr>
            </w:pPr>
          </w:p>
        </w:tc>
        <w:tc>
          <w:tcPr>
            <w:tcW w:w="932" w:type="dxa"/>
          </w:tcPr>
          <w:p w:rsidR="00802A12" w:rsidRPr="008D396B" w:rsidRDefault="00802A12" w:rsidP="00E02631">
            <w:pPr>
              <w:autoSpaceDE w:val="0"/>
              <w:autoSpaceDN w:val="0"/>
              <w:adjustRightInd w:val="0"/>
              <w:rPr>
                <w:rFonts w:ascii="Arial" w:hAnsi="Arial" w:cs="Arial"/>
                <w:highlight w:val="magenta"/>
              </w:rPr>
            </w:pPr>
          </w:p>
        </w:tc>
        <w:tc>
          <w:tcPr>
            <w:tcW w:w="2870" w:type="dxa"/>
          </w:tcPr>
          <w:p w:rsidR="00802A12" w:rsidRPr="008D396B" w:rsidRDefault="00802A12" w:rsidP="00E02631">
            <w:pPr>
              <w:autoSpaceDE w:val="0"/>
              <w:autoSpaceDN w:val="0"/>
              <w:adjustRightInd w:val="0"/>
              <w:rPr>
                <w:rFonts w:ascii="Arial" w:hAnsi="Arial" w:cs="Arial"/>
                <w:highlight w:val="magenta"/>
              </w:rPr>
            </w:pPr>
          </w:p>
        </w:tc>
      </w:tr>
      <w:tr w:rsidR="00802A12" w:rsidRPr="006003D7" w:rsidTr="00E02631">
        <w:trPr>
          <w:trHeight w:val="838"/>
          <w:jc w:val="center"/>
        </w:trPr>
        <w:tc>
          <w:tcPr>
            <w:tcW w:w="668" w:type="dxa"/>
            <w:vMerge/>
          </w:tcPr>
          <w:p w:rsidR="00802A12" w:rsidRPr="006003D7" w:rsidRDefault="00802A12" w:rsidP="00E02631">
            <w:pPr>
              <w:autoSpaceDE w:val="0"/>
              <w:autoSpaceDN w:val="0"/>
              <w:adjustRightInd w:val="0"/>
              <w:rPr>
                <w:rFonts w:ascii="Arial" w:hAnsi="Arial" w:cs="Arial"/>
              </w:rPr>
            </w:pPr>
          </w:p>
        </w:tc>
        <w:tc>
          <w:tcPr>
            <w:tcW w:w="1546" w:type="dxa"/>
            <w:vMerge/>
          </w:tcPr>
          <w:p w:rsidR="00802A12" w:rsidRPr="007C27DF" w:rsidRDefault="00802A12" w:rsidP="00E02631">
            <w:pPr>
              <w:autoSpaceDE w:val="0"/>
              <w:autoSpaceDN w:val="0"/>
              <w:adjustRightInd w:val="0"/>
              <w:rPr>
                <w:rFonts w:ascii="Carlito" w:hAnsi="Carlito" w:cs="Carlito"/>
              </w:rPr>
            </w:pPr>
          </w:p>
        </w:tc>
        <w:tc>
          <w:tcPr>
            <w:tcW w:w="851" w:type="dxa"/>
          </w:tcPr>
          <w:p w:rsidR="00802A12" w:rsidRPr="008D396B" w:rsidRDefault="00802A12" w:rsidP="00E02631">
            <w:pPr>
              <w:autoSpaceDE w:val="0"/>
              <w:autoSpaceDN w:val="0"/>
              <w:adjustRightInd w:val="0"/>
              <w:rPr>
                <w:rFonts w:ascii="Arial" w:hAnsi="Arial" w:cs="Arial"/>
                <w:highlight w:val="magenta"/>
              </w:rPr>
            </w:pPr>
          </w:p>
        </w:tc>
        <w:tc>
          <w:tcPr>
            <w:tcW w:w="1350" w:type="dxa"/>
          </w:tcPr>
          <w:p w:rsidR="00802A12" w:rsidRPr="008D396B" w:rsidRDefault="00802A12" w:rsidP="00E02631">
            <w:pPr>
              <w:autoSpaceDE w:val="0"/>
              <w:autoSpaceDN w:val="0"/>
              <w:adjustRightInd w:val="0"/>
              <w:rPr>
                <w:rFonts w:ascii="Arial" w:hAnsi="Arial" w:cs="Arial"/>
                <w:highlight w:val="magenta"/>
              </w:rPr>
            </w:pPr>
          </w:p>
        </w:tc>
        <w:tc>
          <w:tcPr>
            <w:tcW w:w="932" w:type="dxa"/>
          </w:tcPr>
          <w:p w:rsidR="00802A12" w:rsidRPr="008D396B" w:rsidRDefault="00802A12" w:rsidP="00E02631">
            <w:pPr>
              <w:autoSpaceDE w:val="0"/>
              <w:autoSpaceDN w:val="0"/>
              <w:adjustRightInd w:val="0"/>
              <w:rPr>
                <w:rFonts w:ascii="Arial" w:hAnsi="Arial" w:cs="Arial"/>
                <w:highlight w:val="magenta"/>
              </w:rPr>
            </w:pPr>
          </w:p>
        </w:tc>
        <w:tc>
          <w:tcPr>
            <w:tcW w:w="2870" w:type="dxa"/>
          </w:tcPr>
          <w:p w:rsidR="00802A12" w:rsidRPr="008D396B" w:rsidRDefault="00802A12" w:rsidP="00E02631">
            <w:pPr>
              <w:autoSpaceDE w:val="0"/>
              <w:autoSpaceDN w:val="0"/>
              <w:adjustRightInd w:val="0"/>
              <w:rPr>
                <w:rFonts w:ascii="Arial" w:hAnsi="Arial" w:cs="Arial"/>
                <w:highlight w:val="magenta"/>
              </w:rPr>
            </w:pPr>
          </w:p>
        </w:tc>
      </w:tr>
    </w:tbl>
    <w:p w:rsidR="00802A12" w:rsidRPr="006003D7" w:rsidRDefault="00802A12" w:rsidP="00802A12">
      <w:pPr>
        <w:autoSpaceDE w:val="0"/>
        <w:autoSpaceDN w:val="0"/>
        <w:adjustRightInd w:val="0"/>
        <w:rPr>
          <w:rFonts w:ascii="Arial" w:hAnsi="Arial" w:cs="Arial"/>
          <w:b/>
          <w:i/>
          <w:sz w:val="20"/>
          <w:szCs w:val="20"/>
          <w:lang w:val="ca-ES"/>
        </w:rPr>
      </w:pPr>
    </w:p>
    <w:p w:rsidR="00802A12" w:rsidRDefault="00802A12" w:rsidP="00802A12">
      <w:pPr>
        <w:autoSpaceDE w:val="0"/>
        <w:autoSpaceDN w:val="0"/>
        <w:adjustRightInd w:val="0"/>
        <w:rPr>
          <w:rFonts w:ascii="Arial" w:hAnsi="Arial" w:cs="Arial"/>
          <w:b/>
          <w:i/>
          <w:color w:val="000009"/>
          <w:sz w:val="20"/>
          <w:szCs w:val="20"/>
          <w:lang w:val="ca-ES"/>
        </w:rPr>
      </w:pPr>
      <w:r w:rsidRPr="00D115C6">
        <w:rPr>
          <w:rFonts w:ascii="Arial" w:hAnsi="Arial" w:cs="Arial"/>
          <w:b/>
          <w:i/>
          <w:color w:val="000009"/>
          <w:sz w:val="20"/>
          <w:szCs w:val="20"/>
          <w:lang w:val="ca-ES"/>
        </w:rPr>
        <w:t>*Indicar el preu/dia (IVA inclòs) amb dos decimals.</w:t>
      </w:r>
    </w:p>
    <w:p w:rsidR="00802A12" w:rsidRDefault="00802A12" w:rsidP="00802A12">
      <w:pPr>
        <w:autoSpaceDE w:val="0"/>
        <w:autoSpaceDN w:val="0"/>
        <w:adjustRightInd w:val="0"/>
        <w:rPr>
          <w:rFonts w:ascii="Arial" w:hAnsi="Arial" w:cs="Arial"/>
          <w:b/>
          <w:i/>
          <w:color w:val="000009"/>
          <w:sz w:val="20"/>
          <w:szCs w:val="20"/>
          <w:lang w:val="ca-ES"/>
        </w:rPr>
      </w:pPr>
    </w:p>
    <w:p w:rsidR="00802A12" w:rsidRPr="00EF70C6" w:rsidRDefault="00802A12" w:rsidP="00802A12">
      <w:pPr>
        <w:autoSpaceDE w:val="0"/>
        <w:autoSpaceDN w:val="0"/>
        <w:adjustRightInd w:val="0"/>
        <w:rPr>
          <w:rFonts w:ascii="Arial" w:hAnsi="Arial" w:cs="Arial"/>
          <w:b/>
          <w:i/>
          <w:color w:val="000009"/>
          <w:sz w:val="20"/>
          <w:szCs w:val="20"/>
          <w:lang w:val="ca-ES"/>
        </w:rPr>
      </w:pPr>
      <w:r w:rsidRPr="00EF70C6">
        <w:rPr>
          <w:rFonts w:ascii="Arial" w:hAnsi="Arial" w:cs="Arial"/>
          <w:b/>
          <w:i/>
          <w:color w:val="000009"/>
          <w:sz w:val="20"/>
          <w:szCs w:val="20"/>
          <w:lang w:val="ca-ES"/>
        </w:rPr>
        <w:t>*</w:t>
      </w:r>
      <w:r w:rsidRPr="00EF70C6">
        <w:rPr>
          <w:rFonts w:ascii="Arial" w:hAnsi="Arial" w:cs="Arial"/>
          <w:b/>
          <w:bCs/>
          <w:i/>
          <w:sz w:val="20"/>
          <w:szCs w:val="20"/>
          <w:lang w:val="ca-ES"/>
        </w:rPr>
        <w:t>El pressupost de licitació (1 curs escolar), ha de tenir en compte el preu unitari que s’ofereix multiplicat per nombre de dies de servei (177).</w:t>
      </w:r>
    </w:p>
    <w:p w:rsidR="00802A12" w:rsidRPr="00EF70C6" w:rsidRDefault="00802A12" w:rsidP="00802A12">
      <w:pPr>
        <w:pStyle w:val="Prrafodelista"/>
        <w:autoSpaceDE w:val="0"/>
        <w:autoSpaceDN w:val="0"/>
        <w:adjustRightInd w:val="0"/>
        <w:rPr>
          <w:rFonts w:ascii="Arial" w:hAnsi="Arial" w:cs="Arial"/>
          <w:color w:val="000009"/>
          <w:sz w:val="20"/>
          <w:szCs w:val="20"/>
          <w:lang w:val="ca-ES"/>
        </w:rPr>
      </w:pPr>
    </w:p>
    <w:p w:rsidR="00802A12" w:rsidRPr="00701925" w:rsidRDefault="00802A12" w:rsidP="00802A12">
      <w:pPr>
        <w:autoSpaceDE w:val="0"/>
        <w:autoSpaceDN w:val="0"/>
        <w:adjustRightInd w:val="0"/>
        <w:spacing w:before="73"/>
        <w:jc w:val="both"/>
        <w:rPr>
          <w:rFonts w:ascii="Arial" w:hAnsi="Arial" w:cs="Arial"/>
          <w:b/>
          <w:bCs/>
          <w:color w:val="000009"/>
          <w:sz w:val="20"/>
          <w:szCs w:val="20"/>
          <w:lang w:val="ca-ES"/>
        </w:rPr>
      </w:pPr>
      <w:r w:rsidRPr="00EF70C6">
        <w:rPr>
          <w:rFonts w:ascii="Arial" w:hAnsi="Arial" w:cs="Arial"/>
          <w:b/>
          <w:bCs/>
          <w:color w:val="000009"/>
          <w:sz w:val="20"/>
          <w:szCs w:val="20"/>
          <w:lang w:val="ca-ES"/>
        </w:rPr>
        <w:lastRenderedPageBreak/>
        <w:t>SIGNATURA ELECTRÒNICA</w:t>
      </w:r>
    </w:p>
    <w:tbl>
      <w:tblPr>
        <w:tblW w:w="85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80"/>
      </w:tblGrid>
      <w:tr w:rsidR="00802A12" w:rsidTr="00E02631">
        <w:trPr>
          <w:trHeight w:val="1080"/>
        </w:trPr>
        <w:tc>
          <w:tcPr>
            <w:tcW w:w="8580" w:type="dxa"/>
          </w:tcPr>
          <w:p w:rsidR="00802A12" w:rsidRDefault="00802A12" w:rsidP="00E02631">
            <w:pPr>
              <w:ind w:left="102"/>
              <w:jc w:val="both"/>
              <w:rPr>
                <w:rFonts w:ascii="Arial" w:eastAsia="Times New Roman" w:hAnsi="Arial" w:cs="Arial"/>
                <w:b/>
                <w:bCs/>
                <w:sz w:val="20"/>
                <w:szCs w:val="20"/>
                <w:highlight w:val="yellow"/>
                <w:u w:val="single"/>
                <w:lang w:val="ca-ES" w:eastAsia="es-ES"/>
              </w:rPr>
            </w:pPr>
            <w:r w:rsidRPr="00FF7B00">
              <w:rPr>
                <w:rFonts w:ascii="Arial" w:eastAsia="Times New Roman" w:hAnsi="Arial" w:cs="Arial"/>
                <w:b/>
                <w:bCs/>
                <w:sz w:val="20"/>
                <w:szCs w:val="20"/>
                <w:u w:val="single"/>
                <w:lang w:val="ca-ES" w:eastAsia="es-ES"/>
              </w:rPr>
              <w:t xml:space="preserve">En el sobre B, caldrà adjuntar de cada vehicle titular i suplent ofertat el permís de circulació, les assegurances i les ITV vigents, així com </w:t>
            </w:r>
            <w:r w:rsidRPr="00FF7B00">
              <w:rPr>
                <w:rFonts w:ascii="Arial" w:hAnsi="Arial" w:cs="Arial"/>
                <w:b/>
                <w:bCs/>
                <w:sz w:val="20"/>
                <w:szCs w:val="20"/>
                <w:u w:val="single"/>
                <w:lang w:val="ca-ES"/>
              </w:rPr>
              <w:t xml:space="preserve">la documentació acreditativa de la propietat o del contracte de lloguer </w:t>
            </w:r>
            <w:r w:rsidRPr="00FF7B00">
              <w:rPr>
                <w:rFonts w:ascii="Arial" w:eastAsia="Times New Roman" w:hAnsi="Arial" w:cs="Arial"/>
                <w:b/>
                <w:sz w:val="20"/>
                <w:szCs w:val="20"/>
                <w:u w:val="single"/>
                <w:lang w:val="ca-ES" w:eastAsia="es-ES"/>
              </w:rPr>
              <w:t>vigent durant la durada del contracte,</w:t>
            </w:r>
            <w:r w:rsidRPr="00FF7B00">
              <w:rPr>
                <w:rFonts w:ascii="Arial" w:eastAsia="Times New Roman" w:hAnsi="Arial" w:cs="Arial"/>
                <w:b/>
                <w:bCs/>
                <w:sz w:val="20"/>
                <w:szCs w:val="20"/>
                <w:u w:val="single"/>
                <w:lang w:val="ca-ES" w:eastAsia="es-ES"/>
              </w:rPr>
              <w:t xml:space="preserve"> d’acord amb la clàusula 1.12). </w:t>
            </w:r>
          </w:p>
        </w:tc>
      </w:tr>
    </w:tbl>
    <w:p w:rsidR="00802A12" w:rsidRDefault="00802A12" w:rsidP="00802A12">
      <w:pPr>
        <w:autoSpaceDE w:val="0"/>
        <w:autoSpaceDN w:val="0"/>
        <w:adjustRightInd w:val="0"/>
        <w:spacing w:before="73"/>
        <w:jc w:val="both"/>
        <w:rPr>
          <w:rFonts w:ascii="Arial" w:hAnsi="Arial" w:cs="Arial"/>
          <w:color w:val="000009"/>
          <w:sz w:val="20"/>
          <w:szCs w:val="20"/>
          <w:lang w:val="ca-ES"/>
        </w:rPr>
      </w:pPr>
    </w:p>
    <w:p w:rsidR="00802A12" w:rsidRPr="00701925" w:rsidRDefault="00802A12" w:rsidP="00802A12">
      <w:pPr>
        <w:autoSpaceDE w:val="0"/>
        <w:autoSpaceDN w:val="0"/>
        <w:adjustRightInd w:val="0"/>
        <w:spacing w:before="73"/>
        <w:jc w:val="both"/>
        <w:rPr>
          <w:rFonts w:ascii="Arial" w:hAnsi="Arial" w:cs="Arial"/>
          <w:color w:val="000009"/>
          <w:sz w:val="20"/>
          <w:szCs w:val="20"/>
          <w:lang w:val="ca-ES"/>
        </w:rPr>
      </w:pPr>
    </w:p>
    <w:p w:rsidR="00802A12" w:rsidRPr="00701925" w:rsidRDefault="00802A12" w:rsidP="00802A12">
      <w:pPr>
        <w:autoSpaceDE w:val="0"/>
        <w:autoSpaceDN w:val="0"/>
        <w:adjustRightInd w:val="0"/>
        <w:spacing w:before="73"/>
        <w:jc w:val="both"/>
        <w:rPr>
          <w:rFonts w:ascii="Arial" w:hAnsi="Arial" w:cs="Arial"/>
          <w:color w:val="000009"/>
          <w:sz w:val="20"/>
          <w:szCs w:val="20"/>
          <w:lang w:val="ca-ES"/>
        </w:rPr>
      </w:pPr>
    </w:p>
    <w:p w:rsidR="00802A12" w:rsidRPr="00701925" w:rsidRDefault="00802A12" w:rsidP="00802A12">
      <w:pPr>
        <w:autoSpaceDE w:val="0"/>
        <w:autoSpaceDN w:val="0"/>
        <w:adjustRightInd w:val="0"/>
        <w:spacing w:before="73"/>
        <w:jc w:val="both"/>
        <w:rPr>
          <w:rFonts w:ascii="Arial" w:hAnsi="Arial" w:cs="Arial"/>
          <w:color w:val="000009"/>
          <w:sz w:val="20"/>
          <w:szCs w:val="20"/>
          <w:lang w:val="ca-ES"/>
        </w:rPr>
      </w:pPr>
    </w:p>
    <w:p w:rsidR="00802A12" w:rsidRPr="00701925" w:rsidRDefault="00802A12" w:rsidP="00802A12">
      <w:pPr>
        <w:autoSpaceDE w:val="0"/>
        <w:autoSpaceDN w:val="0"/>
        <w:adjustRightInd w:val="0"/>
        <w:spacing w:before="73"/>
        <w:jc w:val="both"/>
        <w:rPr>
          <w:rFonts w:ascii="Arial" w:hAnsi="Arial" w:cs="Arial"/>
          <w:color w:val="000009"/>
          <w:sz w:val="20"/>
          <w:szCs w:val="20"/>
          <w:lang w:val="ca-ES"/>
        </w:rPr>
      </w:pPr>
    </w:p>
    <w:p w:rsidR="00802A12" w:rsidRPr="00701925" w:rsidRDefault="00802A12" w:rsidP="00802A12">
      <w:pPr>
        <w:autoSpaceDE w:val="0"/>
        <w:autoSpaceDN w:val="0"/>
        <w:adjustRightInd w:val="0"/>
        <w:spacing w:before="73"/>
        <w:jc w:val="both"/>
        <w:rPr>
          <w:rFonts w:ascii="Arial" w:hAnsi="Arial" w:cs="Arial"/>
          <w:color w:val="000009"/>
          <w:sz w:val="20"/>
          <w:szCs w:val="20"/>
          <w:lang w:val="ca-ES"/>
        </w:rPr>
      </w:pPr>
    </w:p>
    <w:p w:rsidR="00802A12" w:rsidRPr="00701925" w:rsidRDefault="00802A12" w:rsidP="00802A12">
      <w:pPr>
        <w:autoSpaceDE w:val="0"/>
        <w:autoSpaceDN w:val="0"/>
        <w:adjustRightInd w:val="0"/>
        <w:spacing w:before="73"/>
        <w:jc w:val="both"/>
        <w:rPr>
          <w:rFonts w:ascii="Arial" w:hAnsi="Arial" w:cs="Arial"/>
          <w:color w:val="000009"/>
          <w:sz w:val="20"/>
          <w:szCs w:val="20"/>
          <w:lang w:val="ca-ES"/>
        </w:rPr>
      </w:pPr>
    </w:p>
    <w:p w:rsidR="00802A12" w:rsidRPr="00701925" w:rsidRDefault="00802A12" w:rsidP="00802A12">
      <w:pPr>
        <w:autoSpaceDE w:val="0"/>
        <w:autoSpaceDN w:val="0"/>
        <w:adjustRightInd w:val="0"/>
        <w:spacing w:before="73"/>
        <w:jc w:val="both"/>
        <w:rPr>
          <w:rFonts w:ascii="Arial" w:hAnsi="Arial" w:cs="Arial"/>
          <w:color w:val="000009"/>
          <w:sz w:val="20"/>
          <w:szCs w:val="20"/>
          <w:lang w:val="ca-ES"/>
        </w:rPr>
      </w:pPr>
    </w:p>
    <w:p w:rsidR="00802A12" w:rsidRPr="00701925" w:rsidRDefault="00802A12" w:rsidP="00802A12">
      <w:pPr>
        <w:autoSpaceDE w:val="0"/>
        <w:autoSpaceDN w:val="0"/>
        <w:adjustRightInd w:val="0"/>
        <w:spacing w:before="73"/>
        <w:jc w:val="both"/>
        <w:rPr>
          <w:rFonts w:ascii="Arial" w:hAnsi="Arial" w:cs="Arial"/>
          <w:color w:val="000009"/>
          <w:sz w:val="20"/>
          <w:szCs w:val="20"/>
          <w:lang w:val="ca-ES"/>
        </w:rPr>
      </w:pPr>
    </w:p>
    <w:p w:rsidR="00802A12" w:rsidRPr="00701925" w:rsidRDefault="00802A12" w:rsidP="00802A12">
      <w:pPr>
        <w:autoSpaceDE w:val="0"/>
        <w:autoSpaceDN w:val="0"/>
        <w:adjustRightInd w:val="0"/>
        <w:spacing w:before="73"/>
        <w:jc w:val="both"/>
        <w:rPr>
          <w:rFonts w:ascii="Arial" w:hAnsi="Arial" w:cs="Arial"/>
          <w:color w:val="000009"/>
          <w:sz w:val="20"/>
          <w:szCs w:val="20"/>
          <w:lang w:val="ca-ES"/>
        </w:rPr>
      </w:pPr>
    </w:p>
    <w:p w:rsidR="00802A12" w:rsidRPr="00701925" w:rsidRDefault="00802A12" w:rsidP="00802A12">
      <w:pPr>
        <w:autoSpaceDE w:val="0"/>
        <w:autoSpaceDN w:val="0"/>
        <w:adjustRightInd w:val="0"/>
        <w:spacing w:before="73"/>
        <w:jc w:val="both"/>
        <w:rPr>
          <w:rFonts w:ascii="Arial" w:hAnsi="Arial" w:cs="Arial"/>
          <w:color w:val="000009"/>
          <w:sz w:val="20"/>
          <w:szCs w:val="20"/>
          <w:lang w:val="ca-ES"/>
        </w:rPr>
      </w:pPr>
    </w:p>
    <w:p w:rsidR="00802A12" w:rsidRDefault="00802A12" w:rsidP="00802A12">
      <w:pPr>
        <w:autoSpaceDE w:val="0"/>
        <w:autoSpaceDN w:val="0"/>
        <w:adjustRightInd w:val="0"/>
        <w:spacing w:before="73"/>
        <w:jc w:val="both"/>
        <w:rPr>
          <w:rFonts w:ascii="Arial" w:hAnsi="Arial" w:cs="Arial"/>
          <w:color w:val="000009"/>
          <w:lang w:val="ca-ES"/>
        </w:rPr>
      </w:pPr>
    </w:p>
    <w:p w:rsidR="00802A12" w:rsidRDefault="00802A12" w:rsidP="00802A12">
      <w:pPr>
        <w:autoSpaceDE w:val="0"/>
        <w:autoSpaceDN w:val="0"/>
        <w:adjustRightInd w:val="0"/>
        <w:spacing w:before="73"/>
        <w:jc w:val="both"/>
        <w:rPr>
          <w:rFonts w:ascii="Arial" w:hAnsi="Arial" w:cs="Arial"/>
          <w:color w:val="000009"/>
          <w:lang w:val="ca-ES"/>
        </w:rPr>
      </w:pPr>
    </w:p>
    <w:p w:rsidR="001A0A85" w:rsidRPr="00701925" w:rsidRDefault="001A0A85" w:rsidP="001A0A85">
      <w:pPr>
        <w:rPr>
          <w:rFonts w:ascii="Arial" w:hAnsi="Arial" w:cs="Arial"/>
          <w:color w:val="000000"/>
          <w:sz w:val="20"/>
          <w:szCs w:val="20"/>
          <w:lang w:val="ca-ES"/>
        </w:rPr>
      </w:pPr>
      <w:bookmarkStart w:id="0" w:name="_GoBack"/>
      <w:bookmarkEnd w:id="0"/>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Default="001A0A85" w:rsidP="001A0A85">
      <w:pPr>
        <w:rPr>
          <w:rFonts w:ascii="Arial" w:hAnsi="Arial" w:cs="Arial"/>
          <w:color w:val="000000"/>
          <w:sz w:val="20"/>
          <w:szCs w:val="20"/>
          <w:lang w:val="ca-ES"/>
        </w:rPr>
      </w:pPr>
    </w:p>
    <w:p w:rsidR="001A0A85" w:rsidRDefault="001A0A85" w:rsidP="001A0A85">
      <w:pPr>
        <w:rPr>
          <w:rFonts w:ascii="Arial" w:hAnsi="Arial" w:cs="Arial"/>
          <w:color w:val="000000"/>
          <w:sz w:val="20"/>
          <w:szCs w:val="20"/>
          <w:lang w:val="ca-ES"/>
        </w:rPr>
      </w:pPr>
    </w:p>
    <w:p w:rsidR="001A0A85" w:rsidRDefault="001A0A85" w:rsidP="001A0A85">
      <w:pPr>
        <w:rPr>
          <w:rFonts w:ascii="Arial" w:hAnsi="Arial" w:cs="Arial"/>
          <w:color w:val="000000"/>
          <w:sz w:val="20"/>
          <w:szCs w:val="20"/>
          <w:lang w:val="ca-ES"/>
        </w:rPr>
      </w:pPr>
    </w:p>
    <w:p w:rsidR="008E01D8" w:rsidRPr="001A0A85" w:rsidRDefault="008E01D8" w:rsidP="00DA4A26">
      <w:pPr>
        <w:rPr>
          <w:lang w:val="ca-ES"/>
        </w:rPr>
      </w:pPr>
    </w:p>
    <w:p w:rsidR="008E01D8" w:rsidRDefault="008E01D8" w:rsidP="00DA4A26"/>
    <w:p w:rsidR="008E01D8" w:rsidRDefault="008E01D8" w:rsidP="00DA4A26"/>
    <w:p w:rsidR="008E01D8" w:rsidRPr="004363B6" w:rsidRDefault="008E01D8" w:rsidP="00DA4A26"/>
    <w:sectPr w:rsidR="008E01D8" w:rsidRPr="004363B6" w:rsidSect="00DA4A26">
      <w:headerReference w:type="even" r:id="rId12"/>
      <w:headerReference w:type="default" r:id="rId13"/>
      <w:footerReference w:type="default" r:id="rId14"/>
      <w:headerReference w:type="first" r:id="rId15"/>
      <w:pgSz w:w="11906" w:h="16838" w:code="9"/>
      <w:pgMar w:top="1985" w:right="1701" w:bottom="1418" w:left="1701" w:header="454"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B0B" w:rsidRPr="00D641D3" w:rsidRDefault="008A7B0B" w:rsidP="00FC7A33">
      <w:pPr>
        <w:rPr>
          <w:lang w:val="ca-ES"/>
        </w:rPr>
      </w:pPr>
      <w:r w:rsidRPr="00D641D3">
        <w:rPr>
          <w:lang w:val="ca-ES"/>
        </w:rPr>
        <w:separator/>
      </w:r>
    </w:p>
  </w:endnote>
  <w:endnote w:type="continuationSeparator" w:id="0">
    <w:p w:rsidR="008A7B0B" w:rsidRPr="00D641D3" w:rsidRDefault="008A7B0B" w:rsidP="00FC7A33">
      <w:pPr>
        <w:rPr>
          <w:lang w:val="ca-ES"/>
        </w:rPr>
      </w:pPr>
      <w:r w:rsidRPr="00D641D3">
        <w:rPr>
          <w:lang w:val="ca-ES"/>
        </w:rPr>
        <w:continuationSeparator/>
      </w:r>
    </w:p>
  </w:endnote>
  <w:endnote w:type="continuationNotice" w:id="1">
    <w:p w:rsidR="008A7B0B" w:rsidRPr="00D641D3" w:rsidRDefault="008A7B0B">
      <w:pPr>
        <w:rPr>
          <w:lang w:val="ca-E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iberationSans">
    <w:altName w:val="Calibri"/>
    <w:panose1 w:val="00000000000000000000"/>
    <w:charset w:val="00"/>
    <w:family w:val="auto"/>
    <w:notTrueType/>
    <w:pitch w:val="default"/>
    <w:sig w:usb0="00000003" w:usb1="00000000" w:usb2="00000000" w:usb3="00000000" w:csb0="00000001" w:csb1="00000000"/>
  </w:font>
  <w:font w:name="Carlito">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CEB" w:rsidRPr="00D641D3" w:rsidRDefault="008D0CEB" w:rsidP="00AE2DEB">
    <w:pPr>
      <w:rPr>
        <w:lang w:val="ca-ES"/>
      </w:rPr>
    </w:pPr>
    <w:r w:rsidRPr="00D641D3">
      <w:rPr>
        <w:noProof/>
        <w:lang w:eastAsia="es-ES"/>
      </w:rPr>
      <w:drawing>
        <wp:anchor distT="0" distB="0" distL="114300" distR="114300" simplePos="0" relativeHeight="251661315" behindDoc="1" locked="0" layoutInCell="1" allowOverlap="1" wp14:anchorId="4141CFA8" wp14:editId="1359D4D1">
          <wp:simplePos x="0" y="0"/>
          <wp:positionH relativeFrom="column">
            <wp:posOffset>-1042035</wp:posOffset>
          </wp:positionH>
          <wp:positionV relativeFrom="paragraph">
            <wp:posOffset>-326390</wp:posOffset>
          </wp:positionV>
          <wp:extent cx="1080000" cy="1080000"/>
          <wp:effectExtent l="0" t="0" r="6350" b="6350"/>
          <wp:wrapNone/>
          <wp:docPr id="681810994" name="Imagen 2" descr="Gráfico, Gráfico de burbuj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810994" name="Imagen 2" descr="Gráfico, Gráfico de burbujas&#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tbl>
    <w:tblPr>
      <w:tblW w:w="5334" w:type="pct"/>
      <w:jc w:val="center"/>
      <w:tblCellMar>
        <w:top w:w="144" w:type="dxa"/>
        <w:left w:w="115" w:type="dxa"/>
        <w:bottom w:w="144" w:type="dxa"/>
        <w:right w:w="115" w:type="dxa"/>
      </w:tblCellMar>
      <w:tblLook w:val="04A0" w:firstRow="1" w:lastRow="0" w:firstColumn="1" w:lastColumn="0" w:noHBand="0" w:noVBand="1"/>
    </w:tblPr>
    <w:tblGrid>
      <w:gridCol w:w="4323"/>
      <w:gridCol w:w="4749"/>
    </w:tblGrid>
    <w:tr w:rsidR="001F078F" w:rsidRPr="00D641D3" w:rsidTr="003929B8">
      <w:trPr>
        <w:trHeight w:hRule="exact" w:val="115"/>
        <w:jc w:val="center"/>
      </w:trPr>
      <w:tc>
        <w:tcPr>
          <w:tcW w:w="4323" w:type="dxa"/>
          <w:shd w:val="clear" w:color="auto" w:fill="009D82"/>
          <w:tcMar>
            <w:top w:w="0" w:type="dxa"/>
            <w:bottom w:w="0" w:type="dxa"/>
          </w:tcMar>
        </w:tcPr>
        <w:p w:rsidR="001F078F" w:rsidRPr="00D641D3" w:rsidRDefault="001F078F" w:rsidP="00AE2DEB">
          <w:pPr>
            <w:pStyle w:val="Encabezado"/>
            <w:rPr>
              <w:lang w:val="ca-ES"/>
            </w:rPr>
          </w:pPr>
        </w:p>
        <w:p w:rsidR="003929B8" w:rsidRPr="00D641D3" w:rsidRDefault="003929B8" w:rsidP="00AE2DEB">
          <w:pPr>
            <w:pStyle w:val="Encabezado"/>
            <w:rPr>
              <w:lang w:val="ca-ES"/>
            </w:rPr>
          </w:pPr>
        </w:p>
        <w:p w:rsidR="003929B8" w:rsidRPr="00D641D3" w:rsidRDefault="003929B8" w:rsidP="00AE2DEB">
          <w:pPr>
            <w:pStyle w:val="Encabezado"/>
            <w:rPr>
              <w:lang w:val="ca-ES"/>
            </w:rPr>
          </w:pPr>
        </w:p>
        <w:p w:rsidR="003929B8" w:rsidRPr="00D641D3" w:rsidRDefault="003929B8" w:rsidP="00AE2DEB">
          <w:pPr>
            <w:pStyle w:val="Encabezado"/>
            <w:rPr>
              <w:lang w:val="ca-ES"/>
            </w:rPr>
          </w:pPr>
        </w:p>
      </w:tc>
      <w:tc>
        <w:tcPr>
          <w:tcW w:w="4749" w:type="dxa"/>
          <w:shd w:val="clear" w:color="auto" w:fill="009D82"/>
          <w:tcMar>
            <w:top w:w="0" w:type="dxa"/>
            <w:bottom w:w="0" w:type="dxa"/>
          </w:tcMar>
        </w:tcPr>
        <w:p w:rsidR="001F078F" w:rsidRPr="00D641D3" w:rsidRDefault="001F078F" w:rsidP="00AE2DEB">
          <w:pPr>
            <w:pStyle w:val="Encabezado"/>
            <w:rPr>
              <w:lang w:val="ca-ES"/>
            </w:rPr>
          </w:pPr>
        </w:p>
      </w:tc>
    </w:tr>
    <w:tr w:rsidR="001F078F" w:rsidRPr="00D641D3" w:rsidTr="003929B8">
      <w:trPr>
        <w:trHeight w:val="26"/>
        <w:jc w:val="center"/>
      </w:trPr>
      <w:tc>
        <w:tcPr>
          <w:tcW w:w="4323" w:type="dxa"/>
          <w:shd w:val="clear" w:color="auto" w:fill="auto"/>
          <w:vAlign w:val="center"/>
        </w:tcPr>
        <w:p w:rsidR="001F078F" w:rsidRPr="00D641D3" w:rsidRDefault="008D0CEB" w:rsidP="00AE2DEB">
          <w:pPr>
            <w:pStyle w:val="Piedepgina"/>
            <w:rPr>
              <w:lang w:val="ca-ES"/>
            </w:rPr>
          </w:pPr>
          <w:r w:rsidRPr="00D641D3">
            <w:rPr>
              <w:lang w:val="ca-ES"/>
            </w:rPr>
            <w:t>doc:</w:t>
          </w:r>
          <w:r w:rsidR="0046382D">
            <w:rPr>
              <w:lang w:val="ca-ES"/>
            </w:rPr>
            <w:t xml:space="preserve">GENERIC </w:t>
          </w:r>
          <w:r w:rsidRPr="00D641D3">
            <w:rPr>
              <w:lang w:val="ca-ES"/>
            </w:rPr>
            <w:t xml:space="preserve"> v: </w:t>
          </w:r>
          <w:r w:rsidR="00C169E2" w:rsidRPr="00D641D3">
            <w:rPr>
              <w:lang w:val="ca-ES"/>
            </w:rPr>
            <w:t>1</w:t>
          </w:r>
          <w:r w:rsidRPr="00D641D3">
            <w:rPr>
              <w:lang w:val="ca-ES"/>
            </w:rPr>
            <w:t>.0</w:t>
          </w:r>
        </w:p>
        <w:p w:rsidR="003929B8" w:rsidRPr="00D641D3" w:rsidRDefault="003929B8" w:rsidP="00AE2DEB">
          <w:pPr>
            <w:pStyle w:val="Piedepgina"/>
            <w:rPr>
              <w:lang w:val="ca-ES"/>
            </w:rPr>
          </w:pPr>
        </w:p>
      </w:tc>
      <w:tc>
        <w:tcPr>
          <w:tcW w:w="4749" w:type="dxa"/>
          <w:shd w:val="clear" w:color="auto" w:fill="auto"/>
          <w:vAlign w:val="center"/>
        </w:tcPr>
        <w:p w:rsidR="001F078F" w:rsidRPr="00D641D3" w:rsidRDefault="001F078F" w:rsidP="003929B8">
          <w:pPr>
            <w:pStyle w:val="Piedepgina"/>
            <w:jc w:val="right"/>
            <w:rPr>
              <w:lang w:val="ca-ES"/>
            </w:rPr>
          </w:pPr>
          <w:r w:rsidRPr="00D641D3">
            <w:rPr>
              <w:lang w:val="ca-ES"/>
            </w:rPr>
            <w:fldChar w:fldCharType="begin"/>
          </w:r>
          <w:r w:rsidRPr="00D641D3">
            <w:rPr>
              <w:lang w:val="ca-ES"/>
            </w:rPr>
            <w:instrText>PAGE   \* MERGEFORMAT</w:instrText>
          </w:r>
          <w:r w:rsidRPr="00D641D3">
            <w:rPr>
              <w:lang w:val="ca-ES"/>
            </w:rPr>
            <w:fldChar w:fldCharType="separate"/>
          </w:r>
          <w:r w:rsidR="00802A12">
            <w:rPr>
              <w:noProof/>
              <w:lang w:val="ca-ES"/>
            </w:rPr>
            <w:t>1</w:t>
          </w:r>
          <w:r w:rsidRPr="00D641D3">
            <w:rPr>
              <w:lang w:val="ca-ES"/>
            </w:rPr>
            <w:fldChar w:fldCharType="end"/>
          </w:r>
        </w:p>
      </w:tc>
    </w:tr>
  </w:tbl>
  <w:p w:rsidR="54CE635A" w:rsidRPr="00D641D3" w:rsidRDefault="54CE635A" w:rsidP="00AE2DEB">
    <w:pPr>
      <w:rPr>
        <w:lang w:val="ca-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B0B" w:rsidRPr="00D641D3" w:rsidRDefault="008A7B0B" w:rsidP="00FC7A33">
      <w:pPr>
        <w:rPr>
          <w:lang w:val="ca-ES"/>
        </w:rPr>
      </w:pPr>
      <w:r w:rsidRPr="00D641D3">
        <w:rPr>
          <w:lang w:val="ca-ES"/>
        </w:rPr>
        <w:separator/>
      </w:r>
    </w:p>
  </w:footnote>
  <w:footnote w:type="continuationSeparator" w:id="0">
    <w:p w:rsidR="008A7B0B" w:rsidRPr="00D641D3" w:rsidRDefault="008A7B0B" w:rsidP="00FC7A33">
      <w:pPr>
        <w:rPr>
          <w:lang w:val="ca-ES"/>
        </w:rPr>
      </w:pPr>
      <w:r w:rsidRPr="00D641D3">
        <w:rPr>
          <w:lang w:val="ca-ES"/>
        </w:rPr>
        <w:continuationSeparator/>
      </w:r>
    </w:p>
  </w:footnote>
  <w:footnote w:type="continuationNotice" w:id="1">
    <w:p w:rsidR="008A7B0B" w:rsidRPr="00D641D3" w:rsidRDefault="008A7B0B">
      <w:pPr>
        <w:rPr>
          <w:lang w:val="ca-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A33" w:rsidRPr="00D641D3" w:rsidRDefault="00802A12" w:rsidP="00C36901">
    <w:pPr>
      <w:rPr>
        <w:lang w:val="ca-ES"/>
      </w:rPr>
    </w:pPr>
    <w:r>
      <w:rPr>
        <w:lang w:val="ca-ES"/>
      </w:rPr>
      <w:pict w14:anchorId="0EFC4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32784" o:spid="_x0000_s2050" type="#_x0000_t75" style="position:absolute;margin-left:0;margin-top:0;width:400pt;height:600pt;z-index:-251658239;mso-wrap-edited:f;mso-position-horizontal:center;mso-position-horizontal-relative:margin;mso-position-vertical:center;mso-position-vertical-relative:margin" o:allowincell="f">
          <v:imagedata r:id="rId1" o:title="Sin título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A33" w:rsidRPr="00D641D3" w:rsidRDefault="00F4733A" w:rsidP="00A0382F">
    <w:pPr>
      <w:pStyle w:val="Normalccpu"/>
    </w:pPr>
    <w:r w:rsidRPr="00D641D3">
      <w:rPr>
        <w:noProof/>
        <w:lang w:val="es-ES" w:eastAsia="es-ES"/>
      </w:rPr>
      <w:drawing>
        <wp:anchor distT="0" distB="0" distL="114300" distR="114300" simplePos="0" relativeHeight="251660291" behindDoc="0" locked="0" layoutInCell="1" allowOverlap="1" wp14:anchorId="7F6A45DB" wp14:editId="1828E833">
          <wp:simplePos x="0" y="0"/>
          <wp:positionH relativeFrom="column">
            <wp:posOffset>-327660</wp:posOffset>
          </wp:positionH>
          <wp:positionV relativeFrom="page">
            <wp:posOffset>304800</wp:posOffset>
          </wp:positionV>
          <wp:extent cx="1734185" cy="489585"/>
          <wp:effectExtent l="0" t="0" r="0" b="5715"/>
          <wp:wrapNone/>
          <wp:docPr id="524720290" name="Imagen 1"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20290" name="Imagen 1" descr="Imagen que contiene Interfaz de usuario gráfic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734185" cy="4895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A33" w:rsidRPr="00D641D3" w:rsidRDefault="00802A12" w:rsidP="00C36901">
    <w:pPr>
      <w:rPr>
        <w:lang w:val="ca-ES"/>
      </w:rPr>
    </w:pPr>
    <w:r>
      <w:rPr>
        <w:lang w:val="ca-ES"/>
      </w:rPr>
      <w:pict w14:anchorId="5D6733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32783" o:spid="_x0000_s2049" type="#_x0000_t75" style="position:absolute;margin-left:0;margin-top:0;width:400pt;height:600pt;z-index:-251658240;mso-wrap-edited:f;mso-position-horizontal:center;mso-position-horizontal-relative:margin;mso-position-vertical:center;mso-position-vertical-relative:margin" o:allowincell="f">
          <v:imagedata r:id="rId1" o:title="Sin título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936A9"/>
    <w:multiLevelType w:val="hybridMultilevel"/>
    <w:tmpl w:val="80B4DF4A"/>
    <w:lvl w:ilvl="0" w:tplc="3964293A">
      <w:start w:val="1"/>
      <w:numFmt w:val="decimal"/>
      <w:pStyle w:val="Subtitolsnum"/>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A6E2535"/>
    <w:multiLevelType w:val="hybridMultilevel"/>
    <w:tmpl w:val="3F60B23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250F7AFA"/>
    <w:multiLevelType w:val="hybridMultilevel"/>
    <w:tmpl w:val="6106C18E"/>
    <w:lvl w:ilvl="0" w:tplc="382A0BDC">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F187216"/>
    <w:multiLevelType w:val="hybridMultilevel"/>
    <w:tmpl w:val="0D2A7532"/>
    <w:lvl w:ilvl="0" w:tplc="301E655C">
      <w:start w:val="3"/>
      <w:numFmt w:val="bullet"/>
      <w:lvlText w:val=""/>
      <w:lvlJc w:val="left"/>
      <w:pPr>
        <w:tabs>
          <w:tab w:val="num" w:pos="1353"/>
        </w:tabs>
        <w:ind w:left="1353" w:hanging="360"/>
      </w:pPr>
      <w:rPr>
        <w:rFonts w:ascii="Wingdings 2" w:eastAsia="Times New Roman" w:hAnsi="Wingdings 2" w:cs="Times New Roman"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33AC07D9"/>
    <w:multiLevelType w:val="hybridMultilevel"/>
    <w:tmpl w:val="C5D2C0A6"/>
    <w:lvl w:ilvl="0" w:tplc="D382CDE0">
      <w:start w:val="3"/>
      <w:numFmt w:val="bullet"/>
      <w:lvlText w:val=""/>
      <w:lvlJc w:val="left"/>
      <w:pPr>
        <w:tabs>
          <w:tab w:val="num" w:pos="502"/>
        </w:tabs>
        <w:ind w:left="502" w:hanging="360"/>
      </w:pPr>
      <w:rPr>
        <w:rFonts w:ascii="Wingdings 2" w:eastAsia="Times New Roman" w:hAnsi="Wingdings 2" w:cs="Times New Roman" w:hint="default"/>
        <w:strike w:val="0"/>
      </w:rPr>
    </w:lvl>
    <w:lvl w:ilvl="1" w:tplc="0FEC361E">
      <w:start w:val="2"/>
      <w:numFmt w:val="bullet"/>
      <w:lvlText w:val="-"/>
      <w:lvlJc w:val="left"/>
      <w:pPr>
        <w:tabs>
          <w:tab w:val="num" w:pos="1309"/>
        </w:tabs>
        <w:ind w:left="1309" w:hanging="360"/>
      </w:pPr>
      <w:rPr>
        <w:rFonts w:ascii="Arial" w:eastAsiaTheme="minorHAnsi" w:hAnsi="Arial" w:cs="Arial" w:hint="default"/>
      </w:rPr>
    </w:lvl>
    <w:lvl w:ilvl="2" w:tplc="0C0A0005" w:tentative="1">
      <w:start w:val="1"/>
      <w:numFmt w:val="bullet"/>
      <w:lvlText w:val=""/>
      <w:lvlJc w:val="left"/>
      <w:pPr>
        <w:tabs>
          <w:tab w:val="num" w:pos="2029"/>
        </w:tabs>
        <w:ind w:left="2029" w:hanging="360"/>
      </w:pPr>
      <w:rPr>
        <w:rFonts w:ascii="Wingdings" w:hAnsi="Wingdings" w:hint="default"/>
      </w:rPr>
    </w:lvl>
    <w:lvl w:ilvl="3" w:tplc="0C0A0001" w:tentative="1">
      <w:start w:val="1"/>
      <w:numFmt w:val="bullet"/>
      <w:lvlText w:val=""/>
      <w:lvlJc w:val="left"/>
      <w:pPr>
        <w:tabs>
          <w:tab w:val="num" w:pos="2749"/>
        </w:tabs>
        <w:ind w:left="2749" w:hanging="360"/>
      </w:pPr>
      <w:rPr>
        <w:rFonts w:ascii="Symbol" w:hAnsi="Symbol" w:hint="default"/>
      </w:rPr>
    </w:lvl>
    <w:lvl w:ilvl="4" w:tplc="0C0A0003" w:tentative="1">
      <w:start w:val="1"/>
      <w:numFmt w:val="bullet"/>
      <w:lvlText w:val="o"/>
      <w:lvlJc w:val="left"/>
      <w:pPr>
        <w:tabs>
          <w:tab w:val="num" w:pos="3469"/>
        </w:tabs>
        <w:ind w:left="3469" w:hanging="360"/>
      </w:pPr>
      <w:rPr>
        <w:rFonts w:ascii="Courier New" w:hAnsi="Courier New" w:cs="Courier New" w:hint="default"/>
      </w:rPr>
    </w:lvl>
    <w:lvl w:ilvl="5" w:tplc="0C0A0005" w:tentative="1">
      <w:start w:val="1"/>
      <w:numFmt w:val="bullet"/>
      <w:lvlText w:val=""/>
      <w:lvlJc w:val="left"/>
      <w:pPr>
        <w:tabs>
          <w:tab w:val="num" w:pos="4189"/>
        </w:tabs>
        <w:ind w:left="4189" w:hanging="360"/>
      </w:pPr>
      <w:rPr>
        <w:rFonts w:ascii="Wingdings" w:hAnsi="Wingdings" w:hint="default"/>
      </w:rPr>
    </w:lvl>
    <w:lvl w:ilvl="6" w:tplc="0C0A0001" w:tentative="1">
      <w:start w:val="1"/>
      <w:numFmt w:val="bullet"/>
      <w:lvlText w:val=""/>
      <w:lvlJc w:val="left"/>
      <w:pPr>
        <w:tabs>
          <w:tab w:val="num" w:pos="4909"/>
        </w:tabs>
        <w:ind w:left="4909" w:hanging="360"/>
      </w:pPr>
      <w:rPr>
        <w:rFonts w:ascii="Symbol" w:hAnsi="Symbol" w:hint="default"/>
      </w:rPr>
    </w:lvl>
    <w:lvl w:ilvl="7" w:tplc="0C0A0003" w:tentative="1">
      <w:start w:val="1"/>
      <w:numFmt w:val="bullet"/>
      <w:lvlText w:val="o"/>
      <w:lvlJc w:val="left"/>
      <w:pPr>
        <w:tabs>
          <w:tab w:val="num" w:pos="5629"/>
        </w:tabs>
        <w:ind w:left="5629" w:hanging="360"/>
      </w:pPr>
      <w:rPr>
        <w:rFonts w:ascii="Courier New" w:hAnsi="Courier New" w:cs="Courier New" w:hint="default"/>
      </w:rPr>
    </w:lvl>
    <w:lvl w:ilvl="8" w:tplc="0C0A0005" w:tentative="1">
      <w:start w:val="1"/>
      <w:numFmt w:val="bullet"/>
      <w:lvlText w:val=""/>
      <w:lvlJc w:val="left"/>
      <w:pPr>
        <w:tabs>
          <w:tab w:val="num" w:pos="6349"/>
        </w:tabs>
        <w:ind w:left="6349" w:hanging="360"/>
      </w:pPr>
      <w:rPr>
        <w:rFonts w:ascii="Wingdings" w:hAnsi="Wingdings" w:hint="default"/>
      </w:rPr>
    </w:lvl>
  </w:abstractNum>
  <w:abstractNum w:abstractNumId="5" w15:restartNumberingAfterBreak="0">
    <w:nsid w:val="56B100C4"/>
    <w:multiLevelType w:val="hybridMultilevel"/>
    <w:tmpl w:val="F8128FFE"/>
    <w:lvl w:ilvl="0" w:tplc="301E655C">
      <w:start w:val="3"/>
      <w:numFmt w:val="bullet"/>
      <w:lvlText w:val=""/>
      <w:lvlJc w:val="left"/>
      <w:pPr>
        <w:ind w:left="720" w:hanging="360"/>
      </w:pPr>
      <w:rPr>
        <w:rFonts w:ascii="Wingdings 2" w:eastAsia="Times New Roman" w:hAnsi="Wingdings 2"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 w15:restartNumberingAfterBreak="0">
    <w:nsid w:val="67A735D7"/>
    <w:multiLevelType w:val="hybridMultilevel"/>
    <w:tmpl w:val="0F78D02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68B657E1"/>
    <w:multiLevelType w:val="hybridMultilevel"/>
    <w:tmpl w:val="55760C78"/>
    <w:lvl w:ilvl="0" w:tplc="301E655C">
      <w:start w:val="3"/>
      <w:numFmt w:val="bullet"/>
      <w:lvlText w:val=""/>
      <w:lvlJc w:val="left"/>
      <w:pPr>
        <w:ind w:left="720" w:hanging="360"/>
      </w:pPr>
      <w:rPr>
        <w:rFonts w:ascii="Wingdings 2" w:eastAsia="Times New Roman" w:hAnsi="Wingdings 2"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2"/>
  </w:num>
  <w:num w:numId="5">
    <w:abstractNumId w:val="0"/>
  </w:num>
  <w:num w:numId="6">
    <w:abstractNumId w:val="4"/>
  </w:num>
  <w:num w:numId="7">
    <w:abstractNumId w:val="3"/>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styleLockQFSet/>
  <w:defaultTabStop w:val="708"/>
  <w:hyphenationZone w:val="425"/>
  <w:drawingGridHorizontalSpacing w:val="105"/>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B0B"/>
    <w:rsid w:val="000058B7"/>
    <w:rsid w:val="000220F6"/>
    <w:rsid w:val="00022A32"/>
    <w:rsid w:val="00055904"/>
    <w:rsid w:val="00084C91"/>
    <w:rsid w:val="000A0132"/>
    <w:rsid w:val="000B2B12"/>
    <w:rsid w:val="000D1CAB"/>
    <w:rsid w:val="000E15E1"/>
    <w:rsid w:val="00102AE1"/>
    <w:rsid w:val="00111CDE"/>
    <w:rsid w:val="0015741B"/>
    <w:rsid w:val="001A0A85"/>
    <w:rsid w:val="001A2F03"/>
    <w:rsid w:val="001A3321"/>
    <w:rsid w:val="001B33C1"/>
    <w:rsid w:val="001B36DA"/>
    <w:rsid w:val="001C6BFF"/>
    <w:rsid w:val="001F078F"/>
    <w:rsid w:val="00237DFE"/>
    <w:rsid w:val="002472AE"/>
    <w:rsid w:val="00253521"/>
    <w:rsid w:val="0026012E"/>
    <w:rsid w:val="00271509"/>
    <w:rsid w:val="0028370F"/>
    <w:rsid w:val="00285244"/>
    <w:rsid w:val="00290E08"/>
    <w:rsid w:val="002948C4"/>
    <w:rsid w:val="002B14FF"/>
    <w:rsid w:val="002D07E7"/>
    <w:rsid w:val="0030606C"/>
    <w:rsid w:val="00306434"/>
    <w:rsid w:val="00332EE9"/>
    <w:rsid w:val="0034337F"/>
    <w:rsid w:val="00355436"/>
    <w:rsid w:val="003566DA"/>
    <w:rsid w:val="00366CC6"/>
    <w:rsid w:val="00372291"/>
    <w:rsid w:val="00386124"/>
    <w:rsid w:val="00391584"/>
    <w:rsid w:val="003929B8"/>
    <w:rsid w:val="00393101"/>
    <w:rsid w:val="003B1B19"/>
    <w:rsid w:val="003B1F5A"/>
    <w:rsid w:val="003D760A"/>
    <w:rsid w:val="003E07DC"/>
    <w:rsid w:val="003E3CD8"/>
    <w:rsid w:val="00404337"/>
    <w:rsid w:val="004162D5"/>
    <w:rsid w:val="00417896"/>
    <w:rsid w:val="00421666"/>
    <w:rsid w:val="00433975"/>
    <w:rsid w:val="004363B6"/>
    <w:rsid w:val="004378C0"/>
    <w:rsid w:val="0044092D"/>
    <w:rsid w:val="00442A36"/>
    <w:rsid w:val="00442DB9"/>
    <w:rsid w:val="00450C7A"/>
    <w:rsid w:val="0046382D"/>
    <w:rsid w:val="00465D39"/>
    <w:rsid w:val="00486645"/>
    <w:rsid w:val="004D119B"/>
    <w:rsid w:val="004D4841"/>
    <w:rsid w:val="0050451F"/>
    <w:rsid w:val="00530FEC"/>
    <w:rsid w:val="00552AEA"/>
    <w:rsid w:val="005818B3"/>
    <w:rsid w:val="005B66CB"/>
    <w:rsid w:val="005B7337"/>
    <w:rsid w:val="005C180B"/>
    <w:rsid w:val="005E248B"/>
    <w:rsid w:val="005F5A22"/>
    <w:rsid w:val="0060175E"/>
    <w:rsid w:val="00606D68"/>
    <w:rsid w:val="006276F5"/>
    <w:rsid w:val="00670836"/>
    <w:rsid w:val="00675DAB"/>
    <w:rsid w:val="00695867"/>
    <w:rsid w:val="006B52B9"/>
    <w:rsid w:val="006C05F1"/>
    <w:rsid w:val="006D102A"/>
    <w:rsid w:val="006E06F0"/>
    <w:rsid w:val="006E57C8"/>
    <w:rsid w:val="006F1D5F"/>
    <w:rsid w:val="006F213F"/>
    <w:rsid w:val="006F6868"/>
    <w:rsid w:val="007151C1"/>
    <w:rsid w:val="00716260"/>
    <w:rsid w:val="007254C2"/>
    <w:rsid w:val="0074149C"/>
    <w:rsid w:val="007575EB"/>
    <w:rsid w:val="007761DB"/>
    <w:rsid w:val="00797A5A"/>
    <w:rsid w:val="007D0D70"/>
    <w:rsid w:val="007F2925"/>
    <w:rsid w:val="007F3C66"/>
    <w:rsid w:val="00801477"/>
    <w:rsid w:val="00802A12"/>
    <w:rsid w:val="008053FF"/>
    <w:rsid w:val="00821B63"/>
    <w:rsid w:val="00827032"/>
    <w:rsid w:val="00881469"/>
    <w:rsid w:val="00884024"/>
    <w:rsid w:val="008A18AC"/>
    <w:rsid w:val="008A7B0B"/>
    <w:rsid w:val="008B6CFC"/>
    <w:rsid w:val="008D0CEB"/>
    <w:rsid w:val="008D47DB"/>
    <w:rsid w:val="008D4BC5"/>
    <w:rsid w:val="008D789F"/>
    <w:rsid w:val="008E01D8"/>
    <w:rsid w:val="00930D03"/>
    <w:rsid w:val="00945E31"/>
    <w:rsid w:val="009479D9"/>
    <w:rsid w:val="00952C12"/>
    <w:rsid w:val="0096538D"/>
    <w:rsid w:val="009719C0"/>
    <w:rsid w:val="009A1551"/>
    <w:rsid w:val="009A1E3F"/>
    <w:rsid w:val="009A31F9"/>
    <w:rsid w:val="009A4E56"/>
    <w:rsid w:val="009A6DA2"/>
    <w:rsid w:val="009B0639"/>
    <w:rsid w:val="009D37E6"/>
    <w:rsid w:val="009D3C5C"/>
    <w:rsid w:val="009E48F5"/>
    <w:rsid w:val="009E7F97"/>
    <w:rsid w:val="009F2CCA"/>
    <w:rsid w:val="009F6B0C"/>
    <w:rsid w:val="00A0382F"/>
    <w:rsid w:val="00A07E79"/>
    <w:rsid w:val="00A10925"/>
    <w:rsid w:val="00A12E2F"/>
    <w:rsid w:val="00A131F1"/>
    <w:rsid w:val="00A215D5"/>
    <w:rsid w:val="00A42AFF"/>
    <w:rsid w:val="00A4365C"/>
    <w:rsid w:val="00A67A29"/>
    <w:rsid w:val="00A76AC2"/>
    <w:rsid w:val="00AE1A0E"/>
    <w:rsid w:val="00AE2DEB"/>
    <w:rsid w:val="00AF2706"/>
    <w:rsid w:val="00AF53DB"/>
    <w:rsid w:val="00B1055B"/>
    <w:rsid w:val="00B24F5B"/>
    <w:rsid w:val="00B31FD6"/>
    <w:rsid w:val="00B33CC2"/>
    <w:rsid w:val="00B43F7E"/>
    <w:rsid w:val="00B46D1E"/>
    <w:rsid w:val="00B714F9"/>
    <w:rsid w:val="00B910D9"/>
    <w:rsid w:val="00BB7925"/>
    <w:rsid w:val="00BC76F4"/>
    <w:rsid w:val="00BD464C"/>
    <w:rsid w:val="00C10400"/>
    <w:rsid w:val="00C11DCC"/>
    <w:rsid w:val="00C169E2"/>
    <w:rsid w:val="00C20462"/>
    <w:rsid w:val="00C30E0C"/>
    <w:rsid w:val="00C350AF"/>
    <w:rsid w:val="00C36901"/>
    <w:rsid w:val="00C3741E"/>
    <w:rsid w:val="00C475B9"/>
    <w:rsid w:val="00C57A0F"/>
    <w:rsid w:val="00C60E67"/>
    <w:rsid w:val="00C808D0"/>
    <w:rsid w:val="00C811E4"/>
    <w:rsid w:val="00CB0ADA"/>
    <w:rsid w:val="00CF16F0"/>
    <w:rsid w:val="00D07DDD"/>
    <w:rsid w:val="00D11011"/>
    <w:rsid w:val="00D35D88"/>
    <w:rsid w:val="00D641D3"/>
    <w:rsid w:val="00D77D84"/>
    <w:rsid w:val="00D92F81"/>
    <w:rsid w:val="00DA4A26"/>
    <w:rsid w:val="00DB02EB"/>
    <w:rsid w:val="00DD14B7"/>
    <w:rsid w:val="00DD16E5"/>
    <w:rsid w:val="00DD5E2F"/>
    <w:rsid w:val="00DE0E06"/>
    <w:rsid w:val="00DF0899"/>
    <w:rsid w:val="00DF0C5E"/>
    <w:rsid w:val="00E156E7"/>
    <w:rsid w:val="00E20037"/>
    <w:rsid w:val="00E40970"/>
    <w:rsid w:val="00E42034"/>
    <w:rsid w:val="00E52423"/>
    <w:rsid w:val="00E6150E"/>
    <w:rsid w:val="00E643E9"/>
    <w:rsid w:val="00E71DD2"/>
    <w:rsid w:val="00E84292"/>
    <w:rsid w:val="00E87F8A"/>
    <w:rsid w:val="00EA3311"/>
    <w:rsid w:val="00EC7D67"/>
    <w:rsid w:val="00ED7ACB"/>
    <w:rsid w:val="00EE5002"/>
    <w:rsid w:val="00EE67F0"/>
    <w:rsid w:val="00F12522"/>
    <w:rsid w:val="00F130A5"/>
    <w:rsid w:val="00F24FB9"/>
    <w:rsid w:val="00F4733A"/>
    <w:rsid w:val="00F5007F"/>
    <w:rsid w:val="00F75273"/>
    <w:rsid w:val="00F97ADC"/>
    <w:rsid w:val="00FA383C"/>
    <w:rsid w:val="00FC7A33"/>
    <w:rsid w:val="00FD2C33"/>
    <w:rsid w:val="00FF2FB3"/>
    <w:rsid w:val="00FF30DA"/>
    <w:rsid w:val="54CE635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84970A9D-9EA7-4288-B89F-69F274C46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kern w:val="2"/>
        <w:sz w:val="21"/>
        <w:szCs w:val="21"/>
        <w:lang w:val="es-ES" w:eastAsia="en-US" w:bidi="ar-SA"/>
        <w14:ligatures w14:val="standardContextual"/>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semiHidden="1" w:unhideWhenUsed="1"/>
    <w:lsdException w:name="FollowedHyperlink" w:locked="0" w:semiHidden="1" w:unhideWhenUsed="1"/>
    <w:lsdException w:name="Strong"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2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9"/>
    <w:qFormat/>
    <w:rsid w:val="006F1D5F"/>
  </w:style>
  <w:style w:type="paragraph" w:styleId="Ttulo1">
    <w:name w:val="heading 1"/>
    <w:basedOn w:val="Normal"/>
    <w:next w:val="Normal"/>
    <w:link w:val="Ttulo1Car"/>
    <w:uiPriority w:val="9"/>
    <w:qFormat/>
    <w:rsid w:val="00FC7A33"/>
    <w:pPr>
      <w:keepNext/>
      <w:keepLines/>
      <w:spacing w:before="360" w:after="80"/>
      <w:outlineLvl w:val="0"/>
    </w:pPr>
    <w:rPr>
      <w:rFonts w:asciiTheme="majorHAnsi" w:eastAsiaTheme="majorEastAsia" w:hAnsiTheme="majorHAnsi" w:cstheme="majorBidi"/>
      <w:color w:val="007561" w:themeColor="accent1" w:themeShade="BF"/>
      <w:sz w:val="40"/>
      <w:szCs w:val="40"/>
    </w:rPr>
  </w:style>
  <w:style w:type="paragraph" w:styleId="Ttulo2">
    <w:name w:val="heading 2"/>
    <w:basedOn w:val="Normal"/>
    <w:next w:val="Normal"/>
    <w:link w:val="Ttulo2Car"/>
    <w:uiPriority w:val="9"/>
    <w:unhideWhenUsed/>
    <w:qFormat/>
    <w:rsid w:val="00FC7A33"/>
    <w:pPr>
      <w:keepNext/>
      <w:keepLines/>
      <w:spacing w:before="160" w:after="80"/>
      <w:outlineLvl w:val="1"/>
    </w:pPr>
    <w:rPr>
      <w:rFonts w:asciiTheme="majorHAnsi" w:eastAsiaTheme="majorEastAsia" w:hAnsiTheme="majorHAnsi" w:cstheme="majorBidi"/>
      <w:color w:val="007561" w:themeColor="accent1" w:themeShade="BF"/>
      <w:sz w:val="32"/>
      <w:szCs w:val="32"/>
    </w:rPr>
  </w:style>
  <w:style w:type="paragraph" w:styleId="Ttulo3">
    <w:name w:val="heading 3"/>
    <w:basedOn w:val="Normal"/>
    <w:next w:val="Normal"/>
    <w:link w:val="Ttulo3Car"/>
    <w:uiPriority w:val="9"/>
    <w:unhideWhenUsed/>
    <w:qFormat/>
    <w:rsid w:val="00FC7A33"/>
    <w:pPr>
      <w:keepNext/>
      <w:keepLines/>
      <w:spacing w:before="160" w:after="80"/>
      <w:outlineLvl w:val="2"/>
    </w:pPr>
    <w:rPr>
      <w:rFonts w:eastAsiaTheme="majorEastAsia" w:cstheme="majorBidi"/>
      <w:color w:val="007561" w:themeColor="accent1" w:themeShade="BF"/>
      <w:sz w:val="28"/>
      <w:szCs w:val="28"/>
    </w:rPr>
  </w:style>
  <w:style w:type="paragraph" w:styleId="Ttulo4">
    <w:name w:val="heading 4"/>
    <w:basedOn w:val="Normal"/>
    <w:next w:val="Normal"/>
    <w:link w:val="Ttulo4Car"/>
    <w:uiPriority w:val="9"/>
    <w:unhideWhenUsed/>
    <w:qFormat/>
    <w:rsid w:val="00FC7A33"/>
    <w:pPr>
      <w:keepNext/>
      <w:keepLines/>
      <w:spacing w:before="80" w:after="40"/>
      <w:outlineLvl w:val="3"/>
    </w:pPr>
    <w:rPr>
      <w:rFonts w:eastAsiaTheme="majorEastAsia" w:cstheme="majorBidi"/>
      <w:i/>
      <w:iCs/>
      <w:color w:val="007561" w:themeColor="accent1" w:themeShade="BF"/>
    </w:rPr>
  </w:style>
  <w:style w:type="paragraph" w:styleId="Ttulo5">
    <w:name w:val="heading 5"/>
    <w:basedOn w:val="Normal"/>
    <w:next w:val="Normal"/>
    <w:link w:val="Ttulo5Car"/>
    <w:uiPriority w:val="9"/>
    <w:semiHidden/>
    <w:unhideWhenUsed/>
    <w:qFormat/>
    <w:rsid w:val="00FC7A33"/>
    <w:pPr>
      <w:keepNext/>
      <w:keepLines/>
      <w:spacing w:before="80" w:after="40"/>
      <w:outlineLvl w:val="4"/>
    </w:pPr>
    <w:rPr>
      <w:rFonts w:eastAsiaTheme="majorEastAsia" w:cstheme="majorBidi"/>
      <w:color w:val="007561" w:themeColor="accent1" w:themeShade="BF"/>
    </w:rPr>
  </w:style>
  <w:style w:type="paragraph" w:styleId="Ttulo6">
    <w:name w:val="heading 6"/>
    <w:basedOn w:val="Normal"/>
    <w:next w:val="Normal"/>
    <w:link w:val="Ttulo6Car"/>
    <w:uiPriority w:val="9"/>
    <w:semiHidden/>
    <w:unhideWhenUsed/>
    <w:qFormat/>
    <w:rsid w:val="00FC7A33"/>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C7A33"/>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C7A33"/>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C7A33"/>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C7A33"/>
    <w:rPr>
      <w:rFonts w:asciiTheme="majorHAnsi" w:eastAsiaTheme="majorEastAsia" w:hAnsiTheme="majorHAnsi" w:cstheme="majorBidi"/>
      <w:color w:val="007561" w:themeColor="accent1" w:themeShade="BF"/>
      <w:sz w:val="40"/>
      <w:szCs w:val="40"/>
      <w:lang w:val="ca-ES"/>
    </w:rPr>
  </w:style>
  <w:style w:type="character" w:customStyle="1" w:styleId="Ttulo2Car">
    <w:name w:val="Título 2 Car"/>
    <w:basedOn w:val="Fuentedeprrafopredeter"/>
    <w:link w:val="Ttulo2"/>
    <w:uiPriority w:val="9"/>
    <w:rsid w:val="00FC7A33"/>
    <w:rPr>
      <w:rFonts w:asciiTheme="majorHAnsi" w:eastAsiaTheme="majorEastAsia" w:hAnsiTheme="majorHAnsi" w:cstheme="majorBidi"/>
      <w:color w:val="007561" w:themeColor="accent1" w:themeShade="BF"/>
      <w:sz w:val="32"/>
      <w:szCs w:val="32"/>
      <w:lang w:val="ca-ES"/>
    </w:rPr>
  </w:style>
  <w:style w:type="character" w:customStyle="1" w:styleId="Ttulo3Car">
    <w:name w:val="Título 3 Car"/>
    <w:basedOn w:val="Fuentedeprrafopredeter"/>
    <w:link w:val="Ttulo3"/>
    <w:uiPriority w:val="9"/>
    <w:rsid w:val="00FC7A33"/>
    <w:rPr>
      <w:rFonts w:eastAsiaTheme="majorEastAsia" w:cstheme="majorBidi"/>
      <w:color w:val="007561" w:themeColor="accent1" w:themeShade="BF"/>
      <w:sz w:val="28"/>
      <w:szCs w:val="28"/>
      <w:lang w:val="ca-ES"/>
    </w:rPr>
  </w:style>
  <w:style w:type="character" w:customStyle="1" w:styleId="Ttulo4Car">
    <w:name w:val="Título 4 Car"/>
    <w:basedOn w:val="Fuentedeprrafopredeter"/>
    <w:link w:val="Ttulo4"/>
    <w:uiPriority w:val="9"/>
    <w:rsid w:val="00FC7A33"/>
    <w:rPr>
      <w:rFonts w:eastAsiaTheme="majorEastAsia" w:cstheme="majorBidi"/>
      <w:i/>
      <w:iCs/>
      <w:color w:val="007561" w:themeColor="accent1" w:themeShade="BF"/>
      <w:lang w:val="ca-ES"/>
    </w:rPr>
  </w:style>
  <w:style w:type="character" w:customStyle="1" w:styleId="Ttulo5Car">
    <w:name w:val="Título 5 Car"/>
    <w:basedOn w:val="Fuentedeprrafopredeter"/>
    <w:link w:val="Ttulo5"/>
    <w:uiPriority w:val="9"/>
    <w:semiHidden/>
    <w:rsid w:val="00FC7A33"/>
    <w:rPr>
      <w:rFonts w:eastAsiaTheme="majorEastAsia" w:cstheme="majorBidi"/>
      <w:color w:val="007561" w:themeColor="accent1" w:themeShade="BF"/>
      <w:lang w:val="ca-ES"/>
    </w:rPr>
  </w:style>
  <w:style w:type="character" w:customStyle="1" w:styleId="Ttulo6Car">
    <w:name w:val="Título 6 Car"/>
    <w:basedOn w:val="Fuentedeprrafopredeter"/>
    <w:link w:val="Ttulo6"/>
    <w:uiPriority w:val="9"/>
    <w:semiHidden/>
    <w:rsid w:val="00FC7A33"/>
    <w:rPr>
      <w:rFonts w:eastAsiaTheme="majorEastAsia" w:cstheme="majorBidi"/>
      <w:i/>
      <w:iCs/>
      <w:color w:val="595959" w:themeColor="text1" w:themeTint="A6"/>
      <w:lang w:val="ca-ES"/>
    </w:rPr>
  </w:style>
  <w:style w:type="character" w:customStyle="1" w:styleId="Ttulo7Car">
    <w:name w:val="Título 7 Car"/>
    <w:basedOn w:val="Fuentedeprrafopredeter"/>
    <w:link w:val="Ttulo7"/>
    <w:uiPriority w:val="9"/>
    <w:semiHidden/>
    <w:rsid w:val="00FC7A33"/>
    <w:rPr>
      <w:rFonts w:eastAsiaTheme="majorEastAsia" w:cstheme="majorBidi"/>
      <w:color w:val="595959" w:themeColor="text1" w:themeTint="A6"/>
      <w:lang w:val="ca-ES"/>
    </w:rPr>
  </w:style>
  <w:style w:type="character" w:customStyle="1" w:styleId="Ttulo8Car">
    <w:name w:val="Título 8 Car"/>
    <w:basedOn w:val="Fuentedeprrafopredeter"/>
    <w:link w:val="Ttulo8"/>
    <w:uiPriority w:val="9"/>
    <w:semiHidden/>
    <w:rsid w:val="00FC7A33"/>
    <w:rPr>
      <w:rFonts w:eastAsiaTheme="majorEastAsia" w:cstheme="majorBidi"/>
      <w:i/>
      <w:iCs/>
      <w:color w:val="272727" w:themeColor="text1" w:themeTint="D8"/>
      <w:lang w:val="ca-ES"/>
    </w:rPr>
  </w:style>
  <w:style w:type="character" w:customStyle="1" w:styleId="Ttulo9Car">
    <w:name w:val="Título 9 Car"/>
    <w:basedOn w:val="Fuentedeprrafopredeter"/>
    <w:link w:val="Ttulo9"/>
    <w:uiPriority w:val="9"/>
    <w:semiHidden/>
    <w:rsid w:val="00FC7A33"/>
    <w:rPr>
      <w:rFonts w:eastAsiaTheme="majorEastAsia" w:cstheme="majorBidi"/>
      <w:color w:val="272727" w:themeColor="text1" w:themeTint="D8"/>
      <w:lang w:val="ca-ES"/>
    </w:rPr>
  </w:style>
  <w:style w:type="paragraph" w:styleId="Puesto">
    <w:name w:val="Title"/>
    <w:basedOn w:val="Normal"/>
    <w:next w:val="Normal"/>
    <w:link w:val="PuestoCar"/>
    <w:uiPriority w:val="10"/>
    <w:qFormat/>
    <w:rsid w:val="00FC7A33"/>
    <w:pPr>
      <w:spacing w:after="8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FC7A33"/>
    <w:rPr>
      <w:rFonts w:asciiTheme="majorHAnsi" w:eastAsiaTheme="majorEastAsia" w:hAnsiTheme="majorHAnsi" w:cstheme="majorBidi"/>
      <w:spacing w:val="-10"/>
      <w:kern w:val="28"/>
      <w:sz w:val="56"/>
      <w:szCs w:val="56"/>
      <w:lang w:val="ca-ES"/>
    </w:rPr>
  </w:style>
  <w:style w:type="paragraph" w:styleId="Subttulo">
    <w:name w:val="Subtitle"/>
    <w:basedOn w:val="Normal"/>
    <w:next w:val="Normal"/>
    <w:link w:val="SubttuloCar"/>
    <w:uiPriority w:val="11"/>
    <w:qFormat/>
    <w:rsid w:val="00FC7A33"/>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C7A33"/>
    <w:rPr>
      <w:rFonts w:eastAsiaTheme="majorEastAsia" w:cstheme="majorBidi"/>
      <w:color w:val="595959" w:themeColor="text1" w:themeTint="A6"/>
      <w:spacing w:val="15"/>
      <w:sz w:val="28"/>
      <w:szCs w:val="28"/>
      <w:lang w:val="ca-ES"/>
    </w:rPr>
  </w:style>
  <w:style w:type="paragraph" w:styleId="Cita">
    <w:name w:val="Quote"/>
    <w:basedOn w:val="Normal"/>
    <w:next w:val="Normal"/>
    <w:link w:val="CitaCar"/>
    <w:uiPriority w:val="29"/>
    <w:qFormat/>
    <w:rsid w:val="00FC7A33"/>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FC7A33"/>
    <w:rPr>
      <w:i/>
      <w:iCs/>
      <w:color w:val="404040" w:themeColor="text1" w:themeTint="BF"/>
      <w:lang w:val="ca-ES"/>
    </w:rPr>
  </w:style>
  <w:style w:type="paragraph" w:styleId="Prrafodelista">
    <w:name w:val="List Paragraph"/>
    <w:basedOn w:val="Normal"/>
    <w:link w:val="PrrafodelistaCar"/>
    <w:uiPriority w:val="34"/>
    <w:qFormat/>
    <w:rsid w:val="00FC7A33"/>
    <w:pPr>
      <w:ind w:left="720"/>
      <w:contextualSpacing/>
    </w:pPr>
  </w:style>
  <w:style w:type="character" w:styleId="nfasisintenso">
    <w:name w:val="Intense Emphasis"/>
    <w:basedOn w:val="Fuentedeprrafopredeter"/>
    <w:uiPriority w:val="21"/>
    <w:qFormat/>
    <w:rsid w:val="00FC7A33"/>
    <w:rPr>
      <w:i/>
      <w:iCs/>
      <w:color w:val="007561" w:themeColor="accent1" w:themeShade="BF"/>
    </w:rPr>
  </w:style>
  <w:style w:type="paragraph" w:styleId="Citadestacada">
    <w:name w:val="Intense Quote"/>
    <w:basedOn w:val="Normal"/>
    <w:next w:val="Normal"/>
    <w:link w:val="CitadestacadaCar"/>
    <w:uiPriority w:val="30"/>
    <w:qFormat/>
    <w:rsid w:val="00FC7A33"/>
    <w:pPr>
      <w:pBdr>
        <w:top w:val="single" w:sz="4" w:space="10" w:color="007561" w:themeColor="accent1" w:themeShade="BF"/>
        <w:bottom w:val="single" w:sz="4" w:space="10" w:color="007561" w:themeColor="accent1" w:themeShade="BF"/>
      </w:pBdr>
      <w:spacing w:before="360" w:after="360"/>
      <w:ind w:left="864" w:right="864"/>
      <w:jc w:val="center"/>
    </w:pPr>
    <w:rPr>
      <w:i/>
      <w:iCs/>
      <w:color w:val="007561" w:themeColor="accent1" w:themeShade="BF"/>
    </w:rPr>
  </w:style>
  <w:style w:type="character" w:customStyle="1" w:styleId="CitadestacadaCar">
    <w:name w:val="Cita destacada Car"/>
    <w:basedOn w:val="Fuentedeprrafopredeter"/>
    <w:link w:val="Citadestacada"/>
    <w:uiPriority w:val="30"/>
    <w:rsid w:val="00FC7A33"/>
    <w:rPr>
      <w:i/>
      <w:iCs/>
      <w:color w:val="007561" w:themeColor="accent1" w:themeShade="BF"/>
      <w:lang w:val="ca-ES"/>
    </w:rPr>
  </w:style>
  <w:style w:type="character" w:styleId="Referenciaintensa">
    <w:name w:val="Intense Reference"/>
    <w:basedOn w:val="Fuentedeprrafopredeter"/>
    <w:uiPriority w:val="32"/>
    <w:qFormat/>
    <w:rsid w:val="00FC7A33"/>
    <w:rPr>
      <w:b/>
      <w:bCs/>
      <w:smallCaps/>
      <w:color w:val="007561" w:themeColor="accent1" w:themeShade="BF"/>
      <w:spacing w:val="5"/>
    </w:rPr>
  </w:style>
  <w:style w:type="paragraph" w:styleId="Encabezado">
    <w:name w:val="header"/>
    <w:basedOn w:val="Normal"/>
    <w:link w:val="EncabezadoCar"/>
    <w:uiPriority w:val="99"/>
    <w:unhideWhenUsed/>
    <w:rsid w:val="00FC7A33"/>
    <w:pPr>
      <w:tabs>
        <w:tab w:val="center" w:pos="4252"/>
        <w:tab w:val="right" w:pos="8504"/>
      </w:tabs>
    </w:pPr>
  </w:style>
  <w:style w:type="character" w:customStyle="1" w:styleId="EncabezadoCar">
    <w:name w:val="Encabezado Car"/>
    <w:basedOn w:val="Fuentedeprrafopredeter"/>
    <w:link w:val="Encabezado"/>
    <w:uiPriority w:val="99"/>
    <w:rsid w:val="00FC7A33"/>
    <w:rPr>
      <w:lang w:val="ca-ES"/>
    </w:rPr>
  </w:style>
  <w:style w:type="paragraph" w:styleId="Piedepgina">
    <w:name w:val="footer"/>
    <w:basedOn w:val="Normal"/>
    <w:link w:val="PiedepginaCar"/>
    <w:uiPriority w:val="99"/>
    <w:unhideWhenUsed/>
    <w:rsid w:val="00FC7A33"/>
    <w:pPr>
      <w:tabs>
        <w:tab w:val="center" w:pos="4252"/>
        <w:tab w:val="right" w:pos="8504"/>
      </w:tabs>
    </w:pPr>
  </w:style>
  <w:style w:type="character" w:customStyle="1" w:styleId="PiedepginaCar">
    <w:name w:val="Pie de página Car"/>
    <w:basedOn w:val="Fuentedeprrafopredeter"/>
    <w:link w:val="Piedepgina"/>
    <w:uiPriority w:val="99"/>
    <w:rsid w:val="00FC7A33"/>
    <w:rPr>
      <w:lang w:val="ca-ES"/>
    </w:rPr>
  </w:style>
  <w:style w:type="table" w:styleId="Tablaconcuadrcula">
    <w:name w:val="Table Grid"/>
    <w:basedOn w:val="Tablanormal"/>
    <w:uiPriority w:val="39"/>
    <w:locked/>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
    <w:name w:val="Tabla con cuadrícula1"/>
    <w:basedOn w:val="Tablanormal"/>
    <w:next w:val="Tablaconcuadrcula"/>
    <w:uiPriority w:val="59"/>
    <w:locked/>
    <w:rsid w:val="001B33C1"/>
    <w:rPr>
      <w:rFonts w:eastAsia="Calibri" w:cs="Times New Roman"/>
      <w:kern w:val="0"/>
      <w:sz w:val="20"/>
      <w:szCs w:val="20"/>
      <w:lang w:val="ca-ES" w:eastAsia="ca-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cpu">
    <w:name w:val="Normal (ccpu)"/>
    <w:link w:val="NormalccpuCar"/>
    <w:qFormat/>
    <w:locked/>
    <w:rsid w:val="0030606C"/>
    <w:pPr>
      <w:spacing w:before="120" w:after="120"/>
      <w:jc w:val="both"/>
    </w:pPr>
    <w:rPr>
      <w:lang w:val="ca-ES"/>
    </w:rPr>
  </w:style>
  <w:style w:type="character" w:customStyle="1" w:styleId="NormalccpuCar">
    <w:name w:val="Normal (ccpu) Car"/>
    <w:basedOn w:val="Fuentedeprrafopredeter"/>
    <w:link w:val="Normalccpu"/>
    <w:rsid w:val="0030606C"/>
    <w:rPr>
      <w:lang w:val="ca-ES"/>
    </w:rPr>
  </w:style>
  <w:style w:type="paragraph" w:customStyle="1" w:styleId="Ttols">
    <w:name w:val="Títols"/>
    <w:basedOn w:val="Normalccpu"/>
    <w:next w:val="Normalccpu"/>
    <w:link w:val="TtolsCar"/>
    <w:uiPriority w:val="1"/>
    <w:qFormat/>
    <w:rsid w:val="00EE67F0"/>
    <w:pPr>
      <w:keepNext/>
      <w:keepLines/>
      <w:jc w:val="center"/>
    </w:pPr>
    <w:rPr>
      <w:b/>
      <w:bCs/>
      <w:sz w:val="32"/>
      <w:szCs w:val="26"/>
    </w:rPr>
  </w:style>
  <w:style w:type="character" w:customStyle="1" w:styleId="TtolsCar">
    <w:name w:val="Títols Car"/>
    <w:basedOn w:val="Ttulo1Car"/>
    <w:link w:val="Ttols"/>
    <w:uiPriority w:val="1"/>
    <w:rsid w:val="00EE67F0"/>
    <w:rPr>
      <w:rFonts w:asciiTheme="majorHAnsi" w:eastAsiaTheme="majorEastAsia" w:hAnsiTheme="majorHAnsi" w:cstheme="majorBidi"/>
      <w:b/>
      <w:bCs/>
      <w:color w:val="007561" w:themeColor="accent1" w:themeShade="BF"/>
      <w:sz w:val="32"/>
      <w:szCs w:val="26"/>
      <w:lang w:val="ca-ES"/>
    </w:rPr>
  </w:style>
  <w:style w:type="paragraph" w:customStyle="1" w:styleId="Subttols">
    <w:name w:val="Subtítols"/>
    <w:next w:val="Normalccpu"/>
    <w:uiPriority w:val="2"/>
    <w:qFormat/>
    <w:rsid w:val="00EE67F0"/>
    <w:pPr>
      <w:spacing w:before="120" w:after="120"/>
    </w:pPr>
    <w:rPr>
      <w:rFonts w:eastAsiaTheme="majorEastAsia" w:cstheme="majorBidi"/>
      <w:b/>
      <w:sz w:val="26"/>
      <w:szCs w:val="40"/>
      <w:lang w:val="ca-ES"/>
    </w:rPr>
  </w:style>
  <w:style w:type="paragraph" w:customStyle="1" w:styleId="Costextnegreta">
    <w:name w:val="Cos text negreta"/>
    <w:basedOn w:val="Normalccpu"/>
    <w:next w:val="Normalccpu"/>
    <w:link w:val="CostextnegretaCar"/>
    <w:uiPriority w:val="99"/>
    <w:locked/>
    <w:rsid w:val="0044092D"/>
    <w:rPr>
      <w:b/>
    </w:rPr>
  </w:style>
  <w:style w:type="character" w:customStyle="1" w:styleId="CostextnegretaCar">
    <w:name w:val="Cos text negreta Car"/>
    <w:basedOn w:val="NormalccpuCar"/>
    <w:link w:val="Costextnegreta"/>
    <w:uiPriority w:val="99"/>
    <w:rsid w:val="007575EB"/>
    <w:rPr>
      <w:rFonts w:ascii="Calibri" w:hAnsi="Calibri"/>
      <w:b/>
      <w:sz w:val="21"/>
      <w:szCs w:val="21"/>
      <w:lang w:val="ca-ES"/>
    </w:rPr>
  </w:style>
  <w:style w:type="paragraph" w:customStyle="1" w:styleId="Costextcursiva">
    <w:name w:val="Cos text cursiva"/>
    <w:basedOn w:val="Normalccpu"/>
    <w:next w:val="Normalccpu"/>
    <w:link w:val="CostextcursivaCar"/>
    <w:uiPriority w:val="99"/>
    <w:locked/>
    <w:rsid w:val="0044092D"/>
    <w:rPr>
      <w:i/>
    </w:rPr>
  </w:style>
  <w:style w:type="character" w:customStyle="1" w:styleId="CostextcursivaCar">
    <w:name w:val="Cos text cursiva Car"/>
    <w:basedOn w:val="NormalccpuCar"/>
    <w:link w:val="Costextcursiva"/>
    <w:uiPriority w:val="99"/>
    <w:rsid w:val="007575EB"/>
    <w:rPr>
      <w:rFonts w:ascii="Calibri" w:hAnsi="Calibri"/>
      <w:i/>
      <w:sz w:val="21"/>
      <w:szCs w:val="21"/>
      <w:lang w:val="ca-ES"/>
    </w:rPr>
  </w:style>
  <w:style w:type="table" w:styleId="Tabladecuadrcula4">
    <w:name w:val="Grid Table 4"/>
    <w:basedOn w:val="Tablanormal"/>
    <w:uiPriority w:val="49"/>
    <w:locked/>
    <w:rsid w:val="009479D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locked/>
    <w:rsid w:val="009479D9"/>
    <w:tblPr>
      <w:tblStyleRowBandSize w:val="1"/>
      <w:tblStyleColBandSize w:val="1"/>
      <w:tblBorders>
        <w:top w:val="single" w:sz="4" w:space="0" w:color="2BFFDA" w:themeColor="accent1" w:themeTint="99"/>
        <w:bottom w:val="single" w:sz="4" w:space="0" w:color="2BFFDA" w:themeColor="accent1" w:themeTint="99"/>
        <w:insideH w:val="single" w:sz="4" w:space="0" w:color="2BFFD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FFF2" w:themeFill="accent1" w:themeFillTint="33"/>
      </w:tcPr>
    </w:tblStylePr>
    <w:tblStylePr w:type="band1Horz">
      <w:tblPr/>
      <w:tcPr>
        <w:shd w:val="clear" w:color="auto" w:fill="B8FFF2" w:themeFill="accent1" w:themeFillTint="33"/>
      </w:tcPr>
    </w:tblStylePr>
  </w:style>
  <w:style w:type="character" w:styleId="Textoennegrita">
    <w:name w:val="Strong"/>
    <w:basedOn w:val="Fuentedeprrafopredeter"/>
    <w:uiPriority w:val="22"/>
    <w:qFormat/>
    <w:rsid w:val="00B46D1E"/>
    <w:rPr>
      <w:b/>
      <w:bCs/>
    </w:rPr>
  </w:style>
  <w:style w:type="character" w:styleId="Nmerodepgina">
    <w:name w:val="page number"/>
    <w:basedOn w:val="Fuentedeprrafopredeter"/>
    <w:uiPriority w:val="99"/>
    <w:semiHidden/>
    <w:unhideWhenUsed/>
    <w:rsid w:val="00E20037"/>
  </w:style>
  <w:style w:type="character" w:styleId="Hipervnculo">
    <w:name w:val="Hyperlink"/>
    <w:basedOn w:val="Fuentedeprrafopredeter"/>
    <w:uiPriority w:val="99"/>
    <w:unhideWhenUsed/>
    <w:rsid w:val="003566DA"/>
    <w:rPr>
      <w:color w:val="E5A354" w:themeColor="hyperlink"/>
      <w:u w:val="single"/>
    </w:rPr>
  </w:style>
  <w:style w:type="character" w:customStyle="1" w:styleId="Mencinsinresolver1">
    <w:name w:val="Mención sin resolver1"/>
    <w:basedOn w:val="Fuentedeprrafopredeter"/>
    <w:uiPriority w:val="99"/>
    <w:semiHidden/>
    <w:unhideWhenUsed/>
    <w:locked/>
    <w:rsid w:val="003566DA"/>
    <w:rPr>
      <w:color w:val="605E5C"/>
      <w:shd w:val="clear" w:color="auto" w:fill="E1DFDD"/>
    </w:rPr>
  </w:style>
  <w:style w:type="paragraph" w:customStyle="1" w:styleId="Subtitolssub">
    <w:name w:val="Subtitols sub"/>
    <w:next w:val="Normalccpu"/>
    <w:autoRedefine/>
    <w:uiPriority w:val="3"/>
    <w:qFormat/>
    <w:rsid w:val="00EE67F0"/>
    <w:pPr>
      <w:keepNext/>
      <w:keepLines/>
      <w:tabs>
        <w:tab w:val="left" w:pos="5027"/>
      </w:tabs>
      <w:spacing w:before="120" w:after="120"/>
    </w:pPr>
    <w:rPr>
      <w:rFonts w:eastAsiaTheme="majorEastAsia" w:cstheme="majorBidi"/>
      <w:b/>
      <w:spacing w:val="15"/>
      <w:sz w:val="26"/>
      <w:szCs w:val="28"/>
      <w:u w:val="single"/>
      <w:lang w:val="ca-ES"/>
    </w:rPr>
  </w:style>
  <w:style w:type="paragraph" w:customStyle="1" w:styleId="Subtitolsnum">
    <w:name w:val="Subtitols num"/>
    <w:next w:val="Normalccpu"/>
    <w:uiPriority w:val="4"/>
    <w:qFormat/>
    <w:rsid w:val="007F3C66"/>
    <w:pPr>
      <w:keepNext/>
      <w:keepLines/>
      <w:numPr>
        <w:numId w:val="5"/>
      </w:numPr>
      <w:spacing w:before="120" w:after="120"/>
    </w:pPr>
    <w:rPr>
      <w:rFonts w:eastAsiaTheme="majorEastAsia" w:cstheme="majorBidi"/>
      <w:spacing w:val="15"/>
      <w:sz w:val="26"/>
      <w:szCs w:val="28"/>
      <w:u w:val="single"/>
      <w:lang w:val="ca-ES"/>
    </w:rPr>
  </w:style>
  <w:style w:type="character" w:customStyle="1" w:styleId="UnresolvedMention">
    <w:name w:val="Unresolved Mention"/>
    <w:basedOn w:val="Fuentedeprrafopredeter"/>
    <w:uiPriority w:val="99"/>
    <w:semiHidden/>
    <w:unhideWhenUsed/>
    <w:rsid w:val="003929B8"/>
    <w:rPr>
      <w:color w:val="605E5C"/>
      <w:shd w:val="clear" w:color="auto" w:fill="E1DFDD"/>
    </w:rPr>
  </w:style>
  <w:style w:type="character" w:styleId="Textodelmarcadordeposicin">
    <w:name w:val="Placeholder Text"/>
    <w:basedOn w:val="Fuentedeprrafopredeter"/>
    <w:uiPriority w:val="99"/>
    <w:semiHidden/>
    <w:rsid w:val="0028370F"/>
    <w:rPr>
      <w:color w:val="666666"/>
    </w:rPr>
  </w:style>
  <w:style w:type="character" w:customStyle="1" w:styleId="PrrafodelistaCar">
    <w:name w:val="Párrafo de lista Car"/>
    <w:basedOn w:val="Fuentedeprrafopredeter"/>
    <w:link w:val="Prrafodelista"/>
    <w:uiPriority w:val="34"/>
    <w:rsid w:val="00606D68"/>
  </w:style>
  <w:style w:type="paragraph" w:customStyle="1" w:styleId="Default">
    <w:name w:val="Default"/>
    <w:link w:val="DefaultCar"/>
    <w:rsid w:val="00E40970"/>
    <w:pPr>
      <w:autoSpaceDE w:val="0"/>
      <w:autoSpaceDN w:val="0"/>
      <w:adjustRightInd w:val="0"/>
    </w:pPr>
    <w:rPr>
      <w:rFonts w:ascii="Arial" w:hAnsi="Arial" w:cs="Arial"/>
      <w:color w:val="000000"/>
      <w:kern w:val="0"/>
      <w:sz w:val="24"/>
      <w:szCs w:val="24"/>
      <w14:ligatures w14:val="none"/>
    </w:rPr>
  </w:style>
  <w:style w:type="character" w:customStyle="1" w:styleId="DefaultCar">
    <w:name w:val="Default Car"/>
    <w:link w:val="Default"/>
    <w:rsid w:val="00E40970"/>
    <w:rPr>
      <w:rFonts w:ascii="Arial" w:hAnsi="Arial" w:cs="Arial"/>
      <w:color w:val="00000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07231">
      <w:bodyDiv w:val="1"/>
      <w:marLeft w:val="0"/>
      <w:marRight w:val="0"/>
      <w:marTop w:val="0"/>
      <w:marBottom w:val="0"/>
      <w:divBdr>
        <w:top w:val="none" w:sz="0" w:space="0" w:color="auto"/>
        <w:left w:val="none" w:sz="0" w:space="0" w:color="auto"/>
        <w:bottom w:val="none" w:sz="0" w:space="0" w:color="auto"/>
        <w:right w:val="none" w:sz="0" w:space="0" w:color="auto"/>
      </w:divBdr>
    </w:div>
    <w:div w:id="408163061">
      <w:bodyDiv w:val="1"/>
      <w:marLeft w:val="0"/>
      <w:marRight w:val="0"/>
      <w:marTop w:val="0"/>
      <w:marBottom w:val="0"/>
      <w:divBdr>
        <w:top w:val="none" w:sz="0" w:space="0" w:color="auto"/>
        <w:left w:val="none" w:sz="0" w:space="0" w:color="auto"/>
        <w:bottom w:val="none" w:sz="0" w:space="0" w:color="auto"/>
        <w:right w:val="none" w:sz="0" w:space="0" w:color="auto"/>
      </w:divBdr>
      <w:divsChild>
        <w:div w:id="1679188024">
          <w:marLeft w:val="432"/>
          <w:marRight w:val="432"/>
          <w:marTop w:val="0"/>
          <w:marBottom w:val="0"/>
          <w:divBdr>
            <w:top w:val="none" w:sz="0" w:space="0" w:color="auto"/>
            <w:left w:val="none" w:sz="0" w:space="0" w:color="auto"/>
            <w:bottom w:val="none" w:sz="0" w:space="0" w:color="auto"/>
            <w:right w:val="none" w:sz="0" w:space="0" w:color="auto"/>
          </w:divBdr>
        </w:div>
        <w:div w:id="2004311898">
          <w:marLeft w:val="432"/>
          <w:marRight w:val="432"/>
          <w:marTop w:val="150"/>
          <w:marBottom w:val="150"/>
          <w:divBdr>
            <w:top w:val="none" w:sz="0" w:space="0" w:color="auto"/>
            <w:left w:val="none" w:sz="0" w:space="0" w:color="auto"/>
            <w:bottom w:val="none" w:sz="0" w:space="0" w:color="auto"/>
            <w:right w:val="none" w:sz="0" w:space="0" w:color="auto"/>
          </w:divBdr>
        </w:div>
      </w:divsChild>
    </w:div>
    <w:div w:id="822238309">
      <w:bodyDiv w:val="1"/>
      <w:marLeft w:val="0"/>
      <w:marRight w:val="0"/>
      <w:marTop w:val="0"/>
      <w:marBottom w:val="0"/>
      <w:divBdr>
        <w:top w:val="none" w:sz="0" w:space="0" w:color="auto"/>
        <w:left w:val="none" w:sz="0" w:space="0" w:color="auto"/>
        <w:bottom w:val="none" w:sz="0" w:space="0" w:color="auto"/>
        <w:right w:val="none" w:sz="0" w:space="0" w:color="auto"/>
      </w:divBdr>
    </w:div>
    <w:div w:id="1808812070">
      <w:bodyDiv w:val="1"/>
      <w:marLeft w:val="0"/>
      <w:marRight w:val="0"/>
      <w:marTop w:val="0"/>
      <w:marBottom w:val="0"/>
      <w:divBdr>
        <w:top w:val="none" w:sz="0" w:space="0" w:color="auto"/>
        <w:left w:val="none" w:sz="0" w:space="0" w:color="auto"/>
        <w:bottom w:val="none" w:sz="0" w:space="0" w:color="auto"/>
        <w:right w:val="none" w:sz="0" w:space="0" w:color="auto"/>
      </w:divBdr>
      <w:divsChild>
        <w:div w:id="719355641">
          <w:marLeft w:val="432"/>
          <w:marRight w:val="432"/>
          <w:marTop w:val="0"/>
          <w:marBottom w:val="0"/>
          <w:divBdr>
            <w:top w:val="none" w:sz="0" w:space="0" w:color="auto"/>
            <w:left w:val="none" w:sz="0" w:space="0" w:color="auto"/>
            <w:bottom w:val="none" w:sz="0" w:space="0" w:color="auto"/>
            <w:right w:val="none" w:sz="0" w:space="0" w:color="auto"/>
          </w:divBdr>
        </w:div>
        <w:div w:id="1251505630">
          <w:marLeft w:val="432"/>
          <w:marRight w:val="432"/>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Pizarra">
  <a:themeElements>
    <a:clrScheme name="CONSELL_CCPU">
      <a:dk1>
        <a:srgbClr val="000000"/>
      </a:dk1>
      <a:lt1>
        <a:srgbClr val="FFFFFF"/>
      </a:lt1>
      <a:dk2>
        <a:srgbClr val="000000"/>
      </a:dk2>
      <a:lt2>
        <a:srgbClr val="FFFFFF"/>
      </a:lt2>
      <a:accent1>
        <a:srgbClr val="009D82"/>
      </a:accent1>
      <a:accent2>
        <a:srgbClr val="000000"/>
      </a:accent2>
      <a:accent3>
        <a:srgbClr val="455B56"/>
      </a:accent3>
      <a:accent4>
        <a:srgbClr val="6DC3BE"/>
      </a:accent4>
      <a:accent5>
        <a:srgbClr val="F6F6F5"/>
      </a:accent5>
      <a:accent6>
        <a:srgbClr val="E5A354"/>
      </a:accent6>
      <a:hlink>
        <a:srgbClr val="E5A354"/>
      </a:hlink>
      <a:folHlink>
        <a:srgbClr val="009D82"/>
      </a:folHlink>
    </a:clrScheme>
    <a:fontScheme name="Pizarra">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zarra">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7FF89A20AF21640B95B2D550424EEBA" ma:contentTypeVersion="17" ma:contentTypeDescription="Crear nuevo documento." ma:contentTypeScope="" ma:versionID="40ee4f91bf8997cf1af90ae63eb7d5b2">
  <xsd:schema xmlns:xsd="http://www.w3.org/2001/XMLSchema" xmlns:xs="http://www.w3.org/2001/XMLSchema" xmlns:p="http://schemas.microsoft.com/office/2006/metadata/properties" xmlns:ns2="66265380-f6be-4e5a-ab80-ec8ff9a0756c" xmlns:ns3="d7ec0a05-a4cc-4f0f-a844-051b698a49a2" targetNamespace="http://schemas.microsoft.com/office/2006/metadata/properties" ma:root="true" ma:fieldsID="1e1a998ac6cf0e7f37c83d46018786ef" ns2:_="" ns3:_="">
    <xsd:import namespace="66265380-f6be-4e5a-ab80-ec8ff9a0756c"/>
    <xsd:import namespace="d7ec0a05-a4cc-4f0f-a844-051b698a49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65380-f6be-4e5a-ab80-ec8ff9a075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a4a97035-0866-4a70-bfc7-d4c52604075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ec0a05-a4cc-4f0f-a844-051b698a49a2"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ce568117-cc06-4751-ada8-657b842b28ab}" ma:internalName="TaxCatchAll" ma:showField="CatchAllData" ma:web="d7ec0a05-a4cc-4f0f-a844-051b698a49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toredTranscription xmlns="http://schemas.microsoft.com/office/transcription/2022">{"storageType":"DocumentXmlStorage","descriptor":{"transcription":{"transcriptSegments":[{"text":"Bueno.","language":"ca","start":2.9099999999999997,"end":3.3,"speakerId":0},{"text":"El pitjor.","language":"ca","start":5.88,"end":6.35,"speakerId":1},{"text":"Jo quan veig no, no sóc.","language":"ca","start":6.42,"end":10.17,"speakerId":1},{"text":"No, no està tot.","language":"ca","start":11.65,"end":14.11,"speakerId":1},{"text":"Molt bé.","language":"ca","start":16.22,"end":16.799999999999997,"speakerId":1},{"text":"Ara vaig.","language":"ca","start":16.4,"end":17.369999999999997},{"text":"Marc bé.","language":"ca","start":19.009999999999998,"end":21.419999999999998,"speakerId":1},{"text":"Molt bé. Doncs comencem la sessió.","language":"ca","start":24.75,"end":26.53,"speakerId":2},{"text":"D'avui del ple ordinari.","language":"ca","start":26.54,"end":28.96,"speakerId":2},{"text":"El 7 d'octubre.","language":"ca","start":31.93,"end":32.76,"speakerId":2},{"text":"Comencem el nou punt número de l'ordre del dia l'aprovació de l'acta anterior i algun comentari sobre l'acte.","language":"ca","start":34.589999999999996,"end":41.019999999999996,"speakerId":2},{"text":"A l'acte hi ha algun comentari? No va doncs la donem per aprovada. Passem al punt número de Granada, compte dels decrets de Presidència i de les resolucions de gerència. Pel que fa als decrets, donen compte des dels 520.","language":"ca","start":42.66,"end":57.64999999999999,"speakerId":2},{"text":"Fins a l'alt 666 podrà resolucions de diferència data cents 18 fins a la 406. No sé si el meu taula un dubte suposo que si heu tingut necessitat, doncs heu pogut demanar còpies en aquests moments.","language":"ca","start":62.949999999999996,"end":77.32,"speakerId":2},{"text":"Molt bé, doncs passem el punt número 3, proposta d'aprovació del compte general de l'exercici 23.","language":"ca","start":79.89999999999999,"end":85.55999999999999,"speakerId":2},{"text":"Es.","language":"ca","start":85.64999999999999,"end":86.07,"speakerId":2},{"text":"Finalitat d'exigir pressupostari del 23. Cal elaborar el compte general la interventora emès informe favorable sobre elaboració dels comptes.","language":"ca","start":86.88,"end":94.1,"speakerId":2},{"text":"Tot.","language":"ca","start":88.02,"end":89.22,"speakerId":3},{"text":"Atès que els Estats i comptes anuals de l'exercici 23 s'han sotmès a l'informe de la comissió especial de comptes, la qual nen és un dictamen favorable, hem de traçar d'agost exposat el compte general públic en alguns i social de la província del 15 perdó del nou d'agost pel període reglamentari no s'han formulat reclamacions al legacions ni observacions de l'informe favorable de la comissió informativa general de l'u d'octubre.","language":"ca","start":95.1,"end":119.22,"speakerId":2},{"text":"Es proposa al.","language":"ca","start":119.61,"end":120.17999999999999,"speakerId":2},{"text":"Ple aprova definitivament el compte general de l'exercici 2000.","language":"ca","start":120.19,"end":123.92999999999999,"speakerId":2},{"text":"I 3, segona prova definitiva meva documentació complementària per ser retre els esmentats comptes d'autocorrecció esdevinguts com a resultat de l'exercici econòmic 23 a la sindicatura de comptes, d'acord amb el que determinen els articles mencionats en la part expositiva. Molt greu vol per posar preguntar una cosa clara albo, doncs passem a la votació. Vots a favor.","language":"ca","start":124.05,"end":146.35999999999999,"speakerId":2},{"text":"Va jo voldria 1 6 que excuso la.","language":"ca","start":148.09,"end":152.42000000000002,"speakerId":0},{"text":"No.","language":"ca","start":149.92,"end":150.39},{"text":"En acció vale bueno. Gràcies a abstencions.","language":"ca","start":152.9,"end":159.93,"speakerId":2},{"text":"El nació ara perdó esta setmana, hem anat a Sant Esteve.","language":"ca","start":153.35,"end":157.07999999999998,"speakerId":1},{"text":"Molt. Gràcies a tu.","language":"ca","start":161.26,"end":163.94,"speakerId":2},{"text":"Rovira extensió vale.","language":"ca","start":165.34,"end":167.64000000000001,"speakerId":2},{"text":"A mi si si si si.","language":"ca","start":165.42,"end":167.66,"speakerId":0},{"text":"Per cert que gràcies.","language":"ca","start":169.91,"end":171.23,"speakerId":2},{"text":"Passem al punt número quatre, proposta d'aprovació de les despeses de gestió de llocs de treball per a l'exèrcit per al pressupost 2023 en relació a la liquidació del 23.","language":"ca","start":172.81,"end":181.36,"speakerId":2},{"text":"Fi.","language":"ca","start":182.09,"end":182.63,"speakerId":3},{"text":"Perdó de gestió de la treball per al pressupost.","language":"ca","start":182.10999999999999,"end":185.04,"speakerId":2},{"text":"Del 2025 en relació a la liquidació del.","language":"ca","start":185.04999999999998,"end":187.46999999999997,"speakerId":2},{"text":"20 i.","language":"ca","start":187.48,"end":187.7,"speakerId":2},{"text":"3 vale.","language":"ca","start":187.70999999999998,"end":189.62999999999997,"speakerId":2},{"text":"El.","language":"ca","start":190.72,"end":191.88,"speakerId":2},{"text":"O 3 cops directe que fan aquell.","language":"ca","start":194.26999999999998,"end":195.82,"speakerId":2},{"text":"Que s'identifiqui plenament.","language":"ca","start":195.82999999999998,"end":196.83999999999997,"speakerId":2},{"text":"En la prestació de l'activitat del servei formada pel el cost fix.","language":"ca","start":196.85,"end":200.47,"speakerId":2},{"text":"I el cost variable.","language":"ca","start":201.35,"end":202.62,"speakerId":2},{"text":"Valentes que el cost indirecte del servei, aquell que no es pot identificar plenament en el mateix, ha de ser assignat de forma global. El total de.","language":"ca","start":202.85,"end":208.79999999999998,"speakerId":2},{"text":"Serveis del.","language":"ca","start":208.81,"end":209.22,"speakerId":2},{"text":"Consell atès que es considera per al millor estudi econòmic el cost previsible dels serveis.","language":"ca","start":209.23,"end":214.35999999999999,"speakerId":2},{"text":"Vale, atès que el total de treballadors des de 73 segons la relació, junta des que el cost total de la despesa en directe per la gestió finançades de 343.692,80€, consta a l'expedient. Un document adjunts indica que l'import total de les obligacions on a imputar cal club de llocs de treball és aquesta quantitat que.","language":"ca","start":215.70999999999998,"end":235.89,"speakerId":2},{"text":"Tot.","language":"ca","start":215.82999999999998,"end":216.76999999999998,"speakerId":3},{"text":"Ha dit.","language":"ca","start":235.89999999999998,"end":236.36999999999998,"speakerId":2},{"text":"Però tenir fer saber fer fa en ment el cos relatiu a les despeses de gestió s'han calculat els costos indirectes en base a les despeses ordinàries que no tenen un finançament afectat.","language":"ca","start":237.44,"end":245.56,"speakerId":2},{"text":"Atès d'acord amb els càlculs dades actuals i mantenint el criteri fixat aquests darrers anys i sense incloure tots els costos possibles, però sí amb la regularització establerta que pot concloure que permeti 6 i 25 el cost indirecte de gestió serà de 4.708,12€ atès l'informe favorable de la comissió informativa general de l'u d'octubre es proposa al ple l'adopció del segon acords que després de gestió del lloc de treball per al pressupost, moltíssim signe per un import de 4718 amb 12.","language":"ca","start":246.82,"end":275.93,"speakerId":2},{"text":"La pregunta algun dubte molt bé vots a.","language":"ca","start":276.64,"end":279.58,"speakerId":2},{"text":"Favor.","language":"ca","start":279.59,"end":280.76,"speakerId":2},{"text":"Mai extensions gràcies per ser mare punt 5 proposta d'aprovació de l'expedient de modificació de crèdit 1025 davant 24 per l'exercici de crèdits extraordinaris per providència de Presidència i 9 de setembre s'inicia l'expedient l'encarregat d'hisenda ha anat havent de setembre a proposar 3 partides i els imports la interventora el 24 de setembre. A més, informe sobre el present modificació.","language":"ca","start":281.66999999999996,"end":308.65,"speakerId":2},{"text":"Total de despeses a finançar 82.147,24.","language":"ca","start":310.90999999999997,"end":315.38,"speakerId":2},{"text":"Que és com que es financen amb.","language":"ca","start":316.96999999999997,"end":321.16999999999996,"speakerId":2},{"text":"69.087, amb 28 vale i d'altra part, aquesta modificació es finança també anul lacions o baixes de crèdits d'altres aplicacions per import de 13.059.","language":"ca","start":321.78999999999996,"end":333.45,"speakerId":2},{"text":"Euros.","language":"ca","start":333.49,"end":333.86,"speakerId":3},{"text":"Home.","language":"ca","start":334.53999999999996,"end":335.16999999999996,"speakerId":2},{"text":"I em van parlar de comissió de quina eren les partides que es tocaven que es augmentaven i quines ser retallada. Bueno, redó.","language":"ca","start":337.27,"end":344.76,"speakerId":2},{"text":"Hola, però els primer es proposa al ple l'adopció dels meus records, primer a l'expedient de crèdits extraordinaris al número 25 per 24 que cal finançar amb càrrec de romanent líquid de tresoreria i mitjançant en lacions o baixes de crèdits d'altres aplicacions. Segon exposar en públic aquest expedient durant el termini reglamentari de 15 dies mitjançant edicte en el tauler i en la utilització de la província. En cas que no es presenten reclamacions, l'acord serà fam, en cas contrari, el ple disposarà d'un termini d'un mes comptat des de la finalització del període d'exposició pública per res.","language":"ca","start":345.39,"end":380.75,"speakerId":2},{"text":"Hores molt bé el conducte pregunta on venció. Doncs passem a votació. Vots.","language":"ca","start":380.88,"end":386.5,"speakerId":2},{"text":"A favor.","language":"ca","start":386.51,"end":387.51,"speakerId":2},{"text":"Abstencions gràcies a la seva mare pel número 6 proposta de travessera l'expedient de modificació de crèdit número 26 per suplements de crèdit.","language":"ca","start":388.49,"end":398.59000000000003,"speakerId":2},{"text":"No viu per prudència de de Presidència del dia de 19 de setembre s'inicia l'expedient l'encarregat d'hisenda el 20 de setembre proposa les partides de la intervenció en data 24 en est emet. Un informe es proposa al ple opció segons acords, primera experiència suplement de crèdit número 26 que cal finançar mitjançant romanent de tresoreria per despeses.","language":"ca","start":400.81,"end":419.08,"speakerId":2},{"text":"Els segons el següent detall total de despesa, finançar 58.377,92€ i que es financia quan hem dit abans el romanent de tresoreria. Segon, exposar al públic aquest estudiant durant el termini reglamentari de 15 dies hàbils mitjançant la dictadura tauler d'anuncis de la policia de la província i en cas que no es presentin reclamacions, l'acord serà ferm. En cas contrari, el ple disposarà del termini d'un mes des de la finalització del període per resoldre's, no alguna intervenció, alguna pregunta.","language":"ca","start":419.25,"end":449.47,"speakerId":2},{"text":"Bueno, la comissió informativa no ho vaig preguntar, però veig que aquí, per exemple, al servei de telecomunicacions va crear una un suplement de 13.500€.","language":"ca","start":453.46999999999997,"end":466.43999999999994,"speakerId":4},{"text":"16.","language":"ca","start":464.63,"end":464.95},{"text":"16.","language":"ca","start":465.13,"end":465.34},{"text":"Per això és un.","language":"ca","start":466.7,"end":467.71,"speakerId":4},{"text":"És una despesa. És bastant previsible. No és una despesa del capítol dos. És una llavors bueno, no sé si com per exemple, no sé reparacions i manteniments, i això és més imprevisible. És possible que s'hagi de fer modificacions de crèdit.","language":"ca","start":467.9,"end":483.15999999999997,"speakerId":4},{"text":"Aquest aquesta despesa. Bueno, sabeu de per què és aquest.","language":"ca","start":485.42999999999995,"end":489.81999999999994,"speakerId":4},{"text":"Primer, però en aquest moment no no t'ho puc dir. Si vols em pregunto de bona informació i us la faig arribar entre demà i.","language":"ca","start":489.83,"end":496.94,"speakerId":2},{"text":"Demà passat va vale.","language":"ca","start":496.95,"end":498.72999999999996,"speakerId":2},{"text":"Escusa el gerent que per motius de salut, doncs acompanya.","language":"ca","start":502.29999999999995,"end":505.06999999999994,"speakerId":2},{"text":"I de debò arreglat aquest dubte.","language":"ca","start":506.66999999999996,"end":508.28,"speakerId":2},{"text":"Tot.","language":"ca","start":510.25,"end":511.8,"speakerId":3},{"text":"Doncs, sembla que més intervenció passava. Votació vots a favor.","language":"ca","start":510.82,"end":513.63,"speakerId":2},{"text":"Abstencions. Gràcies.","language":"ca","start":514.75,"end":517.32,"speakerId":2},{"text":"La seva mare punt número 7, reconeixements extrajudicials de crèdit doncs les factures relacionades número 108, són 11 113, 123 i 128. Història existència d'unes obligacions econòmiques pendents de pagament adquirits en l'exercici 24 a mesos de juliol, agost i setembre, que consten a la relació que he esmentat abans.","language":"ca","start":519.41,"end":541.56,"speakerId":2},{"text":"Consideren que ha quedat que quedat acreditat que l'obligació que una mica pendent es considera indegudament adquirida per concórrer algun dels supòsits que recull el tribunal de comptes en la seva classificació, vist l'informe de l'òrgan gestor del 24 de setembre, vist l'informe de secretaria del 25 de l'informe d'intervenció del 26, vista la prestació d'entrada i els efectes i els i el defecte o vici observats dels qual emmalalteix l'acte administratiu objecte d'aquest expedient es podrien emmarcar dintre de l'article 37 de la llei nou barra.","language":"ca","start":542.55,"end":571.8599999999999,"speakerId":2},{"text":"2017.","language":"ca","start":571.87,"end":572.7,"speakerId":2},{"text":"Que preveu com a causa de la nul litat dels actes dictats, prescindint total i absolutament del procediment legalment establert.","language":"ca","start":575.22,"end":581.9300000000001,"speakerId":2},{"text":"Examinar la documentació que acompanya i conformitat amb allò que s'ha fixat en els articles 52 ajanta del decret del Reial decret 6.","language":"ca","start":584.0699999999999,"end":590.05,"speakerId":2},{"text":"Cents va renou.","language":"ca","start":590.06,"end":590.78,"speakerId":2},{"text":"9990, atès l'informe favorable de la comissió informativa general es proposa al ple l'adopció dels següents acords, primer aprovar un reconeixement oficial de crèdit en relació a les obligacions econòmiques pendents de pagament i imputació pressupostària adquirits en exercicis 24, l'import de les quals.","language":"ca","start":590.8199999999999,"end":606.3499999999999,"speakerId":2},{"text":"Ascendeix un crim aquí la relació segon, aplicar un càrrec a les aplicacions pressupostàries corresponents del pressupost de l'exercici 2024. Els els corresponents crèdits molt bé, alguna intervenció, alguna consulta.","language":"ca","start":606.85,"end":620.03,"speakerId":2},{"text":"Eh.","language":"ca","start":620.97,"end":621.82},{"text":"Jo hagués fet constatar una mica que.","language":"ca","start":623.41,"end":625.6899999999999,"speakerId":4},{"text":"Aquest tema era nos encara més ai. Cada ple es va va repetir no mateix tema i bueno, lluny de baixar els imports de les factures no s'incremente. Llavors potser una mica mirant l'informe i revisant les factures. Vull dir el mateix mirant l'informe de la interventora no que hi ha, per exemple, despeses que són cada mes la mateixa. Llavors, bueno, suposo que s'ha de fer un procediment de licitació.","language":"ca","start":626.6999999999999,"end":655.16,"speakerId":4},{"text":"Tot.","language":"ca","start":649.47,"end":650.2900000000001,"speakerId":3},{"text":"En aquest cas concret, que que he mirat és l'assessoria assessoria jurídica. Crec que cada mes esta se va repetir el mateix import i clar, al final tot tot tot el tot això es va ser, va repetir tot l'any, pues això s'hauria de fer una licitació d'aquest servei i crec que, pues seria interessant que es fes la la situació. Vull dir, perquè això cada any sempre hi ha coses que són imprevisibles i que no es pots, no les pots preveure, però clar, ja hi ha situacions que crec que s'haurien de fer.","language":"ca","start":655.62,"end":686.49,"speakerId":4},{"text":"I no altre tema també els contractes menors, l'expedient dels contractes menors. Jo crec que també.","language":"ca","start":687.1,"end":691.96,"speakerId":4},{"text":"Sí també es podria fer perquè tinguis moltes vegades, sobretot amb amb l'empresa, aquesta d'absis que esteu feu coses de tant canviem i com tabilitat. Vull dir que es va repetint també pagaments a aquesta empresa. Vull dir, no sé si s'hauria de fer. També pot ser contractes menors, no?","language":"ca","start":692.05,"end":711.8599999999999,"speakerId":4},{"text":"Sí i estem trobada és una. És una cosa que sembla fàcil anar en un principi, però que que que ens porta la seva complexitat, el problema absis que com comentes tu ara és el programa de comptabilitat.","language":"ca","start":712.27,"end":724.87,"speakerId":2},{"text":"I és allò de que.","language":"ca","start":725.29,"end":726.36,"speakerId":2},{"text":"Eh ara ara farem comentaris sense conèixer ben bé l'origen de la història, eh, però és allò de que al seu dia suposo que es digui contractar aquest programari per portar tota la comptabilitat i que ara fer un canvi de programari potser us portarà més maldecaps que no.","language":"ca","start":726.49,"end":741.92,"speakerId":2},{"text":"Però l'estiu a la situació pot ser un contracte menor que potser seria suficient, no sé.","language":"ca","start":741.66,"end":746.73,"speakerId":4},{"text":"És lloat.","language":"ca","start":741.93,"end":742.63,"speakerId":2},{"text":"No sé què hem de buscar la fórmula de reduir al mínim aquestos reconeixements històric socials.","language":"ca","start":747.18,"end":751.9799999999999,"speakerId":2},{"text":"Que.","language":"ca","start":752.52,"end":753.05,"speakerId":1},{"text":"Que quan ja ho hem dit des de fa temps, volia inclús abans des de de d'ocupar la presidència. També era el mateix parell de tu que que es mostra tu de què s'havien de reduir al màxim.","language":"ca","start":754.39,"end":764.3199999999999,"speakerId":2},{"text":"Pobre, doncs passem a votació. Vots a favor.","language":"ca","start":765.52,"end":768.4,"speakerId":2},{"text":"Abstencions. Gràcies.","language":"ca","start":769.41,"end":771.8399999999999,"speakerId":2},{"text":"Passem ara el punt número 8 a proposta de ratificació del decret de Presidència número 606.","language":"ca","start":773.98,"end":779.16,"speakerId":2},{"text":"Relatiu a l'aprovació del conveni de col laboració entre el departament de drets socials i el Consell Comarcal per la prestació dels serveis d'una oficina d'afers d'afers socials i famílies, atès que el departament de drets socials de la Generalitat de Catalunya té com a objectiu o apropar els serveis de les oficines d'afers socials i famílies a les comarques i les poblacions que no disposen d'una oficina permanent, atès que el Consell comarcal ha sol licitat al departament de drets socials l'aplicació del.","language":"ca","start":779.77,"end":804.81,"speakerId":2},{"text":"Servei.","language":"ca","start":804.8199999999999,"end":805.53,"speakerId":2},{"text":"A la seva comarca en la modalitat anomenada horari especial, és a dir, en dies determinats.","language":"ca","start":806.0999999999999,"end":810.0699999999999,"speakerId":2},{"text":"Acordats prèviament.","language":"ca","start":810.14,"end":811.16,"speakerId":2},{"text":"Atès que disposem d'un espai adequat a atès que el departament de drets socials desplaçarà de personal a l'espai cedit pel Consell comarcal i instal larà els recursos tècnics, atès que l'objecte d'aquest conveni és regular, les condicions de l'ús privatiu per part del departament de serveis socials és l'informe de la coordinadora de l'àrea d'atenció a les persones. L'informe de secretaria.","language":"ca","start":812.0999999999999,"end":832.7599999999999,"speakerId":2},{"text":"Resolc primer aprovar el conveni de col laboració entre el departament de drets socials i el Consell Comarcal, segons remetre l'acord del conveni, l'esborrany per tal que aquest concepte marçal el departament de drets socials pel seu coneixement i efectes tercer, publicar el conveni oficial de la província al web del registre de convenis quart autoritzada senyor president, l'assignatura que sí que que aquest decret sigui ratificat en la propera en el proper ple que realitzi.","language":"ca","start":833.8,"end":858.3,"speakerId":2},{"text":"Atès l'informe favorable de la comissió informativa general de data ú d'octubre es pot, cosa podria, doncs, ratificar per Majoria absoluta el decret de Presidència número 606 data 5 de setembre, segon autoritzar el president el senyor d'augment de ser.","language":"ca","start":858.8399999999999,"end":872.17,"speakerId":2},{"text":"Necessari.","language":"ca","start":872.18,"end":872.6899999999999,"speakerId":2},{"text":"Com ha explicat altra vegada aquest conveni ja ho vam.","language":"ca","start":872.99,"end":875.03,"speakerId":2},{"text":"Aprovar.","language":"ca","start":875.04,"end":875.91,"speakerId":2},{"text":"Resulta que entre que vam aprovar i el vam enviar des de drets socials, van modificar alguna clau.","language":"ca","start":876.5,"end":881.56,"speakerId":2},{"text":"Una, per això vam aprovar, per vam aprovar per decret a ratificar aquí en el ple. Doncs per anar avançant feina i ara el que fem és ratificar que tot i això, avui abans d'arribar lo que vam comentar la comissió no mos ha arribat que amb l'encapçalament canviat perquè el document que tenia més diferent. Però bueno, tot lo tot, l'articulat és lo mateix, l'únic que canviés l'encapçalament perquè ha canviat el nom del del departament. Vale molt bé alguna intervenció, una pregunta.","language":"ca","start":881.65,"end":912.8,"speakerId":2},{"text":"Doncs passarem a votació. Vots a favor.","language":"ca","start":913.62,"end":915.96,"speakerId":2},{"text":"Gràcies.","language":"ca","start":917.55,"end":918.2299999999999,"speakerId":2},{"text":"La seva mare punt número 8, proposta d'aprovació del conveni col laboració entre el Consell Comarcal i la Conca.","language":"ca","start":921.27,"end":927.8299999999999,"speakerId":2},{"text":"De.","language":"ca","start":928.25,"end":928.94,"speakerId":3},{"text":"Nou nou.","language":"ca","start":929.25,"end":930.2},{"text":"Perdó. Va ser molt.","language":"ca","start":930.2199999999999,"end":931.18,"speakerId":2},{"text":"U.","language":"ca","start":930.3299999999999,"end":930.8499999999999,"speakerId":0},{"text":"Nou.","language":"ca","start":931.1899999999999,"end":931.6899999999999,"speakerId":2},{"text":"Doncs això com havia col laboració entre 10 cotxes, comarca i la congregación hermanos de la salle en relació al servei de menjador.","language":"ca","start":934.27,"end":939.85,"speakerId":2},{"text":"Escolar.","language":"ca","start":939.86,"end":940.46,"speakerId":2},{"text":"Atès que hem anat 4 de desembre del 23 al ple del Consell Comarcal, va aprovar l'acceptació per delegació de competències en matèria educativa en el marc de l'acord de govern de la delegació de competències.","language":"ca","start":941.29,"end":951.5,"speakerId":2},{"text":"Vale que hi ha uns altres antecedents, atès que consta incorporada a l'expedient de justificativa per a la subscripció de l'esmentat conveni i proposar la seva aprovació atès l'informe de secretaria del dia 24, atès l'informe d'intervenció del dia 20 i.","language":"ca","start":955.2299999999999,"end":967.3599999999999,"speakerId":2},{"text":"5.","language":"ca","start":967.37,"end":967.88,"speakerId":2},{"text":"Atès que d'acord amb l'article 88 del decret 500 barra 90, que atès l'informe favorable de la comissió informativa del dia u d'octubre, es proposa al ple l'adopció, el segon acord, primer aprovació del conveni col laboració entre el Consell Comarcal del pla d'urgell. Hi ha congregacions hermanos la salle.","language":"ca","start":968.75,"end":984.31,"speakerId":2},{"text":"En relació amb el servei de menjador escolar amb efectes retroactius des del 9 de setembre de 24 i fins al 30 de juny del 27, juntament amb.","language":"ca","start":985.51,"end":991.58,"speakerId":2},{"text":"La.","language":"ca","start":991.5899999999999,"end":991.6499999999999,"speakerId":2},{"text":"Nova justificativa del mateix segon notificar l'acord d'aprovació de com en l'esborrany del mateix preparar aquest Consell Comarcal a la salle Mollerussa per al seu.","language":"ca","start":991.66,"end":999.89,"speakerId":2},{"text":"Coneixement i efectes.","language":"ca","start":999.9,"end":1000.98,"speakerId":2},{"text":"Tercer publicar conveni a nivell oficial de.","language":"ca","start":1001.3299999999999,"end":1003.4699999999999,"speakerId":2},{"text":"La província hi ha un altre registre. Conveni.","language":"ca","start":1003.4799999999999,"end":1005.3799999999999,"speakerId":2},{"text":"I tercer pública conveni ha això he llegit poc quart utilitzar el senyor president per la signatura documentació vale, aquest és el conveni que fem pel menjador de la salle que volem explicar el que ja l'havien fet tard per dos anys i ara.","language":"ca","start":1006.55,"end":1021.87,"speakerId":2},{"text":"Ho fem per.","language":"ca","start":1021.88,"end":1022.4399999999999,"speakerId":2},{"text":"Vale una pregunta, bona intervenció, doncs passem a la votació, vots a favor. Gràcies. Em sembla com déu.","language":"ca","start":1022.88,"end":1032.1,"speakerId":2},{"text":"Proposta d'aprovació de les ordenances fiscals de l'anualitat dos.","language":"ca","start":1032.86,"end":1035.84,"speakerId":2},{"text":"1025.","language":"ca","start":1035.85,"end":1036.8799999999999,"speakerId":2},{"text":"Va mateix que hem de fer 27 de maig al 24 el ple del Consell Comarcal va aprovar el conveni entre el Consell Comarcal i els ajuntaments per regular delegació per part dels ajuntaments al Consell de la competència de gestió de residus, el qual s'ha regulen les aportacions municipal en relació amb els serveis de recollida residus municipals en contenidors, recollir les actes voluminosos i la deixalleria comarcal mòbil atesos els informes de la del coordinador del servei de Medi Ambient de 26 de setembre, atès l'informe de la coordinadora de l'àrea d'atenció a les persones del 19 de setem.","language":"ca","start":1043.34,"end":1072.76,"speakerId":2},{"text":"Ara des de l'informe de la coordinadora de l'educació del 20 de setembre, des d'informes secretaria del 26. Aquest és l'informe de tresoreria del 20 i.","language":"ca","start":1072.85,"end":1080.7199999999998,"speakerId":2},{"text":"6.","language":"ca","start":1080.73,"end":1081.45,"speakerId":2},{"text":"Atès l'informe favorable del Consell d'alcaldies en l'altre d'octubre de l'informe favorable de la comissió informativa general de l'u d'octubre es proposa poder adopció segons acords, primer aprovar l'any 25 les modificacions que han quedat incorporades als estudis econòmics realitzats pels tècnics i que consten en l'expedient vinculat a la segona ordenances a dos transport escolar la 3.","language":"ca","start":1081.8999999999999,"end":1104.12,"speakerId":2},{"text":"Amb taxa comarcal per al dipòsit d'eliminació de rius sòlids.","language":"ca","start":1104.56,"end":1107.96,"speakerId":2},{"text":"La 7 la taxa de la deixalleria fixa Comarcal de Castelló escena la veu la veu del servei de menjador escolar la 11 la que regula el preu públic per la utilització de drets seria fixa de Maria rosa, segurament ratificat l'any 25 les seues ordenances la u, que és la de transport per a persones amb disminució IO, dificultat de mobilitat i la raó, la del servei de teleassistència.","language":"ca","start":1108.69,"end":1133.74,"speakerId":2},{"text":"Tercera, a vegades ordenances fiscals 4 5, 6 respectivament de les taxes per al servei de recollida i els municipals per als seus per al servei d'objectes voluminosos i la utilització deixalleria mòbil. Quan sotmetre l'acord d'aprovació inicial, l'expressió pública mitjançant edicte al butlletí oficial de la província i al tauler d'anuncis d'aquest Consell Comarcal per 30 dies hàbils 5 que l'acord definitiu d'aprovació, en el seu cas de delegació i el text íntegre de les modificacions de les ordenances que han estat aprovades públic, que han hagut de final de la província com a tràmit.","language":"ca","start":1134.87,"end":1164.7099999999998,"speakerId":2},{"text":"Previ plaça de vigència.","language":"ca","start":1164.72,"end":1165.88,"speakerId":2},{"text":"6 10 tornar, el president, l'assignatura d'allò que siguin està molt bona intervenció.","language":"ca","start":1166.52,"end":1171.16,"speakerId":2},{"text":"Bueno, doncs passem a la votació. Vots a favor.","language":"ca","start":1172.45,"end":1175.22,"speakerId":2},{"text":"Abstencions. Gràcies.","language":"ca","start":1176.51,"end":1178.65,"speakerId":2},{"text":"Passem al punt 11, proposta d'aprovació de l'acord de cessió d'ús de les instal lacions ubicades a l'avinguda Generalitat del Consell Comarcal del pla d'urgell a l'associació aspid per afavorir la inserció sociolaboral de persones amb discapacitat i amb dificultats laborals i altres serveis d'atenció a les persones.","language":"ca","start":1185.95,"end":1200.76,"speakerId":2},{"text":"Atès que el Consell comarcal té té, entre altres competències, la gestió dels serveis socials dels municipis de la comarca, així com el desenvolupament de programes en matèria de formació, inserció i foment de l'ocupació, atès que hospita és una entitat sense afany de lucre arrelada en la.","language":"ca","start":1203.6299999999999,"end":1217.78,"speakerId":2},{"text":"Demarcació de Lleida.","language":"ca","start":1217.79,"end":1218.79,"speakerId":2},{"text":"Que té com a missió principal afavorir el desenvolupament, desenvolupament personal i professional de les persones amb discapacitat i de col lectius en risc d'exclusió sociolaboral, aportant les eines i el suport necessaris per a que puguin assolir el seu objectiu.","language":"ca","start":1219.08,"end":1232.5,"speakerId":2},{"text":"Atès l'informe de secretaria de 13 de setembre vista la documentación obra en l'expedient altres l'informe favorable de la comissió informativa general es proposa al ple d'acció. Els seus records, primer a la prova, aprovació de l'acord, decisió d'ús de les instal lacions ubicades a l'avinguda.","language":"ca","start":1242.3999999999999,"end":1256.7599999999998,"speakerId":2},{"text":"Ciutat a l'associació aspid per afavorir la inserció sociolaboral de persones amb discapacitat IO amb dificultats laborals i altres serveis d'atenció a les persones supeditada a la finalització del termini d'exposició pública de l'expedient, sense que s'hagin formulat al legacions en cas que s'hi formulen. Aquestes hauran de ser resoltes.","language":"ca","start":1256.85,"end":1274.29,"speakerId":2},{"text":"Pel ple.","language":"ca","start":1274.3,"end":1274.8,"speakerId":2},{"text":"Segon, notificar el present acord a l'associació aspid per al seu coneixement i efectes oportuns, així com també el departament de Governació de la Generalitat de Catalunya. Tercer autoritzar el president l'assignatura documentació que sigui una festa molt bona intervenció.","language":"ca","start":1275.37,"end":1287.29,"speakerId":2},{"text":"Molt bé. Això amb s'ha de trobar per Majoria absoluta. D'acord.","language":"ca","start":1289.22,"end":1295.05,"speakerId":2},{"text":"Bueno bé molt a favor.","language":"ca","start":1295.78,"end":1297.3,"speakerId":2},{"text":"Gràcies.","language":"ca","start":1298.57,"end":1299.1899999999998,"speakerId":2},{"text":"Assenyala el punt 12 proposta de proves seves aportacions ordinàries anuals a l'associació.","language":"ca","start":1301.49,"end":1306.2,"speakerId":2},{"text":"Líder de pagament.","language":"ca","start":1306.21,"end":1307.07,"speakerId":2},{"text":"Però les anualitats 2023 del.","language":"ca","start":1307.48,"end":1309.44,"speakerId":2},{"text":"24.","language":"ca","start":1309.45,"end":1310.19,"speakerId":2},{"text":"I saltar.","language":"ca","start":1314.33,"end":1315.04,"speakerId":2},{"text":"Quin, sí, sí, és a dir, el conveni amb la Diputació de Lleida.","language":"ca","start":1314.48,"end":1319.23,"speakerId":0},{"text":"Oh ah ja hi ha un error el primer bueno, si l'ordre del dia si no sé què passa.","language":"ca","start":1320.57,"end":1329.28,"speakerId":0},{"text":"Jo no sé què.","language":"ca","start":1325.73,"end":1326.33,"speakerId":2},{"text":"Vale sí, tindrà, sí, jo tinc tinc aquí malament, va vale hem tret el 12 és una proposta d'aprovació de l'acord per a la delegació de la Diputació.","language":"ca","start":1328.55,"end":1339.96,"speakerId":2},{"text":"Ah, no ho sé.","language":"ca","start":1332.56,"end":1333.1799999999998,"speakerId":4},{"text":"Lleida vale a l'ordre del dia estava, però hola full de la tinc mal anomenada.","language":"ca","start":1340.06,"end":1345.1799999999998,"speakerId":2},{"text":"Tot.","language":"ca","start":1345.6299999999999,"end":1346.1799999999998,"speakerId":4},{"text":"Tots vale, crec que no sóc especial, atès que el Reial decret dos barra 2004 de 5 de març atès la complexitat que la realització d'aquestes tasques suposa així mateix la seva importància dins del més ampli àmbit de la Hisenda local aconsella la utilització de fórmules que permetin unificar o de cas exercici de les facultats esmentades.","language":"ca","start":1346.06,"end":1369.54,"speakerId":2},{"text":"Dins del sistema que per aquesta finalitat preveuen no normativa local aplicable des que el Consell comarcal presta serveis directament als ajuntaments de la comarca, però també alguns directament a usuaris als que se'ls factura els costos del servei han intervingut en pegats en la fase voluntària, atès que els serveis que es presten directament són els següents, i aquí hi.","language":"ca","start":1370.1299999999999,"end":1387.54,"speakerId":2},{"text":"Ha una relació.","language":"ca","start":1387.55,"end":1388.4099999999999,"speakerId":2},{"text":"Atès que el Consell no disposa dels medis necessaris per iniciar un cobrament en viatge cutiva i la Diputació de Lleida, a través de l'organisme autònom de gestió i recaptació de tributs locals, ofereix a tots els municipis i consells comarcals.","language":"ca","start":1389.01,"end":1400.28,"speakerId":2},{"text":"Aquesta possibilitat.","language":"ca","start":1400.5,"end":1401.56,"speakerId":2},{"text":"Considerem convenient la delegació d'aquestes funcions a la Diputació de Lleida a través del seu organisme o forma de gestió del servei de servei que s'acordi atès l'informe secretària del 17 de juliol, atès la de atès. L'informe favorable de la comissió informativa general de l'u d'octubre, que es proposa al ple l'adopció del següent acord, primer aprovar l'acord de delegació de la diputada a la Diputació de Lleida a través de l'organisme.","language":"ca","start":1403.9099999999999,"end":1427.1599999999999,"speakerId":2},{"text":"O forma de gestió del servei, que s'acordi les facultats que aquest Consell Comarcal té atribuïdes en matèria de recaptació dels ingressos de dret públic que s'especifiquen en el document annex a aquesta proposta en viatge cutiva en els següents conceptes, vale, aquí tenim la relació. Segon, aprovar el document de delegació annex aquesta proposta de les condicions que s'estableixen les obligacions i deures que cada part poden executar-se. Tercer notificar la Diputació de Lleida als efectes que, per la seva part, es procedeixi a l'acceptació de la delegació.","language":"ca","start":1427.85,"end":1458.31,"speakerId":2},{"text":"I conferida quart en haver d'acceptar la delegació el present acord es publiquen en l'últim oficial de la província i en el diari oficial de la Generalitat.","language":"ca","start":1458.3899999999999,"end":1466.36,"speakerId":2},{"text":"Per a coneixement general 5 autoritzar el president per l'assignatura d'orientació que sigui benestar molt bé com pregunta algun dubte. També recordar que aquest punt hem d'aprovar per Majoria absoluta.","language":"ca","start":1466.75,"end":1479.8,"speakerId":2},{"text":"Fa molt de vots a favor.","language":"ca","start":1480.6599999999999,"end":1481.9799999999998,"speakerId":2},{"text":"Gràcies.","language":"ca","start":1483.4199999999998,"end":1484.05,"speakerId":2},{"text":"El seu mare sí enfront 13 proposta d'aprovació de les aportacions ordinàries anuals de l'associació líder ponent per per a desacreditats 2023 i 24.","language":"ca","start":1485.22,"end":1494.3600000000001,"speakerId":2},{"text":"És que pel Consell en sessió realitzada el 19 de desembre del 14, va aprovar els estatuts reguladors de l'associació líder ponent, atès que entredit la gestió i la captació de l'associació Departament de Justícia va procedir a indicar la necessitat d'efectuar unes modificacions a l'article 420 iu, atès que pren Consell en sessió de 12 de maig del 15 va aprovar el nou text dels estatuts, atès que l'assemblea general de l'associació líder en sessió realitzada el 29 de gener del 16, va aprovar ratificar l'aportació ordinària anual de 3.000€ de les entitats públiques.","language":"ca","start":1495.28,"end":1527.96,"speakerId":2},{"text":"Atès que el ple del Consell Comarcal, en sessió realitzada el 10 de juliol 17, va aprovar la modificació dels estatuts consistent en dos articles. Aquí relacionats.","language":"ca","start":1529.1,"end":1538.29,"speakerId":2},{"text":"Atès que en data 4 de desembre del 23 amb perdó, atès que l'assemblea general en sessió realitzada el 16 de maig al 24, va acordar ratificar l'aportació de 3.000€ ordinàries, però abans i 6 24.","language":"ca","start":1541.56,"end":1555.31,"speakerId":2},{"text":"Atès que han anat a quatre desembre 23 el ple del Consell va ratificar l'acord adoptat per per part de l'assemblea general en sessió realitzada el 10 de gener. El 23 donació a l'establiment de la quota ordinària 3000.","language":"ca","start":1557.36,"end":1567.83,"speakerId":2},{"text":"Euros.","language":"ca","start":1567.84,"end":1568.3999999999999,"speakerId":2},{"text":"Atès que la social líder en data 17 de juliol del 24, sol licita aquest Consell que realitza l'aportació ordinària 3.000€ corresponents al 24. Atès l'informe d'intervenció del 26 de setembre, atès l'informe favorable de la comissió informativa general, es proposa al ple de fer el segon acords, primer aprovar la realització d'una aportació ordinària de 6000.","language":"ca","start":1568.9499999999998,"end":1588.7599999999998,"speakerId":2},{"text":"Dons corresponent a les unitats 23 i 24 i segon autoritzar el president per la signatura, documentació que sigui de.","language":"ca","start":1588.85,"end":1595.6899999999998,"speakerId":2},{"text":"Menester.","language":"ca","start":1595.6999999999998,"end":1596.1499999999999,"speakerId":2},{"text":"Molt bé quan intervenció. Bona pregunta. Doncs posem a votació vots a favor.","language":"ca","start":1596.6899999999998,"end":1601.5399999999997,"speakerId":2},{"text":"Gràcies.","language":"ca","start":1602.6,"end":1603.3999999999999,"speakerId":2},{"text":"14 proposta d'aprovació inicial de la declaració de bé cultural d'interès local de l'edifici de calcant del municipi bars atesa la petició realitzada per l'ajuntament dimarts per tal que per part d'aquest Consell s'iniciïn els tràmits perquè sigui declarat bé cultural d'interès local. L'edifici, anomenat calcant, propietat de l'ajuntament.","language":"ca","start":1604.6599999999999,"end":1623.05,"speakerId":2},{"text":"Doncs.","language":"ca","start":1623.25,"end":1623.75},{"text":"Atès a la declaració s'ha de dur a terme en la tramitació de l'expedient administratiu corresponent, en el qual ha de constar l'informe favorable d'un tècnic en patrimoni cultural.","language":"ca","start":1625.8899999999999,"end":1635.07,"speakerId":2},{"text":"Entesa, atès que l'esmentat expedient costa informe de la d'arquitecte municipal senyora noemí banyeres sobre l'edifici que es proposa declarar com a bé cultural d'interès local que acredita el seu estat actual i la història de l'edifici.","language":"ca","start":1636.79,"end":1648.6399999999999,"speakerId":2},{"text":"Aquest informe favorable de la comissió informativa general es proposa al ple de fer segons acords, primer a petició de l'ajuntament. Dimarts ha aprovat inicialment declarar bé cultural d'interès local l'edifici anomenat calcant, ubicat al municipi de Valls i propietat de l'ajuntament.","language":"ca","start":1649.34,"end":1662.61,"speakerId":2},{"text":"I bars d'urgell.","language":"ca","start":1662.62,"end":1663.58,"speakerId":2},{"text":"Segon, que l'esmentat acord sigui publicat en audiovisual de la província.","language":"ca","start":1664.1399999999999,"end":1668.02,"speakerId":2},{"text":"I al tauler.","language":"ca","start":1668.9299999999998,"end":1669.4899999999998},{"text":"D'edictes electrònic d'aquest Consell pel termini de 20 dies tercer que una vegada un acord sigui definitiu, es transmeti un certificat d'aquest acord departament de Cultura per a que es facin inscripció en el catàleg de patrimoni cultural.","language":"ca","start":1669.6899999999998,"end":1680.09,"speakerId":2},{"text":"Quan facultar el president per l'assignatura documentació necessària, molts alguna.","language":"ca","start":1680.53,"end":1684.76,"speakerId":2},{"text":"Perquè si algun comentari d'una pregunta doncs passaríem a votació, doncs a favor.","language":"ca","start":1686.3,"end":1691.4099999999999,"speakerId":2},{"text":"Gràcies.","language":"ca","start":1692.83,"end":1694.3,"speakerId":2},{"text":"Passem el punt 15 proposta aprovació de les bases i la convocatòria del 20 i setè premi de poesia Mercè marçal, atès que el ple d'aquest Consell Comarcal lització plenària ordinària realitzada el dia 17 de setembre del 98 pobles a les bases del primer premi de poesia Maria Mercè marçal és que des del primer premi en element s'ha efectuat la convocatòria del mateix i és voluntat d'aquest Consell Comarcal procedir a la convocatòria del 20 de setembre. Premi Maria Mercè marçal.","language":"ca","start":1696.1499999999999,"end":1721.9599999999998,"speakerId":2},{"text":"Atès que les bases de convocatòries preveu l'atorgament d'un sol premi al guanyador per import de 5.000€ vist l'informe secretaria de 8 de març, vilafort, la intervenció del 26 de.","language":"ca","start":1728.52,"end":1737.55,"speakerId":2},{"text":"Setembre.","language":"ca","start":1737.56,"end":1738.27,"speakerId":2},{"text":"Atès l'informe favorable de la comissió informativa general es proposa al ple l'adopció els següents acords, primer aprovar les bases que han de regular el 20 i setè premi de poesia Maria Mercè marçal el Consell Comarcal del pla d'urgell i la convocatòria de l'esmentat premi segon d'eso, el premi amb un import de 5.000€ a l'obra guanyadora del 27 premi tercer publicar les bases.","language":"ca","start":1739.1699999999998,"end":1757.56,"speakerId":2},{"text":"De la convocatòria botifarra 10 província i al tauler d'anuncis de l'entitat i quan utilitzar el president de la signatura d'allò que sigui menester alguna pregunta o comentari.","language":"ca","start":1758.31,"end":1765.98,"speakerId":2},{"text":"Doncs passem a votació vots a favor.","language":"ca","start":1767.23,"end":1768.98,"speakerId":2},{"text":"Gràcies.","language":"ca","start":1770.9099999999999,"end":1771.79,"speakerId":2},{"text":"Passem ara el punt 16, que és moció de.","language":"ca","start":1772.79,"end":1775.3999999999999,"speakerId":2},{"text":"Suport al correllengua.","language":"ca","start":1775.4099999999999,"end":1776.9099999999999,"speakerId":2},{"text":"D'acord a la moció la banda ja amb a la comissió si algú Barça tornem a llegir sinó acabarem per llegida.","language":"ca","start":1778.25,"end":1784.17,"speakerId":2},{"text":"Llegeix els acords.","language":"ca","start":1786.1299999999999,"end":1787.1599999999999,"speakerId":2},{"text":"Acord dóna suport al coll de 2024 com a instrument reivindicatiu de la societat a favor de la plena normalització en l'ús social de la llengua arreu dels territoris de parla catalana IA favor IA favor de la seva unitat donar suport a les entitats i grups del municipi, municipi o comarca interessats a organitzar fora llengua i aportar la infraestructura i l'ajuda necessàries per al bon desenvolupament de les activitats programades. Fer pública aquesta iniciativa i estem a tots els àmbits quin que siguin propis d'aquesta corporació, donar suport a legislatives de voluntariat promogudes per la cal i encaminades a facilitar.","language":"ca","start":1788.6299999999999,"end":1819.9299999999998,"speakerId":2},{"text":"L'apropiació i l'ús del català oral entre les persones i col lectius, especialment entre la població nouvingut.","language":"ca","start":1820.02,"end":1824.76,"speakerId":2},{"text":"Fer arribar aquest acord, la segona Nacional de la coordinadora d'associacions per la llengua catalana.","language":"ca","start":1825.6499999999999,"end":1829.78,"speakerId":2},{"text":"I els organitzadors locals del correllengua. Molt bé alguna intervenció al respecte. Molt ens passarem a la votació. Vots a favor. Gràcies per ser mare o punt 17 moció en relació a les deficiències recurrents de marcatge de subministrament elèctric de la comarca.","language":"ca","start":1831.97,"end":1848.68,"speakerId":2},{"text":"També si esteu tots d'acord va ser directament a llegir els acords.","language":"ca","start":1849.51,"end":1852.71,"speakerId":2},{"text":"Demanar la direcció general d'energia de la.","language":"ca","start":1853.54,"end":1855.1,"speakerId":2},{"text":"Generalitat de Catalunya.","language":"ca","start":1855.11,"end":1856,"speakerId":2},{"text":"Un informe detallat dels diferents episodis de pagès dels diferents línies de subministrament del pausa durant el regant exigien les empreses que fan ús de la xarxa elèctrica de pause, que va mundina diagnostiquin l'estat de la xarxa i el compliment de les normatives pertinents, així com també les inversions necessàries per minimitzar aquests anys. Tercer transmetre aquest manifest als municipis de la comarca els municipis de les comarques veïnes als consells comarcals de wwf.","language":"ca","start":1856.01,"end":1879.81,"speakerId":2},{"text":"La Diputació de Lleida per tal d'ampliar ne el suport i poder treballar de manera conjunta, però tenia una solució definitiva.","language":"ca","start":1880.07,"end":1886.36,"speakerId":2},{"text":"Com vam dir a la comissió? Aquesta moció es va presentar a través d'un Ajuntament pels problemes que hi ha a la.","language":"ca","start":1887.4099999999999,"end":1895.8999999999999,"speakerId":2},{"text":"Comarca.","language":"ca","start":1895.9099999999999,"end":1896.6,"speakerId":2},{"text":"Amb els ulls davant el drac museu vol fer algun comentari o alguna cosa? Doncs per saber la votació. Vots a favor.","language":"ca","start":1897.35,"end":1904.8899999999999,"speakerId":2},{"text":"Gràcies. Posem el punt 18 moció per declarar la comarca del pla d'urgell com a zona d'especial protecció del medi de mosfet ric i lliure d'efectes nocius d'activitats contaminants.","language":"ca","start":1905.6299999999999,"end":1915.84,"speakerId":2},{"text":"A sota de llegir directament els acords, primer declarar la comarca del pla d'urgell com a zona d'especial protecció del medi mosfera ci lliure d'incineració de residus i instar els òrgans competents per a que no permeti la instal lació i operació de plantes de combustió de residus dins del.","language":"ca","start":1916.9299999999998,"end":1930.2399999999998,"speakerId":2},{"text":"Seu terme comarcal.","language":"ca","start":1930.25,"end":1931.38,"speakerId":2},{"text":"A més, expressar el rebuig contundent de la coma de la comarca de la comunitat del pla d'urgell a ser exposada a la contaminació derivada de la planta de Ginebra, la qual es troba a una distància preocupantment propera a la potencial afectació de la qualitat de l'aire i La Salut.","language":"ca","start":1932.27,"end":1945.76,"speakerId":2},{"text":"Pública.","language":"ca","start":1945.77,"end":1946.34,"speakerId":2},{"text":"Segon, facilitar els recursos necessaris per tal de dur a terme una xerrada informativa adreçada als ciutadans.","language":"ca","start":1946.82,"end":1951.37,"speakerId":2},{"text":"De la comarca.","language":"ca","start":1951.3799999999999,"end":1951.9599999999998,"speakerId":2},{"text":"Per explicar els arguments científics i legals i per retallar els perjudicis que aquesta podria comportar per a La Salut i el benestar de la comunitat tercera, traslladar aquesta moció de municipis de la comarca i per fomentar un front comú en contra de la instal lació de la planta incineradora a les comarques.","language":"ca","start":1952.35,"end":1966.4099999999999,"speakerId":2},{"text":"En contra de la instal lació de la planta incineradora a les comarques de les Garrigues, el pla d'urgell Urgell Segrià promovent la col laboració entre ajuntaments per defensar La Salut i l'entorn natural de la regió.","language":"ca","start":1967.77,"end":1978.26,"speakerId":2},{"text":"Un quart d'una trasllat insta a l'administració de la Generalitat de Catalunya els seus departaments i òrgans competents en matèria de protecció sobre els efectes de la contaminació. Són les persones el medi amb esfèric en particular i el medi ambient endeguin i adoptin totes les mesures adients per la salvaguarda de La Salut de les persones i el medi natural dels municipis afectats de la.","language":"ca","start":1978.82,"end":1996.82,"speakerId":2},{"text":"Parada.","language":"ca","start":1996.83,"end":1997.25,"speakerId":2},{"text":"Molt alguna intervenció.","language":"ca","start":1998.27,"end":1999.71,"speakerId":2},{"text":"Sí.","language":"ca","start":2001.33,"end":2001.6999999999998},{"text":"Jo vivia a la junta de portaveus no que aquesta emoció ja l'havíem passat a ús Roser, no i que nosaltres ens vam abstindre aquí, pues també també amb abstindre, perquè nosaltres considerem que que no entri a analitzar la en profunditat. La problemàtica que tenim a la comarca del pla d'urgell o com a mínim.","language":"ca","start":2010.02,"end":2033.4,"speakerId":4},{"text":"Una part de la comarca que és la part que ens afecta més directament a torregrossa.","language":"ca","start":2033.83,"end":2038.36,"speakerId":4},{"text":"Emoció incideix en la nova nova planta de juneda de nova tracjusa, sense valorar, com com hem dit, el conjunt no hi veiem una anàlisi profunda i acurada de tots aquells elements i contribueixen a augmentar la mala qualitat de l'aire, la mala qualitat del sòl agrícola i la concentració en moments donats de contaminants a l'aire a l'aigua del sòl.","language":"ca","start":2040.12,"end":2061.56,"speakerId":4},{"text":"Nosaltres, el nostre grup ha realitzat un petit estudi de totes les activitats potencialment contaminants que tenim al municipi de torregrossa i al voltant amb una distància entre 6 i 7 quilòmetres i tenim moltes. Hi ha moltes activitats.","language":"ca","start":2062.99,"end":2078.7999999999997,"speakerId":4},{"text":"Que que són potencialment contaminants. Per això diem que trobem el pa que es parli de la problemàtica mediambiental que ja tenim actual.","language":"ca","start":2079.54,"end":2087.96,"speakerId":4},{"text":"En.","language":"ca","start":2088.0499999999997,"end":2088.3199999999997,"speakerId":4},{"text":"Doncs, la problemàtica de la dona atret Josep s'afegirà, però ja tenim. Ja tenim prou problemes de contaminació.","language":"ca","start":2089.14,"end":2096.46,"speakerId":4},{"text":"Aquest estudi que nosaltres hem fet 1/3 de carrera ser els seus voltants. Tenim diferents diferentes plantes de compostatge tornar a sentir ninguna molt a prop de mirar al camp.","language":"ca","start":2097.64,"end":2110.3599999999997,"speakerId":4},{"text":"I ser molt que pateixen ells més que nosaltres, els problemes de males olors i que també contaminen. També són contaminants que.","language":"ca","start":2111.16,"end":2119.2,"speakerId":4},{"text":"Es una una.","language":"ca","start":2119.21,"end":2120.25,"speakerId":4},{"text":"Planta de compostatge i que ara s'ampliarà probablement amb bueno que hi ha un avantprojecte per ampliar la amb amb una planta de biogàs aquestes més modernes, no. Però bueno, la problemàtica que tenim més dels com arriben allà els camions, el camí que porta els camions cap a cap. Aquesta planta vostè genera molt molta por.","language":"ca","start":2120.29,"end":2142.7599999999998,"speakerId":4},{"text":"Tenim també dues plantes a posar-me al camp genera tenim la planta de traç Josep, que ja funciona.","language":"ca","start":2143.3199999999997,"end":2149.5599999999995,"speakerId":4},{"text":"Una altra planta també té tractament de purins. Nosaltres també rebem la influència de la d'una planta que hi ha d'olis.","language":"ca","start":2150.2,"end":2158.5,"speakerId":4},{"text":"A les Borges blanques la general d'olis que genera també a l'hivern, sobretot, pues núvols de fums i golf tenim també a Borges també una termosolar que quan no produeix prou tecnologia solar també creiem. Hi creem gas i crema llenya.","language":"ca","start":2160.31,"end":2176.7599999999998,"speakerId":4},{"text":"Bueno també amb el camp també una planta de combat asfàltic del Roma i la planta. Hi haurà una planta, també probablement de compostatge. Sufría puiggròs. Vull dir que nosaltres rebem influències de de moltes plantes i ara mateix ja ho diu a la posició de.","language":"ca","start":2177.2999999999997,"end":2194.4999999999995,"speakerId":4},{"text":"Hi ha motius d'aquesta moció que la contaminació de la part de Lleida ja sobrepassa els límits, no que que recomana l'oms. Llavors nosaltres no volem restar en cap moment importància a la planta eren de no haver tret jussà.","language":"ca","start":2195.81,"end":2209.56,"speakerId":4},{"text":"Però sí que com hem dit abans, cal abordar l'assumpte, pues amb un únic conjunt d'una única problemàtica que ja que és la que tenim i que ja hi podem incidir perquè els ajuntaments tenim. Tenim molt a dir no més que pot ser que el Consell.","language":"ca","start":2209.97,"end":2224.4199999999996,"speakerId":4},{"text":"També.","language":"ca","start":2224.43,"end":2224.7599999999998,"speakerId":4},{"text":"No amb el problema que que ara mateix ja tenim.","language":"ca","start":2224.77,"end":2228.6,"speakerId":4},{"text":"Bueno para la proposta que el primer punt que viure clar la comarca del pla d'urgell com a zona d'especial protecció del medi atmosfèric i lliure designació de règim.","language":"ca","start":2229.69,"end":2239.96,"speakerId":4},{"text":"Dos és una declaració d'intencions perquè ni la comarca ni els ajuntaments podem fer cap cap declaració de sòl. Ha de fer una administració superior. En tot cas, la Generalitat potser el que més que fer aquesta declaració d'intencions, potser s'hauria de demanar a les administracions superiors.","language":"ca","start":2240.0499999999997,"end":2260.7599999999998,"speakerId":4},{"text":"No i després el segon punt també creiem que és el tema aquest de facilitar els recursos per dur a terme una xerrada. Vull dir, suposo que això ja és ja és una cosa normal que es electricidad facilitar xerrades que probablement si ho demanes també la gent que la més favorables a la planta o els promotors de la planta, aquesta d'haver josé també se'ls avisar. També se'ls oblidi deixar igual no algun local o algun. Vull dir que no, no, no sap, no veiem massa el sentit d'aquest d'aquest segon punt.","language":"ca","start":2260.87,"end":2293.5,"speakerId":4},{"text":"Ens abstindrem tot i que entenem que és que podria ser un primer pas per prendre consciència de la situació mediambiental de la comarca i estarem atents a veure què què és lo que dóna de CiU i recorregut té aquesta iniciativa.","language":"ca","start":2295.29,"end":2309.0099999999998,"speakerId":4},{"text":"Gràcies a les observacions.","language":"ca","start":2310.6099999999997,"end":2313.5599999999995,"speakerId":2},{"text":"Començant per això que has dit de la xerrada i tal home pel que veig aquí ens parla d'una xerrada científica i la xerrada, aquesta hauria de ser més. Hauria de ser 100% objectiva segons les.","language":"ca","start":2314.5099999999998,"end":2324.77,"speakerId":2},{"text":"Aquí d'aquesta redactada. No, no sé.","language":"ca","start":2324.94,"end":2326.84,"speakerId":4},{"text":"I ho.","language":"ca","start":2326.56,"end":2326.95,"speakerId":1},{"text":"Jo la interpreto així la meva perquè diu explicar els arguments científics, il legal, evidentment per i per detallar els prejudicis. Evidentment crec que tots som conscients de.","language":"ca","start":2326.9,"end":2335.39,"speakerId":2},{"text":"Que.","language":"ca","start":2335.4,"end":2335.61,"speakerId":2},{"text":"Beneficis per La Salut no n'hi ha amb pactes. Aquest que porta lo tant ja està bé que parlem aquí prejudicis, però evidentment.","language":"ca","start":2336.48,"end":2343.16,"speakerId":2},{"text":"Part de documents científics il legals vale, és a dir, amb que vingui algú que ens expliqui què és lo. Realment surt d'aquest fum d'aquesta d'això i les competències legals que tenen, per exemple els ajuntaments o com comentaris, el Consell competència legal poca no, no em voldria equivocar, però crec que competència del poble potser és.","language":"ca","start":2343.71,"end":2363.16,"speakerId":2},{"text":"En tràmit urbanístic dels ajuntaments i també tràmit llicència que també val la pena recordar que moltes vegades els sentiments estan lligats.","language":"ca","start":2363.81,"end":2370.75,"speakerId":2},{"text":"De mans i.","language":"ca","start":2370.7599999999998,"end":2371.08,"speakerId":2},{"text":"Peus perquè si es compleix una sèrie de requisits tècnics. Amb el matí va obligació sí a donar la llicència vale i estic totalment d'acord que hauríem d'anar a trucar a les portes de Generalitat i portes de del govern de l'estat, que són els competents amb aquesta.","language":"ca","start":2371.0899999999997,"end":2385.5599999999995,"speakerId":2},{"text":"Notaria III si això és una emoció, això és una declaració política d'intencions polítiques que té la l'efectivitat, la efectivitat jurídica que té, però sí que serveix per pressionar allà on s'ha d'anar per dir-li nois aquí des del territori. No estem d'acord amb aquesta amb aquest empobriment de la qualitat mediambiental i lo que hem de permetre és arribar als extrems de l'àrea metropolitana o de l'àrea del voltant de Tarragona. Els homes com aquestes, que tenen un nivell de contaminació.","language":"ca","start":2385.65,"end":2415.9100000000003,"speakerId":2},{"text":"Molt fort.","language":"ca","start":2415.98,"end":2416.76,"speakerId":2},{"text":"I estic d'acord amb tu que no és només tracta d'una o la que mos conten el territori i no només les plantes de compostatge que també voldria fer esment de que són tecnologies totalment diferent, eh? Vull dir, tracjusa tal com ho plantegen és una ensenyada i les plantes de compostatge, una altra cova que acabarà són dos coses diferents.","language":"ca","start":2417.2799999999997,"end":2436.7599999999998,"speakerId":2},{"text":"Sí.","language":"ca","start":2436.8599999999997,"end":2437.3799999999997,"speakerId":1},{"text":"II voldria que quedés clar, però també tinc indústries. Aquell territori que també contaminen, que estan en polígons i que, per molt que des del món rural ens foten les mans al cap, com que estan dintre del polígon urbà, doncs poden contaminar el que contaminen, complir el règim de los límits que marquen medi ambient.","language":"ca","start":2438.13,"end":2454.71,"speakerId":2},{"text":"Etcètera etcètera vale.","language":"ca","start":2454.72,"end":2455.64,"speakerId":2},{"text":"I estic d'acord amb tu de que potser hauríem de fer un estudi més ampli de del que afectava comarca i de què. I també tindrem en compte que com molt bé has esmentat de que molta o alguna o part del.","language":"ca","start":2456.33,"end":2469.48,"speakerId":2},{"text":"Una mesa que ens arriba no es generen ja la nostra comarca. Les comarques de la.","language":"ca","start":2469.5499999999997,"end":2472.7599999999998,"speakerId":2},{"text":"Perquè en l'aire és lliure, eh? Pic Mossos bufa la marinada o algun altre tipus d'aire. Mos arriben a oci caors. Evidentment lo també té la segona part negativa, però pot ser per mi és més important la part tòxica de de vegades la toxicitat. No haver identificat en una o en concret, a vegades són i no d'hores, no, però assumeixo part dels comentaris que has dit tu, però, però voldria dir que això no que.","language":"ca","start":2473.5299999999997,"end":2503.99,"speakerId":2},{"text":"Amb.","language":"ca","start":2504.31,"end":2504.7599999999998,"speakerId":2},{"text":"Aquestes dues coses que la xerrada hauria de ser una xerrada, tota mena objectiva i que no barregem lo que son compostadores amb amb incinerada final.","language":"ca","start":2505.42,"end":2514.61,"speakerId":2},{"text":"Clar que una cosa són les sinera d'aquesta de la nova tracjusa, és clar, estem rodejats ja pròxim. Josep funciona, funciona com una compostadora clar i ara, pues se suposa que l'administració que superior que ha dit que hi ha autoritzat aquesta planta perquè aquesta plantejar.","language":"ca","start":2515.6,"end":2537.31,"speakerId":4},{"text":"Sí.","language":"ca","start":2517.0099999999998,"end":2517.5499999999997,"speakerId":2},{"text":"Està autoritzada. M'imagino que tenim en compte.","language":"ca","start":2537.68,"end":2539.96,"speakerId":4},{"text":"Tot tot lo que lo que pot dir de de prejudicial per La Salut i ha tingut tan content perquè en un altre cas m'imagino que no l'hagués autoritzat, que aquí també hi ha la part també des dels controls posteriors, perquè les plantes clar en teoria sobre el paper, totes són tot, és enllà funcionar bé. No tot és gran de ser poc contaminant OA contaminació no ha de ser perjudicial per La Salut, però després clar navegant funcionen.","language":"ca","start":2540.0499999999997,"end":2566.3599999999997,"speakerId":4},{"text":"Pues, pues lo contra el control del funcionament és una cosa important que clar municipis doncs és internet en aquest cas.","language":"ca","start":2567.13,"end":2573.36,"speakerId":4},{"text":"Sí que tenim molt a.","language":"ca","start":2573.37,"end":2574.42,"speakerId":4},{"text":"Dir de com funcionen aquestes plantes?","language":"ca","start":2574.43,"end":2576.95,"speakerId":4},{"text":"I.","language":"ca","start":2577.02,"end":2578.59,"speakerId":3},{"text":"Si em recorda el cas de que abans de l'hotel, que a vegades potser fa més més molesta entre cometes, el trànsit de vehicles si vale, pues potser hauríem de plantejar amb no sé si s'hauria.","language":"ca","start":2577.1099999999997,"end":2588.5799999999995,"speakerId":2},{"text":"Sí, sí.","language":"ca","start":2584.0899999999997,"end":2584.7,"speakerId":4},{"text":"Tot.","language":"ca","start":2586.22,"end":2586.73,"speakerId":3},{"text":"D'incloure els pous o.","language":"ca","start":2588.5899999999997,"end":2589.5599999999995,"speakerId":2},{"text":"O en quin tipus de normativa que si es fa una planta d'aquesta ajuda?","language":"ca","start":2589.5699999999997,"end":2592.7599999999998,"speakerId":2},{"text":"Que els accessos passen a ser responsabilitat de la planta i que s'han de mantenir i convers faltar los i tot urbanitzar lo que sí, perquè perquè si no al final això acaba repercutint en les arques municipals. El manteniment d'aquestos.","language":"ca","start":2593.44,"end":2605.7200000000003,"speakerId":2},{"text":"Que se'ls les famílies municipals OA dir la competència de l'ajuntament i la limitació de la velocitat i la limitació de qui pot passar per un cap.","language":"ca","start":2604.75,"end":2613.56,"speakerId":4},{"text":"De tonatge.","language":"ca","start":2612.6099999999997,"end":2613.4799999999996,"speakerId":2},{"text":"Si és competència de l'ajuntament és clau. El que no pots és impedir en un camí que una granja que passa un camió, però la velocitat sí que es pot regular.","language":"ca","start":2613.65,"end":2623.79,"speakerId":4},{"text":"No, però una cosa és una granja que que una setmana o cada 15 dies porta bo tot això i una altra és això que potser trobes 20 camions al dia.","language":"ca","start":2623.41,"end":2631.2599999999998,"speakerId":2},{"text":"La preferida flexo.","language":"ca","start":2626.5099999999998,"end":2627.79,"speakerId":4},{"text":"Si la planta de compostatge aquesta de torregrossa precisament passa per un camí que no estàs faltat. És un camí de terra i pols molta pols. Hi ha una entrada al camí de la carretera que va de Mollerussa Tàrrega.","language":"ca","start":2631.04,"end":2643.96,"speakerId":4},{"text":"Totalment dolenta que els camions a vegades han d'anar a girar. I bueno, jo crec que aquí no es poden àtic. Vull dir, un camí és un camí per passar i factors no per passar camions.","language":"ca","start":2644.0499999999997,"end":2657.6,"speakerId":4},{"text":"Per això que part de les condicions independentas i tal potser urbanísticament. També s'hauria de modificar la normativa per garantir un accés en condicions.","language":"ca","start":2657.54,"end":2667.13,"speakerId":2},{"text":"Molt bé. No sé si algú es vol fer alguna altra aportació si no passaria amb.","language":"ca","start":2668.96,"end":2671.79,"speakerId":2},{"text":"La votació vots a favor.","language":"ca","start":2671.7999999999997,"end":2673.22,"speakerId":2},{"text":"Abstencions. Gràcies.","language":"ca","start":2674.81,"end":2677.11,"speakerId":2},{"text":"S va.","language":"ca","start":2675.17,"end":2678.36,"speakerId":3},{"text":"La seva mare ha donat compte dels acords adoptats a la junta de govern del dia.","language":"ca","start":2680.15,"end":2683.4100000000003,"speakerId":2},{"text":"29 de juliol.","language":"ca","start":2683.42,"end":2684.7000000000003,"speakerId":2},{"text":"Si us sembla bé com que teniu el document, només llegiré els encapçalaments. Proposta d'aprovació de la modificació de contracte administratiu de la gestió del servei públic de recollida des dels ulls sòlids urbans dels ajuntaments de la comarca.","language":"ca","start":2686.5299999999997,"end":2698.68,"speakerId":2},{"text":"Aquest aquest va ser el punt d'urgència.","language":"ca","start":2699.8399999999997,"end":2702.2899999999995,"speakerId":2},{"text":"La primera punt el segon punt és la proposta ratificació del decret 519 l'ampliació del termini per a la presentació sol licituds per a.","language":"ca","start":2703.7799999999997,"end":2710.89,"speakerId":2},{"text":"En el procés d'un laboral fix administratiu ferm.","language":"ca","start":2711.5,"end":2714.69,"speakerId":2},{"text":"I després va aquest altre punt d'urgència, que és el que m'ha dit abans, eh? Del contracte administratiu de la gestió de recollida.","language":"ca","start":2719.77,"end":2725.49,"speakerId":2},{"text":"Ja està que estos són els punts, no?","language":"ca","start":2727.8599999999997,"end":2729.3999999999996,"speakerId":2},{"text":"Sé si ho vam.","language":"ca","start":2729.41,"end":2729.96,"speakerId":2},{"text":"Comentar una cosa que la junta de vaga.","language":"ca","start":2729.97,"end":2731.7799999999997,"speakerId":2},{"text":"Assumptes d'urgència no en tenim perquè li preguntes si algú vol preguntar una cosa fa molt intervindre.","language":"ca","start":2733.15,"end":2740.83,"speakerId":2},{"text":"Doncs res més bueno per acabat el cuer.","language":"ca","start":2743.18,"end":2747.1499999999996,"speakerId":2}],"speakerNames":[null,null,"Carles Palau",null,null]},"audioOneDriveItem":{"driveId":"b!K9jtp0mQT0SHX9yxWrHmAeP-HHdmyqBPkJ7NeyuxYu_U7bMWmvXIQadHFz7oZRbw","itemId":"01AZHO46CD6IJENDNM65DZNYBMBOUMA6ZH"}}}</storedTranscription>
</file>

<file path=customXml/item3.xml><?xml version="1.0" encoding="utf-8"?>
<p:properties xmlns:p="http://schemas.microsoft.com/office/2006/metadata/properties" xmlns:xsi="http://www.w3.org/2001/XMLSchema-instance" xmlns:pc="http://schemas.microsoft.com/office/infopath/2007/PartnerControls">
  <documentManagement>
    <TaxCatchAll xmlns="d7ec0a05-a4cc-4f0f-a844-051b698a49a2" xsi:nil="true"/>
    <lcf76f155ced4ddcb4097134ff3c332f xmlns="66265380-f6be-4e5a-ab80-ec8ff9a0756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D9CAC-FF4D-49F6-98BC-3B1F85212C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65380-f6be-4e5a-ab80-ec8ff9a0756c"/>
    <ds:schemaRef ds:uri="d7ec0a05-a4cc-4f0f-a844-051b698a4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CBB0E0-77B8-4363-9A22-F361EE24AB7C}">
  <ds:schemaRefs>
    <ds:schemaRef ds:uri="http://schemas.microsoft.com/office/transcription/2022"/>
  </ds:schemaRefs>
</ds:datastoreItem>
</file>

<file path=customXml/itemProps3.xml><?xml version="1.0" encoding="utf-8"?>
<ds:datastoreItem xmlns:ds="http://schemas.openxmlformats.org/officeDocument/2006/customXml" ds:itemID="{DFCFA90C-7A58-4979-B50A-1EEC196AB35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d7ec0a05-a4cc-4f0f-a844-051b698a49a2"/>
    <ds:schemaRef ds:uri="http://purl.org/dc/elements/1.1/"/>
    <ds:schemaRef ds:uri="http://schemas.microsoft.com/office/2006/metadata/properties"/>
    <ds:schemaRef ds:uri="66265380-f6be-4e5a-ab80-ec8ff9a0756c"/>
    <ds:schemaRef ds:uri="http://www.w3.org/XML/1998/namespace"/>
    <ds:schemaRef ds:uri="http://purl.org/dc/dcmitype/"/>
  </ds:schemaRefs>
</ds:datastoreItem>
</file>

<file path=customXml/itemProps4.xml><?xml version="1.0" encoding="utf-8"?>
<ds:datastoreItem xmlns:ds="http://schemas.openxmlformats.org/officeDocument/2006/customXml" ds:itemID="{BCC4B853-2E92-4254-AAC2-C16A3719FC5C}">
  <ds:schemaRefs>
    <ds:schemaRef ds:uri="http://schemas.microsoft.com/sharepoint/v3/contenttype/forms"/>
  </ds:schemaRefs>
</ds:datastoreItem>
</file>

<file path=customXml/itemProps5.xml><?xml version="1.0" encoding="utf-8"?>
<ds:datastoreItem xmlns:ds="http://schemas.openxmlformats.org/officeDocument/2006/customXml" ds:itemID="{6716C5EA-115B-4345-85C8-62CD9A5DA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312</Words>
  <Characters>1717</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Montse Soria</dc:creator>
  <cp:keywords/>
  <dc:description/>
  <cp:lastModifiedBy>Montse Soria</cp:lastModifiedBy>
  <cp:revision>2</cp:revision>
  <dcterms:created xsi:type="dcterms:W3CDTF">2025-06-10T07:04:00Z</dcterms:created>
  <dcterms:modified xsi:type="dcterms:W3CDTF">2025-06-10T07:04:00Z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0x01010027FF89A20AF21640B95B2D550424EEBA</vt:lpwstr>
  </property>
  <property fmtid="{D5CDD505-2E9C-101B-9397-08002B2CF9AE}" pid="3" name="MediaServiceImageTags">
    <vt:lpwstr/>
  </property>
</Properties>
</file>