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Annex 7.- </w:t>
      </w:r>
      <w:r>
        <w:rPr>
          <w:rStyle w:val="markedcontent"/>
          <w:rFonts w:cs="Arial" w:ascii="Arial" w:hAnsi="Arial"/>
          <w:b/>
          <w:bCs/>
          <w:sz w:val="22"/>
          <w:szCs w:val="22"/>
        </w:rPr>
        <w:t>Model declaració de compromís en relació amb l’execució d’actuacions del pla de recuperació, transformació i resiliència (PRTR)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Style w:val="markedcontent"/>
          <w:rFonts w:ascii="Arial" w:hAnsi="Arial" w:cs="Arial"/>
          <w:color w:val="000000"/>
          <w:sz w:val="22"/>
          <w:szCs w:val="22"/>
        </w:rPr>
      </w:pPr>
      <w:r>
        <w:rPr>
          <w:rStyle w:val="markedcontent"/>
          <w:rFonts w:cs="Arial" w:ascii="Arial" w:hAnsi="Arial"/>
          <w:b/>
          <w:bCs/>
          <w:sz w:val="22"/>
          <w:szCs w:val="22"/>
        </w:rPr>
        <w:t>Expedient</w:t>
      </w:r>
      <w:r>
        <w:rPr>
          <w:rStyle w:val="markedcontent"/>
          <w:rFonts w:cs="Arial" w:ascii="Arial" w:hAnsi="Arial"/>
          <w:sz w:val="22"/>
          <w:szCs w:val="22"/>
        </w:rPr>
        <w:t xml:space="preserve">: </w:t>
      </w:r>
      <w:r>
        <w:rPr>
          <w:rStyle w:val="markedcontent"/>
          <w:rFonts w:cs="Arial" w:ascii="Arial" w:hAnsi="Arial"/>
          <w:b/>
          <w:bCs/>
          <w:color w:val="000000"/>
          <w:sz w:val="22"/>
          <w:szCs w:val="22"/>
        </w:rPr>
        <w:t>3895/2025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Contracte:</w:t>
      </w:r>
      <w:r>
        <w:rPr>
          <w:rFonts w:cs="Arial" w:ascii="Arial" w:hAnsi="Arial"/>
          <w:sz w:val="22"/>
          <w:szCs w:val="22"/>
          <w:lang w:bidi="ca-ES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Subvenció</w:t>
      </w:r>
      <w:r>
        <w:rPr>
          <w:rFonts w:cs="Arial" w:ascii="Arial" w:hAnsi="Arial"/>
          <w:sz w:val="22"/>
          <w:szCs w:val="22"/>
        </w:rPr>
        <w:t>: Política Palanca 9 “Impuls de la indústria de la cultura i l’esport”, Component 26 “Pla de foment del sector de l’esport” i Inversió 2 “Pla de transició ecològica d’instal·lacions esportives” del PRTR – Next 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Style w:val="markedcontent"/>
          <w:rFonts w:cs="Arial" w:ascii="Arial" w:hAnsi="Arial"/>
          <w:sz w:val="22"/>
          <w:szCs w:val="22"/>
        </w:rPr>
        <w:t xml:space="preserve">El/la Sr./Sra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>
        <w:rPr>
          <w:rFonts w:cs="Arial" w:ascii="Arial" w:hAnsi="Arial"/>
          <w:sz w:val="22"/>
          <w:szCs w:val="22"/>
        </w:rPr>
        <w:t xml:space="preserve">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>
        <w:rPr>
          <w:rFonts w:cs="Arial" w:ascii="Arial" w:hAnsi="Arial"/>
          <w:b/>
          <w:bCs/>
          <w:sz w:val="22"/>
          <w:szCs w:val="22"/>
        </w:rPr>
        <w:t>Component 26 “Plan de fomento del sector del deporte”</w:t>
      </w:r>
      <w:r>
        <w:rPr>
          <w:rFonts w:cs="Arial" w:ascii="Arial" w:hAnsi="Arial"/>
          <w:sz w:val="22"/>
          <w:szCs w:val="22"/>
        </w:rPr>
        <w:t>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Addicionalment, atenent el contingut del PRTR, es compromet a respectar els principis d'economia circular i evitar impactes negatius significatius en el medi ambient (DNSH per les sigles en anglès «</w:t>
      </w:r>
      <w:r>
        <w:rPr>
          <w:rFonts w:cs="Arial" w:ascii="Arial" w:hAnsi="Arial"/>
          <w:i/>
          <w:iCs/>
          <w:sz w:val="22"/>
          <w:szCs w:val="22"/>
        </w:rPr>
        <w:t>do no significant harm</w:t>
      </w:r>
      <w:r>
        <w:rPr>
          <w:rFonts w:cs="Arial" w:ascii="Arial" w:hAnsi="Arial"/>
          <w:sz w:val="22"/>
          <w:szCs w:val="22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</w:t>
      </w:r>
      <w:r>
        <w:rPr>
          <w:rFonts w:cs="Arial" w:ascii="Arial" w:hAnsi="Arial"/>
          <w:sz w:val="22"/>
          <w:szCs w:val="22"/>
        </w:rPr>
        <w:t>..., XX de …………… de 202X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Signat. …………………………………………….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Càrrec: …………………………………………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331</Words>
  <Characters>2118</Characters>
  <CharactersWithSpaces>2441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2025-06-25T11:33:27Z</dcterms:created>
  <dc:creator/>
  <dc:description/>
  <dc:language>ca-ES</dc:language>
  <cp:lastModifiedBy/>
  <dcterms:modified xsi:type="dcterms:W3CDTF">2025-06-25T11:33:41Z</dcterms:modified>
  <cp:revision>1</cp:revision>
  <dc:subject/>
  <dc:title/>
</cp:coreProperties>
</file>