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Annex 6.- </w:t>
      </w:r>
      <w:r>
        <w:rPr>
          <w:rFonts w:cs="Arial" w:ascii="Arial" w:hAnsi="Arial"/>
          <w:b/>
          <w:bCs/>
          <w:sz w:val="22"/>
          <w:szCs w:val="22"/>
        </w:rPr>
        <w:t>model de declaració de cessió i tractament de dades en relació amb l’execució d’actuacions del pla de recuperació, transformació i resiliència (PRTR)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Style w:val="markedcontent"/>
          <w:rFonts w:ascii="Arial" w:hAnsi="Arial" w:cs="Arial"/>
          <w:color w:val="000000"/>
          <w:sz w:val="22"/>
          <w:szCs w:val="22"/>
        </w:rPr>
      </w:pPr>
      <w:r>
        <w:rPr>
          <w:rStyle w:val="markedcontent"/>
          <w:rFonts w:cs="Arial" w:ascii="Arial" w:hAnsi="Arial"/>
          <w:b/>
          <w:bCs/>
          <w:sz w:val="22"/>
          <w:szCs w:val="22"/>
        </w:rPr>
        <w:t>Expedient</w:t>
      </w:r>
      <w:r>
        <w:rPr>
          <w:rStyle w:val="markedcontent"/>
          <w:rFonts w:cs="Arial" w:ascii="Arial" w:hAnsi="Arial"/>
          <w:sz w:val="22"/>
          <w:szCs w:val="22"/>
        </w:rPr>
        <w:t xml:space="preserve">: </w:t>
      </w:r>
      <w:r>
        <w:rPr>
          <w:rStyle w:val="markedcontent"/>
          <w:rFonts w:cs="Arial" w:ascii="Arial" w:hAnsi="Arial"/>
          <w:b/>
          <w:bCs/>
          <w:sz w:val="22"/>
          <w:szCs w:val="22"/>
        </w:rPr>
        <w:t>3895/2025</w:t>
      </w:r>
    </w:p>
    <w:p>
      <w:pPr>
        <w:pStyle w:val="Normal"/>
        <w:bidi w:val="0"/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Contracte:</w:t>
      </w:r>
      <w:r>
        <w:rPr>
          <w:rFonts w:cs="Arial" w:ascii="Arial" w:hAnsi="Arial"/>
          <w:sz w:val="22"/>
          <w:szCs w:val="22"/>
          <w:lang w:bidi="ca-ES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Subministrament de hardware i software per a la digitalització de la piscina climatitzada del CEM ELS JONCS de l’ajuntament de Cunit en el marc de les subvencions del consell superior d’esports a entitats públiques titulars d’infraestructures per a la millora i optimització d’instal·lacions i espais que fomentin el turisme esportiu sostenible en el marc del Pla de Recuperació, Transformació i Resiliència. Componen 26. Inversió 2. Finançat per la Unió Europea. Nextgeneration EU.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Subvenció</w:t>
      </w:r>
      <w:r>
        <w:rPr>
          <w:rFonts w:cs="Arial" w:ascii="Arial" w:hAnsi="Arial"/>
          <w:sz w:val="22"/>
          <w:szCs w:val="22"/>
        </w:rPr>
        <w:t>: Política Palanca 9 “Impuls de la indústria de la cultura i l’esport”, Component 26 “Pla de foment del sector de l’esport” i Inversió 2 “Pla de transició ecològica d’instal·lacions esportives” del PRTR – Next Generation EU.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Jo, el sotasignat/ada, ..................................................., amb DNI ..........................., com a Conseller/a / Delegat/ada / Gerent de l’entitat..............................., amb NIF ..................... i amb domicili fiscal a............................................., beneficiària d'ajudes finançades amb recursos provinents del PRTR / que participa com a contractista/subcontractista en el desenvolupament d'actuacions necessàries per a la consecució dels objectius definits al </w:t>
      </w:r>
      <w:r>
        <w:rPr>
          <w:rFonts w:cs="Arial" w:ascii="Arial" w:hAnsi="Arial"/>
          <w:b/>
          <w:bCs/>
          <w:sz w:val="22"/>
          <w:szCs w:val="22"/>
        </w:rPr>
        <w:t>Component 26 “Plan de fomento del sector del deporte”</w:t>
      </w:r>
      <w:r>
        <w:rPr>
          <w:rFonts w:cs="Arial" w:ascii="Arial" w:hAnsi="Arial"/>
          <w:sz w:val="22"/>
          <w:szCs w:val="22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br/>
        <w:t>1. La lletra d) de l'apartat 2: “obtenir, als efectes d'auditoria i control de l'ús de fons en</w:t>
        <w:br/>
        <w:t>relació amb les mesures destinades a l'execució de reformes i projectes d'inversió en</w:t>
        <w:br/>
        <w:t>el marc del pla de recuperació i resiliència, en un format electrònic que permeti fer</w:t>
        <w:br/>
        <w:t>cerques i en una base de dades única, les categories harmonitzades de dades</w:t>
        <w:br/>
        <w:t>següents:</w:t>
      </w:r>
    </w:p>
    <w:p>
      <w:pPr>
        <w:pStyle w:val="Normal"/>
        <w:bidi w:val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br/>
        <w:t>i. El nom del perceptor final dels fons;</w:t>
      </w:r>
    </w:p>
    <w:p>
      <w:pPr>
        <w:pStyle w:val="Normal"/>
        <w:bidi w:val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ii. el nom del contractista i del subcontractista, quan el perceptor final dels fons</w:t>
        <w:br/>
        <w:t>sigui un poder adjudicador de conformitat amb el dret de la Unió o nacional en</w:t>
        <w:br/>
        <w:t>matèria de contractació pública;</w:t>
      </w:r>
    </w:p>
    <w:p>
      <w:pPr>
        <w:pStyle w:val="Normal"/>
        <w:bidi w:val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iii. els noms, cognoms i dates de naixement dels titulars reals del perceptor dels</w:t>
        <w:br/>
        <w:t>fons o del contractista, segons es defineix a l'article 3, punt 6, de la Directiva</w:t>
        <w:br/>
        <w:t>(UE) 2015/849 del Parlament Europeu i del Consell (26);</w:t>
      </w:r>
    </w:p>
    <w:p>
      <w:pPr>
        <w:pStyle w:val="Normal"/>
        <w:bidi w:val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iv. una llista de mesures per a l'execució de reformes i projectes d'inversió en el</w:t>
        <w:br/>
        <w:t>marc del pla de recuperació i resiliència, juntament amb l'import total del</w:t>
        <w:br/>
        <w:t>finançament públic de les mesures esmentades i que indiqui la quantia dels</w:t>
        <w:br/>
        <w:t>fons desemborsats en el marc del Mecanisme i altres fons de la Unió”.</w:t>
      </w:r>
    </w:p>
    <w:p>
      <w:pPr>
        <w:pStyle w:val="Normal"/>
        <w:bidi w:val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 Apartat 3: “Les dades personals esmentades a l'apartat 2, lletra d), d’aquest article</w:t>
        <w:br/>
        <w:t>només seran tractades pels estats membres i per la Comissió als efectes i al llarg de</w:t>
        <w:br/>
        <w:t>la corresponent auditoria de l'aprovació de la gestió pressupostària i dels</w:t>
        <w:br/>
        <w:t>procediments de control relacionats amb la utilització dels fons relacionats amb</w:t>
        <w:br/>
        <w:t>l'aplicació dels acords a què fan referència els articles 15, apartat 2, i 23, apartat 1.</w:t>
        <w:br/>
        <w:t>En el marc del procediment d'aprovació de la gestió de la Comissió, de conformitat</w:t>
        <w:br/>
        <w:t>amb l'article 319 del TFUE, el Mecanisme estarà subjecte a la presentació d'informes en el marc de la informació financera i de rendició de comptes integrada a què fa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br/>
        <w:t>referència l'article 247 del Reglament financer i, en particular, per separat, en</w:t>
        <w:br/>
        <w:t>l'informe anual de gestió i rendiment”.</w:t>
      </w:r>
    </w:p>
    <w:p>
      <w:pPr>
        <w:pStyle w:val="Normal"/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br/>
        <w:t xml:space="preserve">D’acord amb el marc jurídic exposat, </w:t>
      </w:r>
      <w:r>
        <w:rPr>
          <w:rFonts w:cs="Arial" w:ascii="Arial" w:hAnsi="Arial"/>
          <w:b/>
          <w:bCs/>
          <w:sz w:val="22"/>
          <w:szCs w:val="22"/>
        </w:rPr>
        <w:t>manifesto accedir a la cessió i al tractament de les dades</w:t>
      </w:r>
      <w:r>
        <w:rPr>
          <w:rFonts w:cs="Arial" w:ascii="Arial" w:hAnsi="Arial"/>
          <w:sz w:val="22"/>
          <w:szCs w:val="22"/>
        </w:rPr>
        <w:t xml:space="preserve"> amb les finalitats expressament indicades en els articles esmentats.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</w:t>
      </w:r>
      <w:r>
        <w:rPr>
          <w:rFonts w:cs="Arial" w:ascii="Arial" w:hAnsi="Arial"/>
          <w:sz w:val="22"/>
          <w:szCs w:val="22"/>
        </w:rPr>
        <w:t>..., XX de …………… de 202X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Firmat. …………………………………………….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Càrrec: …………………………………………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/>
          <w:color w:val="00000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markedcontent">
    <w:name w:val="markedconte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numPr>
        <w:ilvl w:val="1"/>
        <w:numId w:val="1"/>
      </w:numPr>
      <w:jc w:val="both"/>
    </w:pPr>
    <w:rPr>
      <w:rFonts w:ascii="Arial" w:hAnsi="Arial"/>
      <w:b/>
      <w:sz w:val="22"/>
      <w:szCs w:val="22"/>
      <w:lang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2</Pages>
  <Words>584</Words>
  <Characters>3260</Characters>
  <CharactersWithSpaces>3833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2025-06-25T11:32:55Z</dcterms:created>
  <dc:creator/>
  <dc:description/>
  <dc:language>ca-ES</dc:language>
  <cp:lastModifiedBy/>
  <dcterms:modified xsi:type="dcterms:W3CDTF">2025-06-25T11:33:11Z</dcterms:modified>
  <cp:revision>1</cp:revision>
  <dc:subject/>
  <dc:title/>
</cp:coreProperties>
</file>