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0589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  <w:r w:rsidRPr="00E23508">
        <w:rPr>
          <w:rFonts w:ascii="Gotham" w:hAnsi="Gotham" w:cs="Gotham"/>
          <w:color w:val="000000"/>
          <w:sz w:val="20"/>
          <w:szCs w:val="20"/>
        </w:rPr>
        <w:t>ANNEX 4. ALTRES DECLARACIONS</w:t>
      </w:r>
    </w:p>
    <w:p w14:paraId="006C2C78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50F2A6F3" w14:textId="77777777" w:rsidR="00215F44" w:rsidRPr="00E23508" w:rsidRDefault="00215F44" w:rsidP="00215F44">
      <w:pPr>
        <w:tabs>
          <w:tab w:val="center" w:pos="4252"/>
          <w:tab w:val="right" w:pos="8504"/>
        </w:tabs>
        <w:spacing w:line="360" w:lineRule="auto"/>
        <w:rPr>
          <w:rFonts w:ascii="Gotham" w:hAnsi="Gotham" w:cs="Gotham"/>
        </w:rPr>
      </w:pPr>
    </w:p>
    <w:p w14:paraId="723B93D5" w14:textId="18C89A22" w:rsidR="00F95339" w:rsidRPr="00E23508" w:rsidRDefault="00F95339" w:rsidP="00F95339">
      <w:pPr>
        <w:tabs>
          <w:tab w:val="center" w:pos="4252"/>
          <w:tab w:val="right" w:pos="8504"/>
        </w:tabs>
        <w:spacing w:line="360" w:lineRule="auto"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Qui sotasigna, el/la senyor/a ..................................................., amb DNI/NIE núm........................................, en no</w:t>
      </w:r>
      <w:bookmarkStart w:id="0" w:name="_GoBack"/>
      <w:bookmarkEnd w:id="0"/>
      <w:r w:rsidRPr="00E23508">
        <w:rPr>
          <w:rFonts w:ascii="Gotham" w:hAnsi="Gotham" w:cs="Gotham"/>
        </w:rPr>
        <w:t>m propi / en qualitat de representant legal de la persona física/jurídica ......................................................, amb NIF núm. ......................, amb capacitat jurídica i d’obrar, als efectes de licitar en el procediment d'adjudicació de</w:t>
      </w:r>
      <w:r>
        <w:rPr>
          <w:rFonts w:ascii="Gotham" w:hAnsi="Gotham" w:cs="Gotham"/>
        </w:rPr>
        <w:t xml:space="preserve"> les</w:t>
      </w:r>
      <w:r w:rsidRPr="00E23508">
        <w:rPr>
          <w:rFonts w:ascii="Gotham" w:hAnsi="Gotham" w:cs="Gotham"/>
        </w:rPr>
        <w:t xml:space="preserve"> </w:t>
      </w:r>
      <w:r w:rsidR="00C94F33" w:rsidRPr="00642870">
        <w:rPr>
          <w:rFonts w:ascii="Gotham" w:hAnsi="Gotham" w:cs="Gotham"/>
          <w:b/>
        </w:rPr>
        <w:t>Obres del Projecte executiu de l’actuació B</w:t>
      </w:r>
      <w:r w:rsidR="00C94F33">
        <w:rPr>
          <w:rFonts w:ascii="Gotham" w:hAnsi="Gotham" w:cs="Gotham"/>
          <w:b/>
        </w:rPr>
        <w:t>6</w:t>
      </w:r>
      <w:r w:rsidR="00C94F33" w:rsidRPr="00642870">
        <w:rPr>
          <w:rFonts w:ascii="Gotham" w:hAnsi="Gotham" w:cs="Gotham"/>
          <w:b/>
        </w:rPr>
        <w:t xml:space="preserve"> “</w:t>
      </w:r>
      <w:r w:rsidR="00C94F33">
        <w:rPr>
          <w:rFonts w:ascii="Gotham" w:hAnsi="Gotham" w:cs="Gotham"/>
          <w:b/>
        </w:rPr>
        <w:t>Adaptació de les zones verdes urbanes als nous paràmetres de biodiversitat i canvi climàtic i millora de la funció connectora del verd lineal</w:t>
      </w:r>
      <w:r w:rsidR="00C94F33" w:rsidRPr="00642870">
        <w:rPr>
          <w:rFonts w:ascii="Gotham" w:hAnsi="Gotham" w:cs="Gotham"/>
          <w:b/>
        </w:rPr>
        <w:t>” en el marc del Pla de Recuperació, Transformació i Resiliència (PRTR), finançat per la Unió Europea (NextGeneration EU), núm. expedient 202</w:t>
      </w:r>
      <w:r w:rsidR="00C94F33">
        <w:rPr>
          <w:rFonts w:ascii="Gotham" w:hAnsi="Gotham" w:cs="Gotham"/>
          <w:b/>
        </w:rPr>
        <w:t>5</w:t>
      </w:r>
      <w:r w:rsidR="00C94F33" w:rsidRPr="00642870">
        <w:rPr>
          <w:rFonts w:ascii="Gotham" w:hAnsi="Gotham" w:cs="Gotham"/>
          <w:b/>
        </w:rPr>
        <w:t>/0000</w:t>
      </w:r>
      <w:r w:rsidR="00C94F33">
        <w:rPr>
          <w:rFonts w:ascii="Gotham" w:hAnsi="Gotham" w:cs="Gotham"/>
          <w:b/>
        </w:rPr>
        <w:t>26065</w:t>
      </w:r>
    </w:p>
    <w:p w14:paraId="57F6737C" w14:textId="77777777" w:rsidR="00215F44" w:rsidRPr="00E23508" w:rsidRDefault="00215F44" w:rsidP="00215F44">
      <w:pPr>
        <w:tabs>
          <w:tab w:val="center" w:pos="4252"/>
          <w:tab w:val="right" w:pos="8504"/>
        </w:tabs>
        <w:spacing w:line="360" w:lineRule="auto"/>
        <w:rPr>
          <w:rFonts w:ascii="Gotham" w:hAnsi="Gotham" w:cs="Gotham"/>
        </w:rPr>
      </w:pPr>
    </w:p>
    <w:p w14:paraId="24B93404" w14:textId="77777777" w:rsidR="00215F44" w:rsidRPr="00E23508" w:rsidRDefault="00215F44" w:rsidP="00215F44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</w:p>
    <w:p w14:paraId="700D3A5E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b/>
          <w:bCs/>
          <w:lang w:eastAsia="en-US"/>
        </w:rPr>
      </w:pPr>
      <w:r w:rsidRPr="00E23508">
        <w:rPr>
          <w:rFonts w:ascii="Gotham" w:eastAsia="Calibri" w:hAnsi="Gotham" w:cs="Gotham"/>
          <w:b/>
          <w:bCs/>
          <w:lang w:eastAsia="en-US"/>
        </w:rPr>
        <w:t>DECLARO RESPONSABLEMENT:</w:t>
      </w:r>
    </w:p>
    <w:p w14:paraId="46851BD6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b/>
          <w:bCs/>
          <w:lang w:eastAsia="en-US"/>
        </w:rPr>
      </w:pPr>
    </w:p>
    <w:p w14:paraId="7B89CBF6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1r. Que compleixo i l’entitat que represento compleix</w:t>
      </w:r>
      <w:r w:rsidRPr="00E23508">
        <w:rPr>
          <w:rFonts w:ascii="Gotham" w:eastAsia="Calibri" w:hAnsi="Gotham" w:cs="Gotham"/>
          <w:i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706299CB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11B303A6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B9FB75F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594A769A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3r. Que l'empresa a la qual represento: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18B4C98A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6AA47392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És un Centre Especial d'Ocupació.</w:t>
      </w:r>
    </w:p>
    <w:p w14:paraId="41F289F8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/>
          <w:sz w:val="20"/>
          <w:szCs w:val="20"/>
        </w:rPr>
      </w:pPr>
      <w:r w:rsidRPr="00E23508">
        <w:rPr>
          <w:rFonts w:ascii="Gotham" w:eastAsia="Gotham" w:hAnsi="Gotham" w:cs="Gotham"/>
          <w:sz w:val="20"/>
          <w:szCs w:val="20"/>
        </w:rPr>
        <w:t xml:space="preserve"> </w:t>
      </w:r>
      <w:r w:rsidRPr="00E23508">
        <w:rPr>
          <w:rFonts w:ascii="Gotham" w:hAnsi="Gotham" w:cs="Arial"/>
          <w:sz w:val="20"/>
          <w:szCs w:val="20"/>
        </w:rPr>
        <w:t>Empra a menys de 50 treballadors.</w:t>
      </w:r>
    </w:p>
    <w:p w14:paraId="10A3D872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Empra a 50 o més treballadors i (</w:t>
      </w:r>
      <w:r w:rsidRPr="00E23508">
        <w:rPr>
          <w:rFonts w:ascii="Gotham" w:hAnsi="Gotham" w:cs="Arial"/>
          <w:i/>
          <w:iCs/>
          <w:sz w:val="20"/>
          <w:szCs w:val="20"/>
        </w:rPr>
        <w:t>Marqui la casella que correspongui)</w:t>
      </w:r>
      <w:r w:rsidRPr="00E23508">
        <w:rPr>
          <w:rFonts w:ascii="Gotham" w:hAnsi="Gotham" w:cs="Arial"/>
          <w:sz w:val="20"/>
          <w:szCs w:val="20"/>
        </w:rPr>
        <w:t xml:space="preserve"> </w:t>
      </w:r>
    </w:p>
    <w:p w14:paraId="78B34FB9" w14:textId="77777777" w:rsidR="00215F44" w:rsidRPr="00E23508" w:rsidRDefault="00215F44" w:rsidP="00215F44">
      <w:pPr>
        <w:pStyle w:val="Vietasegundonivel"/>
        <w:numPr>
          <w:ilvl w:val="0"/>
          <w:numId w:val="26"/>
        </w:numPr>
        <w:suppressAutoHyphens/>
        <w:spacing w:after="0" w:line="360" w:lineRule="auto"/>
        <w:ind w:left="851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20662E6" w14:textId="77777777" w:rsidR="00215F44" w:rsidRPr="00E23508" w:rsidRDefault="00215F44" w:rsidP="00215F44">
      <w:pPr>
        <w:pStyle w:val="Vietasegundonivel"/>
        <w:numPr>
          <w:ilvl w:val="0"/>
          <w:numId w:val="26"/>
        </w:numPr>
        <w:suppressAutoHyphens/>
        <w:spacing w:after="0" w:line="360" w:lineRule="auto"/>
        <w:ind w:left="851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lastRenderedPageBreak/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A0CBA3E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7551A833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  <w:r w:rsidRPr="00E23508">
        <w:rPr>
          <w:rFonts w:ascii="Gotham" w:hAnsi="Gotham" w:cs="Gotham"/>
        </w:rPr>
        <w:t>4t. Que l'empresa a la qual represento compleix amb les disposicions vigents en matèria laboral i social.</w:t>
      </w:r>
    </w:p>
    <w:p w14:paraId="58AE97E6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3D0637A2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>5è. Que l'empresa a la qual represento: (</w:t>
      </w:r>
      <w:r w:rsidRPr="00E23508">
        <w:rPr>
          <w:rFonts w:ascii="Gotham" w:hAnsi="Gotham" w:cs="Gotham"/>
          <w:i/>
          <w:iCs/>
        </w:rPr>
        <w:t>Marqui una de les caselles)</w:t>
      </w:r>
    </w:p>
    <w:p w14:paraId="32911CF7" w14:textId="77777777" w:rsidR="00215F44" w:rsidRPr="00E23508" w:rsidRDefault="00215F44" w:rsidP="00215F44">
      <w:pPr>
        <w:spacing w:line="360" w:lineRule="auto"/>
        <w:rPr>
          <w:rFonts w:ascii="Gotham" w:hAnsi="Gotham" w:cs="Gotham"/>
          <w:i/>
          <w:iCs/>
        </w:rPr>
      </w:pPr>
    </w:p>
    <w:p w14:paraId="041104C7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1BF0FFFE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07996182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223E6E7A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6è. Que l'empresa a la qual represento: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50210547" w14:textId="77777777" w:rsidR="00215F44" w:rsidRPr="00E23508" w:rsidRDefault="00215F44" w:rsidP="00215F44">
      <w:pPr>
        <w:spacing w:line="360" w:lineRule="auto"/>
        <w:rPr>
          <w:rFonts w:ascii="Gotham" w:eastAsia="Calibri" w:hAnsi="Gotham" w:cs="Gotham"/>
          <w:lang w:eastAsia="en-US"/>
        </w:rPr>
      </w:pPr>
    </w:p>
    <w:p w14:paraId="1DD44F29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720" w:hanging="1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pertany a un grup d'empreses.</w:t>
      </w:r>
    </w:p>
    <w:p w14:paraId="74ED8D9D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709" w:hanging="35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585EC94D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cap de les empreses pertanyents al grup es presenta a aquesta licitació.</w:t>
      </w:r>
    </w:p>
    <w:p w14:paraId="475D862F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les empreses pertanyents al grup que es presenten a la licitació són les següents: (</w:t>
      </w:r>
      <w:r w:rsidRPr="00E23508">
        <w:rPr>
          <w:rFonts w:ascii="Gotham" w:hAnsi="Gotham" w:cs="Arial"/>
          <w:i/>
          <w:iCs/>
          <w:sz w:val="20"/>
          <w:szCs w:val="20"/>
        </w:rPr>
        <w:t>Indicar)</w:t>
      </w:r>
    </w:p>
    <w:p w14:paraId="69F19289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738F8D53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 xml:space="preserve">7è. </w:t>
      </w:r>
      <w:r w:rsidRPr="00E23508">
        <w:rPr>
          <w:rFonts w:ascii="Gotham" w:eastAsia="Calibri" w:hAnsi="Gotham" w:cs="Gotham"/>
        </w:rPr>
        <w:t>Que</w:t>
      </w:r>
      <w:r w:rsidRPr="00E23508">
        <w:rPr>
          <w:rFonts w:ascii="Gotham" w:hAnsi="Gotham" w:cs="Gotham"/>
        </w:rPr>
        <w:t xml:space="preserve"> qui subscriu/</w:t>
      </w:r>
      <w:r w:rsidRPr="00E23508">
        <w:rPr>
          <w:rFonts w:ascii="Gotham" w:eastAsia="Calibri" w:hAnsi="Gotham" w:cs="Gotham"/>
        </w:rPr>
        <w:t xml:space="preserve"> l’entitat que represento</w:t>
      </w:r>
      <w:r w:rsidRPr="00E23508">
        <w:rPr>
          <w:rFonts w:ascii="Gotham" w:hAnsi="Gotham" w:cs="Gotham"/>
        </w:rPr>
        <w:t>:</w:t>
      </w:r>
      <w:r w:rsidRPr="00E23508">
        <w:rPr>
          <w:rFonts w:ascii="Gotham" w:eastAsia="Calibri" w:hAnsi="Gotham" w:cs="Gotham"/>
          <w:lang w:eastAsia="en-US"/>
        </w:rPr>
        <w:t xml:space="preserve">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652D9725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210C5929" w14:textId="77777777" w:rsidR="00215F44" w:rsidRPr="00E23508" w:rsidRDefault="00215F44" w:rsidP="00215F44">
      <w:pPr>
        <w:pStyle w:val="Vieta"/>
        <w:numPr>
          <w:ilvl w:val="0"/>
          <w:numId w:val="0"/>
        </w:numPr>
        <w:spacing w:after="0" w:line="360" w:lineRule="auto"/>
        <w:ind w:left="56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</w:t>
      </w:r>
      <w:r w:rsidRPr="00E23508">
        <w:rPr>
          <w:rFonts w:ascii="Gotham" w:hAnsi="Gotham" w:cs="Arial"/>
          <w:sz w:val="20"/>
          <w:szCs w:val="20"/>
        </w:rPr>
        <w:lastRenderedPageBreak/>
        <w:t xml:space="preserve">de persones i les associacions que exerceixin una activitat econòmica de manera regular.”) </w:t>
      </w:r>
    </w:p>
    <w:p w14:paraId="71C530E4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microempresa</w:t>
      </w:r>
      <w:r w:rsidRPr="00E23508">
        <w:rPr>
          <w:rFonts w:ascii="Gotham" w:hAnsi="Gotham" w:cs="Arial"/>
          <w:sz w:val="20"/>
          <w:szCs w:val="20"/>
        </w:rPr>
        <w:t xml:space="preserve">, en ocupar a menys de 10 persones i tenir un volum de negocis anual o balanç general anual que no supera els 2 milions EUR. </w:t>
      </w:r>
    </w:p>
    <w:p w14:paraId="34F1811B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petita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50 persones i tenir un volum de negocis anual o balanç general anual que no supera els 10 milions EUR. </w:t>
      </w:r>
    </w:p>
    <w:p w14:paraId="2FF2C067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mitjana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250 persones i tenir un volum de negocis anual que no excedeix de 50 milions EUR o balanç general anual que no excedeix de 43 milions EUR </w:t>
      </w:r>
    </w:p>
    <w:p w14:paraId="0ECBEFDC" w14:textId="77777777" w:rsidR="00215F44" w:rsidRPr="00E23508" w:rsidRDefault="00215F44" w:rsidP="00215F44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a la qual represento </w:t>
      </w:r>
      <w:r w:rsidRPr="00E23508">
        <w:rPr>
          <w:rFonts w:ascii="Gotham" w:hAnsi="Gotham" w:cs="Arial"/>
          <w:b/>
          <w:bCs/>
          <w:sz w:val="20"/>
          <w:szCs w:val="20"/>
        </w:rPr>
        <w:t>no té categoria de PIME</w:t>
      </w:r>
      <w:r w:rsidRPr="00E23508">
        <w:rPr>
          <w:rFonts w:ascii="Gotham" w:hAnsi="Gotham" w:cs="Arial"/>
          <w:sz w:val="20"/>
          <w:szCs w:val="20"/>
        </w:rPr>
        <w:t xml:space="preserve">, en ocupar a 250 persones o més i tenir un volum de negocis anual que excedeix de 50 milions EUR o balanç general anual que excedeix de 43 milions EUR. </w:t>
      </w:r>
    </w:p>
    <w:p w14:paraId="40BD867D" w14:textId="77777777" w:rsidR="00215F44" w:rsidRPr="00E23508" w:rsidRDefault="00215F44" w:rsidP="00215F44">
      <w:pPr>
        <w:spacing w:line="360" w:lineRule="auto"/>
        <w:rPr>
          <w:rFonts w:ascii="Gotham" w:hAnsi="Gotham" w:cs="Gotham"/>
        </w:rPr>
      </w:pPr>
    </w:p>
    <w:p w14:paraId="41DD52C2" w14:textId="77777777" w:rsidR="00215F44" w:rsidRPr="00E23508" w:rsidRDefault="00215F44" w:rsidP="00215F44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>8è. Que l’entitat que represento</w:t>
      </w:r>
      <w:r w:rsidRPr="00E23508">
        <w:rPr>
          <w:rFonts w:ascii="Gotham" w:eastAsia="Calibri" w:hAnsi="Gotham" w:cs="Gotham"/>
          <w:lang w:eastAsia="en-US"/>
        </w:rPr>
        <w:t xml:space="preserve">: </w:t>
      </w:r>
      <w:r w:rsidRPr="00E23508">
        <w:rPr>
          <w:rFonts w:ascii="Gotham" w:eastAsia="Calibri" w:hAnsi="Gotham" w:cs="Gotham"/>
          <w:i/>
          <w:iCs/>
          <w:lang w:eastAsia="en-US"/>
        </w:rPr>
        <w:t>(marqui una de les caselles</w:t>
      </w:r>
      <w:r w:rsidRPr="00E23508">
        <w:rPr>
          <w:rFonts w:ascii="Gotham" w:eastAsia="Calibri" w:hAnsi="Gotham" w:cs="Gotham"/>
          <w:lang w:eastAsia="en-US"/>
        </w:rPr>
        <w:t>):</w:t>
      </w:r>
    </w:p>
    <w:p w14:paraId="62BCC526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Registre electrònic d’empreses licitadores de la Generalitat de Catalunya (RELI).</w:t>
      </w:r>
    </w:p>
    <w:p w14:paraId="7EE4397D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Registro Oficial de Licitadores y Empresas Clasificadas del Sector Público (ROLECSP).</w:t>
      </w:r>
    </w:p>
    <w:p w14:paraId="147E65D3" w14:textId="77777777" w:rsidR="00215F44" w:rsidRPr="00E23508" w:rsidRDefault="00215F44" w:rsidP="00215F44">
      <w:pPr>
        <w:pStyle w:val="Prrafodelista"/>
        <w:numPr>
          <w:ilvl w:val="0"/>
          <w:numId w:val="27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/>
        </w:rPr>
      </w:pPr>
      <w:r w:rsidRPr="00E23508">
        <w:rPr>
          <w:rFonts w:ascii="Gotham" w:eastAsia="Gotham" w:hAnsi="Gotham" w:cs="Gotham"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No està inscrita en el RELI ni el ROLECE.</w:t>
      </w:r>
    </w:p>
    <w:p w14:paraId="50151B67" w14:textId="77777777" w:rsidR="00215F44" w:rsidRPr="00E23508" w:rsidRDefault="00215F44" w:rsidP="00215F44">
      <w:pPr>
        <w:pStyle w:val="Prrafodelista"/>
        <w:spacing w:line="360" w:lineRule="auto"/>
        <w:ind w:left="0"/>
        <w:rPr>
          <w:rFonts w:ascii="Gotham" w:eastAsia="Calibri" w:hAnsi="Gotham" w:cs="Gotham"/>
          <w:lang w:eastAsia="en-US"/>
        </w:rPr>
      </w:pPr>
    </w:p>
    <w:p w14:paraId="2DD7EA3C" w14:textId="763D69CF" w:rsidR="00AB5B04" w:rsidRPr="00652328" w:rsidRDefault="00215F44" w:rsidP="004A7F85">
      <w:pPr>
        <w:pStyle w:val="Prrafodelista"/>
        <w:spacing w:line="360" w:lineRule="auto"/>
        <w:ind w:left="0"/>
      </w:pPr>
      <w:r w:rsidRPr="00E23508">
        <w:rPr>
          <w:rFonts w:ascii="Gotham" w:eastAsia="Calibri" w:hAnsi="Gotham" w:cs="Gotham"/>
          <w:lang w:eastAsia="en-US"/>
        </w:rPr>
        <w:t>9è. Que designo a efectes de notificació la següent adreça de correu electrònic:</w:t>
      </w:r>
    </w:p>
    <w:sectPr w:rsidR="00AB5B04" w:rsidRPr="0065232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4F3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6D2F6F" w14:textId="77777777" w:rsidR="00183616" w:rsidRPr="00916F30" w:rsidRDefault="00183616" w:rsidP="00183616">
    <w:pPr>
      <w:spacing w:line="254" w:lineRule="auto"/>
      <w:ind w:left="-1276" w:right="-1276"/>
      <w:rPr>
        <w:rFonts w:ascii="Gotham" w:hAnsi="Gotham"/>
        <w:sz w:val="16"/>
        <w:szCs w:val="16"/>
      </w:rPr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 w:rsidRPr="00916F30">
      <w:rPr>
        <w:rFonts w:ascii="Gotham" w:hAnsi="Gotham"/>
        <w:color w:val="006FC9"/>
        <w:sz w:val="16"/>
        <w:szCs w:val="16"/>
        <w:shd w:val="clear" w:color="auto" w:fill="FFFFFF"/>
      </w:rPr>
      <w:t>.</w:t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0B5A"/>
    <w:multiLevelType w:val="multilevel"/>
    <w:tmpl w:val="43F44FB2"/>
    <w:lvl w:ilvl="0">
      <w:start w:val="1"/>
      <w:numFmt w:val="bullet"/>
      <w:lvlText w:val=""/>
      <w:lvlJc w:val="left"/>
      <w:pPr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3459E"/>
    <w:multiLevelType w:val="multilevel"/>
    <w:tmpl w:val="E2568B7C"/>
    <w:lvl w:ilvl="0">
      <w:start w:val="1"/>
      <w:numFmt w:val="bullet"/>
      <w:lvlText w:val=""/>
      <w:lvlJc w:val="left"/>
      <w:pPr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70321"/>
    <w:multiLevelType w:val="multilevel"/>
    <w:tmpl w:val="94C28406"/>
    <w:lvl w:ilvl="0">
      <w:start w:val="1"/>
      <w:numFmt w:val="bullet"/>
      <w:lvlText w:val="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7"/>
  </w:num>
  <w:num w:numId="5">
    <w:abstractNumId w:val="10"/>
  </w:num>
  <w:num w:numId="6">
    <w:abstractNumId w:val="12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1"/>
  </w:num>
  <w:num w:numId="11">
    <w:abstractNumId w:val="22"/>
  </w:num>
  <w:num w:numId="12">
    <w:abstractNumId w:val="26"/>
  </w:num>
  <w:num w:numId="13">
    <w:abstractNumId w:val="14"/>
  </w:num>
  <w:num w:numId="14">
    <w:abstractNumId w:val="17"/>
  </w:num>
  <w:num w:numId="15">
    <w:abstractNumId w:val="9"/>
  </w:num>
  <w:num w:numId="16">
    <w:abstractNumId w:val="2"/>
  </w:num>
  <w:num w:numId="17">
    <w:abstractNumId w:val="21"/>
  </w:num>
  <w:num w:numId="18">
    <w:abstractNumId w:val="5"/>
  </w:num>
  <w:num w:numId="19">
    <w:abstractNumId w:val="4"/>
  </w:num>
  <w:num w:numId="20">
    <w:abstractNumId w:val="3"/>
  </w:num>
  <w:num w:numId="21">
    <w:abstractNumId w:val="25"/>
  </w:num>
  <w:num w:numId="22">
    <w:abstractNumId w:val="6"/>
  </w:num>
  <w:num w:numId="23">
    <w:abstractNumId w:val="13"/>
  </w:num>
  <w:num w:numId="24">
    <w:abstractNumId w:val="11"/>
  </w:num>
  <w:num w:numId="25">
    <w:abstractNumId w:val="0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3616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15F44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A7F85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94F33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5339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E0EB1-29C1-4713-A945-B74728F1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827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5128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8</cp:revision>
  <cp:lastPrinted>2023-01-14T12:26:00Z</cp:lastPrinted>
  <dcterms:created xsi:type="dcterms:W3CDTF">2023-12-13T08:26:00Z</dcterms:created>
  <dcterms:modified xsi:type="dcterms:W3CDTF">2025-06-16T12:38:00Z</dcterms:modified>
</cp:coreProperties>
</file>