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4961" w14:textId="68145EED" w:rsidR="00917AF1" w:rsidRDefault="00917AF1" w:rsidP="00917AF1">
      <w:pPr>
        <w:pBdr>
          <w:bottom w:val="single" w:sz="4" w:space="1" w:color="auto"/>
        </w:pBdr>
        <w:tabs>
          <w:tab w:val="right" w:pos="9071"/>
        </w:tabs>
        <w:rPr>
          <w:b/>
          <w:bCs/>
        </w:rPr>
      </w:pPr>
      <w:r w:rsidRPr="00823CA5">
        <w:rPr>
          <w:b/>
          <w:bCs/>
        </w:rPr>
        <w:t xml:space="preserve">Annex núm. </w:t>
      </w:r>
      <w:r>
        <w:rPr>
          <w:b/>
          <w:bCs/>
        </w:rPr>
        <w:t>3</w:t>
      </w:r>
      <w:r>
        <w:rPr>
          <w:b/>
          <w:bCs/>
        </w:rPr>
        <w:tab/>
        <w:t>Sobre A</w:t>
      </w:r>
    </w:p>
    <w:p w14:paraId="60C0F351" w14:textId="61607F80" w:rsidR="00917AF1" w:rsidRPr="00486EC9" w:rsidRDefault="00917AF1" w:rsidP="00917AF1">
      <w:pPr>
        <w:jc w:val="center"/>
        <w:rPr>
          <w:b/>
          <w:bCs/>
          <w:u w:val="single"/>
        </w:rPr>
      </w:pPr>
      <w:r w:rsidRPr="00917AF1">
        <w:rPr>
          <w:b/>
          <w:bCs/>
          <w:u w:val="single"/>
        </w:rPr>
        <w:t>SUBMISSIÓ ALS JUTJATS I TRIBUNALS ESPANYOLS PER PART DE LES EMPRESES ESTRANGERES</w:t>
      </w:r>
    </w:p>
    <w:p w14:paraId="2FE3A10C" w14:textId="5D32D0FD" w:rsidR="00114483" w:rsidRPr="00114483" w:rsidRDefault="00114483" w:rsidP="00114483">
      <w:pPr>
        <w:spacing w:after="0"/>
        <w:jc w:val="left"/>
        <w:rPr>
          <w:b/>
          <w:bCs/>
        </w:rPr>
      </w:pPr>
      <w:r w:rsidRPr="00114483">
        <w:rPr>
          <w:b/>
          <w:bCs/>
        </w:rPr>
        <w:t xml:space="preserve">Objecte de l’Acord marc: </w:t>
      </w:r>
      <w:r w:rsidR="00581864">
        <w:t>Subministraments de gas</w:t>
      </w:r>
    </w:p>
    <w:p w14:paraId="5AAC0E59" w14:textId="1346BA72" w:rsidR="00821A4B" w:rsidRDefault="00114483" w:rsidP="00114483">
      <w:pPr>
        <w:spacing w:after="0"/>
        <w:jc w:val="left"/>
        <w:rPr>
          <w:b/>
          <w:bCs/>
        </w:rPr>
      </w:pPr>
      <w:r w:rsidRPr="00114483">
        <w:rPr>
          <w:b/>
          <w:bCs/>
        </w:rPr>
        <w:t xml:space="preserve">Exp.: </w:t>
      </w:r>
      <w:r w:rsidRPr="00114483">
        <w:t>CCS-2025-</w:t>
      </w:r>
      <w:r w:rsidR="00F35740">
        <w:t>5</w:t>
      </w:r>
      <w:r w:rsidRPr="00114483">
        <w:rPr>
          <w:b/>
          <w:bCs/>
        </w:rPr>
        <w:t xml:space="preserve"> </w:t>
      </w:r>
    </w:p>
    <w:p w14:paraId="011B0C8A" w14:textId="77777777" w:rsidR="00821A4B" w:rsidRDefault="00821A4B" w:rsidP="00114483">
      <w:pPr>
        <w:spacing w:after="0"/>
        <w:jc w:val="left"/>
        <w:rPr>
          <w:b/>
          <w:bCs/>
        </w:rPr>
      </w:pPr>
    </w:p>
    <w:p w14:paraId="3762FD34" w14:textId="77777777" w:rsidR="00821A4B" w:rsidRDefault="00821A4B" w:rsidP="00821A4B">
      <w:pPr>
        <w:spacing w:after="0"/>
        <w:rPr>
          <w:rFonts w:cs="Arial"/>
          <w:snapToGrid w:val="0"/>
        </w:rPr>
      </w:pPr>
    </w:p>
    <w:p w14:paraId="57CF819A" w14:textId="77777777" w:rsidR="00821A4B" w:rsidRDefault="00821A4B" w:rsidP="00821A4B">
      <w:pPr>
        <w:spacing w:after="0"/>
        <w:rPr>
          <w:rFonts w:cs="Arial"/>
          <w:snapToGrid w:val="0"/>
        </w:rPr>
      </w:pPr>
    </w:p>
    <w:p w14:paraId="05BCB406" w14:textId="6B98966B" w:rsidR="00821A4B" w:rsidRPr="00E11D3C" w:rsidRDefault="00821A4B" w:rsidP="00821A4B">
      <w:pPr>
        <w:spacing w:after="0"/>
        <w:rPr>
          <w:rFonts w:cs="Arial"/>
          <w:snapToGrid w:val="0"/>
        </w:rPr>
      </w:pPr>
      <w:r w:rsidRPr="00E11D3C">
        <w:rPr>
          <w:rFonts w:cs="Arial"/>
          <w:snapToGrid w:val="0"/>
        </w:rPr>
        <w:t xml:space="preserve">El/la Sr./Sra.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snapToGrid w:val="0"/>
        </w:rPr>
        <w:t xml:space="preserve">, en nom propi, o com 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i/>
          <w:snapToGrid w:val="0"/>
        </w:rPr>
        <w:t>(assenyaleu les vostres facultats de representació: administrador/a únic/a, apoderat/da...)</w:t>
      </w:r>
      <w:r w:rsidRPr="00E11D3C">
        <w:rPr>
          <w:rFonts w:cs="Arial"/>
          <w:snapToGrid w:val="0"/>
        </w:rPr>
        <w:t xml:space="preserve"> de l’empresa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snapToGrid w:val="0"/>
        </w:rPr>
        <w:t xml:space="preserve">amb NIF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w:t>
      </w:r>
      <w:r w:rsidRPr="00E11D3C">
        <w:rPr>
          <w:rFonts w:cs="Arial"/>
          <w:snapToGrid w:val="0"/>
        </w:rPr>
        <w:t xml:space="preserve"> declara, sota la seva responsabilitat, com a licitador/a de l’Acord marc referenciat a l’encapçalament,</w:t>
      </w:r>
    </w:p>
    <w:p w14:paraId="3352EBE6" w14:textId="77777777" w:rsidR="00821A4B" w:rsidRPr="00E11D3C" w:rsidRDefault="00821A4B" w:rsidP="00821A4B">
      <w:pPr>
        <w:spacing w:after="0"/>
        <w:rPr>
          <w:rFonts w:cs="Arial"/>
        </w:rPr>
      </w:pPr>
    </w:p>
    <w:p w14:paraId="0F30B1DA" w14:textId="77777777" w:rsidR="00821A4B" w:rsidRPr="00E11D3C" w:rsidRDefault="00821A4B" w:rsidP="00821A4B">
      <w:pPr>
        <w:spacing w:after="0"/>
        <w:rPr>
          <w:rFonts w:cs="Arial"/>
          <w:b/>
          <w:bCs/>
        </w:rPr>
      </w:pPr>
      <w:r w:rsidRPr="00E11D3C">
        <w:rPr>
          <w:rFonts w:cs="Arial"/>
        </w:rPr>
        <w:t>Que l’empresa</w:t>
      </w:r>
      <w:r w:rsidRPr="00E11D3C">
        <w:rPr>
          <w:rFonts w:cs="Arial"/>
          <w:snapToGrid w:val="0"/>
        </w:rPr>
        <w:t xml:space="preserve"> a la qual representa</w:t>
      </w:r>
      <w:r w:rsidRPr="00E11D3C">
        <w:rPr>
          <w:rFonts w:cs="Arial"/>
        </w:rPr>
        <w:t xml:space="preserve"> se sotmet</w:t>
      </w:r>
      <w:r w:rsidRPr="00E11D3C">
        <w:rPr>
          <w:rFonts w:cs="Arial"/>
          <w:color w:val="000000"/>
        </w:rPr>
        <w:t xml:space="preserve"> als jutjats i tribunals espanyols </w:t>
      </w:r>
      <w:r w:rsidRPr="00E11D3C">
        <w:rPr>
          <w:rFonts w:cs="Arial"/>
          <w:snapToGrid w:val="0"/>
        </w:rPr>
        <w:t>de qualsevol ordre</w:t>
      </w:r>
      <w:r w:rsidRPr="00E11D3C">
        <w:rPr>
          <w:rFonts w:cs="Arial"/>
          <w:color w:val="000000"/>
        </w:rPr>
        <w:t xml:space="preserve"> per a totes les incidències que puguin sorgir del contracte, amb renúncia expressa al seu propi fur.</w:t>
      </w:r>
    </w:p>
    <w:p w14:paraId="5A23C3D6" w14:textId="77777777" w:rsidR="00821A4B" w:rsidRPr="00E11D3C" w:rsidRDefault="00821A4B" w:rsidP="00821A4B">
      <w:pPr>
        <w:spacing w:after="0"/>
        <w:rPr>
          <w:rFonts w:cs="Arial"/>
          <w:b/>
          <w:bCs/>
        </w:rPr>
      </w:pPr>
    </w:p>
    <w:p w14:paraId="291CBD73" w14:textId="77777777" w:rsidR="00821A4B" w:rsidRDefault="00821A4B" w:rsidP="00821A4B">
      <w:pPr>
        <w:spacing w:after="0"/>
        <w:rPr>
          <w:rFonts w:cs="Arial"/>
          <w:snapToGrid w:val="0"/>
        </w:rPr>
      </w:pPr>
    </w:p>
    <w:p w14:paraId="4E9CB8B2" w14:textId="77777777" w:rsidR="00821A4B" w:rsidRDefault="00821A4B" w:rsidP="00821A4B">
      <w:pPr>
        <w:spacing w:after="0"/>
        <w:rPr>
          <w:rFonts w:cs="Arial"/>
          <w:snapToGrid w:val="0"/>
        </w:rPr>
      </w:pPr>
    </w:p>
    <w:p w14:paraId="6D666F49" w14:textId="77777777" w:rsidR="00821A4B" w:rsidRDefault="00821A4B" w:rsidP="00821A4B">
      <w:pPr>
        <w:spacing w:after="0"/>
        <w:rPr>
          <w:rFonts w:cs="Arial"/>
          <w:snapToGrid w:val="0"/>
        </w:rPr>
      </w:pPr>
    </w:p>
    <w:p w14:paraId="0DC82F92" w14:textId="77777777" w:rsidR="00821A4B" w:rsidRPr="00E11D3C" w:rsidRDefault="00821A4B" w:rsidP="00821A4B">
      <w:pPr>
        <w:spacing w:after="0"/>
        <w:rPr>
          <w:rFonts w:cs="Arial"/>
          <w:snapToGrid w:val="0"/>
        </w:rPr>
      </w:pPr>
    </w:p>
    <w:p w14:paraId="53D5A4D1" w14:textId="77777777" w:rsidR="00821A4B" w:rsidRPr="00E11D3C" w:rsidRDefault="00821A4B" w:rsidP="00821A4B">
      <w:pPr>
        <w:spacing w:after="0"/>
        <w:rPr>
          <w:rFonts w:cs="Arial"/>
          <w:snapToGrid w:val="0"/>
        </w:rPr>
      </w:pPr>
    </w:p>
    <w:p w14:paraId="4620C948" w14:textId="77777777" w:rsidR="00821A4B" w:rsidRPr="00E11D3C" w:rsidRDefault="00821A4B" w:rsidP="00821A4B">
      <w:pPr>
        <w:spacing w:after="0"/>
        <w:rPr>
          <w:rFonts w:cs="Arial"/>
          <w:i/>
          <w:snapToGrid w:val="0"/>
        </w:rPr>
      </w:pPr>
      <w:r w:rsidRPr="00E11D3C">
        <w:rPr>
          <w:rFonts w:cs="Arial"/>
          <w:i/>
          <w:snapToGrid w:val="0"/>
        </w:rPr>
        <w:t>(signatura electrònica del/de la representant de l’empresa)</w:t>
      </w:r>
    </w:p>
    <w:p w14:paraId="72D6A373" w14:textId="77777777" w:rsidR="00821A4B" w:rsidRPr="00E11D3C" w:rsidRDefault="00821A4B" w:rsidP="00821A4B">
      <w:pPr>
        <w:spacing w:after="0"/>
        <w:rPr>
          <w:rFonts w:cs="Arial"/>
          <w:snapToGrid w:val="0"/>
        </w:rPr>
      </w:pPr>
      <w:r w:rsidRPr="00E11D3C">
        <w:rPr>
          <w:rFonts w:cs="Arial"/>
          <w:snapToGrid w:val="0"/>
        </w:rPr>
        <w:br w:type="page"/>
      </w:r>
    </w:p>
    <w:p w14:paraId="04BACC4D" w14:textId="4EABDF2A" w:rsidR="00917AF1" w:rsidRDefault="00917AF1" w:rsidP="00114483">
      <w:pPr>
        <w:spacing w:after="0"/>
        <w:jc w:val="left"/>
      </w:pPr>
    </w:p>
    <w:p w14:paraId="4DE16734" w14:textId="7EAA2A4D" w:rsidR="000B78C7" w:rsidRDefault="000B78C7" w:rsidP="000B78C7">
      <w:pPr>
        <w:pBdr>
          <w:bottom w:val="single" w:sz="4" w:space="1" w:color="auto"/>
        </w:pBdr>
        <w:tabs>
          <w:tab w:val="right" w:pos="9071"/>
        </w:tabs>
        <w:rPr>
          <w:b/>
          <w:bCs/>
        </w:rPr>
      </w:pPr>
      <w:r w:rsidRPr="00823CA5">
        <w:rPr>
          <w:b/>
          <w:bCs/>
        </w:rPr>
        <w:t xml:space="preserve">Annex núm. </w:t>
      </w:r>
      <w:r>
        <w:rPr>
          <w:b/>
          <w:bCs/>
        </w:rPr>
        <w:t>4</w:t>
      </w:r>
      <w:r>
        <w:rPr>
          <w:b/>
          <w:bCs/>
        </w:rPr>
        <w:tab/>
        <w:t>Sobre A</w:t>
      </w:r>
    </w:p>
    <w:p w14:paraId="5B41102E" w14:textId="6D034275" w:rsidR="000B78C7" w:rsidRPr="00486EC9" w:rsidRDefault="00511027" w:rsidP="000B78C7">
      <w:pPr>
        <w:jc w:val="center"/>
        <w:rPr>
          <w:b/>
          <w:bCs/>
          <w:u w:val="single"/>
        </w:rPr>
      </w:pPr>
      <w:r w:rsidRPr="00511027">
        <w:rPr>
          <w:b/>
          <w:bCs/>
          <w:u w:val="single"/>
        </w:rPr>
        <w:t>COMPROMÍS D’ADSCRIPCIÓ DE MITJANS MATERIALS I/O PERSONALS A L’EXECUCIÓ DEL CONTRACTE</w:t>
      </w:r>
    </w:p>
    <w:p w14:paraId="3CD15A14" w14:textId="65CE00BF" w:rsidR="00114483" w:rsidRPr="00114483" w:rsidRDefault="00114483" w:rsidP="00114483">
      <w:pPr>
        <w:spacing w:after="0"/>
        <w:jc w:val="left"/>
        <w:rPr>
          <w:b/>
          <w:bCs/>
        </w:rPr>
      </w:pPr>
      <w:r w:rsidRPr="00114483">
        <w:rPr>
          <w:b/>
          <w:bCs/>
        </w:rPr>
        <w:t xml:space="preserve">Objecte de l’Acord marc: </w:t>
      </w:r>
      <w:r w:rsidR="00581864">
        <w:t>Subministraments de gas</w:t>
      </w:r>
    </w:p>
    <w:p w14:paraId="68BB1C5F" w14:textId="00261308" w:rsidR="00821A4B" w:rsidRDefault="00114483" w:rsidP="00114483">
      <w:pPr>
        <w:spacing w:after="0"/>
        <w:jc w:val="left"/>
      </w:pPr>
      <w:r w:rsidRPr="00114483">
        <w:rPr>
          <w:b/>
          <w:bCs/>
        </w:rPr>
        <w:t xml:space="preserve">Exp.: </w:t>
      </w:r>
      <w:r w:rsidRPr="00114483">
        <w:t>CCS-2025-</w:t>
      </w:r>
      <w:r w:rsidR="00F35740">
        <w:t>5</w:t>
      </w:r>
      <w:r>
        <w:t xml:space="preserve"> </w:t>
      </w:r>
    </w:p>
    <w:p w14:paraId="3F5F3F1D" w14:textId="77777777" w:rsidR="00821A4B" w:rsidRDefault="00821A4B" w:rsidP="00114483">
      <w:pPr>
        <w:spacing w:after="0"/>
        <w:jc w:val="left"/>
      </w:pPr>
    </w:p>
    <w:p w14:paraId="1FD0CC1A" w14:textId="77777777" w:rsidR="00821A4B" w:rsidRDefault="00821A4B" w:rsidP="00821A4B">
      <w:pPr>
        <w:spacing w:after="0"/>
        <w:rPr>
          <w:rFonts w:cs="Arial"/>
          <w:snapToGrid w:val="0"/>
        </w:rPr>
      </w:pPr>
    </w:p>
    <w:p w14:paraId="44050ABC" w14:textId="2F16FC10" w:rsidR="00821A4B" w:rsidRPr="00E11D3C" w:rsidRDefault="00821A4B" w:rsidP="00821A4B">
      <w:pPr>
        <w:spacing w:after="0"/>
        <w:rPr>
          <w:rFonts w:cs="Arial"/>
          <w:snapToGrid w:val="0"/>
        </w:rPr>
      </w:pPr>
      <w:r w:rsidRPr="00E11D3C">
        <w:rPr>
          <w:rFonts w:cs="Arial"/>
          <w:snapToGrid w:val="0"/>
        </w:rPr>
        <w:t xml:space="preserve">El/la Sr./Sra.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snapToGrid w:val="0"/>
        </w:rPr>
        <w:t xml:space="preserve">, en nom propi, o com 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i/>
          <w:snapToGrid w:val="0"/>
        </w:rPr>
        <w:t>(assenyaleu les vostres facultats de representació: administrador/a únic/a, apoderat/da...)</w:t>
      </w:r>
      <w:r w:rsidRPr="00E11D3C">
        <w:rPr>
          <w:rFonts w:cs="Arial"/>
          <w:snapToGrid w:val="0"/>
        </w:rPr>
        <w:t xml:space="preserve"> de l’empresa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snapToGrid w:val="0"/>
        </w:rPr>
        <w:t xml:space="preserve">amb NIF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w:t>
      </w:r>
      <w:r w:rsidRPr="00E11D3C">
        <w:rPr>
          <w:rFonts w:cs="Arial"/>
          <w:snapToGrid w:val="0"/>
        </w:rPr>
        <w:t xml:space="preserve"> declara, sota la seva responsabilitat, com a licitador/a de l’Acord marc referenciat a l’encapçalament,</w:t>
      </w:r>
    </w:p>
    <w:p w14:paraId="1079A7EA" w14:textId="77777777" w:rsidR="00821A4B" w:rsidRPr="00E11D3C" w:rsidRDefault="00821A4B" w:rsidP="00821A4B">
      <w:pPr>
        <w:spacing w:after="0"/>
        <w:rPr>
          <w:rFonts w:cs="Arial"/>
          <w:b/>
          <w:snapToGrid w:val="0"/>
        </w:rPr>
      </w:pPr>
    </w:p>
    <w:p w14:paraId="262B78C7" w14:textId="77777777" w:rsidR="00821A4B" w:rsidRPr="00E11D3C" w:rsidRDefault="00821A4B" w:rsidP="00821A4B">
      <w:pPr>
        <w:spacing w:after="0"/>
        <w:rPr>
          <w:rFonts w:cs="Arial"/>
          <w:snapToGrid w:val="0"/>
        </w:rPr>
      </w:pPr>
    </w:p>
    <w:p w14:paraId="6CC529AE" w14:textId="4D4B853B" w:rsidR="00821A4B" w:rsidRDefault="00821A4B" w:rsidP="00821A4B">
      <w:pPr>
        <w:spacing w:after="0"/>
        <w:rPr>
          <w:rFonts w:cs="Arial"/>
          <w:snapToGrid w:val="0"/>
        </w:rPr>
      </w:pPr>
      <w:r w:rsidRPr="00E11D3C">
        <w:rPr>
          <w:rFonts w:cs="Arial"/>
          <w:snapToGrid w:val="0"/>
        </w:rPr>
        <w:t>Que l’empresa a la qual representa en el cas que esdevingui adjudicatària, es compromet, tant durant tota la vigència d’aquest Acord marc com durant la vigència de les contractacions basades en aquest Acord marc, a adscriure per a l’execució de les contractacions basades aquells mitjans personals i materials suficients per a prestar adequadament l’objecte del contracte corresponent, i a garantir que tot el personal adscrit a l’execució dels contractes basats estigui tècnicament format.</w:t>
      </w:r>
      <w:r w:rsidR="002F6697">
        <w:rPr>
          <w:rFonts w:cs="Arial"/>
          <w:snapToGrid w:val="0"/>
        </w:rPr>
        <w:t xml:space="preserve"> </w:t>
      </w:r>
    </w:p>
    <w:p w14:paraId="56173079" w14:textId="77777777" w:rsidR="002F6697" w:rsidRDefault="002F6697" w:rsidP="00821A4B">
      <w:pPr>
        <w:spacing w:after="0"/>
        <w:rPr>
          <w:rFonts w:cs="Arial"/>
          <w:snapToGrid w:val="0"/>
        </w:rPr>
      </w:pPr>
    </w:p>
    <w:p w14:paraId="716DE5C8" w14:textId="2F0FB843" w:rsidR="00100D7B" w:rsidRDefault="00100D7B" w:rsidP="00821A4B">
      <w:pPr>
        <w:spacing w:after="0"/>
        <w:rPr>
          <w:rFonts w:cs="Arial"/>
          <w:snapToGrid w:val="0"/>
        </w:rPr>
      </w:pPr>
      <w:r>
        <w:rPr>
          <w:rFonts w:cs="Arial"/>
          <w:snapToGrid w:val="0"/>
        </w:rPr>
        <w:t>D’acord amb el que preveu a l’apartat J.2 del Quadre de característiques es designa com a persona supervisora de l’execució</w:t>
      </w:r>
      <w:r w:rsidR="00B80A26">
        <w:rPr>
          <w:rFonts w:cs="Arial"/>
          <w:snapToGrid w:val="0"/>
        </w:rPr>
        <w:t xml:space="preserve"> </w:t>
      </w:r>
      <w:r w:rsidR="00121E77" w:rsidRPr="009C762E">
        <w:rPr>
          <w:rFonts w:cs="Arial"/>
          <w:snapToGrid w:val="0"/>
        </w:rPr>
        <w:t>de l’Acord marc i de les contractacions basades</w:t>
      </w:r>
      <w:r w:rsidR="00121E77">
        <w:rPr>
          <w:rFonts w:cs="Arial"/>
          <w:snapToGrid w:val="0"/>
        </w:rPr>
        <w:t xml:space="preserve"> </w:t>
      </w:r>
      <w:r w:rsidR="00B80A26">
        <w:rPr>
          <w:rFonts w:cs="Arial"/>
          <w:snapToGrid w:val="0"/>
        </w:rPr>
        <w:t>a</w:t>
      </w:r>
      <w:r>
        <w:rPr>
          <w:rFonts w:cs="Arial"/>
          <w:snapToGrid w:val="0"/>
        </w:rPr>
        <w:t>:</w:t>
      </w:r>
    </w:p>
    <w:p w14:paraId="36B48ECD" w14:textId="77777777" w:rsidR="00100D7B" w:rsidRDefault="00100D7B" w:rsidP="00821A4B">
      <w:pPr>
        <w:spacing w:after="0"/>
        <w:rPr>
          <w:rFonts w:cs="Arial"/>
          <w:snapToGrid w:val="0"/>
        </w:rPr>
      </w:pPr>
    </w:p>
    <w:tbl>
      <w:tblPr>
        <w:tblStyle w:val="Taulaambquadrcula"/>
        <w:tblW w:w="9068" w:type="dxa"/>
        <w:tblLook w:val="04A0" w:firstRow="1" w:lastRow="0" w:firstColumn="1" w:lastColumn="0" w:noHBand="0" w:noVBand="1"/>
      </w:tblPr>
      <w:tblGrid>
        <w:gridCol w:w="4106"/>
        <w:gridCol w:w="4962"/>
      </w:tblGrid>
      <w:tr w:rsidR="00100D7B" w14:paraId="36BDE155" w14:textId="77777777" w:rsidTr="00B80A26">
        <w:tc>
          <w:tcPr>
            <w:tcW w:w="4106" w:type="dxa"/>
          </w:tcPr>
          <w:p w14:paraId="495C8590" w14:textId="2C7D685B" w:rsidR="00100D7B" w:rsidRDefault="00100D7B" w:rsidP="00821A4B">
            <w:pPr>
              <w:spacing w:after="0"/>
              <w:rPr>
                <w:rFonts w:cs="Arial"/>
                <w:snapToGrid w:val="0"/>
              </w:rPr>
            </w:pPr>
            <w:r>
              <w:rPr>
                <w:rFonts w:cs="Arial"/>
                <w:snapToGrid w:val="0"/>
              </w:rPr>
              <w:t>Nom i cognoms</w:t>
            </w:r>
          </w:p>
        </w:tc>
        <w:tc>
          <w:tcPr>
            <w:tcW w:w="4962" w:type="dxa"/>
          </w:tcPr>
          <w:p w14:paraId="7D7CC5D1" w14:textId="5652BD16" w:rsidR="00100D7B" w:rsidRDefault="00100D7B" w:rsidP="00821A4B">
            <w:pPr>
              <w:spacing w:after="0"/>
              <w:rPr>
                <w:rFonts w:cs="Arial"/>
                <w:snapToGrid w:val="0"/>
              </w:rPr>
            </w:pPr>
            <w:r>
              <w:rPr>
                <w:rFonts w:cs="Arial"/>
                <w:snapToGrid w:val="0"/>
              </w:rPr>
              <w:t>Càrrec</w:t>
            </w:r>
          </w:p>
        </w:tc>
      </w:tr>
      <w:tr w:rsidR="00100D7B" w14:paraId="289522FD" w14:textId="77777777" w:rsidTr="00B80A26">
        <w:tc>
          <w:tcPr>
            <w:tcW w:w="4106" w:type="dxa"/>
          </w:tcPr>
          <w:p w14:paraId="45A33147" w14:textId="77777777" w:rsidR="00100D7B" w:rsidRDefault="00100D7B" w:rsidP="00821A4B">
            <w:pPr>
              <w:spacing w:after="0"/>
              <w:rPr>
                <w:rFonts w:cs="Arial"/>
                <w:snapToGrid w:val="0"/>
              </w:rPr>
            </w:pPr>
          </w:p>
        </w:tc>
        <w:tc>
          <w:tcPr>
            <w:tcW w:w="4962" w:type="dxa"/>
          </w:tcPr>
          <w:p w14:paraId="20A65845" w14:textId="77777777" w:rsidR="00100D7B" w:rsidRDefault="00100D7B" w:rsidP="00821A4B">
            <w:pPr>
              <w:spacing w:after="0"/>
              <w:rPr>
                <w:rFonts w:cs="Arial"/>
                <w:snapToGrid w:val="0"/>
              </w:rPr>
            </w:pPr>
          </w:p>
        </w:tc>
      </w:tr>
    </w:tbl>
    <w:p w14:paraId="15F71B6A" w14:textId="78A57687" w:rsidR="002F6697" w:rsidRPr="00E11D3C" w:rsidRDefault="002F6697" w:rsidP="00821A4B">
      <w:pPr>
        <w:spacing w:after="0"/>
        <w:rPr>
          <w:rFonts w:cs="Arial"/>
          <w:snapToGrid w:val="0"/>
        </w:rPr>
      </w:pPr>
    </w:p>
    <w:p w14:paraId="62DCEBAC" w14:textId="77777777" w:rsidR="00821A4B" w:rsidRPr="00E11D3C" w:rsidRDefault="00821A4B" w:rsidP="00821A4B">
      <w:pPr>
        <w:spacing w:after="0"/>
        <w:rPr>
          <w:rFonts w:cs="Arial"/>
          <w:b/>
          <w:snapToGrid w:val="0"/>
        </w:rPr>
      </w:pPr>
    </w:p>
    <w:p w14:paraId="504A223D" w14:textId="77777777" w:rsidR="00821A4B" w:rsidRPr="00E11D3C" w:rsidRDefault="00821A4B" w:rsidP="00821A4B">
      <w:pPr>
        <w:spacing w:after="0"/>
        <w:rPr>
          <w:rFonts w:cs="Arial"/>
          <w:b/>
          <w:snapToGrid w:val="0"/>
        </w:rPr>
      </w:pPr>
    </w:p>
    <w:p w14:paraId="4710688F" w14:textId="77777777" w:rsidR="00821A4B" w:rsidRPr="00E11D3C" w:rsidRDefault="00821A4B" w:rsidP="00821A4B">
      <w:pPr>
        <w:spacing w:after="0"/>
        <w:rPr>
          <w:rFonts w:cs="Arial"/>
          <w:b/>
          <w:snapToGrid w:val="0"/>
        </w:rPr>
      </w:pPr>
    </w:p>
    <w:p w14:paraId="5B880D17" w14:textId="77777777" w:rsidR="00821A4B" w:rsidRPr="00E11D3C" w:rsidRDefault="00821A4B" w:rsidP="00821A4B">
      <w:pPr>
        <w:spacing w:after="0"/>
        <w:rPr>
          <w:rFonts w:cs="Arial"/>
          <w:snapToGrid w:val="0"/>
        </w:rPr>
      </w:pPr>
    </w:p>
    <w:p w14:paraId="0D6B0EB7" w14:textId="77777777" w:rsidR="00821A4B" w:rsidRPr="00E11D3C" w:rsidRDefault="00821A4B" w:rsidP="00821A4B">
      <w:pPr>
        <w:spacing w:after="0"/>
        <w:rPr>
          <w:rFonts w:cs="Arial"/>
          <w:i/>
          <w:snapToGrid w:val="0"/>
        </w:rPr>
      </w:pPr>
      <w:r w:rsidRPr="00E11D3C">
        <w:rPr>
          <w:rFonts w:cs="Arial"/>
          <w:i/>
          <w:snapToGrid w:val="0"/>
        </w:rPr>
        <w:t>(signatura electrònica del/de la representant de l’empresa)</w:t>
      </w:r>
    </w:p>
    <w:p w14:paraId="5F203069" w14:textId="77777777" w:rsidR="00821A4B" w:rsidRPr="00E11D3C" w:rsidRDefault="00821A4B" w:rsidP="00821A4B">
      <w:pPr>
        <w:spacing w:after="0"/>
        <w:rPr>
          <w:rFonts w:cs="Arial"/>
          <w:b/>
          <w:bCs/>
        </w:rPr>
      </w:pPr>
      <w:r w:rsidRPr="00E11D3C">
        <w:rPr>
          <w:rFonts w:cs="Arial"/>
          <w:b/>
          <w:bCs/>
        </w:rPr>
        <w:br w:type="page"/>
      </w:r>
    </w:p>
    <w:p w14:paraId="5D48CC8D" w14:textId="396B62FA" w:rsidR="00562220" w:rsidRDefault="00562220" w:rsidP="00562220">
      <w:pPr>
        <w:pBdr>
          <w:bottom w:val="single" w:sz="4" w:space="1" w:color="auto"/>
        </w:pBdr>
        <w:tabs>
          <w:tab w:val="right" w:pos="9071"/>
        </w:tabs>
        <w:rPr>
          <w:b/>
          <w:bCs/>
        </w:rPr>
      </w:pPr>
      <w:r w:rsidRPr="00823CA5">
        <w:rPr>
          <w:b/>
          <w:bCs/>
        </w:rPr>
        <w:lastRenderedPageBreak/>
        <w:t xml:space="preserve">Annex núm. </w:t>
      </w:r>
      <w:r>
        <w:rPr>
          <w:b/>
          <w:bCs/>
        </w:rPr>
        <w:t>5</w:t>
      </w:r>
      <w:r>
        <w:rPr>
          <w:b/>
          <w:bCs/>
        </w:rPr>
        <w:tab/>
        <w:t>Sobre A</w:t>
      </w:r>
    </w:p>
    <w:p w14:paraId="4CDC144A" w14:textId="3B2DE570" w:rsidR="00562220" w:rsidRPr="00486EC9" w:rsidRDefault="00562220" w:rsidP="00562220">
      <w:pPr>
        <w:jc w:val="center"/>
        <w:rPr>
          <w:b/>
          <w:bCs/>
          <w:u w:val="single"/>
        </w:rPr>
      </w:pPr>
      <w:r w:rsidRPr="00562220">
        <w:rPr>
          <w:b/>
          <w:bCs/>
          <w:u w:val="single"/>
        </w:rPr>
        <w:t>GARANTIES EN EL TRACTAMENT DE DADES DE CARÀCTER PERSONAL</w:t>
      </w:r>
    </w:p>
    <w:p w14:paraId="336C090E" w14:textId="2B27462A" w:rsidR="00114483" w:rsidRPr="00114483" w:rsidRDefault="00114483" w:rsidP="00114483">
      <w:pPr>
        <w:spacing w:after="0"/>
        <w:jc w:val="left"/>
        <w:rPr>
          <w:b/>
          <w:bCs/>
        </w:rPr>
      </w:pPr>
      <w:r w:rsidRPr="00114483">
        <w:rPr>
          <w:b/>
          <w:bCs/>
        </w:rPr>
        <w:t xml:space="preserve">Objecte de l’Acord marc: </w:t>
      </w:r>
      <w:r w:rsidR="00581864">
        <w:t>Subministraments de gas</w:t>
      </w:r>
    </w:p>
    <w:p w14:paraId="3DD8FAAA" w14:textId="64C52AF5" w:rsidR="00821A4B" w:rsidRDefault="00114483" w:rsidP="00114483">
      <w:pPr>
        <w:spacing w:after="0"/>
        <w:jc w:val="left"/>
      </w:pPr>
      <w:r w:rsidRPr="00114483">
        <w:rPr>
          <w:b/>
          <w:bCs/>
        </w:rPr>
        <w:t xml:space="preserve">Exp.: </w:t>
      </w:r>
      <w:r w:rsidRPr="00114483">
        <w:t>CCS-2025-</w:t>
      </w:r>
      <w:r w:rsidR="00F35740">
        <w:t>5</w:t>
      </w:r>
      <w:r>
        <w:t xml:space="preserve"> </w:t>
      </w:r>
    </w:p>
    <w:p w14:paraId="6AE377B2" w14:textId="77777777" w:rsidR="00821A4B" w:rsidRDefault="00821A4B" w:rsidP="00114483">
      <w:pPr>
        <w:spacing w:after="0"/>
        <w:jc w:val="left"/>
      </w:pPr>
    </w:p>
    <w:p w14:paraId="1DD3DA5A" w14:textId="77777777" w:rsidR="00821A4B" w:rsidRDefault="00821A4B" w:rsidP="00821A4B">
      <w:pPr>
        <w:spacing w:after="0"/>
        <w:rPr>
          <w:rFonts w:cs="Arial"/>
          <w:snapToGrid w:val="0"/>
        </w:rPr>
      </w:pPr>
    </w:p>
    <w:p w14:paraId="544BF220" w14:textId="77777777" w:rsidR="00821A4B" w:rsidRDefault="00821A4B" w:rsidP="00821A4B">
      <w:pPr>
        <w:spacing w:after="0"/>
        <w:rPr>
          <w:rFonts w:cs="Arial"/>
          <w:snapToGrid w:val="0"/>
        </w:rPr>
      </w:pPr>
    </w:p>
    <w:p w14:paraId="1BA19CEB" w14:textId="636C7EDE" w:rsidR="00821A4B" w:rsidRPr="00E11D3C" w:rsidRDefault="00821A4B" w:rsidP="00821A4B">
      <w:pPr>
        <w:spacing w:after="0"/>
        <w:rPr>
          <w:rFonts w:cs="Arial"/>
          <w:snapToGrid w:val="0"/>
        </w:rPr>
      </w:pPr>
      <w:r w:rsidRPr="00E11D3C">
        <w:rPr>
          <w:rFonts w:cs="Arial"/>
          <w:snapToGrid w:val="0"/>
        </w:rPr>
        <w:t xml:space="preserve">El/la Sr./Sra.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snapToGrid w:val="0"/>
        </w:rPr>
        <w:t xml:space="preserve">, en nom propi, o com 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i/>
          <w:snapToGrid w:val="0"/>
        </w:rPr>
        <w:t>(assenyaleu les vostres facultats de representació: administrador/a únic/a, apoderat/da...)</w:t>
      </w:r>
      <w:r w:rsidRPr="00E11D3C">
        <w:rPr>
          <w:rFonts w:cs="Arial"/>
          <w:snapToGrid w:val="0"/>
        </w:rPr>
        <w:t xml:space="preserve"> de l’empresa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 xml:space="preserve">, </w:t>
      </w:r>
      <w:r w:rsidRPr="00E11D3C">
        <w:rPr>
          <w:rFonts w:cs="Arial"/>
          <w:snapToGrid w:val="0"/>
        </w:rPr>
        <w:t xml:space="preserve">amb NIF </w:t>
      </w:r>
      <w:r w:rsidRPr="00E11D3C">
        <w:rPr>
          <w:rFonts w:cs="Arial"/>
          <w:bCs/>
        </w:rPr>
        <w:fldChar w:fldCharType="begin">
          <w:ffData>
            <w:name w:val="Text101"/>
            <w:enabled/>
            <w:calcOnExit w:val="0"/>
            <w:textInput/>
          </w:ffData>
        </w:fldChar>
      </w:r>
      <w:r w:rsidRPr="00E11D3C">
        <w:rPr>
          <w:rFonts w:cs="Arial"/>
          <w:bCs/>
        </w:rPr>
        <w:instrText xml:space="preserve"> FORMTEXT </w:instrText>
      </w:r>
      <w:r w:rsidRPr="00E11D3C">
        <w:rPr>
          <w:rFonts w:cs="Arial"/>
          <w:bCs/>
        </w:rPr>
      </w:r>
      <w:r w:rsidRPr="00E11D3C">
        <w:rPr>
          <w:rFonts w:cs="Arial"/>
          <w:bCs/>
        </w:rPr>
        <w:fldChar w:fldCharType="separate"/>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t> </w:t>
      </w:r>
      <w:r w:rsidRPr="00E11D3C">
        <w:rPr>
          <w:rFonts w:cs="Arial"/>
          <w:bCs/>
        </w:rPr>
        <w:fldChar w:fldCharType="end"/>
      </w:r>
      <w:r w:rsidRPr="00E11D3C">
        <w:rPr>
          <w:rFonts w:cs="Arial"/>
          <w:bCs/>
        </w:rPr>
        <w:t>,</w:t>
      </w:r>
      <w:r w:rsidRPr="00E11D3C">
        <w:rPr>
          <w:rFonts w:cs="Arial"/>
          <w:snapToGrid w:val="0"/>
        </w:rPr>
        <w:t xml:space="preserve"> declara, sota la seva responsabilitat, com a licitador/a de l’Acord marc referenciat a l’encapçalament,</w:t>
      </w:r>
    </w:p>
    <w:p w14:paraId="220D91D4" w14:textId="77777777" w:rsidR="00821A4B" w:rsidRPr="00E11D3C" w:rsidRDefault="00821A4B" w:rsidP="00821A4B">
      <w:pPr>
        <w:spacing w:after="0"/>
        <w:rPr>
          <w:rFonts w:cs="Arial"/>
        </w:rPr>
      </w:pPr>
    </w:p>
    <w:p w14:paraId="7DA03D2A" w14:textId="77777777" w:rsidR="00821A4B" w:rsidRPr="00E11D3C" w:rsidRDefault="00821A4B" w:rsidP="00821A4B">
      <w:pPr>
        <w:autoSpaceDE w:val="0"/>
        <w:autoSpaceDN w:val="0"/>
        <w:adjustRightInd w:val="0"/>
        <w:spacing w:after="0"/>
        <w:rPr>
          <w:rFonts w:cs="Arial"/>
          <w:iCs/>
        </w:rPr>
      </w:pPr>
      <w:r w:rsidRPr="00E11D3C">
        <w:rPr>
          <w:rFonts w:cs="Arial"/>
        </w:rPr>
        <w:t>Que l’empresa</w:t>
      </w:r>
      <w:r w:rsidRPr="00E11D3C">
        <w:rPr>
          <w:rFonts w:cs="Arial"/>
          <w:snapToGrid w:val="0"/>
        </w:rPr>
        <w:t xml:space="preserve"> a la qual representa</w:t>
      </w:r>
      <w:r w:rsidRPr="00E11D3C">
        <w:rPr>
          <w:rFonts w:cs="Arial"/>
        </w:rPr>
        <w:t xml:space="preserve"> </w:t>
      </w:r>
      <w:r w:rsidRPr="00E11D3C">
        <w:rPr>
          <w:rFonts w:cs="Arial"/>
          <w:iCs/>
        </w:rPr>
        <w:t>té la capacitat per aplicar, en cas que el contracte basat a executar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7577B95" w14:textId="77777777" w:rsidR="00821A4B" w:rsidRPr="00E11D3C" w:rsidRDefault="00821A4B" w:rsidP="00821A4B">
      <w:pPr>
        <w:spacing w:after="0"/>
        <w:rPr>
          <w:rFonts w:cs="Arial"/>
          <w:b/>
          <w:bCs/>
        </w:rPr>
      </w:pPr>
    </w:p>
    <w:p w14:paraId="422CB867" w14:textId="77777777" w:rsidR="00821A4B" w:rsidRPr="00E11D3C" w:rsidRDefault="00821A4B" w:rsidP="00821A4B">
      <w:pPr>
        <w:spacing w:after="0"/>
        <w:rPr>
          <w:rFonts w:cs="Arial"/>
          <w:b/>
          <w:bCs/>
        </w:rPr>
      </w:pPr>
    </w:p>
    <w:p w14:paraId="48AB26E0" w14:textId="77777777" w:rsidR="00821A4B" w:rsidRPr="00E11D3C" w:rsidRDefault="00821A4B" w:rsidP="00821A4B">
      <w:pPr>
        <w:spacing w:after="0"/>
        <w:rPr>
          <w:rFonts w:cs="Arial"/>
          <w:i/>
          <w:snapToGrid w:val="0"/>
        </w:rPr>
      </w:pPr>
      <w:r w:rsidRPr="00E11D3C">
        <w:rPr>
          <w:rFonts w:cs="Arial"/>
          <w:i/>
          <w:snapToGrid w:val="0"/>
        </w:rPr>
        <w:t>(signatura electrònica del/de la representant de l’empresa)</w:t>
      </w:r>
    </w:p>
    <w:p w14:paraId="10A6976A" w14:textId="51F26D5E" w:rsidR="00562220" w:rsidRDefault="00562220" w:rsidP="00114483">
      <w:pPr>
        <w:spacing w:after="0"/>
        <w:jc w:val="left"/>
      </w:pPr>
      <w:r>
        <w:br w:type="page"/>
      </w:r>
    </w:p>
    <w:p w14:paraId="0E3569C6" w14:textId="37B14C5F" w:rsidR="00562220" w:rsidRDefault="00562220" w:rsidP="00562220">
      <w:pPr>
        <w:pBdr>
          <w:bottom w:val="single" w:sz="4" w:space="1" w:color="auto"/>
        </w:pBdr>
        <w:tabs>
          <w:tab w:val="right" w:pos="9071"/>
        </w:tabs>
        <w:rPr>
          <w:b/>
          <w:bCs/>
        </w:rPr>
      </w:pPr>
      <w:r w:rsidRPr="00823CA5">
        <w:rPr>
          <w:b/>
          <w:bCs/>
        </w:rPr>
        <w:lastRenderedPageBreak/>
        <w:t xml:space="preserve">Annex núm. </w:t>
      </w:r>
      <w:r w:rsidR="00821A4B">
        <w:rPr>
          <w:b/>
          <w:bCs/>
        </w:rPr>
        <w:t>6</w:t>
      </w:r>
    </w:p>
    <w:p w14:paraId="32277D10" w14:textId="15E34574" w:rsidR="00562220" w:rsidRPr="00486EC9" w:rsidRDefault="00562220" w:rsidP="00562220">
      <w:pPr>
        <w:jc w:val="center"/>
        <w:rPr>
          <w:b/>
          <w:bCs/>
          <w:u w:val="single"/>
        </w:rPr>
      </w:pPr>
      <w:r w:rsidRPr="00562220">
        <w:rPr>
          <w:b/>
          <w:bCs/>
          <w:u w:val="single"/>
        </w:rPr>
        <w:t>CRITERIS D’ADJUDICACIÓ DE L’ACORD MARC</w:t>
      </w:r>
    </w:p>
    <w:p w14:paraId="53CC77FE" w14:textId="637712B5" w:rsidR="00114483" w:rsidRPr="00114483" w:rsidRDefault="00114483" w:rsidP="00114483">
      <w:pPr>
        <w:spacing w:after="0"/>
        <w:jc w:val="left"/>
        <w:rPr>
          <w:b/>
          <w:bCs/>
        </w:rPr>
      </w:pPr>
      <w:r w:rsidRPr="00114483">
        <w:rPr>
          <w:b/>
          <w:bCs/>
        </w:rPr>
        <w:t xml:space="preserve">Objecte de l’Acord marc: </w:t>
      </w:r>
      <w:r w:rsidR="00581864">
        <w:t>Subministraments de gas</w:t>
      </w:r>
    </w:p>
    <w:p w14:paraId="35DADC95" w14:textId="5DA34B86" w:rsidR="0087616B" w:rsidRDefault="00114483" w:rsidP="00114483">
      <w:pPr>
        <w:spacing w:after="0"/>
        <w:jc w:val="left"/>
      </w:pPr>
      <w:r w:rsidRPr="00114483">
        <w:rPr>
          <w:b/>
          <w:bCs/>
        </w:rPr>
        <w:t xml:space="preserve">Exp.: </w:t>
      </w:r>
      <w:r w:rsidRPr="00114483">
        <w:t>CCS-2025-</w:t>
      </w:r>
      <w:r w:rsidR="00F35740">
        <w:t>5</w:t>
      </w:r>
      <w:r>
        <w:t xml:space="preserve"> </w:t>
      </w:r>
    </w:p>
    <w:p w14:paraId="317B3A33" w14:textId="77777777" w:rsidR="0087616B" w:rsidRDefault="0087616B" w:rsidP="00114483">
      <w:pPr>
        <w:spacing w:after="0"/>
        <w:jc w:val="left"/>
      </w:pPr>
    </w:p>
    <w:p w14:paraId="16EBCDFC" w14:textId="325E7C86" w:rsidR="0025054B" w:rsidRDefault="0025054B" w:rsidP="00114483">
      <w:pPr>
        <w:spacing w:after="0"/>
        <w:jc w:val="left"/>
      </w:pPr>
      <w:r>
        <w:t xml:space="preserve">Tots els criteris d’adjudicació de l’Acord marc són objectius. </w:t>
      </w:r>
    </w:p>
    <w:p w14:paraId="2BD30A3B" w14:textId="77777777" w:rsidR="005925CD" w:rsidRDefault="005925CD" w:rsidP="00114483">
      <w:pPr>
        <w:spacing w:after="0"/>
        <w:jc w:val="left"/>
      </w:pPr>
    </w:p>
    <w:tbl>
      <w:tblPr>
        <w:tblStyle w:val="Taulaambquadrcula"/>
        <w:tblW w:w="0" w:type="auto"/>
        <w:tblLook w:val="04A0" w:firstRow="1" w:lastRow="0" w:firstColumn="1" w:lastColumn="0" w:noHBand="0" w:noVBand="1"/>
      </w:tblPr>
      <w:tblGrid>
        <w:gridCol w:w="559"/>
        <w:gridCol w:w="6526"/>
        <w:gridCol w:w="1976"/>
      </w:tblGrid>
      <w:tr w:rsidR="00BC5770" w:rsidRPr="00D95AF4" w14:paraId="1FEEF76F" w14:textId="77777777" w:rsidTr="002D67C7">
        <w:trPr>
          <w:tblHeader/>
        </w:trPr>
        <w:tc>
          <w:tcPr>
            <w:tcW w:w="559" w:type="dxa"/>
            <w:shd w:val="clear" w:color="auto" w:fill="F2F2F2" w:themeFill="background1" w:themeFillShade="F2"/>
            <w:vAlign w:val="center"/>
          </w:tcPr>
          <w:p w14:paraId="7B09F312" w14:textId="77777777" w:rsidR="00BC5770" w:rsidRPr="00CB2ED9" w:rsidRDefault="00BC5770" w:rsidP="002D67C7">
            <w:pPr>
              <w:spacing w:before="60" w:after="60"/>
              <w:jc w:val="center"/>
              <w:rPr>
                <w:b/>
                <w:bCs/>
              </w:rPr>
            </w:pPr>
            <w:r w:rsidRPr="00CB2ED9">
              <w:rPr>
                <w:b/>
                <w:bCs/>
              </w:rPr>
              <w:t>Lot</w:t>
            </w:r>
          </w:p>
        </w:tc>
        <w:tc>
          <w:tcPr>
            <w:tcW w:w="6526" w:type="dxa"/>
            <w:shd w:val="clear" w:color="auto" w:fill="F2F2F2" w:themeFill="background1" w:themeFillShade="F2"/>
            <w:vAlign w:val="center"/>
          </w:tcPr>
          <w:p w14:paraId="47BF05BB" w14:textId="77777777" w:rsidR="00BC5770" w:rsidRPr="00CB2ED9" w:rsidRDefault="00BC5770" w:rsidP="002D67C7">
            <w:pPr>
              <w:spacing w:before="60" w:after="60"/>
              <w:jc w:val="center"/>
              <w:rPr>
                <w:b/>
                <w:bCs/>
              </w:rPr>
            </w:pPr>
            <w:r>
              <w:rPr>
                <w:b/>
                <w:bCs/>
              </w:rPr>
              <w:t>Criteri</w:t>
            </w:r>
          </w:p>
        </w:tc>
        <w:tc>
          <w:tcPr>
            <w:tcW w:w="1976" w:type="dxa"/>
            <w:shd w:val="clear" w:color="auto" w:fill="F2F2F2" w:themeFill="background1" w:themeFillShade="F2"/>
            <w:vAlign w:val="center"/>
          </w:tcPr>
          <w:p w14:paraId="064BAB15" w14:textId="77777777" w:rsidR="00BC5770" w:rsidRPr="00CB2ED9" w:rsidRDefault="00BC5770" w:rsidP="002D67C7">
            <w:pPr>
              <w:spacing w:before="60" w:after="60"/>
              <w:jc w:val="center"/>
              <w:rPr>
                <w:b/>
                <w:bCs/>
                <w:highlight w:val="yellow"/>
              </w:rPr>
            </w:pPr>
            <w:r>
              <w:rPr>
                <w:b/>
                <w:bCs/>
              </w:rPr>
              <w:t>Puntuació</w:t>
            </w:r>
          </w:p>
        </w:tc>
      </w:tr>
      <w:tr w:rsidR="00BC5770" w:rsidRPr="00D95AF4" w14:paraId="3578276C" w14:textId="77777777" w:rsidTr="002D67C7">
        <w:tc>
          <w:tcPr>
            <w:tcW w:w="559" w:type="dxa"/>
          </w:tcPr>
          <w:p w14:paraId="2D9716A5" w14:textId="77777777" w:rsidR="00BC5770" w:rsidRPr="0038585E" w:rsidRDefault="00BC5770" w:rsidP="002D67C7">
            <w:pPr>
              <w:spacing w:before="60" w:after="60"/>
              <w:jc w:val="center"/>
            </w:pPr>
            <w:r w:rsidRPr="0038585E">
              <w:t>1</w:t>
            </w:r>
          </w:p>
        </w:tc>
        <w:tc>
          <w:tcPr>
            <w:tcW w:w="6526" w:type="dxa"/>
            <w:tcBorders>
              <w:top w:val="single" w:sz="4" w:space="0" w:color="auto"/>
              <w:bottom w:val="single" w:sz="4" w:space="0" w:color="auto"/>
            </w:tcBorders>
          </w:tcPr>
          <w:p w14:paraId="184C900F" w14:textId="77777777" w:rsidR="00BC5770" w:rsidRPr="0038585E" w:rsidRDefault="00BC5770" w:rsidP="002D67C7">
            <w:pPr>
              <w:spacing w:before="60" w:after="60"/>
            </w:pPr>
            <w:r>
              <w:t>Millora dels temps de resolució associats a incidències</w:t>
            </w:r>
          </w:p>
        </w:tc>
        <w:tc>
          <w:tcPr>
            <w:tcW w:w="1976" w:type="dxa"/>
            <w:tcBorders>
              <w:top w:val="single" w:sz="4" w:space="0" w:color="auto"/>
              <w:left w:val="nil"/>
              <w:bottom w:val="single" w:sz="4" w:space="0" w:color="auto"/>
              <w:right w:val="single" w:sz="4" w:space="0" w:color="auto"/>
            </w:tcBorders>
            <w:shd w:val="clear" w:color="auto" w:fill="auto"/>
          </w:tcPr>
          <w:p w14:paraId="4C3F5A4D" w14:textId="77777777" w:rsidR="00BC5770" w:rsidRPr="00B320F8" w:rsidRDefault="00BC5770" w:rsidP="002D67C7">
            <w:pPr>
              <w:spacing w:before="60" w:after="60"/>
              <w:jc w:val="right"/>
            </w:pPr>
            <w:r w:rsidRPr="00B320F8">
              <w:t xml:space="preserve">Màxim </w:t>
            </w:r>
            <w:r>
              <w:t>70</w:t>
            </w:r>
            <w:r w:rsidRPr="00B320F8">
              <w:t xml:space="preserve"> punts</w:t>
            </w:r>
          </w:p>
        </w:tc>
      </w:tr>
      <w:tr w:rsidR="00BC5770" w:rsidRPr="00D95AF4" w14:paraId="4FCA8139" w14:textId="77777777" w:rsidTr="002D67C7">
        <w:tc>
          <w:tcPr>
            <w:tcW w:w="559" w:type="dxa"/>
          </w:tcPr>
          <w:p w14:paraId="5D8D1FD7" w14:textId="77777777" w:rsidR="00BC5770" w:rsidRPr="0038585E" w:rsidRDefault="00BC5770" w:rsidP="00BC5770">
            <w:pPr>
              <w:spacing w:before="60" w:after="60"/>
              <w:jc w:val="center"/>
            </w:pPr>
            <w:r>
              <w:t>1</w:t>
            </w:r>
          </w:p>
        </w:tc>
        <w:tc>
          <w:tcPr>
            <w:tcW w:w="6526" w:type="dxa"/>
            <w:tcBorders>
              <w:top w:val="single" w:sz="4" w:space="0" w:color="auto"/>
              <w:bottom w:val="single" w:sz="4" w:space="0" w:color="auto"/>
            </w:tcBorders>
          </w:tcPr>
          <w:p w14:paraId="0A0B717F" w14:textId="6AF76EA1" w:rsidR="00BC5770" w:rsidRDefault="00BC5770" w:rsidP="00BC5770">
            <w:pPr>
              <w:spacing w:before="60" w:after="60"/>
            </w:pPr>
            <w:r>
              <w:t xml:space="preserve">Possibilitat de descarregar mitjançant la pàgina web de l’empresa els consums diaris </w:t>
            </w:r>
            <w:r w:rsidR="0070116C">
              <w:t>d</w:t>
            </w:r>
            <w:r>
              <w:t>els CUPS inclosos en la contractació basada</w:t>
            </w:r>
          </w:p>
        </w:tc>
        <w:tc>
          <w:tcPr>
            <w:tcW w:w="1976" w:type="dxa"/>
            <w:tcBorders>
              <w:top w:val="single" w:sz="4" w:space="0" w:color="auto"/>
              <w:left w:val="nil"/>
              <w:bottom w:val="single" w:sz="4" w:space="0" w:color="auto"/>
              <w:right w:val="single" w:sz="4" w:space="0" w:color="auto"/>
            </w:tcBorders>
            <w:shd w:val="clear" w:color="auto" w:fill="auto"/>
          </w:tcPr>
          <w:p w14:paraId="740DC84F" w14:textId="77777777" w:rsidR="00BC5770" w:rsidRPr="00B320F8" w:rsidRDefault="00BC5770" w:rsidP="00BC5770">
            <w:pPr>
              <w:spacing w:before="60" w:after="60"/>
              <w:jc w:val="right"/>
            </w:pPr>
            <w:r>
              <w:t>Màxim 30 punts</w:t>
            </w:r>
          </w:p>
        </w:tc>
      </w:tr>
      <w:tr w:rsidR="00BC5770" w:rsidRPr="00D95AF4" w14:paraId="0A278F23" w14:textId="77777777" w:rsidTr="002D67C7">
        <w:tc>
          <w:tcPr>
            <w:tcW w:w="559" w:type="dxa"/>
          </w:tcPr>
          <w:p w14:paraId="26CC51BC" w14:textId="77777777" w:rsidR="00BC5770" w:rsidRDefault="00BC5770" w:rsidP="00BC5770">
            <w:pPr>
              <w:spacing w:before="60" w:after="60"/>
              <w:jc w:val="center"/>
            </w:pPr>
            <w:r>
              <w:t>1</w:t>
            </w:r>
          </w:p>
        </w:tc>
        <w:tc>
          <w:tcPr>
            <w:tcW w:w="6526" w:type="dxa"/>
            <w:tcBorders>
              <w:top w:val="single" w:sz="4" w:space="0" w:color="auto"/>
              <w:bottom w:val="single" w:sz="4" w:space="0" w:color="auto"/>
            </w:tcBorders>
          </w:tcPr>
          <w:p w14:paraId="07684D9A" w14:textId="77777777" w:rsidR="00BC5770" w:rsidRDefault="00BC5770" w:rsidP="00BC5770">
            <w:pPr>
              <w:spacing w:before="60" w:after="60"/>
            </w:pPr>
            <w:r>
              <w:t>Total</w:t>
            </w:r>
          </w:p>
        </w:tc>
        <w:tc>
          <w:tcPr>
            <w:tcW w:w="1976" w:type="dxa"/>
            <w:tcBorders>
              <w:top w:val="single" w:sz="4" w:space="0" w:color="auto"/>
              <w:left w:val="nil"/>
              <w:bottom w:val="single" w:sz="4" w:space="0" w:color="auto"/>
              <w:right w:val="single" w:sz="4" w:space="0" w:color="auto"/>
            </w:tcBorders>
            <w:shd w:val="clear" w:color="auto" w:fill="auto"/>
          </w:tcPr>
          <w:p w14:paraId="4775B82E" w14:textId="77777777" w:rsidR="00BC5770" w:rsidRDefault="00BC5770" w:rsidP="00BC5770">
            <w:pPr>
              <w:spacing w:before="60" w:after="60"/>
              <w:jc w:val="right"/>
            </w:pPr>
            <w:r>
              <w:t>Màxim 100 punts</w:t>
            </w:r>
          </w:p>
        </w:tc>
      </w:tr>
      <w:tr w:rsidR="00BC5770" w:rsidRPr="00D95AF4" w14:paraId="1825A95C" w14:textId="77777777" w:rsidTr="002D67C7">
        <w:tc>
          <w:tcPr>
            <w:tcW w:w="559" w:type="dxa"/>
            <w:shd w:val="clear" w:color="auto" w:fill="F2F2F2" w:themeFill="background1" w:themeFillShade="F2"/>
            <w:vAlign w:val="center"/>
          </w:tcPr>
          <w:p w14:paraId="2AAADDB3" w14:textId="77777777" w:rsidR="00BC5770" w:rsidRDefault="00BC5770" w:rsidP="00BC5770">
            <w:pPr>
              <w:spacing w:before="60" w:after="60"/>
              <w:jc w:val="center"/>
            </w:pPr>
            <w:r w:rsidRPr="00CB2ED9">
              <w:rPr>
                <w:b/>
                <w:bCs/>
              </w:rPr>
              <w:t>Lot</w:t>
            </w:r>
          </w:p>
        </w:tc>
        <w:tc>
          <w:tcPr>
            <w:tcW w:w="6526" w:type="dxa"/>
            <w:tcBorders>
              <w:top w:val="single" w:sz="4" w:space="0" w:color="auto"/>
              <w:bottom w:val="single" w:sz="4" w:space="0" w:color="auto"/>
            </w:tcBorders>
            <w:shd w:val="clear" w:color="auto" w:fill="F2F2F2" w:themeFill="background1" w:themeFillShade="F2"/>
            <w:vAlign w:val="center"/>
          </w:tcPr>
          <w:p w14:paraId="7807E767" w14:textId="77777777" w:rsidR="00BC5770" w:rsidRDefault="00BC5770" w:rsidP="00BC5770">
            <w:pPr>
              <w:spacing w:before="60" w:after="60"/>
            </w:pPr>
            <w:r>
              <w:rPr>
                <w:b/>
                <w:bCs/>
              </w:rPr>
              <w:t>Criteri</w:t>
            </w:r>
          </w:p>
        </w:tc>
        <w:tc>
          <w:tcPr>
            <w:tcW w:w="19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455047" w14:textId="77777777" w:rsidR="00BC5770" w:rsidRDefault="00BC5770" w:rsidP="00BC5770">
            <w:pPr>
              <w:spacing w:before="60" w:after="60"/>
              <w:jc w:val="right"/>
            </w:pPr>
            <w:r>
              <w:rPr>
                <w:b/>
                <w:bCs/>
              </w:rPr>
              <w:t>Puntuació</w:t>
            </w:r>
          </w:p>
        </w:tc>
      </w:tr>
      <w:tr w:rsidR="00B44785" w:rsidRPr="00D95AF4" w14:paraId="3CB3445B" w14:textId="77777777" w:rsidTr="002D67C7">
        <w:tc>
          <w:tcPr>
            <w:tcW w:w="559" w:type="dxa"/>
          </w:tcPr>
          <w:p w14:paraId="77DEE1AB" w14:textId="0B76FDCF" w:rsidR="00B44785" w:rsidRPr="0038585E" w:rsidRDefault="00B44785" w:rsidP="00B44785">
            <w:pPr>
              <w:spacing w:before="60" w:after="60"/>
              <w:jc w:val="center"/>
            </w:pPr>
            <w:r w:rsidRPr="0038585E">
              <w:t>2</w:t>
            </w:r>
          </w:p>
        </w:tc>
        <w:tc>
          <w:tcPr>
            <w:tcW w:w="6526" w:type="dxa"/>
            <w:tcBorders>
              <w:top w:val="single" w:sz="4" w:space="0" w:color="auto"/>
              <w:bottom w:val="single" w:sz="4" w:space="0" w:color="auto"/>
            </w:tcBorders>
          </w:tcPr>
          <w:p w14:paraId="3C84669D" w14:textId="14D5ECC8" w:rsidR="00B44785" w:rsidRPr="00B531F9" w:rsidRDefault="00B44785" w:rsidP="00B44785">
            <w:pPr>
              <w:spacing w:before="60" w:after="60"/>
            </w:pPr>
            <w:r w:rsidRPr="00B531F9">
              <w:t xml:space="preserve">Millora del temps per servir la comanda </w:t>
            </w:r>
          </w:p>
        </w:tc>
        <w:tc>
          <w:tcPr>
            <w:tcW w:w="1976" w:type="dxa"/>
            <w:tcBorders>
              <w:top w:val="single" w:sz="4" w:space="0" w:color="auto"/>
              <w:left w:val="nil"/>
              <w:bottom w:val="single" w:sz="4" w:space="0" w:color="auto"/>
              <w:right w:val="single" w:sz="4" w:space="0" w:color="auto"/>
            </w:tcBorders>
            <w:shd w:val="clear" w:color="auto" w:fill="auto"/>
          </w:tcPr>
          <w:p w14:paraId="3E617ADD" w14:textId="2CD14319" w:rsidR="00B44785" w:rsidRPr="00B531F9" w:rsidRDefault="00B44785" w:rsidP="00B44785">
            <w:pPr>
              <w:spacing w:before="60" w:after="60"/>
              <w:jc w:val="right"/>
            </w:pPr>
            <w:r w:rsidRPr="00B531F9">
              <w:t>Màxim 40 punts</w:t>
            </w:r>
          </w:p>
        </w:tc>
      </w:tr>
      <w:tr w:rsidR="00B44785" w:rsidRPr="00D95AF4" w14:paraId="130700F7" w14:textId="77777777" w:rsidTr="002D67C7">
        <w:tc>
          <w:tcPr>
            <w:tcW w:w="559" w:type="dxa"/>
          </w:tcPr>
          <w:p w14:paraId="73C7C3EC" w14:textId="0DC9393E" w:rsidR="00B44785" w:rsidRPr="00F0097F" w:rsidRDefault="00B44785" w:rsidP="00B44785">
            <w:pPr>
              <w:spacing w:before="60" w:after="60"/>
              <w:jc w:val="center"/>
              <w:rPr>
                <w:highlight w:val="yellow"/>
              </w:rPr>
            </w:pPr>
            <w:r w:rsidRPr="0028207D">
              <w:t>2</w:t>
            </w:r>
          </w:p>
        </w:tc>
        <w:tc>
          <w:tcPr>
            <w:tcW w:w="6526" w:type="dxa"/>
            <w:tcBorders>
              <w:top w:val="single" w:sz="4" w:space="0" w:color="auto"/>
              <w:bottom w:val="single" w:sz="4" w:space="0" w:color="auto"/>
            </w:tcBorders>
          </w:tcPr>
          <w:p w14:paraId="51B43516" w14:textId="21EA34FB" w:rsidR="00B44785" w:rsidRPr="00F0097F" w:rsidRDefault="00B44785" w:rsidP="00B44785">
            <w:pPr>
              <w:spacing w:before="60" w:after="60"/>
              <w:rPr>
                <w:highlight w:val="yellow"/>
              </w:rPr>
            </w:pPr>
            <w:r>
              <w:t>Millora dels temps de resolució associats a incidències</w:t>
            </w:r>
          </w:p>
        </w:tc>
        <w:tc>
          <w:tcPr>
            <w:tcW w:w="1976" w:type="dxa"/>
            <w:tcBorders>
              <w:top w:val="single" w:sz="4" w:space="0" w:color="auto"/>
              <w:left w:val="nil"/>
              <w:bottom w:val="single" w:sz="4" w:space="0" w:color="auto"/>
              <w:right w:val="single" w:sz="4" w:space="0" w:color="auto"/>
            </w:tcBorders>
            <w:shd w:val="clear" w:color="auto" w:fill="auto"/>
          </w:tcPr>
          <w:p w14:paraId="09656CAE" w14:textId="4B8DF24E" w:rsidR="00B44785" w:rsidRPr="00F0097F" w:rsidRDefault="00B44785" w:rsidP="00B44785">
            <w:pPr>
              <w:spacing w:before="60" w:after="60"/>
              <w:jc w:val="right"/>
              <w:rPr>
                <w:highlight w:val="yellow"/>
              </w:rPr>
            </w:pPr>
            <w:r w:rsidRPr="0028207D">
              <w:t>Màxim 30 punts</w:t>
            </w:r>
          </w:p>
        </w:tc>
      </w:tr>
      <w:tr w:rsidR="00B44785" w:rsidRPr="00D95AF4" w14:paraId="7B54576C" w14:textId="77777777" w:rsidTr="002D67C7">
        <w:tc>
          <w:tcPr>
            <w:tcW w:w="559" w:type="dxa"/>
          </w:tcPr>
          <w:p w14:paraId="61B4AC14" w14:textId="6DAAD3A7" w:rsidR="00B44785" w:rsidRDefault="00B44785" w:rsidP="00B44785">
            <w:pPr>
              <w:spacing w:before="60" w:after="60"/>
              <w:jc w:val="center"/>
            </w:pPr>
            <w:r>
              <w:t>2</w:t>
            </w:r>
          </w:p>
        </w:tc>
        <w:tc>
          <w:tcPr>
            <w:tcW w:w="6526" w:type="dxa"/>
            <w:tcBorders>
              <w:top w:val="single" w:sz="4" w:space="0" w:color="auto"/>
              <w:bottom w:val="single" w:sz="4" w:space="0" w:color="auto"/>
            </w:tcBorders>
          </w:tcPr>
          <w:p w14:paraId="6B3A752C" w14:textId="4943FF2D" w:rsidR="00B44785" w:rsidRDefault="00B44785" w:rsidP="00B44785">
            <w:pPr>
              <w:spacing w:before="60" w:after="60"/>
            </w:pPr>
            <w:r w:rsidRPr="00C83B54">
              <w:t>Proveïment mitjançant camions cisternes que disposin de comptador</w:t>
            </w:r>
          </w:p>
        </w:tc>
        <w:tc>
          <w:tcPr>
            <w:tcW w:w="1976" w:type="dxa"/>
            <w:tcBorders>
              <w:top w:val="single" w:sz="4" w:space="0" w:color="auto"/>
              <w:left w:val="nil"/>
              <w:bottom w:val="single" w:sz="4" w:space="0" w:color="auto"/>
              <w:right w:val="single" w:sz="4" w:space="0" w:color="auto"/>
            </w:tcBorders>
            <w:shd w:val="clear" w:color="auto" w:fill="auto"/>
          </w:tcPr>
          <w:p w14:paraId="3CAE0721" w14:textId="07E156F6" w:rsidR="00B44785" w:rsidRDefault="00B44785" w:rsidP="00B44785">
            <w:pPr>
              <w:spacing w:before="60" w:after="60"/>
              <w:jc w:val="right"/>
            </w:pPr>
            <w:r>
              <w:t>Màxim 30 punts</w:t>
            </w:r>
          </w:p>
        </w:tc>
      </w:tr>
      <w:tr w:rsidR="00B44785" w:rsidRPr="00D95AF4" w14:paraId="603B7CD0" w14:textId="77777777" w:rsidTr="002D67C7">
        <w:tc>
          <w:tcPr>
            <w:tcW w:w="559" w:type="dxa"/>
          </w:tcPr>
          <w:p w14:paraId="10AEF6FA" w14:textId="035A0897" w:rsidR="00B44785" w:rsidRPr="0038585E" w:rsidRDefault="00B44785" w:rsidP="00B44785">
            <w:pPr>
              <w:spacing w:before="60" w:after="60"/>
              <w:jc w:val="center"/>
            </w:pPr>
            <w:r>
              <w:t>2</w:t>
            </w:r>
          </w:p>
        </w:tc>
        <w:tc>
          <w:tcPr>
            <w:tcW w:w="6526" w:type="dxa"/>
            <w:tcBorders>
              <w:top w:val="single" w:sz="4" w:space="0" w:color="auto"/>
              <w:bottom w:val="single" w:sz="4" w:space="0" w:color="auto"/>
            </w:tcBorders>
          </w:tcPr>
          <w:p w14:paraId="23458EF7" w14:textId="27AD1819" w:rsidR="00B44785" w:rsidRDefault="00B44785" w:rsidP="00B44785">
            <w:pPr>
              <w:spacing w:before="60" w:after="60"/>
            </w:pPr>
            <w:r>
              <w:t>Total</w:t>
            </w:r>
          </w:p>
        </w:tc>
        <w:tc>
          <w:tcPr>
            <w:tcW w:w="1976" w:type="dxa"/>
            <w:tcBorders>
              <w:top w:val="single" w:sz="4" w:space="0" w:color="auto"/>
              <w:left w:val="nil"/>
              <w:bottom w:val="single" w:sz="4" w:space="0" w:color="auto"/>
              <w:right w:val="single" w:sz="4" w:space="0" w:color="auto"/>
            </w:tcBorders>
            <w:shd w:val="clear" w:color="auto" w:fill="auto"/>
          </w:tcPr>
          <w:p w14:paraId="3E8A71C6" w14:textId="063E2A53" w:rsidR="00B44785" w:rsidRPr="00B320F8" w:rsidRDefault="00B44785" w:rsidP="00B44785">
            <w:pPr>
              <w:spacing w:before="60" w:after="60"/>
              <w:jc w:val="right"/>
            </w:pPr>
            <w:r>
              <w:t>Màxim 100 punts</w:t>
            </w:r>
          </w:p>
        </w:tc>
      </w:tr>
      <w:tr w:rsidR="00B44785" w:rsidRPr="00D95AF4" w14:paraId="2725EB69" w14:textId="77777777" w:rsidTr="002D67C7">
        <w:tc>
          <w:tcPr>
            <w:tcW w:w="559" w:type="dxa"/>
            <w:shd w:val="clear" w:color="auto" w:fill="F2F2F2" w:themeFill="background1" w:themeFillShade="F2"/>
            <w:vAlign w:val="center"/>
          </w:tcPr>
          <w:p w14:paraId="44522941" w14:textId="77777777" w:rsidR="00B44785" w:rsidRPr="0038585E" w:rsidRDefault="00B44785" w:rsidP="00B44785">
            <w:pPr>
              <w:spacing w:before="60" w:after="60"/>
              <w:jc w:val="center"/>
            </w:pPr>
            <w:r w:rsidRPr="00CB2ED9">
              <w:rPr>
                <w:b/>
                <w:bCs/>
              </w:rPr>
              <w:t>Lot</w:t>
            </w:r>
          </w:p>
        </w:tc>
        <w:tc>
          <w:tcPr>
            <w:tcW w:w="6526" w:type="dxa"/>
            <w:tcBorders>
              <w:top w:val="single" w:sz="4" w:space="0" w:color="auto"/>
              <w:bottom w:val="single" w:sz="4" w:space="0" w:color="auto"/>
            </w:tcBorders>
            <w:shd w:val="clear" w:color="auto" w:fill="F2F2F2" w:themeFill="background1" w:themeFillShade="F2"/>
            <w:vAlign w:val="center"/>
          </w:tcPr>
          <w:p w14:paraId="1F05866C" w14:textId="77777777" w:rsidR="00B44785" w:rsidRDefault="00B44785" w:rsidP="00B44785">
            <w:pPr>
              <w:spacing w:before="60" w:after="60"/>
            </w:pPr>
            <w:r>
              <w:rPr>
                <w:b/>
                <w:bCs/>
              </w:rPr>
              <w:t>Criteri</w:t>
            </w:r>
          </w:p>
        </w:tc>
        <w:tc>
          <w:tcPr>
            <w:tcW w:w="19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028E9D" w14:textId="77777777" w:rsidR="00B44785" w:rsidRPr="00B320F8" w:rsidRDefault="00B44785" w:rsidP="00B44785">
            <w:pPr>
              <w:spacing w:before="60" w:after="60"/>
              <w:jc w:val="right"/>
            </w:pPr>
            <w:r>
              <w:rPr>
                <w:b/>
                <w:bCs/>
              </w:rPr>
              <w:t>Puntuació</w:t>
            </w:r>
          </w:p>
        </w:tc>
      </w:tr>
      <w:tr w:rsidR="00B44785" w:rsidRPr="00D95AF4" w14:paraId="3286441E" w14:textId="77777777" w:rsidTr="002D67C7">
        <w:tc>
          <w:tcPr>
            <w:tcW w:w="559" w:type="dxa"/>
          </w:tcPr>
          <w:p w14:paraId="74C4F4D5" w14:textId="77777777" w:rsidR="00B44785" w:rsidRPr="0038585E" w:rsidRDefault="00B44785" w:rsidP="00B44785">
            <w:pPr>
              <w:spacing w:before="60" w:after="60"/>
              <w:jc w:val="center"/>
            </w:pPr>
            <w:r w:rsidRPr="0038585E">
              <w:t>3</w:t>
            </w:r>
          </w:p>
        </w:tc>
        <w:tc>
          <w:tcPr>
            <w:tcW w:w="6526" w:type="dxa"/>
            <w:tcBorders>
              <w:top w:val="single" w:sz="4" w:space="0" w:color="auto"/>
              <w:bottom w:val="single" w:sz="4" w:space="0" w:color="auto"/>
            </w:tcBorders>
          </w:tcPr>
          <w:p w14:paraId="42F1797A" w14:textId="77777777" w:rsidR="00B44785" w:rsidRPr="0038585E" w:rsidRDefault="00B44785" w:rsidP="00B44785">
            <w:pPr>
              <w:spacing w:before="60" w:after="60"/>
            </w:pPr>
            <w:r>
              <w:t>Millora dels temps de resolució associats a incidències</w:t>
            </w:r>
          </w:p>
        </w:tc>
        <w:tc>
          <w:tcPr>
            <w:tcW w:w="1976" w:type="dxa"/>
            <w:tcBorders>
              <w:top w:val="single" w:sz="4" w:space="0" w:color="auto"/>
              <w:left w:val="nil"/>
              <w:bottom w:val="single" w:sz="4" w:space="0" w:color="auto"/>
              <w:right w:val="single" w:sz="4" w:space="0" w:color="auto"/>
            </w:tcBorders>
            <w:shd w:val="clear" w:color="auto" w:fill="auto"/>
          </w:tcPr>
          <w:p w14:paraId="44CE1EF4" w14:textId="77777777" w:rsidR="00B44785" w:rsidRPr="00B320F8" w:rsidRDefault="00B44785" w:rsidP="00B44785">
            <w:pPr>
              <w:spacing w:before="60" w:after="60"/>
              <w:jc w:val="right"/>
            </w:pPr>
            <w:r w:rsidRPr="00B320F8">
              <w:t>Màxim 100 punts</w:t>
            </w:r>
          </w:p>
        </w:tc>
      </w:tr>
    </w:tbl>
    <w:p w14:paraId="54B8941B" w14:textId="77777777" w:rsidR="005925CD" w:rsidRDefault="005925CD" w:rsidP="00114483">
      <w:pPr>
        <w:spacing w:after="0"/>
        <w:jc w:val="left"/>
      </w:pPr>
    </w:p>
    <w:p w14:paraId="3122C8EE" w14:textId="389DEA8B" w:rsidR="0025054B" w:rsidRDefault="00DA4656" w:rsidP="00DA4656">
      <w:pPr>
        <w:spacing w:after="0"/>
      </w:pPr>
      <w:r>
        <w:t>La valoració d’aquests criteris esdevindrà la puntuació tècnica que tindran les empreses durant l’avaluació de les ofertes econòmicament més avantatjoses de la contractació basada.</w:t>
      </w:r>
    </w:p>
    <w:p w14:paraId="3B6915DF" w14:textId="77777777" w:rsidR="00DA4656" w:rsidRDefault="00DA4656" w:rsidP="00114483">
      <w:pPr>
        <w:spacing w:after="0"/>
        <w:jc w:val="left"/>
      </w:pPr>
    </w:p>
    <w:p w14:paraId="10E9919D" w14:textId="221BD764" w:rsidR="0087616B" w:rsidRPr="00B531F9" w:rsidRDefault="0087616B" w:rsidP="005925CD">
      <w:pPr>
        <w:pStyle w:val="Pargrafdellista"/>
        <w:numPr>
          <w:ilvl w:val="0"/>
          <w:numId w:val="11"/>
        </w:numPr>
        <w:ind w:left="284" w:hanging="284"/>
        <w:rPr>
          <w:b/>
          <w:bCs/>
        </w:rPr>
      </w:pPr>
      <w:r w:rsidRPr="00B531F9">
        <w:rPr>
          <w:b/>
          <w:bCs/>
        </w:rPr>
        <w:t xml:space="preserve">Lot </w:t>
      </w:r>
      <w:r w:rsidR="0099361A" w:rsidRPr="00B531F9">
        <w:rPr>
          <w:b/>
          <w:bCs/>
        </w:rPr>
        <w:t xml:space="preserve">núm. </w:t>
      </w:r>
      <w:r w:rsidRPr="00B531F9">
        <w:rPr>
          <w:b/>
          <w:bCs/>
        </w:rPr>
        <w:t>1</w:t>
      </w:r>
      <w:r w:rsidR="00F0097F" w:rsidRPr="00B531F9">
        <w:rPr>
          <w:b/>
          <w:bCs/>
        </w:rPr>
        <w:t xml:space="preserve"> - Gas natural canalitzat (tarifes d’accés RL.1, RL.2, RL.3, RL.4, RL.5, RLTA.5, RLTB.5 RL.6, RLTA.6, RLTB.6, RL.7, RLTA.7, RLTB.7, RL.8, RL.9, RL.10, RL.11 o les que les puguin substituir)</w:t>
      </w:r>
    </w:p>
    <w:p w14:paraId="0E255495" w14:textId="3ADE348C" w:rsidR="009D0163" w:rsidRDefault="009D0163" w:rsidP="00BC5770">
      <w:pPr>
        <w:pStyle w:val="Pargrafdellista"/>
        <w:numPr>
          <w:ilvl w:val="0"/>
          <w:numId w:val="27"/>
        </w:numPr>
        <w:spacing w:before="60" w:after="60"/>
        <w:ind w:left="284" w:hanging="284"/>
      </w:pPr>
      <w:r>
        <w:t>Millora dels temps de resposta associats a incidències</w:t>
      </w:r>
      <w:r w:rsidR="0092584A">
        <w:t xml:space="preserve"> (</w:t>
      </w:r>
      <w:r w:rsidR="00BC5770">
        <w:t>7</w:t>
      </w:r>
      <w:r w:rsidR="0092584A">
        <w:t>0 punts)</w:t>
      </w:r>
      <w:r w:rsidR="00351375">
        <w:t>.</w:t>
      </w:r>
    </w:p>
    <w:p w14:paraId="54289D46" w14:textId="77777777" w:rsidR="009D0163" w:rsidRDefault="009D0163" w:rsidP="009D0163">
      <w:pPr>
        <w:pStyle w:val="Pargrafdellista"/>
        <w:numPr>
          <w:ilvl w:val="0"/>
          <w:numId w:val="0"/>
        </w:numPr>
        <w:spacing w:before="60" w:after="60"/>
        <w:ind w:left="284"/>
      </w:pPr>
    </w:p>
    <w:p w14:paraId="4E6668E2" w14:textId="77777777" w:rsidR="009D0163" w:rsidRDefault="009D0163" w:rsidP="00FE7B2F">
      <w:pPr>
        <w:pStyle w:val="Pargrafdellista"/>
        <w:numPr>
          <w:ilvl w:val="0"/>
          <w:numId w:val="0"/>
        </w:numPr>
        <w:spacing w:before="60" w:after="60"/>
      </w:pPr>
      <w:r>
        <w:t xml:space="preserve">Tal i com s’estableix a l’apartat 6è de la clàusula primera del Plec de prescripcions tècniques, el temps de resposta davant d’incidències no pot ser superior a 72 hores. </w:t>
      </w:r>
    </w:p>
    <w:p w14:paraId="2BEA8D92" w14:textId="77777777" w:rsidR="009D0163" w:rsidRDefault="009D0163" w:rsidP="00FE7B2F">
      <w:pPr>
        <w:pStyle w:val="Pargrafdellista"/>
        <w:numPr>
          <w:ilvl w:val="0"/>
          <w:numId w:val="0"/>
        </w:numPr>
        <w:spacing w:before="60" w:after="60"/>
      </w:pPr>
    </w:p>
    <w:p w14:paraId="7C195020" w14:textId="3DA7D7B8" w:rsidR="009D0163" w:rsidRDefault="009D0163" w:rsidP="00FE7B2F">
      <w:pPr>
        <w:pStyle w:val="Pargrafdellista"/>
        <w:numPr>
          <w:ilvl w:val="0"/>
          <w:numId w:val="0"/>
        </w:numPr>
        <w:spacing w:before="60" w:after="60"/>
      </w:pPr>
      <w:r>
        <w:t>Es valorarà positivament el compromís de millora que ofereixin les empreses quant a aquest temps de resposta, el qual no pot ser superior a 72 hores.</w:t>
      </w:r>
    </w:p>
    <w:p w14:paraId="64422AEF" w14:textId="77777777" w:rsidR="009D0163" w:rsidRDefault="009D0163" w:rsidP="00FE7B2F">
      <w:pPr>
        <w:pStyle w:val="Pargrafdellista"/>
        <w:numPr>
          <w:ilvl w:val="0"/>
          <w:numId w:val="0"/>
        </w:numPr>
        <w:spacing w:before="60" w:after="60"/>
      </w:pPr>
    </w:p>
    <w:p w14:paraId="05EA7F10" w14:textId="77777777" w:rsidR="002E1016" w:rsidRDefault="009D0163" w:rsidP="00FE7B2F">
      <w:pPr>
        <w:pStyle w:val="Pargrafdellista"/>
        <w:numPr>
          <w:ilvl w:val="0"/>
          <w:numId w:val="0"/>
        </w:numPr>
        <w:spacing w:before="60" w:after="60"/>
      </w:pPr>
      <w:r>
        <w:t>L</w:t>
      </w:r>
      <w:r w:rsidR="002E1016">
        <w:t>a valoració de les ofertes es farà de la forma següent:</w:t>
      </w:r>
    </w:p>
    <w:p w14:paraId="35FF13F7" w14:textId="77777777" w:rsidR="002E1016" w:rsidRDefault="002E1016" w:rsidP="00FE7B2F">
      <w:pPr>
        <w:pStyle w:val="Pargrafdellista"/>
        <w:numPr>
          <w:ilvl w:val="0"/>
          <w:numId w:val="0"/>
        </w:numPr>
        <w:spacing w:before="60" w:after="60"/>
      </w:pPr>
    </w:p>
    <w:p w14:paraId="1B22D5EF" w14:textId="22947708" w:rsidR="009D0163" w:rsidRPr="002E1016" w:rsidRDefault="00000000" w:rsidP="00FE7B2F">
      <w:pPr>
        <w:pStyle w:val="Pargrafdellista"/>
        <w:numPr>
          <w:ilvl w:val="0"/>
          <w:numId w:val="0"/>
        </w:numPr>
        <w:spacing w:before="60" w:after="60"/>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=70* </m:t>
          </m:r>
          <m:f>
            <m:fPr>
              <m:ctrlPr>
                <w:rPr>
                  <w:rFonts w:ascii="Cambria Math" w:hAnsi="Cambria Math" w:cs="Arial"/>
                  <w:i/>
                </w:rPr>
              </m:ctrlPr>
            </m:fPr>
            <m:num>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i</m:t>
                      </m:r>
                    </m:sub>
                  </m:sSub>
                </m:e>
              </m:d>
            </m:num>
            <m:den>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j</m:t>
                      </m:r>
                    </m:sub>
                  </m:sSub>
                </m:e>
              </m:d>
            </m:den>
          </m:f>
        </m:oMath>
      </m:oMathPara>
    </w:p>
    <w:p w14:paraId="301B91FF" w14:textId="77777777" w:rsidR="002E1016" w:rsidRDefault="002E1016" w:rsidP="00FE7B2F">
      <w:pPr>
        <w:spacing w:before="60" w:after="60"/>
      </w:pPr>
    </w:p>
    <w:p w14:paraId="72DD65C2" w14:textId="21303627" w:rsidR="009D0163" w:rsidRDefault="002E1016" w:rsidP="00FE7B2F">
      <w:pPr>
        <w:pStyle w:val="Pargrafdellista"/>
        <w:numPr>
          <w:ilvl w:val="0"/>
          <w:numId w:val="0"/>
        </w:numPr>
        <w:spacing w:before="60" w:after="60"/>
      </w:pPr>
      <w:r>
        <w:t xml:space="preserve">On </w:t>
      </w:r>
      <w:proofErr w:type="spellStart"/>
      <w:r>
        <w:rPr>
          <w:i/>
          <w:iCs/>
        </w:rPr>
        <w:t>Puntuació</w:t>
      </w:r>
      <w:r w:rsidRPr="002E1016">
        <w:rPr>
          <w:i/>
          <w:iCs/>
          <w:vertAlign w:val="subscript"/>
        </w:rPr>
        <w:t>i</w:t>
      </w:r>
      <w:proofErr w:type="spellEnd"/>
      <w:r>
        <w:rPr>
          <w:i/>
          <w:iCs/>
          <w:vertAlign w:val="subscript"/>
        </w:rPr>
        <w:t xml:space="preserve"> </w:t>
      </w:r>
      <w:r>
        <w:t xml:space="preserve">és la puntuació que obté l’empresa </w:t>
      </w:r>
      <w:r>
        <w:rPr>
          <w:i/>
          <w:iCs/>
        </w:rPr>
        <w:t>i</w:t>
      </w:r>
      <w:r>
        <w:t xml:space="preserve"> que s’està avaluant</w:t>
      </w:r>
      <w:r w:rsidR="0092584A">
        <w:t xml:space="preserve">, </w:t>
      </w:r>
      <w:proofErr w:type="spellStart"/>
      <w:r w:rsidR="0092584A">
        <w:rPr>
          <w:i/>
          <w:iCs/>
        </w:rPr>
        <w:t>temps</w:t>
      </w:r>
      <w:r w:rsidR="0092584A" w:rsidRPr="0092584A">
        <w:rPr>
          <w:i/>
          <w:iCs/>
          <w:vertAlign w:val="subscript"/>
        </w:rPr>
        <w:t>i</w:t>
      </w:r>
      <w:proofErr w:type="spellEnd"/>
      <w:r w:rsidR="0092584A">
        <w:rPr>
          <w:i/>
          <w:iCs/>
          <w:vertAlign w:val="subscript"/>
        </w:rPr>
        <w:t xml:space="preserve"> </w:t>
      </w:r>
      <w:r w:rsidR="0092584A">
        <w:t xml:space="preserve">és el temps que ha ofert l’empresa </w:t>
      </w:r>
      <w:r w:rsidR="0092584A" w:rsidRPr="0092584A">
        <w:rPr>
          <w:i/>
          <w:iCs/>
        </w:rPr>
        <w:t>i</w:t>
      </w:r>
      <w:r w:rsidR="0092584A">
        <w:t xml:space="preserve"> en la seva oferta, un nombre </w:t>
      </w:r>
      <w:r w:rsidR="00954F8B">
        <w:t>natural</w:t>
      </w:r>
      <w:r w:rsidR="0092584A">
        <w:t xml:space="preserve"> major</w:t>
      </w:r>
      <w:r w:rsidR="004D249C">
        <w:t xml:space="preserve"> o igual</w:t>
      </w:r>
      <w:r w:rsidR="0092584A">
        <w:t xml:space="preserve"> a </w:t>
      </w:r>
      <w:r w:rsidR="00852FFA">
        <w:t>2</w:t>
      </w:r>
      <w:r w:rsidR="0092584A">
        <w:t xml:space="preserve"> i menor o igual a 72, i </w:t>
      </w:r>
      <w:proofErr w:type="spellStart"/>
      <w:r w:rsidR="0092584A">
        <w:rPr>
          <w:i/>
          <w:iCs/>
        </w:rPr>
        <w:t>temps</w:t>
      </w:r>
      <w:r w:rsidR="0092584A" w:rsidRPr="0092584A">
        <w:rPr>
          <w:i/>
          <w:iCs/>
          <w:vertAlign w:val="subscript"/>
        </w:rPr>
        <w:t>j</w:t>
      </w:r>
      <w:proofErr w:type="spellEnd"/>
      <w:r w:rsidR="0092584A">
        <w:rPr>
          <w:i/>
          <w:iCs/>
        </w:rPr>
        <w:t xml:space="preserve"> </w:t>
      </w:r>
      <w:r w:rsidR="0092584A">
        <w:t>és el temps millor, el més baix, de tots els oferts.</w:t>
      </w:r>
    </w:p>
    <w:p w14:paraId="7CB92B2B" w14:textId="77777777" w:rsidR="008B5850" w:rsidRDefault="008B5850" w:rsidP="0092584A">
      <w:pPr>
        <w:pStyle w:val="Pargrafdellista"/>
        <w:numPr>
          <w:ilvl w:val="0"/>
          <w:numId w:val="0"/>
        </w:numPr>
        <w:spacing w:before="60" w:after="60"/>
        <w:jc w:val="left"/>
      </w:pPr>
    </w:p>
    <w:p w14:paraId="09FF0D98" w14:textId="677A7430" w:rsidR="008B5850" w:rsidRPr="0092584A" w:rsidRDefault="008B5850" w:rsidP="00FE7B2F">
      <w:pPr>
        <w:pStyle w:val="Pargrafdellista"/>
        <w:numPr>
          <w:ilvl w:val="0"/>
          <w:numId w:val="0"/>
        </w:numPr>
        <w:spacing w:before="60" w:after="60"/>
      </w:pPr>
      <w:r>
        <w:t xml:space="preserve">L’empresa haurà d’omplir, signar i incloure </w:t>
      </w:r>
      <w:r w:rsidRPr="002B29E7">
        <w:t>l’Annex núm. 6.1.1</w:t>
      </w:r>
      <w:r>
        <w:t xml:space="preserve"> d’aquest plec perquè se la valori quant a aquest criteri.</w:t>
      </w:r>
    </w:p>
    <w:p w14:paraId="03173091" w14:textId="77777777" w:rsidR="009D0163" w:rsidRDefault="009D0163" w:rsidP="00FE7B2F">
      <w:pPr>
        <w:pStyle w:val="Pargrafdellista"/>
        <w:numPr>
          <w:ilvl w:val="0"/>
          <w:numId w:val="0"/>
        </w:numPr>
        <w:spacing w:before="60" w:after="60"/>
        <w:ind w:left="720"/>
      </w:pPr>
    </w:p>
    <w:p w14:paraId="38082C2C" w14:textId="32362303" w:rsidR="00BC5770" w:rsidRDefault="00BC5770" w:rsidP="00FE7B2F">
      <w:pPr>
        <w:pStyle w:val="Pargrafdellista"/>
        <w:numPr>
          <w:ilvl w:val="0"/>
          <w:numId w:val="27"/>
        </w:numPr>
        <w:spacing w:before="60" w:after="60"/>
        <w:ind w:left="284" w:hanging="284"/>
      </w:pPr>
      <w:r w:rsidRPr="00BC5770">
        <w:t xml:space="preserve">Possibilitat de descarregar mitjançant la pàgina web de l’empresa els consums diaris </w:t>
      </w:r>
      <w:r w:rsidR="0070116C">
        <w:t>d</w:t>
      </w:r>
      <w:r w:rsidRPr="00BC5770">
        <w:t>els CUPS inclosos en la contractació basada</w:t>
      </w:r>
      <w:r>
        <w:t xml:space="preserve"> (30 punts).</w:t>
      </w:r>
    </w:p>
    <w:p w14:paraId="4CAAC662" w14:textId="77777777" w:rsidR="00BC5770" w:rsidRDefault="00BC5770" w:rsidP="00FE7B2F">
      <w:pPr>
        <w:spacing w:before="60" w:after="60"/>
      </w:pPr>
    </w:p>
    <w:p w14:paraId="454FEB2A" w14:textId="6D17AD0B" w:rsidR="00BC5770" w:rsidRDefault="00BC5770" w:rsidP="00FE7B2F">
      <w:pPr>
        <w:spacing w:before="60" w:after="60"/>
      </w:pPr>
      <w:r>
        <w:t>Més enllà de l’obligatorietat que s’estableix en el Plec de prescripcions tècniques de la licitació pel que fa a la disponibilitat que ha d’oferir l’empresa pel que fa als costos, consum i facturació mensual, s’avaluarà amb 30 punts el fet que l’empresa licitadora es comprometi a oferir mitjançant la seva pàgina web la descàrrega per a un CUPS, per a un conjunt de CUPS o per a tots el CUPS inclosos en el contracte el consum diari diferenciat de tot un any</w:t>
      </w:r>
      <w:r w:rsidR="00383062">
        <w:t>. Els consums han de ser de l’any d’execució o de l’any anterior a l’execució.</w:t>
      </w:r>
    </w:p>
    <w:p w14:paraId="5AD99A43" w14:textId="77777777" w:rsidR="00BC5770" w:rsidRDefault="00BC5770" w:rsidP="00FE7B2F">
      <w:pPr>
        <w:spacing w:before="60" w:after="60"/>
      </w:pPr>
    </w:p>
    <w:p w14:paraId="38D9DF1E" w14:textId="629D4B39" w:rsidR="00BC5770" w:rsidRDefault="00BC5770" w:rsidP="00FE7B2F">
      <w:pPr>
        <w:spacing w:before="60" w:after="60"/>
      </w:pPr>
      <w:r>
        <w:t>Si l’empresa es compromet en aquesta licitació a fer realitat aquesta possibilitat</w:t>
      </w:r>
      <w:r w:rsidR="00383062">
        <w:t xml:space="preserve"> durant els 3 primers mesos d’execució del contracte</w:t>
      </w:r>
      <w:r>
        <w:t xml:space="preserve">, se li atorgaran 30 punts quant a aquest criteri. </w:t>
      </w:r>
    </w:p>
    <w:p w14:paraId="24C89F10" w14:textId="77777777" w:rsidR="00383062" w:rsidRDefault="00383062" w:rsidP="00FE7B2F">
      <w:pPr>
        <w:spacing w:before="60" w:after="60"/>
      </w:pPr>
    </w:p>
    <w:p w14:paraId="06828BBA" w14:textId="093BBF62" w:rsidR="00383062" w:rsidRDefault="00383062" w:rsidP="00383062">
      <w:pPr>
        <w:spacing w:before="60" w:after="60"/>
      </w:pPr>
      <w:r>
        <w:t xml:space="preserve">D’altra banda, si l’empresa es compromet en aquesta licitació a fer realitat aquesta possibilitat durant els 6 primers mesos d’execució del contracte, se li atorgaran 15 punts quant a aquest criteri. </w:t>
      </w:r>
    </w:p>
    <w:p w14:paraId="51312684" w14:textId="5937169E" w:rsidR="00383062" w:rsidRDefault="00383062" w:rsidP="00FE7B2F">
      <w:pPr>
        <w:spacing w:before="60" w:after="60"/>
      </w:pPr>
    </w:p>
    <w:p w14:paraId="6355AB47" w14:textId="480752C9" w:rsidR="00383062" w:rsidRDefault="00383062" w:rsidP="00FE7B2F">
      <w:pPr>
        <w:spacing w:before="60" w:after="60"/>
      </w:pPr>
      <w:r>
        <w:t>Altrament, obtindrà 0 punts quant a aquest criteri.</w:t>
      </w:r>
    </w:p>
    <w:p w14:paraId="0A24F98D" w14:textId="77777777" w:rsidR="00BC5770" w:rsidRDefault="00BC5770" w:rsidP="00FE7B2F">
      <w:pPr>
        <w:spacing w:before="60" w:after="60"/>
      </w:pPr>
    </w:p>
    <w:p w14:paraId="05C069F6" w14:textId="749AE045" w:rsidR="00BC5770" w:rsidRDefault="00BC5770" w:rsidP="00FE7B2F">
      <w:pPr>
        <w:spacing w:before="60" w:after="60"/>
      </w:pPr>
      <w:r>
        <w:t xml:space="preserve">El fet d’haver-se compromès a dur a terme aquesta possibilitat implica que si l’empresa resulta adjudicatària en un contracte basat i no </w:t>
      </w:r>
      <w:r w:rsidR="00551682">
        <w:t>l’</w:t>
      </w:r>
      <w:r>
        <w:t>ofereix</w:t>
      </w:r>
      <w:r w:rsidR="00551682">
        <w:t>, se li aplicaran les penalitats corresponents tal i com consta en l’annex núm. 9 d’aquest plec.</w:t>
      </w:r>
    </w:p>
    <w:p w14:paraId="62DE7527" w14:textId="77777777" w:rsidR="008B5850" w:rsidRDefault="008B5850" w:rsidP="00FE7B2F">
      <w:pPr>
        <w:spacing w:before="60" w:after="60"/>
      </w:pPr>
    </w:p>
    <w:p w14:paraId="50558576" w14:textId="07A94A75" w:rsidR="008B5850" w:rsidRPr="0092584A" w:rsidRDefault="008B5850" w:rsidP="00FE7B2F">
      <w:pPr>
        <w:pStyle w:val="Pargrafdellista"/>
        <w:numPr>
          <w:ilvl w:val="0"/>
          <w:numId w:val="0"/>
        </w:numPr>
        <w:spacing w:before="60" w:after="60"/>
      </w:pPr>
      <w:r>
        <w:t xml:space="preserve">L’empresa haurà d’omplir, signar i incloure </w:t>
      </w:r>
      <w:r w:rsidRPr="002B29E7">
        <w:t>l’Annex núm. 6.1.</w:t>
      </w:r>
      <w:r w:rsidR="00480DD9" w:rsidRPr="002B29E7">
        <w:t>2</w:t>
      </w:r>
      <w:r>
        <w:t xml:space="preserve"> d’aquest plec perquè se la valori quant a aquest criteri.</w:t>
      </w:r>
    </w:p>
    <w:p w14:paraId="2962DA18" w14:textId="77777777" w:rsidR="008B5850" w:rsidRPr="0038585E" w:rsidRDefault="008B5850" w:rsidP="008B5850">
      <w:pPr>
        <w:spacing w:before="60" w:after="60"/>
      </w:pPr>
    </w:p>
    <w:p w14:paraId="344EFA6D" w14:textId="018F16DF" w:rsidR="0087616B" w:rsidRPr="002B29E7" w:rsidRDefault="0087616B" w:rsidP="005925CD">
      <w:pPr>
        <w:pStyle w:val="Pargrafdellista"/>
        <w:numPr>
          <w:ilvl w:val="0"/>
          <w:numId w:val="11"/>
        </w:numPr>
        <w:ind w:left="284" w:hanging="284"/>
        <w:rPr>
          <w:b/>
          <w:bCs/>
        </w:rPr>
      </w:pPr>
      <w:r w:rsidRPr="002B29E7">
        <w:rPr>
          <w:b/>
          <w:bCs/>
        </w:rPr>
        <w:t xml:space="preserve">Lot </w:t>
      </w:r>
      <w:r w:rsidR="0099361A" w:rsidRPr="002B29E7">
        <w:rPr>
          <w:b/>
          <w:bCs/>
        </w:rPr>
        <w:t xml:space="preserve">núm. </w:t>
      </w:r>
      <w:r w:rsidRPr="002B29E7">
        <w:rPr>
          <w:b/>
          <w:bCs/>
        </w:rPr>
        <w:t>2</w:t>
      </w:r>
      <w:r w:rsidR="00975F1D" w:rsidRPr="002B29E7">
        <w:rPr>
          <w:b/>
          <w:bCs/>
        </w:rPr>
        <w:t xml:space="preserve"> - Gas natural liquat</w:t>
      </w:r>
    </w:p>
    <w:p w14:paraId="0B4797CF" w14:textId="32D39CCE" w:rsidR="0092584A" w:rsidRPr="00E16581" w:rsidRDefault="00121E77" w:rsidP="002163ED">
      <w:pPr>
        <w:pStyle w:val="Pargrafdellista"/>
        <w:numPr>
          <w:ilvl w:val="0"/>
          <w:numId w:val="27"/>
        </w:numPr>
        <w:spacing w:before="60" w:after="60"/>
        <w:ind w:left="284" w:hanging="284"/>
      </w:pPr>
      <w:r w:rsidRPr="00E16581">
        <w:t xml:space="preserve">Millora del temps per servir la comanda (40 punts). </w:t>
      </w:r>
    </w:p>
    <w:p w14:paraId="5A46326F" w14:textId="77777777" w:rsidR="00121E77" w:rsidRDefault="00121E77" w:rsidP="00121E77">
      <w:pPr>
        <w:spacing w:before="60" w:after="60"/>
      </w:pPr>
    </w:p>
    <w:p w14:paraId="29B79BF9" w14:textId="14DC2566" w:rsidR="00AA24E5" w:rsidRDefault="00AA24E5" w:rsidP="00AA24E5">
      <w:pPr>
        <w:pStyle w:val="Pargrafdellista"/>
        <w:numPr>
          <w:ilvl w:val="0"/>
          <w:numId w:val="0"/>
        </w:numPr>
        <w:spacing w:before="60" w:after="60"/>
      </w:pPr>
      <w:r>
        <w:t xml:space="preserve">Tal i com s’estableix a l’apartat 7è de la clàusula primera del Plec de prescripcions tècniques, el temps per servir les comandes basades en aquest lot no pot ser superior a 72 hores. </w:t>
      </w:r>
    </w:p>
    <w:p w14:paraId="03E75E07" w14:textId="77777777" w:rsidR="00AA24E5" w:rsidRDefault="00AA24E5" w:rsidP="00AA24E5">
      <w:pPr>
        <w:pStyle w:val="Pargrafdellista"/>
        <w:numPr>
          <w:ilvl w:val="0"/>
          <w:numId w:val="0"/>
        </w:numPr>
        <w:spacing w:before="60" w:after="60"/>
      </w:pPr>
    </w:p>
    <w:p w14:paraId="5E0ED95B" w14:textId="6B63A857" w:rsidR="00AA24E5" w:rsidRDefault="00AA24E5" w:rsidP="00AA24E5">
      <w:pPr>
        <w:pStyle w:val="Pargrafdellista"/>
        <w:numPr>
          <w:ilvl w:val="0"/>
          <w:numId w:val="0"/>
        </w:numPr>
        <w:spacing w:before="60" w:after="60"/>
      </w:pPr>
      <w:r>
        <w:lastRenderedPageBreak/>
        <w:t xml:space="preserve">Es valorarà positivament l’oferta de reducció de temps per servir les comandes, el qual no pot ser superior a 72 hores i </w:t>
      </w:r>
      <w:r w:rsidRPr="00B01CFF">
        <w:t xml:space="preserve">no pot ser inferior a </w:t>
      </w:r>
      <w:r w:rsidR="00B01CFF" w:rsidRPr="00B01CFF">
        <w:t>12</w:t>
      </w:r>
      <w:r w:rsidRPr="00B01CFF">
        <w:t xml:space="preserve"> hores.</w:t>
      </w:r>
    </w:p>
    <w:p w14:paraId="7AB55557" w14:textId="77777777" w:rsidR="00AA24E5" w:rsidRDefault="00AA24E5" w:rsidP="00AA24E5">
      <w:pPr>
        <w:pStyle w:val="Pargrafdellista"/>
        <w:numPr>
          <w:ilvl w:val="0"/>
          <w:numId w:val="0"/>
        </w:numPr>
        <w:spacing w:before="60" w:after="60"/>
      </w:pPr>
    </w:p>
    <w:p w14:paraId="1997F048" w14:textId="77777777" w:rsidR="00AA24E5" w:rsidRDefault="00AA24E5" w:rsidP="00AA24E5">
      <w:pPr>
        <w:pStyle w:val="Pargrafdellista"/>
        <w:numPr>
          <w:ilvl w:val="0"/>
          <w:numId w:val="0"/>
        </w:numPr>
        <w:spacing w:before="60" w:after="60"/>
      </w:pPr>
      <w:r>
        <w:t>La valoració de les ofertes es farà de la forma següent:</w:t>
      </w:r>
    </w:p>
    <w:p w14:paraId="74E9AF6D" w14:textId="77777777" w:rsidR="00AA24E5" w:rsidRDefault="00AA24E5" w:rsidP="00AA24E5">
      <w:pPr>
        <w:pStyle w:val="Pargrafdellista"/>
        <w:numPr>
          <w:ilvl w:val="0"/>
          <w:numId w:val="0"/>
        </w:numPr>
        <w:spacing w:before="60" w:after="60"/>
      </w:pPr>
    </w:p>
    <w:p w14:paraId="43FBEE6B" w14:textId="49388ABF" w:rsidR="00AA24E5" w:rsidRPr="005100EF" w:rsidRDefault="00000000" w:rsidP="00AA24E5">
      <w:pPr>
        <w:pStyle w:val="Pargrafdellista"/>
        <w:numPr>
          <w:ilvl w:val="0"/>
          <w:numId w:val="0"/>
        </w:numPr>
        <w:spacing w:before="60" w:after="60"/>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=40* </m:t>
          </m:r>
          <m:f>
            <m:fPr>
              <m:ctrlPr>
                <w:rPr>
                  <w:rFonts w:ascii="Cambria Math" w:hAnsi="Cambria Math" w:cs="Arial"/>
                  <w:i/>
                </w:rPr>
              </m:ctrlPr>
            </m:fPr>
            <m:num>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i</m:t>
                      </m:r>
                    </m:sub>
                  </m:sSub>
                </m:e>
              </m:d>
            </m:num>
            <m:den>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j</m:t>
                      </m:r>
                    </m:sub>
                  </m:sSub>
                </m:e>
              </m:d>
            </m:den>
          </m:f>
        </m:oMath>
      </m:oMathPara>
    </w:p>
    <w:p w14:paraId="32F66899" w14:textId="77777777" w:rsidR="00AA24E5" w:rsidRDefault="00AA24E5" w:rsidP="00AA24E5">
      <w:pPr>
        <w:spacing w:before="60" w:after="60"/>
      </w:pPr>
    </w:p>
    <w:p w14:paraId="32177460" w14:textId="4D658602" w:rsidR="00AA24E5" w:rsidRDefault="00AA24E5" w:rsidP="00AA24E5">
      <w:pPr>
        <w:pStyle w:val="Pargrafdellista"/>
        <w:numPr>
          <w:ilvl w:val="0"/>
          <w:numId w:val="0"/>
        </w:numPr>
        <w:spacing w:before="60" w:after="60"/>
      </w:pPr>
      <w:r>
        <w:t xml:space="preserve">On </w:t>
      </w:r>
      <w:proofErr w:type="spellStart"/>
      <w:r>
        <w:rPr>
          <w:i/>
          <w:iCs/>
        </w:rPr>
        <w:t>Puntuació</w:t>
      </w:r>
      <w:r w:rsidRPr="002E1016">
        <w:rPr>
          <w:i/>
          <w:iCs/>
          <w:vertAlign w:val="subscript"/>
        </w:rPr>
        <w:t>i</w:t>
      </w:r>
      <w:proofErr w:type="spellEnd"/>
      <w:r>
        <w:rPr>
          <w:i/>
          <w:iCs/>
          <w:vertAlign w:val="subscript"/>
        </w:rPr>
        <w:t xml:space="preserve"> </w:t>
      </w:r>
      <w:r>
        <w:t xml:space="preserve">és la puntuació que obté l’empresa </w:t>
      </w:r>
      <w:r>
        <w:rPr>
          <w:i/>
          <w:iCs/>
        </w:rPr>
        <w:t>i</w:t>
      </w:r>
      <w:r>
        <w:t xml:space="preserve"> que s’està avaluant, </w:t>
      </w:r>
      <w:proofErr w:type="spellStart"/>
      <w:r>
        <w:rPr>
          <w:i/>
          <w:iCs/>
        </w:rPr>
        <w:t>temps</w:t>
      </w:r>
      <w:r w:rsidRPr="0092584A">
        <w:rPr>
          <w:i/>
          <w:iCs/>
          <w:vertAlign w:val="subscript"/>
        </w:rPr>
        <w:t>i</w:t>
      </w:r>
      <w:proofErr w:type="spellEnd"/>
      <w:r>
        <w:rPr>
          <w:i/>
          <w:iCs/>
          <w:vertAlign w:val="subscript"/>
        </w:rPr>
        <w:t xml:space="preserve"> </w:t>
      </w:r>
      <w:r>
        <w:t xml:space="preserve">és el temps que ha ofert l’empresa </w:t>
      </w:r>
      <w:r w:rsidRPr="0092584A">
        <w:rPr>
          <w:i/>
          <w:iCs/>
        </w:rPr>
        <w:t>i</w:t>
      </w:r>
      <w:r>
        <w:t xml:space="preserve"> en la seva oferta, un nombre natural major a </w:t>
      </w:r>
      <w:r w:rsidR="00B01CFF">
        <w:t>2</w:t>
      </w:r>
      <w:r>
        <w:t xml:space="preserve"> i menor o igual a 72, i </w:t>
      </w:r>
      <w:proofErr w:type="spellStart"/>
      <w:r>
        <w:rPr>
          <w:i/>
          <w:iCs/>
        </w:rPr>
        <w:t>temps</w:t>
      </w:r>
      <w:r w:rsidRPr="0092584A">
        <w:rPr>
          <w:i/>
          <w:iCs/>
          <w:vertAlign w:val="subscript"/>
        </w:rPr>
        <w:t>j</w:t>
      </w:r>
      <w:proofErr w:type="spellEnd"/>
      <w:r>
        <w:rPr>
          <w:i/>
          <w:iCs/>
        </w:rPr>
        <w:t xml:space="preserve"> </w:t>
      </w:r>
      <w:r>
        <w:t>és el temps millor, el més baix, de tots els oferts.</w:t>
      </w:r>
    </w:p>
    <w:p w14:paraId="48D84298" w14:textId="77777777" w:rsidR="00AA24E5" w:rsidRDefault="00AA24E5" w:rsidP="00AA24E5">
      <w:pPr>
        <w:pStyle w:val="Pargrafdellista"/>
        <w:numPr>
          <w:ilvl w:val="0"/>
          <w:numId w:val="0"/>
        </w:numPr>
        <w:spacing w:before="60" w:after="60"/>
        <w:jc w:val="left"/>
      </w:pPr>
    </w:p>
    <w:p w14:paraId="2B7F9225" w14:textId="4918B947" w:rsidR="00AA24E5" w:rsidRPr="0092584A" w:rsidRDefault="00AA24E5" w:rsidP="00AA24E5">
      <w:pPr>
        <w:pStyle w:val="Pargrafdellista"/>
        <w:numPr>
          <w:ilvl w:val="0"/>
          <w:numId w:val="0"/>
        </w:numPr>
        <w:spacing w:before="60" w:after="60"/>
      </w:pPr>
      <w:r>
        <w:t xml:space="preserve">L’empresa haurà d’omplir, signar i incloure </w:t>
      </w:r>
      <w:r w:rsidRPr="000C6819">
        <w:t>l’Annex núm. 6.2.</w:t>
      </w:r>
      <w:r>
        <w:t>1 d’aquest plec perquè se la valori quant a aquest criteri.</w:t>
      </w:r>
    </w:p>
    <w:p w14:paraId="61EE2E58" w14:textId="77777777" w:rsidR="00121E77" w:rsidRDefault="00121E77" w:rsidP="00121E77">
      <w:pPr>
        <w:spacing w:before="60" w:after="60"/>
      </w:pPr>
    </w:p>
    <w:p w14:paraId="2EF8DC0C" w14:textId="32B499CD" w:rsidR="00121E77" w:rsidRDefault="00121E77" w:rsidP="002163ED">
      <w:pPr>
        <w:pStyle w:val="Pargrafdellista"/>
        <w:numPr>
          <w:ilvl w:val="0"/>
          <w:numId w:val="27"/>
        </w:numPr>
        <w:spacing w:before="60" w:after="60"/>
        <w:ind w:left="284" w:hanging="284"/>
      </w:pPr>
      <w:r>
        <w:t>Millora dels temps de resposta associats a incidències (30 punts).</w:t>
      </w:r>
    </w:p>
    <w:p w14:paraId="549784FD" w14:textId="77777777" w:rsidR="0092584A" w:rsidRDefault="0092584A" w:rsidP="00FE7B2F">
      <w:pPr>
        <w:pStyle w:val="Pargrafdellista"/>
        <w:numPr>
          <w:ilvl w:val="0"/>
          <w:numId w:val="0"/>
        </w:numPr>
        <w:spacing w:before="60" w:after="60"/>
        <w:ind w:left="284"/>
      </w:pPr>
    </w:p>
    <w:p w14:paraId="53D5BEDE" w14:textId="77777777" w:rsidR="0092584A" w:rsidRDefault="0092584A" w:rsidP="00FE7B2F">
      <w:pPr>
        <w:pStyle w:val="Pargrafdellista"/>
        <w:numPr>
          <w:ilvl w:val="0"/>
          <w:numId w:val="0"/>
        </w:numPr>
        <w:spacing w:before="60" w:after="60"/>
      </w:pPr>
      <w:r>
        <w:t xml:space="preserve">Tal i com s’estableix a l’apartat 6è de la clàusula primera del Plec de prescripcions tècniques, el temps de resposta davant d’incidències no pot ser superior a 72 hores. </w:t>
      </w:r>
    </w:p>
    <w:p w14:paraId="4A082623" w14:textId="77777777" w:rsidR="0092584A" w:rsidRDefault="0092584A" w:rsidP="00FE7B2F">
      <w:pPr>
        <w:pStyle w:val="Pargrafdellista"/>
        <w:numPr>
          <w:ilvl w:val="0"/>
          <w:numId w:val="0"/>
        </w:numPr>
        <w:spacing w:before="60" w:after="60"/>
      </w:pPr>
    </w:p>
    <w:p w14:paraId="35ABDE3D" w14:textId="3EAAB5FA" w:rsidR="0092584A" w:rsidRDefault="0092584A" w:rsidP="00FE7B2F">
      <w:pPr>
        <w:pStyle w:val="Pargrafdellista"/>
        <w:numPr>
          <w:ilvl w:val="0"/>
          <w:numId w:val="0"/>
        </w:numPr>
        <w:spacing w:before="60" w:after="60"/>
      </w:pPr>
      <w:r>
        <w:t>Es valorarà positivament el compromís de millora que ofereixin les empreses quant a aquest temps de resposta, el qual no pot ser superior a 72 hores.</w:t>
      </w:r>
    </w:p>
    <w:p w14:paraId="1D79959E" w14:textId="77777777" w:rsidR="0092584A" w:rsidRDefault="0092584A" w:rsidP="00FE7B2F">
      <w:pPr>
        <w:pStyle w:val="Pargrafdellista"/>
        <w:numPr>
          <w:ilvl w:val="0"/>
          <w:numId w:val="0"/>
        </w:numPr>
        <w:spacing w:before="60" w:after="60"/>
      </w:pPr>
    </w:p>
    <w:p w14:paraId="5C6D7E80" w14:textId="77777777" w:rsidR="0092584A" w:rsidRDefault="0092584A" w:rsidP="00FE7B2F">
      <w:pPr>
        <w:pStyle w:val="Pargrafdellista"/>
        <w:numPr>
          <w:ilvl w:val="0"/>
          <w:numId w:val="0"/>
        </w:numPr>
        <w:spacing w:before="60" w:after="60"/>
      </w:pPr>
      <w:r>
        <w:t>La valoració de les ofertes es farà de la forma següent:</w:t>
      </w:r>
    </w:p>
    <w:p w14:paraId="6F9AE5DD" w14:textId="77777777" w:rsidR="0092584A" w:rsidRDefault="0092584A" w:rsidP="0092584A">
      <w:pPr>
        <w:pStyle w:val="Pargrafdellista"/>
        <w:numPr>
          <w:ilvl w:val="0"/>
          <w:numId w:val="0"/>
        </w:numPr>
        <w:spacing w:before="60" w:after="60"/>
      </w:pPr>
    </w:p>
    <w:p w14:paraId="247148AC" w14:textId="0504B8C7" w:rsidR="0092584A" w:rsidRPr="005100EF" w:rsidRDefault="00000000" w:rsidP="0092584A">
      <w:pPr>
        <w:pStyle w:val="Pargrafdellista"/>
        <w:numPr>
          <w:ilvl w:val="0"/>
          <w:numId w:val="0"/>
        </w:numPr>
        <w:spacing w:before="60" w:after="60"/>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=30* </m:t>
          </m:r>
          <m:f>
            <m:fPr>
              <m:ctrlPr>
                <w:rPr>
                  <w:rFonts w:ascii="Cambria Math" w:hAnsi="Cambria Math" w:cs="Arial"/>
                  <w:i/>
                </w:rPr>
              </m:ctrlPr>
            </m:fPr>
            <m:num>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i</m:t>
                      </m:r>
                    </m:sub>
                  </m:sSub>
                </m:e>
              </m:d>
            </m:num>
            <m:den>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j</m:t>
                      </m:r>
                    </m:sub>
                  </m:sSub>
                </m:e>
              </m:d>
            </m:den>
          </m:f>
        </m:oMath>
      </m:oMathPara>
    </w:p>
    <w:p w14:paraId="28FDABDA" w14:textId="77777777" w:rsidR="0092584A" w:rsidRDefault="0092584A" w:rsidP="0092584A">
      <w:pPr>
        <w:spacing w:before="60" w:after="60"/>
      </w:pPr>
    </w:p>
    <w:p w14:paraId="36A23C69" w14:textId="687DBFA0" w:rsidR="0092584A" w:rsidRDefault="0092584A" w:rsidP="00FE7B2F">
      <w:pPr>
        <w:pStyle w:val="Pargrafdellista"/>
        <w:numPr>
          <w:ilvl w:val="0"/>
          <w:numId w:val="0"/>
        </w:numPr>
        <w:spacing w:before="60" w:after="60"/>
      </w:pPr>
      <w:r>
        <w:t xml:space="preserve">On </w:t>
      </w:r>
      <w:proofErr w:type="spellStart"/>
      <w:r>
        <w:rPr>
          <w:i/>
          <w:iCs/>
        </w:rPr>
        <w:t>Puntuació</w:t>
      </w:r>
      <w:r w:rsidRPr="002E1016">
        <w:rPr>
          <w:i/>
          <w:iCs/>
          <w:vertAlign w:val="subscript"/>
        </w:rPr>
        <w:t>i</w:t>
      </w:r>
      <w:proofErr w:type="spellEnd"/>
      <w:r>
        <w:rPr>
          <w:i/>
          <w:iCs/>
          <w:vertAlign w:val="subscript"/>
        </w:rPr>
        <w:t xml:space="preserve"> </w:t>
      </w:r>
      <w:r>
        <w:t xml:space="preserve">és la puntuació que obté l’empresa </w:t>
      </w:r>
      <w:r>
        <w:rPr>
          <w:i/>
          <w:iCs/>
        </w:rPr>
        <w:t>i</w:t>
      </w:r>
      <w:r>
        <w:t xml:space="preserve"> que s’està avaluant, </w:t>
      </w:r>
      <w:proofErr w:type="spellStart"/>
      <w:r>
        <w:rPr>
          <w:i/>
          <w:iCs/>
        </w:rPr>
        <w:t>temps</w:t>
      </w:r>
      <w:r w:rsidRPr="0092584A">
        <w:rPr>
          <w:i/>
          <w:iCs/>
          <w:vertAlign w:val="subscript"/>
        </w:rPr>
        <w:t>i</w:t>
      </w:r>
      <w:proofErr w:type="spellEnd"/>
      <w:r>
        <w:rPr>
          <w:i/>
          <w:iCs/>
          <w:vertAlign w:val="subscript"/>
        </w:rPr>
        <w:t xml:space="preserve"> </w:t>
      </w:r>
      <w:r>
        <w:t xml:space="preserve">és el temps que ha ofert l’empresa </w:t>
      </w:r>
      <w:r w:rsidRPr="0092584A">
        <w:rPr>
          <w:i/>
          <w:iCs/>
        </w:rPr>
        <w:t>i</w:t>
      </w:r>
      <w:r>
        <w:t xml:space="preserve"> en la seva oferta, un nombre </w:t>
      </w:r>
      <w:r w:rsidR="00B01CFF">
        <w:t>real</w:t>
      </w:r>
      <w:r>
        <w:t xml:space="preserve"> major</w:t>
      </w:r>
      <w:r w:rsidR="00B01CFF">
        <w:t xml:space="preserve"> o igual</w:t>
      </w:r>
      <w:r>
        <w:t xml:space="preserve"> a </w:t>
      </w:r>
      <w:r w:rsidR="00B01CFF">
        <w:t>0,5</w:t>
      </w:r>
      <w:r>
        <w:t xml:space="preserve"> i menor o igual a 72, i </w:t>
      </w:r>
      <w:proofErr w:type="spellStart"/>
      <w:r>
        <w:rPr>
          <w:i/>
          <w:iCs/>
        </w:rPr>
        <w:t>temps</w:t>
      </w:r>
      <w:r w:rsidRPr="0092584A">
        <w:rPr>
          <w:i/>
          <w:iCs/>
          <w:vertAlign w:val="subscript"/>
        </w:rPr>
        <w:t>j</w:t>
      </w:r>
      <w:proofErr w:type="spellEnd"/>
      <w:r>
        <w:rPr>
          <w:i/>
          <w:iCs/>
        </w:rPr>
        <w:t xml:space="preserve"> </w:t>
      </w:r>
      <w:r>
        <w:t>és el temps millor, el més baix, de tots els oferts.</w:t>
      </w:r>
    </w:p>
    <w:p w14:paraId="1A7955C6" w14:textId="77777777" w:rsidR="0092584A" w:rsidRDefault="0092584A" w:rsidP="0092584A">
      <w:pPr>
        <w:pStyle w:val="Pargrafdellista"/>
        <w:numPr>
          <w:ilvl w:val="0"/>
          <w:numId w:val="0"/>
        </w:numPr>
        <w:spacing w:before="60" w:after="60"/>
        <w:jc w:val="left"/>
      </w:pPr>
    </w:p>
    <w:p w14:paraId="3C9D90E3" w14:textId="16FB875C" w:rsidR="008B5850" w:rsidRPr="0092584A" w:rsidRDefault="008B5850" w:rsidP="005100EF">
      <w:pPr>
        <w:pStyle w:val="Pargrafdellista"/>
        <w:numPr>
          <w:ilvl w:val="0"/>
          <w:numId w:val="0"/>
        </w:numPr>
        <w:spacing w:before="60" w:after="60"/>
      </w:pPr>
      <w:r>
        <w:t xml:space="preserve">L’empresa haurà d’omplir, signar i incloure </w:t>
      </w:r>
      <w:r w:rsidRPr="000C6819">
        <w:t>l’Annex núm. 6.2</w:t>
      </w:r>
      <w:r w:rsidR="00717B34" w:rsidRPr="000C6819">
        <w:t>.</w:t>
      </w:r>
      <w:r w:rsidR="000C6819" w:rsidRPr="000C6819">
        <w:t>2</w:t>
      </w:r>
      <w:r>
        <w:t xml:space="preserve"> d’aquest plec perquè se la valori quant a aquest criteri.</w:t>
      </w:r>
    </w:p>
    <w:p w14:paraId="47DB888B" w14:textId="6DE9C7A9" w:rsidR="008B5850" w:rsidRDefault="008B5850" w:rsidP="0092584A">
      <w:pPr>
        <w:pStyle w:val="Pargrafdellista"/>
        <w:numPr>
          <w:ilvl w:val="0"/>
          <w:numId w:val="0"/>
        </w:numPr>
        <w:spacing w:before="60" w:after="60"/>
        <w:jc w:val="left"/>
      </w:pPr>
    </w:p>
    <w:p w14:paraId="5E221B0D" w14:textId="3980AB15" w:rsidR="00B81157" w:rsidRDefault="00233C29" w:rsidP="00B81157">
      <w:pPr>
        <w:pStyle w:val="Pargrafdellista"/>
        <w:numPr>
          <w:ilvl w:val="0"/>
          <w:numId w:val="27"/>
        </w:numPr>
        <w:spacing w:before="60" w:after="60"/>
        <w:ind w:left="284" w:hanging="284"/>
      </w:pPr>
      <w:r>
        <w:t>Proveïment mitjançant camions cisternes que disposin de comptador</w:t>
      </w:r>
      <w:r w:rsidR="00B81157">
        <w:t xml:space="preserve"> (</w:t>
      </w:r>
      <w:r>
        <w:t>3</w:t>
      </w:r>
      <w:r w:rsidR="00B81157">
        <w:t>0 punts).</w:t>
      </w:r>
    </w:p>
    <w:p w14:paraId="5D74AFB7" w14:textId="77777777" w:rsidR="00B81157" w:rsidRDefault="00B81157" w:rsidP="00B81157">
      <w:pPr>
        <w:pStyle w:val="Pargrafdellista"/>
        <w:numPr>
          <w:ilvl w:val="0"/>
          <w:numId w:val="0"/>
        </w:numPr>
        <w:spacing w:before="60" w:after="60"/>
        <w:ind w:left="284"/>
      </w:pPr>
    </w:p>
    <w:p w14:paraId="31DD0BF5" w14:textId="7C276A0E" w:rsidR="00B81157" w:rsidRDefault="00B81157" w:rsidP="00B81157">
      <w:pPr>
        <w:pStyle w:val="Pargrafdellista"/>
        <w:numPr>
          <w:ilvl w:val="0"/>
          <w:numId w:val="0"/>
        </w:numPr>
        <w:spacing w:before="60" w:after="60"/>
      </w:pPr>
      <w:r>
        <w:t xml:space="preserve">Es valorarà positivament el </w:t>
      </w:r>
      <w:r w:rsidR="00233C29">
        <w:t>fet que l’empresa es comprometi en dur a terme les comandes mitjançant camions cisternes que disposin de comptador, per tal de facilitar les tasques de control relacionades a les persones receptores del proveïment.</w:t>
      </w:r>
    </w:p>
    <w:p w14:paraId="08208D86" w14:textId="77777777" w:rsidR="00B81157" w:rsidRDefault="00B81157" w:rsidP="00B81157">
      <w:pPr>
        <w:pStyle w:val="Pargrafdellista"/>
        <w:numPr>
          <w:ilvl w:val="0"/>
          <w:numId w:val="0"/>
        </w:numPr>
        <w:spacing w:before="60" w:after="60"/>
      </w:pPr>
    </w:p>
    <w:p w14:paraId="63E20726" w14:textId="2B27551C" w:rsidR="00B81157" w:rsidRDefault="00233C29" w:rsidP="00B81157">
      <w:pPr>
        <w:pStyle w:val="Pargrafdellista"/>
        <w:numPr>
          <w:ilvl w:val="0"/>
          <w:numId w:val="0"/>
        </w:numPr>
        <w:spacing w:before="60" w:after="60"/>
      </w:pPr>
      <w:r>
        <w:lastRenderedPageBreak/>
        <w:t>Les empreses que ho ofereixin obtindran 30 punts quant a aquest criteri, o zero punts altrament.</w:t>
      </w:r>
    </w:p>
    <w:p w14:paraId="4DDBB971" w14:textId="77777777" w:rsidR="00B81157" w:rsidRDefault="00B81157" w:rsidP="00B81157">
      <w:pPr>
        <w:pStyle w:val="Pargrafdellista"/>
        <w:numPr>
          <w:ilvl w:val="0"/>
          <w:numId w:val="0"/>
        </w:numPr>
        <w:spacing w:before="60" w:after="60"/>
        <w:jc w:val="left"/>
      </w:pPr>
    </w:p>
    <w:p w14:paraId="016601B7" w14:textId="1111AB1E" w:rsidR="00B81157" w:rsidRPr="0092584A" w:rsidRDefault="00B81157" w:rsidP="00B81157">
      <w:pPr>
        <w:pStyle w:val="Pargrafdellista"/>
        <w:numPr>
          <w:ilvl w:val="0"/>
          <w:numId w:val="0"/>
        </w:numPr>
        <w:spacing w:before="60" w:after="60"/>
        <w:jc w:val="left"/>
      </w:pPr>
      <w:r>
        <w:t xml:space="preserve">L’empresa haurà d’omplir, signar i incloure </w:t>
      </w:r>
      <w:r w:rsidRPr="00611B65">
        <w:t>l’Annex núm. 6.2.</w:t>
      </w:r>
      <w:r w:rsidR="00611B65">
        <w:t>3</w:t>
      </w:r>
      <w:r>
        <w:t xml:space="preserve"> d’aquest plec perquè se la valori quant a aquest criteri.</w:t>
      </w:r>
    </w:p>
    <w:p w14:paraId="4B06C78C" w14:textId="77777777" w:rsidR="00B81157" w:rsidRDefault="00B81157" w:rsidP="0092584A">
      <w:pPr>
        <w:pStyle w:val="Pargrafdellista"/>
        <w:numPr>
          <w:ilvl w:val="0"/>
          <w:numId w:val="0"/>
        </w:numPr>
        <w:spacing w:before="60" w:after="60"/>
        <w:jc w:val="left"/>
      </w:pPr>
    </w:p>
    <w:p w14:paraId="72325D2C" w14:textId="4E98C42B" w:rsidR="00233C29" w:rsidRDefault="00233C29" w:rsidP="0092584A">
      <w:pPr>
        <w:pStyle w:val="Pargrafdellista"/>
        <w:numPr>
          <w:ilvl w:val="0"/>
          <w:numId w:val="0"/>
        </w:numPr>
        <w:spacing w:before="60" w:after="60"/>
        <w:jc w:val="left"/>
      </w:pPr>
      <w:r>
        <w:t>El fet de comprometre’s a dur a terme aquesta millora i no posar-la en pràctica en l’execució dels contractes basats en aquest lot suposarà la possibilitat d’aplicació de penalitats.</w:t>
      </w:r>
    </w:p>
    <w:p w14:paraId="7EE0B57E" w14:textId="77777777" w:rsidR="00233C29" w:rsidRPr="0092584A" w:rsidRDefault="00233C29" w:rsidP="0092584A">
      <w:pPr>
        <w:pStyle w:val="Pargrafdellista"/>
        <w:numPr>
          <w:ilvl w:val="0"/>
          <w:numId w:val="0"/>
        </w:numPr>
        <w:spacing w:before="60" w:after="60"/>
        <w:jc w:val="left"/>
      </w:pPr>
    </w:p>
    <w:p w14:paraId="5B5C15F1" w14:textId="6C55D4CB" w:rsidR="0087616B" w:rsidRPr="001F7396" w:rsidRDefault="0087616B" w:rsidP="005925CD">
      <w:pPr>
        <w:pStyle w:val="Pargrafdellista"/>
        <w:numPr>
          <w:ilvl w:val="0"/>
          <w:numId w:val="11"/>
        </w:numPr>
        <w:ind w:left="284" w:hanging="284"/>
        <w:rPr>
          <w:b/>
          <w:bCs/>
        </w:rPr>
      </w:pPr>
      <w:r w:rsidRPr="001F7396">
        <w:rPr>
          <w:b/>
          <w:bCs/>
        </w:rPr>
        <w:t xml:space="preserve">Lot </w:t>
      </w:r>
      <w:r w:rsidR="0099361A" w:rsidRPr="001F7396">
        <w:rPr>
          <w:b/>
          <w:bCs/>
        </w:rPr>
        <w:t xml:space="preserve">núm. </w:t>
      </w:r>
      <w:r w:rsidRPr="001F7396">
        <w:rPr>
          <w:b/>
          <w:bCs/>
        </w:rPr>
        <w:t>3</w:t>
      </w:r>
      <w:r w:rsidR="00975F1D" w:rsidRPr="001F7396">
        <w:rPr>
          <w:b/>
          <w:bCs/>
        </w:rPr>
        <w:t xml:space="preserve"> - Gas propà</w:t>
      </w:r>
    </w:p>
    <w:p w14:paraId="293D080D" w14:textId="55E301ED" w:rsidR="0092584A" w:rsidRDefault="0092584A" w:rsidP="009F4DC4">
      <w:pPr>
        <w:spacing w:before="60" w:after="60"/>
      </w:pPr>
      <w:r>
        <w:t>Millora dels temps de resposta associats</w:t>
      </w:r>
      <w:r w:rsidR="00731DFB">
        <w:t xml:space="preserve"> </w:t>
      </w:r>
      <w:r>
        <w:t>a incidències (100 punts)</w:t>
      </w:r>
    </w:p>
    <w:p w14:paraId="256AA774" w14:textId="77777777" w:rsidR="0092584A" w:rsidRDefault="0092584A" w:rsidP="0092584A">
      <w:pPr>
        <w:pStyle w:val="Pargrafdellista"/>
        <w:numPr>
          <w:ilvl w:val="0"/>
          <w:numId w:val="0"/>
        </w:numPr>
        <w:spacing w:before="60" w:after="60"/>
        <w:ind w:left="284"/>
      </w:pPr>
    </w:p>
    <w:p w14:paraId="07A6C09F" w14:textId="77777777" w:rsidR="0092584A" w:rsidRDefault="0092584A" w:rsidP="0092584A">
      <w:pPr>
        <w:pStyle w:val="Pargrafdellista"/>
        <w:numPr>
          <w:ilvl w:val="0"/>
          <w:numId w:val="0"/>
        </w:numPr>
        <w:spacing w:before="60" w:after="60"/>
      </w:pPr>
      <w:r>
        <w:t xml:space="preserve">Tal i com s’estableix a l’apartat 6è de la clàusula primera del Plec de prescripcions tècniques, el temps de resposta davant d’incidències no pot ser superior a 72 hores. </w:t>
      </w:r>
    </w:p>
    <w:p w14:paraId="23383F13" w14:textId="77777777" w:rsidR="0092584A" w:rsidRDefault="0092584A" w:rsidP="0092584A">
      <w:pPr>
        <w:pStyle w:val="Pargrafdellista"/>
        <w:numPr>
          <w:ilvl w:val="0"/>
          <w:numId w:val="0"/>
        </w:numPr>
        <w:spacing w:before="60" w:after="60"/>
      </w:pPr>
    </w:p>
    <w:p w14:paraId="3FD86EEE" w14:textId="708872C5" w:rsidR="0092584A" w:rsidRDefault="0092584A" w:rsidP="0092584A">
      <w:pPr>
        <w:pStyle w:val="Pargrafdellista"/>
        <w:numPr>
          <w:ilvl w:val="0"/>
          <w:numId w:val="0"/>
        </w:numPr>
        <w:spacing w:before="60" w:after="60"/>
      </w:pPr>
      <w:r>
        <w:t>Es valorarà positivament el compromís de millora que ofereixin les empreses quant a aquest temps de resposta, el qual no pot ser superior a 72 hores.</w:t>
      </w:r>
    </w:p>
    <w:p w14:paraId="6D246EAF" w14:textId="77777777" w:rsidR="0092584A" w:rsidRDefault="0092584A" w:rsidP="0092584A">
      <w:pPr>
        <w:pStyle w:val="Pargrafdellista"/>
        <w:numPr>
          <w:ilvl w:val="0"/>
          <w:numId w:val="0"/>
        </w:numPr>
        <w:spacing w:before="60" w:after="60"/>
      </w:pPr>
    </w:p>
    <w:p w14:paraId="29B721B1" w14:textId="77777777" w:rsidR="0092584A" w:rsidRDefault="0092584A" w:rsidP="0092584A">
      <w:pPr>
        <w:pStyle w:val="Pargrafdellista"/>
        <w:numPr>
          <w:ilvl w:val="0"/>
          <w:numId w:val="0"/>
        </w:numPr>
        <w:spacing w:before="60" w:after="60"/>
      </w:pPr>
      <w:r>
        <w:t>La valoració de les ofertes es farà de la forma següent:</w:t>
      </w:r>
    </w:p>
    <w:p w14:paraId="71944F5A" w14:textId="77777777" w:rsidR="0092584A" w:rsidRDefault="0092584A" w:rsidP="0092584A">
      <w:pPr>
        <w:pStyle w:val="Pargrafdellista"/>
        <w:numPr>
          <w:ilvl w:val="0"/>
          <w:numId w:val="0"/>
        </w:numPr>
        <w:spacing w:before="60" w:after="60"/>
      </w:pPr>
    </w:p>
    <w:p w14:paraId="61B5178B" w14:textId="77777777" w:rsidR="0092584A" w:rsidRPr="002E1016" w:rsidRDefault="00000000" w:rsidP="0092584A">
      <w:pPr>
        <w:pStyle w:val="Pargrafdellista"/>
        <w:numPr>
          <w:ilvl w:val="0"/>
          <w:numId w:val="0"/>
        </w:numPr>
        <w:spacing w:before="60" w:after="60"/>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=100* </m:t>
          </m:r>
          <m:f>
            <m:fPr>
              <m:ctrlPr>
                <w:rPr>
                  <w:rFonts w:ascii="Cambria Math" w:hAnsi="Cambria Math" w:cs="Arial"/>
                  <w:i/>
                </w:rPr>
              </m:ctrlPr>
            </m:fPr>
            <m:num>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i</m:t>
                      </m:r>
                    </m:sub>
                  </m:sSub>
                </m:e>
              </m:d>
            </m:num>
            <m:den>
              <m:d>
                <m:dPr>
                  <m:ctrlPr>
                    <w:rPr>
                      <w:rFonts w:ascii="Cambria Math" w:hAnsi="Cambria Math" w:cs="Arial"/>
                      <w:i/>
                    </w:rPr>
                  </m:ctrlPr>
                </m:dPr>
                <m:e>
                  <m:r>
                    <w:rPr>
                      <w:rFonts w:ascii="Cambria Math" w:hAnsi="Cambria Math" w:cs="Arial"/>
                    </w:rPr>
                    <m:t>72-</m:t>
                  </m:r>
                  <m:sSub>
                    <m:sSubPr>
                      <m:ctrlPr>
                        <w:rPr>
                          <w:rFonts w:ascii="Cambria Math" w:hAnsi="Cambria Math" w:cs="Arial"/>
                          <w:i/>
                        </w:rPr>
                      </m:ctrlPr>
                    </m:sSubPr>
                    <m:e>
                      <m:r>
                        <w:rPr>
                          <w:rFonts w:ascii="Cambria Math" w:hAnsi="Cambria Math" w:cs="Arial"/>
                        </w:rPr>
                        <m:t>temps</m:t>
                      </m:r>
                    </m:e>
                    <m:sub>
                      <m:r>
                        <w:rPr>
                          <w:rFonts w:ascii="Cambria Math" w:hAnsi="Cambria Math" w:cs="Arial"/>
                        </w:rPr>
                        <m:t>j</m:t>
                      </m:r>
                    </m:sub>
                  </m:sSub>
                </m:e>
              </m:d>
            </m:den>
          </m:f>
        </m:oMath>
      </m:oMathPara>
    </w:p>
    <w:p w14:paraId="7B552667" w14:textId="77777777" w:rsidR="0092584A" w:rsidRDefault="0092584A" w:rsidP="0092584A">
      <w:pPr>
        <w:spacing w:before="60" w:after="60"/>
      </w:pPr>
    </w:p>
    <w:p w14:paraId="0CAF47BD" w14:textId="7CA751C6" w:rsidR="0092584A" w:rsidRDefault="0092584A" w:rsidP="00FE7B2F">
      <w:pPr>
        <w:pStyle w:val="Pargrafdellista"/>
        <w:numPr>
          <w:ilvl w:val="0"/>
          <w:numId w:val="0"/>
        </w:numPr>
        <w:spacing w:before="60" w:after="60"/>
      </w:pPr>
      <w:r>
        <w:t xml:space="preserve">On </w:t>
      </w:r>
      <w:proofErr w:type="spellStart"/>
      <w:r>
        <w:rPr>
          <w:i/>
          <w:iCs/>
        </w:rPr>
        <w:t>Puntuació</w:t>
      </w:r>
      <w:r w:rsidRPr="002E1016">
        <w:rPr>
          <w:i/>
          <w:iCs/>
          <w:vertAlign w:val="subscript"/>
        </w:rPr>
        <w:t>i</w:t>
      </w:r>
      <w:proofErr w:type="spellEnd"/>
      <w:r>
        <w:rPr>
          <w:i/>
          <w:iCs/>
          <w:vertAlign w:val="subscript"/>
        </w:rPr>
        <w:t xml:space="preserve"> </w:t>
      </w:r>
      <w:r>
        <w:t xml:space="preserve">és la puntuació que obté l’empresa </w:t>
      </w:r>
      <w:r>
        <w:rPr>
          <w:i/>
          <w:iCs/>
        </w:rPr>
        <w:t>i</w:t>
      </w:r>
      <w:r>
        <w:t xml:space="preserve"> que s’està avaluant, </w:t>
      </w:r>
      <w:proofErr w:type="spellStart"/>
      <w:r>
        <w:rPr>
          <w:i/>
          <w:iCs/>
        </w:rPr>
        <w:t>temps</w:t>
      </w:r>
      <w:r w:rsidRPr="0092584A">
        <w:rPr>
          <w:i/>
          <w:iCs/>
          <w:vertAlign w:val="subscript"/>
        </w:rPr>
        <w:t>i</w:t>
      </w:r>
      <w:proofErr w:type="spellEnd"/>
      <w:r>
        <w:rPr>
          <w:i/>
          <w:iCs/>
          <w:vertAlign w:val="subscript"/>
        </w:rPr>
        <w:t xml:space="preserve"> </w:t>
      </w:r>
      <w:r>
        <w:t xml:space="preserve">és el temps que ha ofert l’empresa </w:t>
      </w:r>
      <w:r w:rsidRPr="0092584A">
        <w:rPr>
          <w:i/>
          <w:iCs/>
        </w:rPr>
        <w:t>i</w:t>
      </w:r>
      <w:r>
        <w:t xml:space="preserve"> en la seva oferta, un nombre </w:t>
      </w:r>
      <w:r w:rsidR="00954F8B">
        <w:t>natural</w:t>
      </w:r>
      <w:r>
        <w:t xml:space="preserve"> major</w:t>
      </w:r>
      <w:r w:rsidR="004D249C">
        <w:t xml:space="preserve"> o igual</w:t>
      </w:r>
      <w:r>
        <w:t xml:space="preserve"> a </w:t>
      </w:r>
      <w:r w:rsidR="00954F8B">
        <w:t>2</w:t>
      </w:r>
      <w:r>
        <w:t xml:space="preserve"> i menor o igual a 72, i </w:t>
      </w:r>
      <w:proofErr w:type="spellStart"/>
      <w:r>
        <w:rPr>
          <w:i/>
          <w:iCs/>
        </w:rPr>
        <w:t>temps</w:t>
      </w:r>
      <w:r w:rsidRPr="0092584A">
        <w:rPr>
          <w:i/>
          <w:iCs/>
          <w:vertAlign w:val="subscript"/>
        </w:rPr>
        <w:t>j</w:t>
      </w:r>
      <w:proofErr w:type="spellEnd"/>
      <w:r>
        <w:rPr>
          <w:i/>
          <w:iCs/>
        </w:rPr>
        <w:t xml:space="preserve"> </w:t>
      </w:r>
      <w:r>
        <w:t>és el temps millor, el més baix, de tots els oferts.</w:t>
      </w:r>
    </w:p>
    <w:p w14:paraId="1C1ACA08" w14:textId="77777777" w:rsidR="008B5850" w:rsidRDefault="008B5850" w:rsidP="00FE7B2F">
      <w:pPr>
        <w:spacing w:after="0"/>
      </w:pPr>
    </w:p>
    <w:p w14:paraId="4AC555B8" w14:textId="493E5C5B" w:rsidR="008B5850" w:rsidRPr="0092584A" w:rsidRDefault="008B5850" w:rsidP="00FE7B2F">
      <w:pPr>
        <w:pStyle w:val="Pargrafdellista"/>
        <w:numPr>
          <w:ilvl w:val="0"/>
          <w:numId w:val="0"/>
        </w:numPr>
        <w:spacing w:before="60" w:after="60"/>
      </w:pPr>
      <w:r>
        <w:t xml:space="preserve">L’empresa haurà d’omplir, signar i incloure </w:t>
      </w:r>
      <w:r w:rsidRPr="001F7396">
        <w:t>l’Annex núm. 6.3</w:t>
      </w:r>
      <w:r>
        <w:t xml:space="preserve"> d’aquest plec perquè se la valori quant a aquest criteri.</w:t>
      </w:r>
    </w:p>
    <w:p w14:paraId="6EE55DC2" w14:textId="7DBB78EB" w:rsidR="00562220" w:rsidRDefault="00562220" w:rsidP="00114483">
      <w:pPr>
        <w:spacing w:after="0"/>
        <w:jc w:val="left"/>
      </w:pPr>
      <w:r>
        <w:br w:type="page"/>
      </w:r>
    </w:p>
    <w:p w14:paraId="704ACD97" w14:textId="4AA8CDD6" w:rsidR="00562220" w:rsidRDefault="00562220" w:rsidP="00562220">
      <w:pPr>
        <w:pBdr>
          <w:bottom w:val="single" w:sz="4" w:space="1" w:color="auto"/>
        </w:pBdr>
        <w:tabs>
          <w:tab w:val="right" w:pos="9071"/>
        </w:tabs>
        <w:rPr>
          <w:b/>
          <w:bCs/>
        </w:rPr>
      </w:pPr>
      <w:r w:rsidRPr="00823CA5">
        <w:rPr>
          <w:b/>
          <w:bCs/>
        </w:rPr>
        <w:lastRenderedPageBreak/>
        <w:t xml:space="preserve">Annex núm. </w:t>
      </w:r>
      <w:r w:rsidR="00821A4B">
        <w:rPr>
          <w:b/>
          <w:bCs/>
        </w:rPr>
        <w:t>7</w:t>
      </w:r>
    </w:p>
    <w:p w14:paraId="00BE0C46" w14:textId="4F8C2E3E" w:rsidR="00562220" w:rsidRPr="00486EC9" w:rsidRDefault="003D4790" w:rsidP="00562220">
      <w:pPr>
        <w:jc w:val="center"/>
        <w:rPr>
          <w:b/>
          <w:bCs/>
          <w:u w:val="single"/>
        </w:rPr>
      </w:pPr>
      <w:r>
        <w:rPr>
          <w:b/>
          <w:bCs/>
          <w:u w:val="single"/>
        </w:rPr>
        <w:t>MESA DE CONTRACTACIÓ</w:t>
      </w:r>
    </w:p>
    <w:p w14:paraId="2C46BDB2" w14:textId="5AFDDAFF" w:rsidR="00114483" w:rsidRPr="00114483" w:rsidRDefault="00114483" w:rsidP="00114483">
      <w:pPr>
        <w:spacing w:after="0"/>
        <w:jc w:val="left"/>
        <w:rPr>
          <w:b/>
          <w:bCs/>
        </w:rPr>
      </w:pPr>
      <w:r w:rsidRPr="00114483">
        <w:rPr>
          <w:b/>
          <w:bCs/>
        </w:rPr>
        <w:t xml:space="preserve">Objecte de l’Acord marc: </w:t>
      </w:r>
      <w:r w:rsidR="00581864">
        <w:t>Subministraments de gas</w:t>
      </w:r>
    </w:p>
    <w:p w14:paraId="1DEA923D" w14:textId="27C26432" w:rsidR="00821A4B" w:rsidRDefault="00114483" w:rsidP="00114483">
      <w:pPr>
        <w:spacing w:after="0"/>
        <w:jc w:val="left"/>
      </w:pPr>
      <w:r w:rsidRPr="00114483">
        <w:rPr>
          <w:b/>
          <w:bCs/>
        </w:rPr>
        <w:t xml:space="preserve">Exp.: </w:t>
      </w:r>
      <w:r w:rsidRPr="00114483">
        <w:t>CCS-2025-</w:t>
      </w:r>
      <w:r w:rsidR="00F35740">
        <w:t>5</w:t>
      </w:r>
      <w:r>
        <w:t xml:space="preserve"> </w:t>
      </w:r>
    </w:p>
    <w:p w14:paraId="4BA11D1B" w14:textId="77777777" w:rsidR="00821A4B" w:rsidRDefault="00821A4B" w:rsidP="00114483">
      <w:pPr>
        <w:spacing w:after="0"/>
        <w:jc w:val="left"/>
      </w:pPr>
    </w:p>
    <w:p w14:paraId="6B9C8C0A" w14:textId="77777777" w:rsidR="00821A4B" w:rsidRDefault="00821A4B" w:rsidP="00114483">
      <w:pPr>
        <w:spacing w:after="0"/>
        <w:jc w:val="left"/>
      </w:pPr>
    </w:p>
    <w:p w14:paraId="6FB553BE" w14:textId="77777777" w:rsidR="00821A4B" w:rsidRDefault="00821A4B" w:rsidP="00821A4B">
      <w:pPr>
        <w:spacing w:after="0"/>
        <w:rPr>
          <w:rFonts w:ascii="Helvetica*" w:hAnsi="Helvetica*" w:cs="Arial"/>
          <w:snapToGrid w:val="0"/>
        </w:rPr>
      </w:pPr>
      <w:r>
        <w:rPr>
          <w:rFonts w:ascii="Helvetica*" w:hAnsi="Helvetica*" w:cs="Arial"/>
          <w:snapToGrid w:val="0"/>
        </w:rPr>
        <w:t>La Mesa de contractació que assisteix l’òrgan de contractació en l’adjudicació de l’Acord marc està integrada pels membres següents:</w:t>
      </w:r>
    </w:p>
    <w:p w14:paraId="1A5A8075" w14:textId="77777777" w:rsidR="00821A4B" w:rsidRDefault="00821A4B" w:rsidP="00821A4B">
      <w:pPr>
        <w:spacing w:after="0"/>
        <w:rPr>
          <w:rFonts w:ascii="Helvetica*" w:hAnsi="Helvetica*" w:cs="Arial"/>
          <w:snapToGrid w:val="0"/>
        </w:rPr>
      </w:pPr>
    </w:p>
    <w:p w14:paraId="1CFED9A7" w14:textId="77777777"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TITULARS </w:t>
      </w:r>
    </w:p>
    <w:p w14:paraId="77F0AAA4" w14:textId="77777777" w:rsidR="00821A4B" w:rsidRPr="00285EC8" w:rsidRDefault="00821A4B" w:rsidP="00821A4B">
      <w:pPr>
        <w:autoSpaceDE w:val="0"/>
        <w:autoSpaceDN w:val="0"/>
        <w:spacing w:after="0"/>
        <w:rPr>
          <w:rFonts w:ascii="Helvetica*" w:hAnsi="Helvetica*" w:cs="Arial"/>
          <w:snapToGrid w:val="0"/>
        </w:rPr>
      </w:pPr>
    </w:p>
    <w:p w14:paraId="66CF40A6" w14:textId="77777777"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Sra. Marta Bruguera </w:t>
      </w:r>
      <w:proofErr w:type="spellStart"/>
      <w:r w:rsidRPr="00285EC8">
        <w:rPr>
          <w:rFonts w:ascii="Helvetica*" w:hAnsi="Helvetica*" w:cs="Arial"/>
          <w:snapToGrid w:val="0"/>
        </w:rPr>
        <w:t>Mironès</w:t>
      </w:r>
      <w:proofErr w:type="spellEnd"/>
      <w:r w:rsidRPr="00285EC8">
        <w:rPr>
          <w:rFonts w:ascii="Helvetica*" w:hAnsi="Helvetica*" w:cs="Arial"/>
          <w:snapToGrid w:val="0"/>
        </w:rPr>
        <w:t xml:space="preserve">, com a presidenta de la Mesa. </w:t>
      </w:r>
    </w:p>
    <w:p w14:paraId="37F00FE0" w14:textId="77777777"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Sra. Carme Planas Saurina, en representació de la Intervenció General. </w:t>
      </w:r>
    </w:p>
    <w:p w14:paraId="0F9DC99D" w14:textId="513BF15E"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Sra. </w:t>
      </w:r>
      <w:r>
        <w:rPr>
          <w:rFonts w:ascii="Helvetica*" w:hAnsi="Helvetica*" w:cs="Arial"/>
          <w:snapToGrid w:val="0"/>
        </w:rPr>
        <w:t>Núria Agelet Fernández</w:t>
      </w:r>
      <w:r w:rsidRPr="00285EC8">
        <w:rPr>
          <w:rFonts w:ascii="Helvetica*" w:hAnsi="Helvetica*" w:cs="Arial"/>
          <w:snapToGrid w:val="0"/>
        </w:rPr>
        <w:t xml:space="preserve">, en representació de l'Assessoria Jurídica. </w:t>
      </w:r>
    </w:p>
    <w:p w14:paraId="334C3938" w14:textId="2B53A041"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 </w:t>
      </w:r>
      <w:r w:rsidR="00597E48" w:rsidRPr="00285EC8">
        <w:rPr>
          <w:rFonts w:ascii="Helvetica*" w:hAnsi="Helvetica*" w:cs="Arial"/>
          <w:snapToGrid w:val="0"/>
        </w:rPr>
        <w:t>Josep Joan Pérez Tubio</w:t>
      </w:r>
      <w:r w:rsidRPr="00285EC8">
        <w:rPr>
          <w:rFonts w:ascii="Helvetica*" w:hAnsi="Helvetica*" w:cs="Arial"/>
          <w:snapToGrid w:val="0"/>
        </w:rPr>
        <w:t xml:space="preserve">, en representació del </w:t>
      </w:r>
      <w:r>
        <w:rPr>
          <w:rFonts w:ascii="Helvetica*" w:hAnsi="Helvetica*" w:cs="Arial"/>
          <w:snapToGrid w:val="0"/>
        </w:rPr>
        <w:t>D</w:t>
      </w:r>
      <w:r w:rsidRPr="00285EC8">
        <w:rPr>
          <w:rFonts w:ascii="Helvetica*" w:hAnsi="Helvetica*" w:cs="Arial"/>
          <w:snapToGrid w:val="0"/>
        </w:rPr>
        <w:t xml:space="preserve">epartament de Cultura. </w:t>
      </w:r>
    </w:p>
    <w:p w14:paraId="0E3BE121" w14:textId="68680CFD"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Sra. </w:t>
      </w:r>
      <w:r>
        <w:rPr>
          <w:rFonts w:ascii="Helvetica*" w:hAnsi="Helvetica*" w:cs="Arial"/>
          <w:snapToGrid w:val="0"/>
        </w:rPr>
        <w:t>Neus Cantos</w:t>
      </w:r>
      <w:r w:rsidR="00597E48">
        <w:rPr>
          <w:rFonts w:ascii="Helvetica*" w:hAnsi="Helvetica*" w:cs="Arial"/>
          <w:snapToGrid w:val="0"/>
        </w:rPr>
        <w:t xml:space="preserve"> López</w:t>
      </w:r>
      <w:r w:rsidRPr="00285EC8">
        <w:rPr>
          <w:rFonts w:ascii="Helvetica*" w:hAnsi="Helvetica*" w:cs="Arial"/>
          <w:snapToGrid w:val="0"/>
        </w:rPr>
        <w:t xml:space="preserve">, en representació del </w:t>
      </w:r>
      <w:r>
        <w:rPr>
          <w:rFonts w:ascii="Helvetica*" w:hAnsi="Helvetica*" w:cs="Arial"/>
          <w:snapToGrid w:val="0"/>
        </w:rPr>
        <w:t>D</w:t>
      </w:r>
      <w:r w:rsidRPr="00285EC8">
        <w:rPr>
          <w:rFonts w:ascii="Helvetica*" w:hAnsi="Helvetica*" w:cs="Arial"/>
          <w:snapToGrid w:val="0"/>
        </w:rPr>
        <w:t>epartament d’E</w:t>
      </w:r>
      <w:r>
        <w:rPr>
          <w:rFonts w:ascii="Helvetica*" w:hAnsi="Helvetica*" w:cs="Arial"/>
          <w:snapToGrid w:val="0"/>
        </w:rPr>
        <w:t>ducac</w:t>
      </w:r>
      <w:r w:rsidR="00597E48">
        <w:rPr>
          <w:rFonts w:ascii="Helvetica*" w:hAnsi="Helvetica*" w:cs="Arial"/>
          <w:snapToGrid w:val="0"/>
        </w:rPr>
        <w:t>ió i Formació Professional</w:t>
      </w:r>
      <w:r w:rsidRPr="00285EC8">
        <w:rPr>
          <w:rFonts w:ascii="Helvetica*" w:hAnsi="Helvetica*" w:cs="Arial"/>
          <w:snapToGrid w:val="0"/>
        </w:rPr>
        <w:t xml:space="preserve">. </w:t>
      </w:r>
    </w:p>
    <w:p w14:paraId="2A3862EA" w14:textId="68664541" w:rsidR="00821A4B" w:rsidRPr="00285EC8" w:rsidRDefault="00821A4B" w:rsidP="00821A4B">
      <w:pPr>
        <w:autoSpaceDE w:val="0"/>
        <w:autoSpaceDN w:val="0"/>
        <w:spacing w:after="0"/>
        <w:ind w:left="142" w:hanging="142"/>
        <w:rPr>
          <w:rFonts w:ascii="Helvetica*" w:hAnsi="Helvetica*" w:cs="Arial"/>
          <w:snapToGrid w:val="0"/>
        </w:rPr>
      </w:pPr>
      <w:r w:rsidRPr="00285EC8">
        <w:rPr>
          <w:rFonts w:ascii="Helvetica*" w:hAnsi="Helvetica*" w:cs="Arial"/>
          <w:snapToGrid w:val="0"/>
        </w:rPr>
        <w:t xml:space="preserve">• Sr. </w:t>
      </w:r>
      <w:proofErr w:type="spellStart"/>
      <w:r w:rsidR="00597E48" w:rsidRPr="00597E48">
        <w:rPr>
          <w:rFonts w:ascii="Helvetica*" w:hAnsi="Helvetica*" w:cs="Arial"/>
          <w:snapToGrid w:val="0"/>
        </w:rPr>
        <w:t>Magda</w:t>
      </w:r>
      <w:proofErr w:type="spellEnd"/>
      <w:r w:rsidR="00597E48" w:rsidRPr="00597E48">
        <w:rPr>
          <w:rFonts w:ascii="Helvetica*" w:hAnsi="Helvetica*" w:cs="Arial"/>
          <w:snapToGrid w:val="0"/>
        </w:rPr>
        <w:t xml:space="preserve"> Bes Rubio</w:t>
      </w:r>
      <w:r w:rsidRPr="00285EC8">
        <w:rPr>
          <w:rFonts w:ascii="Helvetica*" w:hAnsi="Helvetica*" w:cs="Arial"/>
          <w:snapToGrid w:val="0"/>
        </w:rPr>
        <w:t xml:space="preserve">, en representació del </w:t>
      </w:r>
      <w:r>
        <w:rPr>
          <w:rFonts w:ascii="Helvetica*" w:hAnsi="Helvetica*" w:cs="Arial"/>
          <w:snapToGrid w:val="0"/>
        </w:rPr>
        <w:t>D</w:t>
      </w:r>
      <w:r w:rsidRPr="00285EC8">
        <w:rPr>
          <w:rFonts w:ascii="Helvetica*" w:hAnsi="Helvetica*" w:cs="Arial"/>
          <w:snapToGrid w:val="0"/>
        </w:rPr>
        <w:t xml:space="preserve">epartament de </w:t>
      </w:r>
      <w:r w:rsidR="00597E48">
        <w:rPr>
          <w:rFonts w:ascii="Helvetica*" w:hAnsi="Helvetica*" w:cs="Arial"/>
          <w:snapToGrid w:val="0"/>
        </w:rPr>
        <w:t>Drets Socials i Inclusió</w:t>
      </w:r>
      <w:r w:rsidRPr="00285EC8">
        <w:rPr>
          <w:rFonts w:ascii="Helvetica*" w:hAnsi="Helvetica*" w:cs="Arial"/>
          <w:snapToGrid w:val="0"/>
        </w:rPr>
        <w:t xml:space="preserve">. </w:t>
      </w:r>
    </w:p>
    <w:p w14:paraId="5C63541B" w14:textId="77777777" w:rsidR="00050227" w:rsidRDefault="00821A4B" w:rsidP="00050227">
      <w:pPr>
        <w:autoSpaceDE w:val="0"/>
        <w:autoSpaceDN w:val="0"/>
        <w:spacing w:after="0"/>
        <w:rPr>
          <w:rFonts w:ascii="Helvetica*" w:hAnsi="Helvetica*" w:cs="Arial"/>
          <w:snapToGrid w:val="0"/>
        </w:rPr>
      </w:pPr>
      <w:r w:rsidRPr="00285EC8">
        <w:rPr>
          <w:rFonts w:ascii="Helvetica*" w:hAnsi="Helvetica*" w:cs="Arial"/>
          <w:snapToGrid w:val="0"/>
        </w:rPr>
        <w:t xml:space="preserve">• Sr. </w:t>
      </w:r>
      <w:r w:rsidR="00050227" w:rsidRPr="00285EC8">
        <w:rPr>
          <w:rFonts w:ascii="Helvetica*" w:hAnsi="Helvetica*" w:cs="Arial"/>
          <w:snapToGrid w:val="0"/>
        </w:rPr>
        <w:t xml:space="preserve">Òscar Sanchez Regueras en representació de l’Institut Català d’Energia </w:t>
      </w:r>
    </w:p>
    <w:p w14:paraId="7C3B32A6" w14:textId="6EB978FC" w:rsidR="00821A4B" w:rsidRDefault="00821A4B" w:rsidP="00050227">
      <w:pPr>
        <w:autoSpaceDE w:val="0"/>
        <w:autoSpaceDN w:val="0"/>
        <w:spacing w:after="0"/>
        <w:rPr>
          <w:rFonts w:ascii="Helvetica*" w:hAnsi="Helvetica*" w:cs="Arial"/>
          <w:snapToGrid w:val="0"/>
        </w:rPr>
      </w:pPr>
      <w:r w:rsidRPr="00285EC8">
        <w:rPr>
          <w:rFonts w:ascii="Helvetica*" w:hAnsi="Helvetica*" w:cs="Arial"/>
          <w:snapToGrid w:val="0"/>
        </w:rPr>
        <w:t xml:space="preserve">• Sr. </w:t>
      </w:r>
      <w:r w:rsidR="00597E48">
        <w:rPr>
          <w:rFonts w:ascii="Helvetica*" w:hAnsi="Helvetica*" w:cs="Arial"/>
          <w:snapToGrid w:val="0"/>
        </w:rPr>
        <w:t>Sergi Vibancos Daviu</w:t>
      </w:r>
      <w:r w:rsidRPr="00285EC8">
        <w:rPr>
          <w:rFonts w:ascii="Helvetica*" w:hAnsi="Helvetica*" w:cs="Arial"/>
          <w:snapToGrid w:val="0"/>
        </w:rPr>
        <w:t>, en representació de la Subdirecció general de Compra Centralitzada.</w:t>
      </w:r>
    </w:p>
    <w:p w14:paraId="06130125" w14:textId="77777777" w:rsidR="00821A4B" w:rsidRPr="00285EC8" w:rsidRDefault="00821A4B" w:rsidP="00821A4B">
      <w:pPr>
        <w:autoSpaceDE w:val="0"/>
        <w:autoSpaceDN w:val="0"/>
        <w:spacing w:after="0"/>
        <w:ind w:left="142" w:hanging="142"/>
        <w:rPr>
          <w:rFonts w:ascii="Helvetica*" w:hAnsi="Helvetica*" w:cs="Arial"/>
          <w:snapToGrid w:val="0"/>
        </w:rPr>
      </w:pPr>
      <w:r w:rsidRPr="00285EC8">
        <w:rPr>
          <w:rFonts w:ascii="Helvetica*" w:hAnsi="Helvetica*" w:cs="Arial"/>
          <w:snapToGrid w:val="0"/>
        </w:rPr>
        <w:t xml:space="preserve">• Sra. Pilar de Juan Díaz, com a secretària de la Mesa. </w:t>
      </w:r>
    </w:p>
    <w:p w14:paraId="221F9F37" w14:textId="77777777" w:rsidR="00821A4B" w:rsidRPr="00285EC8" w:rsidRDefault="00821A4B" w:rsidP="00821A4B">
      <w:pPr>
        <w:autoSpaceDE w:val="0"/>
        <w:autoSpaceDN w:val="0"/>
        <w:spacing w:after="0"/>
        <w:rPr>
          <w:rFonts w:ascii="Helvetica*" w:hAnsi="Helvetica*" w:cs="Arial"/>
          <w:snapToGrid w:val="0"/>
        </w:rPr>
      </w:pPr>
    </w:p>
    <w:p w14:paraId="322BD25B" w14:textId="77777777"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SUPLENTS </w:t>
      </w:r>
    </w:p>
    <w:p w14:paraId="5631AA93" w14:textId="77777777" w:rsidR="00821A4B" w:rsidRPr="00285EC8" w:rsidRDefault="00821A4B" w:rsidP="00821A4B">
      <w:pPr>
        <w:autoSpaceDE w:val="0"/>
        <w:autoSpaceDN w:val="0"/>
        <w:spacing w:after="0"/>
        <w:rPr>
          <w:rFonts w:ascii="Helvetica*" w:hAnsi="Helvetica*" w:cs="Arial"/>
          <w:snapToGrid w:val="0"/>
        </w:rPr>
      </w:pPr>
    </w:p>
    <w:p w14:paraId="693EB8E8" w14:textId="4A497A01" w:rsidR="0086269E" w:rsidRPr="0086269E" w:rsidRDefault="0086269E" w:rsidP="0086269E">
      <w:pPr>
        <w:pStyle w:val="Default"/>
        <w:rPr>
          <w:rFonts w:ascii="Arial" w:hAnsi="Arial" w:cs="Arial"/>
        </w:rPr>
      </w:pPr>
    </w:p>
    <w:p w14:paraId="4A69A81D" w14:textId="73881DF8" w:rsidR="00821A4B" w:rsidRPr="0086269E" w:rsidRDefault="0086269E" w:rsidP="005925CD">
      <w:pPr>
        <w:pStyle w:val="Pargrafdellista"/>
        <w:numPr>
          <w:ilvl w:val="0"/>
          <w:numId w:val="10"/>
        </w:numPr>
        <w:autoSpaceDE w:val="0"/>
        <w:autoSpaceDN w:val="0"/>
        <w:adjustRightInd w:val="0"/>
        <w:spacing w:after="0"/>
        <w:ind w:left="142" w:hanging="142"/>
        <w:rPr>
          <w:rFonts w:cs="Arial"/>
          <w:color w:val="000000"/>
          <w:lang w:eastAsia="es-ES"/>
        </w:rPr>
      </w:pPr>
      <w:r w:rsidRPr="0086269E">
        <w:rPr>
          <w:rFonts w:cs="Arial"/>
          <w:color w:val="000000"/>
        </w:rPr>
        <w:t xml:space="preserve">Sr. Joan Casanova Curto o Vicenç Queixalós Dominguez indistintament, en representació de la Intervenció General </w:t>
      </w:r>
    </w:p>
    <w:p w14:paraId="52632ACA" w14:textId="569E7EE9"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Sra. </w:t>
      </w:r>
      <w:r w:rsidR="00597E48" w:rsidRPr="00597E48">
        <w:rPr>
          <w:rFonts w:ascii="Helvetica*" w:hAnsi="Helvetica*" w:cs="Arial"/>
          <w:snapToGrid w:val="0"/>
        </w:rPr>
        <w:t>Olga Mateo Carrera</w:t>
      </w:r>
      <w:r w:rsidRPr="00285EC8">
        <w:rPr>
          <w:rFonts w:ascii="Helvetica*" w:hAnsi="Helvetica*" w:cs="Arial"/>
          <w:snapToGrid w:val="0"/>
        </w:rPr>
        <w:t xml:space="preserve">, en representació de l'Assessoria Jurídica. </w:t>
      </w:r>
    </w:p>
    <w:p w14:paraId="416D6172" w14:textId="226D5679" w:rsidR="00821A4B" w:rsidRPr="00285EC8" w:rsidRDefault="00821A4B" w:rsidP="00821A4B">
      <w:pPr>
        <w:autoSpaceDE w:val="0"/>
        <w:autoSpaceDN w:val="0"/>
        <w:spacing w:after="0"/>
        <w:ind w:left="142" w:hanging="142"/>
        <w:rPr>
          <w:rFonts w:ascii="Helvetica*" w:hAnsi="Helvetica*" w:cs="Arial"/>
          <w:snapToGrid w:val="0"/>
        </w:rPr>
      </w:pPr>
      <w:r w:rsidRPr="00285EC8">
        <w:rPr>
          <w:rFonts w:ascii="Helvetica*" w:hAnsi="Helvetica*" w:cs="Arial"/>
          <w:snapToGrid w:val="0"/>
        </w:rPr>
        <w:t>• Sr</w:t>
      </w:r>
      <w:r w:rsidR="00C84261">
        <w:rPr>
          <w:rFonts w:ascii="Helvetica*" w:hAnsi="Helvetica*" w:cs="Arial"/>
          <w:snapToGrid w:val="0"/>
        </w:rPr>
        <w:t>a. Montserrat Garcia Moreno</w:t>
      </w:r>
      <w:r w:rsidRPr="00285EC8">
        <w:rPr>
          <w:rFonts w:ascii="Helvetica*" w:hAnsi="Helvetica*" w:cs="Arial"/>
          <w:snapToGrid w:val="0"/>
        </w:rPr>
        <w:t xml:space="preserve">, en representació del </w:t>
      </w:r>
      <w:r w:rsidR="00597E48">
        <w:rPr>
          <w:rFonts w:ascii="Helvetica*" w:hAnsi="Helvetica*" w:cs="Arial"/>
          <w:snapToGrid w:val="0"/>
        </w:rPr>
        <w:t>D</w:t>
      </w:r>
      <w:r w:rsidRPr="00285EC8">
        <w:rPr>
          <w:rFonts w:ascii="Helvetica*" w:hAnsi="Helvetica*" w:cs="Arial"/>
          <w:snapToGrid w:val="0"/>
        </w:rPr>
        <w:t xml:space="preserve">epartament de Cultura. </w:t>
      </w:r>
    </w:p>
    <w:p w14:paraId="1C4038FE" w14:textId="68255403" w:rsidR="00821A4B" w:rsidRPr="00285EC8" w:rsidRDefault="00821A4B" w:rsidP="00821A4B">
      <w:pPr>
        <w:autoSpaceDE w:val="0"/>
        <w:autoSpaceDN w:val="0"/>
        <w:spacing w:after="0"/>
        <w:rPr>
          <w:rFonts w:ascii="Helvetica*" w:hAnsi="Helvetica*" w:cs="Arial"/>
          <w:snapToGrid w:val="0"/>
        </w:rPr>
      </w:pPr>
      <w:r w:rsidRPr="00285EC8">
        <w:rPr>
          <w:rFonts w:ascii="Helvetica*" w:hAnsi="Helvetica*" w:cs="Arial"/>
          <w:snapToGrid w:val="0"/>
        </w:rPr>
        <w:t xml:space="preserve">• Sr. </w:t>
      </w:r>
      <w:r w:rsidR="00597E48">
        <w:rPr>
          <w:rFonts w:ascii="Helvetica*" w:hAnsi="Helvetica*" w:cs="Arial"/>
          <w:snapToGrid w:val="0"/>
        </w:rPr>
        <w:t>Glenda Castellà Blasco</w:t>
      </w:r>
      <w:r w:rsidRPr="00285EC8">
        <w:rPr>
          <w:rFonts w:ascii="Helvetica*" w:hAnsi="Helvetica*" w:cs="Arial"/>
          <w:snapToGrid w:val="0"/>
        </w:rPr>
        <w:t xml:space="preserve">, en representació del </w:t>
      </w:r>
      <w:r w:rsidR="00597E48">
        <w:rPr>
          <w:rFonts w:ascii="Helvetica*" w:hAnsi="Helvetica*" w:cs="Arial"/>
          <w:snapToGrid w:val="0"/>
        </w:rPr>
        <w:t>D</w:t>
      </w:r>
      <w:r w:rsidR="00597E48" w:rsidRPr="00285EC8">
        <w:rPr>
          <w:rFonts w:ascii="Helvetica*" w:hAnsi="Helvetica*" w:cs="Arial"/>
          <w:snapToGrid w:val="0"/>
        </w:rPr>
        <w:t>epartament d’E</w:t>
      </w:r>
      <w:r w:rsidR="00597E48">
        <w:rPr>
          <w:rFonts w:ascii="Helvetica*" w:hAnsi="Helvetica*" w:cs="Arial"/>
          <w:snapToGrid w:val="0"/>
        </w:rPr>
        <w:t>ducació i Formació Professional</w:t>
      </w:r>
      <w:r w:rsidRPr="00285EC8">
        <w:rPr>
          <w:rFonts w:ascii="Helvetica*" w:hAnsi="Helvetica*" w:cs="Arial"/>
          <w:snapToGrid w:val="0"/>
        </w:rPr>
        <w:t xml:space="preserve">. </w:t>
      </w:r>
    </w:p>
    <w:p w14:paraId="66D7354C" w14:textId="1D18B280" w:rsidR="00821A4B" w:rsidRDefault="00821A4B" w:rsidP="00821A4B">
      <w:pPr>
        <w:autoSpaceDE w:val="0"/>
        <w:autoSpaceDN w:val="0"/>
        <w:spacing w:after="0"/>
        <w:ind w:left="142" w:hanging="142"/>
        <w:rPr>
          <w:rFonts w:ascii="Helvetica*" w:hAnsi="Helvetica*" w:cs="Arial"/>
          <w:snapToGrid w:val="0"/>
        </w:rPr>
      </w:pPr>
      <w:r w:rsidRPr="00285EC8">
        <w:rPr>
          <w:rFonts w:ascii="Helvetica*" w:hAnsi="Helvetica*" w:cs="Arial"/>
          <w:snapToGrid w:val="0"/>
        </w:rPr>
        <w:t xml:space="preserve">• Sra. </w:t>
      </w:r>
      <w:r w:rsidR="00597E48" w:rsidRPr="00597E48">
        <w:rPr>
          <w:rFonts w:ascii="Helvetica*" w:hAnsi="Helvetica*" w:cs="Arial"/>
          <w:snapToGrid w:val="0"/>
        </w:rPr>
        <w:t xml:space="preserve">Helena Carreras </w:t>
      </w:r>
      <w:proofErr w:type="spellStart"/>
      <w:r w:rsidR="00597E48" w:rsidRPr="00597E48">
        <w:rPr>
          <w:rFonts w:ascii="Helvetica*" w:hAnsi="Helvetica*" w:cs="Arial"/>
          <w:snapToGrid w:val="0"/>
        </w:rPr>
        <w:t>Balletbó</w:t>
      </w:r>
      <w:proofErr w:type="spellEnd"/>
      <w:r w:rsidRPr="00285EC8">
        <w:rPr>
          <w:rFonts w:ascii="Helvetica*" w:hAnsi="Helvetica*" w:cs="Arial"/>
          <w:snapToGrid w:val="0"/>
        </w:rPr>
        <w:t xml:space="preserve">, en representació del </w:t>
      </w:r>
      <w:r w:rsidR="00597E48">
        <w:rPr>
          <w:rFonts w:ascii="Helvetica*" w:hAnsi="Helvetica*" w:cs="Arial"/>
          <w:snapToGrid w:val="0"/>
        </w:rPr>
        <w:t>D</w:t>
      </w:r>
      <w:r w:rsidRPr="00285EC8">
        <w:rPr>
          <w:rFonts w:ascii="Helvetica*" w:hAnsi="Helvetica*" w:cs="Arial"/>
          <w:snapToGrid w:val="0"/>
        </w:rPr>
        <w:t xml:space="preserve">epartament de </w:t>
      </w:r>
      <w:r w:rsidR="00597E48">
        <w:rPr>
          <w:rFonts w:ascii="Helvetica*" w:hAnsi="Helvetica*" w:cs="Arial"/>
          <w:snapToGrid w:val="0"/>
        </w:rPr>
        <w:t>Drets Socials i Inclusió</w:t>
      </w:r>
      <w:r w:rsidRPr="00285EC8">
        <w:rPr>
          <w:rFonts w:ascii="Helvetica*" w:hAnsi="Helvetica*" w:cs="Arial"/>
          <w:snapToGrid w:val="0"/>
        </w:rPr>
        <w:t xml:space="preserve">. </w:t>
      </w:r>
    </w:p>
    <w:p w14:paraId="69249A52" w14:textId="0883FD8A" w:rsidR="00821A4B" w:rsidRPr="00285EC8" w:rsidRDefault="00821A4B" w:rsidP="00821A4B">
      <w:pPr>
        <w:autoSpaceDE w:val="0"/>
        <w:autoSpaceDN w:val="0"/>
        <w:spacing w:after="0"/>
        <w:ind w:left="142" w:hanging="142"/>
        <w:rPr>
          <w:rFonts w:ascii="Helvetica*" w:hAnsi="Helvetica*" w:cs="Arial"/>
          <w:snapToGrid w:val="0"/>
        </w:rPr>
      </w:pPr>
      <w:r>
        <w:rPr>
          <w:rFonts w:ascii="Helvetica*" w:hAnsi="Helvetica*" w:cs="Arial"/>
          <w:snapToGrid w:val="0"/>
        </w:rPr>
        <w:t xml:space="preserve">• </w:t>
      </w:r>
      <w:r w:rsidRPr="00285EC8">
        <w:rPr>
          <w:rFonts w:ascii="Helvetica*" w:hAnsi="Helvetica*" w:cs="Arial"/>
          <w:snapToGrid w:val="0"/>
        </w:rPr>
        <w:t>Sra. Pilar Baldellou Garcia, en representació de la Subdirecció general de Compra Centralitzada.</w:t>
      </w:r>
    </w:p>
    <w:p w14:paraId="29F59B7F" w14:textId="096F8885" w:rsidR="00821A4B" w:rsidRPr="00893A53" w:rsidRDefault="00893A53" w:rsidP="00893A53">
      <w:pPr>
        <w:autoSpaceDE w:val="0"/>
        <w:autoSpaceDN w:val="0"/>
        <w:rPr>
          <w:rFonts w:cs="Arial"/>
          <w:snapToGrid w:val="0"/>
          <w:szCs w:val="22"/>
        </w:rPr>
      </w:pPr>
      <w:r w:rsidRPr="005444F2">
        <w:rPr>
          <w:rFonts w:cs="Arial"/>
          <w:snapToGrid w:val="0"/>
          <w:szCs w:val="22"/>
        </w:rPr>
        <w:t>• Sr</w:t>
      </w:r>
      <w:r>
        <w:rPr>
          <w:rFonts w:cs="Arial"/>
          <w:snapToGrid w:val="0"/>
          <w:szCs w:val="22"/>
        </w:rPr>
        <w:t>a</w:t>
      </w:r>
      <w:r w:rsidRPr="005444F2">
        <w:rPr>
          <w:rFonts w:cs="Arial"/>
          <w:snapToGrid w:val="0"/>
          <w:szCs w:val="22"/>
        </w:rPr>
        <w:t xml:space="preserve">. </w:t>
      </w:r>
      <w:r w:rsidRPr="001800E1">
        <w:rPr>
          <w:rFonts w:cs="Arial"/>
          <w:snapToGrid w:val="0"/>
          <w:szCs w:val="22"/>
        </w:rPr>
        <w:t xml:space="preserve">Marta </w:t>
      </w:r>
      <w:proofErr w:type="spellStart"/>
      <w:r w:rsidRPr="001800E1">
        <w:rPr>
          <w:rFonts w:cs="Arial"/>
          <w:snapToGrid w:val="0"/>
          <w:szCs w:val="22"/>
        </w:rPr>
        <w:t>Gudiol</w:t>
      </w:r>
      <w:proofErr w:type="spellEnd"/>
      <w:r w:rsidRPr="001800E1">
        <w:rPr>
          <w:rFonts w:cs="Arial"/>
          <w:snapToGrid w:val="0"/>
          <w:szCs w:val="22"/>
        </w:rPr>
        <w:t xml:space="preserve"> i de Castellarnau</w:t>
      </w:r>
      <w:r w:rsidRPr="005444F2">
        <w:rPr>
          <w:rFonts w:cs="Arial"/>
          <w:snapToGrid w:val="0"/>
          <w:szCs w:val="22"/>
        </w:rPr>
        <w:t xml:space="preserve"> en representació de l’Institut Català d’Energia. </w:t>
      </w:r>
    </w:p>
    <w:p w14:paraId="1798C4DB" w14:textId="77777777" w:rsidR="00821A4B" w:rsidRPr="008A5C3E" w:rsidRDefault="00821A4B" w:rsidP="00821A4B">
      <w:pPr>
        <w:autoSpaceDE w:val="0"/>
        <w:autoSpaceDN w:val="0"/>
        <w:spacing w:after="0"/>
        <w:rPr>
          <w:b/>
          <w:bCs/>
          <w:snapToGrid w:val="0"/>
        </w:rPr>
      </w:pPr>
      <w:r w:rsidRPr="00285EC8">
        <w:rPr>
          <w:rFonts w:ascii="Helvetica*" w:hAnsi="Helvetica*" w:cs="Arial"/>
          <w:snapToGrid w:val="0"/>
        </w:rPr>
        <w:t>Els càrrecs de president i secretària seran substituïts, en el seu cas, mitjançant el procediment previst en l’article 16 de la Llei 26/2010, del 3 d'agost, de règim jurídic i de procediment de les administracions públiques de Catalunya.</w:t>
      </w:r>
    </w:p>
    <w:p w14:paraId="5AC4B2AA" w14:textId="77777777" w:rsidR="00821A4B" w:rsidRDefault="00821A4B" w:rsidP="00821A4B">
      <w:pPr>
        <w:spacing w:after="0"/>
        <w:rPr>
          <w:rFonts w:ascii="Helvetica*" w:hAnsi="Helvetica*" w:cs="Arial"/>
          <w:b/>
          <w:snapToGrid w:val="0"/>
        </w:rPr>
      </w:pPr>
    </w:p>
    <w:p w14:paraId="1C0945FB" w14:textId="7EE67ED4" w:rsidR="00562220" w:rsidRDefault="00562220" w:rsidP="00114483">
      <w:pPr>
        <w:spacing w:after="0"/>
        <w:jc w:val="left"/>
      </w:pPr>
      <w:r>
        <w:br w:type="page"/>
      </w:r>
    </w:p>
    <w:p w14:paraId="2ACE5E70" w14:textId="438A5F37" w:rsidR="00562220" w:rsidRDefault="00562220" w:rsidP="00562220">
      <w:pPr>
        <w:pBdr>
          <w:bottom w:val="single" w:sz="4" w:space="1" w:color="auto"/>
        </w:pBdr>
        <w:tabs>
          <w:tab w:val="right" w:pos="9071"/>
        </w:tabs>
        <w:rPr>
          <w:b/>
          <w:bCs/>
        </w:rPr>
      </w:pPr>
      <w:r w:rsidRPr="00823CA5">
        <w:rPr>
          <w:b/>
          <w:bCs/>
        </w:rPr>
        <w:lastRenderedPageBreak/>
        <w:t xml:space="preserve">Annex núm. </w:t>
      </w:r>
      <w:r w:rsidR="004248EB">
        <w:rPr>
          <w:b/>
          <w:bCs/>
        </w:rPr>
        <w:t>8</w:t>
      </w:r>
    </w:p>
    <w:p w14:paraId="4A09C7A1" w14:textId="3F555D34" w:rsidR="00562220" w:rsidRPr="00486EC9" w:rsidRDefault="003D4790" w:rsidP="00562220">
      <w:pPr>
        <w:jc w:val="center"/>
        <w:rPr>
          <w:b/>
          <w:bCs/>
          <w:u w:val="single"/>
        </w:rPr>
      </w:pPr>
      <w:r w:rsidRPr="003D4790">
        <w:rPr>
          <w:b/>
          <w:bCs/>
          <w:u w:val="single"/>
        </w:rPr>
        <w:t>COMITÈ D’EXPERTS</w:t>
      </w:r>
    </w:p>
    <w:p w14:paraId="4B236557" w14:textId="129BB081" w:rsidR="00114483" w:rsidRPr="00114483" w:rsidRDefault="00114483" w:rsidP="00114483">
      <w:pPr>
        <w:spacing w:after="0"/>
        <w:jc w:val="left"/>
        <w:rPr>
          <w:b/>
          <w:bCs/>
        </w:rPr>
      </w:pPr>
      <w:r w:rsidRPr="00114483">
        <w:rPr>
          <w:b/>
          <w:bCs/>
        </w:rPr>
        <w:t xml:space="preserve">Objecte de l’Acord marc: </w:t>
      </w:r>
      <w:r w:rsidR="00581864">
        <w:t>Subministraments de gas</w:t>
      </w:r>
    </w:p>
    <w:p w14:paraId="7B4FA142" w14:textId="4B912F95" w:rsidR="004248EB" w:rsidRDefault="00114483" w:rsidP="00114483">
      <w:pPr>
        <w:spacing w:after="0"/>
        <w:jc w:val="left"/>
      </w:pPr>
      <w:r w:rsidRPr="00114483">
        <w:rPr>
          <w:b/>
          <w:bCs/>
        </w:rPr>
        <w:t xml:space="preserve">Exp.: </w:t>
      </w:r>
      <w:r w:rsidRPr="00114483">
        <w:t>CCS-2025-</w:t>
      </w:r>
      <w:r w:rsidR="00F35740">
        <w:t>5</w:t>
      </w:r>
      <w:r>
        <w:t xml:space="preserve"> </w:t>
      </w:r>
    </w:p>
    <w:p w14:paraId="13D5657E" w14:textId="77777777" w:rsidR="004248EB" w:rsidRDefault="004248EB" w:rsidP="00114483">
      <w:pPr>
        <w:spacing w:after="0"/>
        <w:jc w:val="left"/>
      </w:pPr>
    </w:p>
    <w:p w14:paraId="220F514A" w14:textId="77777777" w:rsidR="004248EB" w:rsidRPr="00731DC0" w:rsidRDefault="004248EB" w:rsidP="004248EB">
      <w:pPr>
        <w:rPr>
          <w:rFonts w:cs="Arial"/>
          <w:bCs/>
          <w:szCs w:val="22"/>
        </w:rPr>
      </w:pPr>
    </w:p>
    <w:p w14:paraId="40AE5362" w14:textId="77777777" w:rsidR="004248EB" w:rsidRPr="00731DC0" w:rsidRDefault="004248EB" w:rsidP="004248EB">
      <w:pPr>
        <w:jc w:val="center"/>
        <w:rPr>
          <w:rFonts w:cs="Arial"/>
          <w:b/>
          <w:snapToGrid w:val="0"/>
          <w:szCs w:val="22"/>
        </w:rPr>
      </w:pPr>
      <w:r w:rsidRPr="00731DC0">
        <w:rPr>
          <w:rFonts w:cs="Arial"/>
          <w:snapToGrid w:val="0"/>
          <w:szCs w:val="22"/>
        </w:rPr>
        <w:fldChar w:fldCharType="begin">
          <w:ffData>
            <w:name w:val=""/>
            <w:enabled/>
            <w:calcOnExit w:val="0"/>
            <w:checkBox>
              <w:sizeAuto/>
              <w:default w:val="1"/>
            </w:checkBox>
          </w:ffData>
        </w:fldChar>
      </w:r>
      <w:r w:rsidRPr="00731DC0">
        <w:rPr>
          <w:rFonts w:cs="Arial"/>
          <w:snapToGrid w:val="0"/>
          <w:szCs w:val="22"/>
        </w:rPr>
        <w:instrText xml:space="preserve"> FORMCHECKBOX </w:instrText>
      </w:r>
      <w:r w:rsidR="00000000">
        <w:rPr>
          <w:rFonts w:cs="Arial"/>
          <w:snapToGrid w:val="0"/>
          <w:szCs w:val="22"/>
        </w:rPr>
      </w:r>
      <w:r w:rsidR="00000000">
        <w:rPr>
          <w:rFonts w:cs="Arial"/>
          <w:snapToGrid w:val="0"/>
          <w:szCs w:val="22"/>
        </w:rPr>
        <w:fldChar w:fldCharType="separate"/>
      </w:r>
      <w:r w:rsidRPr="00731DC0">
        <w:rPr>
          <w:rFonts w:cs="Arial"/>
          <w:snapToGrid w:val="0"/>
          <w:szCs w:val="22"/>
        </w:rPr>
        <w:fldChar w:fldCharType="end"/>
      </w:r>
      <w:r w:rsidRPr="00731DC0">
        <w:rPr>
          <w:rFonts w:cs="Arial"/>
          <w:snapToGrid w:val="0"/>
          <w:szCs w:val="22"/>
        </w:rPr>
        <w:t xml:space="preserve"> No procedeix</w:t>
      </w:r>
      <w:r w:rsidRPr="00731DC0">
        <w:rPr>
          <w:rFonts w:cs="Arial"/>
          <w:snapToGrid w:val="0"/>
          <w:szCs w:val="22"/>
        </w:rPr>
        <w:tab/>
      </w:r>
      <w:r w:rsidRPr="00731DC0">
        <w:rPr>
          <w:rFonts w:cs="Arial"/>
          <w:snapToGrid w:val="0"/>
          <w:szCs w:val="22"/>
        </w:rPr>
        <w:tab/>
      </w:r>
      <w:r w:rsidRPr="00731DC0">
        <w:rPr>
          <w:rFonts w:cs="Arial"/>
          <w:snapToGrid w:val="0"/>
          <w:szCs w:val="22"/>
        </w:rPr>
        <w:tab/>
      </w:r>
      <w:r w:rsidRPr="00731DC0">
        <w:rPr>
          <w:rFonts w:cs="Arial"/>
          <w:snapToGrid w:val="0"/>
          <w:szCs w:val="22"/>
        </w:rPr>
        <w:tab/>
      </w:r>
      <w:r w:rsidRPr="00731DC0">
        <w:rPr>
          <w:rFonts w:cs="Arial"/>
          <w:b/>
          <w:snapToGrid w:val="0"/>
          <w:szCs w:val="22"/>
        </w:rPr>
        <w:fldChar w:fldCharType="begin">
          <w:ffData>
            <w:name w:val=""/>
            <w:enabled/>
            <w:calcOnExit w:val="0"/>
            <w:checkBox>
              <w:sizeAuto/>
              <w:default w:val="0"/>
            </w:checkBox>
          </w:ffData>
        </w:fldChar>
      </w:r>
      <w:r w:rsidRPr="00731DC0">
        <w:rPr>
          <w:rFonts w:cs="Arial"/>
          <w:snapToGrid w:val="0"/>
          <w:szCs w:val="22"/>
        </w:rPr>
        <w:instrText xml:space="preserve"> FORMCHECKBOX </w:instrText>
      </w:r>
      <w:r w:rsidR="00000000">
        <w:rPr>
          <w:rFonts w:cs="Arial"/>
          <w:b/>
          <w:snapToGrid w:val="0"/>
          <w:szCs w:val="22"/>
        </w:rPr>
      </w:r>
      <w:r w:rsidR="00000000">
        <w:rPr>
          <w:rFonts w:cs="Arial"/>
          <w:b/>
          <w:snapToGrid w:val="0"/>
          <w:szCs w:val="22"/>
        </w:rPr>
        <w:fldChar w:fldCharType="separate"/>
      </w:r>
      <w:r w:rsidRPr="00731DC0">
        <w:rPr>
          <w:rFonts w:cs="Arial"/>
          <w:b/>
          <w:snapToGrid w:val="0"/>
          <w:szCs w:val="22"/>
        </w:rPr>
        <w:fldChar w:fldCharType="end"/>
      </w:r>
      <w:r w:rsidRPr="00731DC0">
        <w:rPr>
          <w:rFonts w:cs="Arial"/>
          <w:snapToGrid w:val="0"/>
          <w:szCs w:val="22"/>
        </w:rPr>
        <w:t xml:space="preserve"> Si </w:t>
      </w:r>
    </w:p>
    <w:p w14:paraId="7AC1A5B9" w14:textId="77777777" w:rsidR="004248EB" w:rsidRPr="00731DC0" w:rsidRDefault="004248EB" w:rsidP="004248EB">
      <w:pPr>
        <w:rPr>
          <w:rFonts w:cs="Arial"/>
          <w:b/>
          <w:bCs/>
          <w:szCs w:val="22"/>
        </w:rPr>
      </w:pPr>
    </w:p>
    <w:p w14:paraId="71FFA337" w14:textId="77777777" w:rsidR="004248EB" w:rsidRPr="00731DC0" w:rsidRDefault="004248EB" w:rsidP="004248EB">
      <w:pPr>
        <w:rPr>
          <w:rFonts w:cs="Arial"/>
          <w:i/>
          <w:szCs w:val="22"/>
        </w:rPr>
      </w:pPr>
    </w:p>
    <w:p w14:paraId="60B8DBE0" w14:textId="38EA6946" w:rsidR="00562220" w:rsidRDefault="00562220" w:rsidP="00114483">
      <w:pPr>
        <w:spacing w:after="0"/>
        <w:jc w:val="left"/>
      </w:pPr>
      <w:r>
        <w:br w:type="page"/>
      </w:r>
    </w:p>
    <w:p w14:paraId="02C9910C" w14:textId="387EC4C3" w:rsidR="00562220" w:rsidRDefault="00562220" w:rsidP="00562220">
      <w:pPr>
        <w:pBdr>
          <w:bottom w:val="single" w:sz="4" w:space="1" w:color="auto"/>
        </w:pBdr>
        <w:tabs>
          <w:tab w:val="right" w:pos="9071"/>
        </w:tabs>
        <w:rPr>
          <w:b/>
          <w:bCs/>
        </w:rPr>
      </w:pPr>
      <w:r w:rsidRPr="00823CA5">
        <w:rPr>
          <w:b/>
          <w:bCs/>
        </w:rPr>
        <w:lastRenderedPageBreak/>
        <w:t xml:space="preserve">Annex núm. </w:t>
      </w:r>
      <w:r w:rsidR="004248EB">
        <w:rPr>
          <w:b/>
          <w:bCs/>
        </w:rPr>
        <w:t>9</w:t>
      </w:r>
    </w:p>
    <w:p w14:paraId="09CE3023" w14:textId="67C7C2C5" w:rsidR="00562220" w:rsidRPr="00486EC9" w:rsidRDefault="001110DC" w:rsidP="00562220">
      <w:pPr>
        <w:jc w:val="center"/>
        <w:rPr>
          <w:b/>
          <w:bCs/>
          <w:u w:val="single"/>
        </w:rPr>
      </w:pPr>
      <w:r w:rsidRPr="001110DC">
        <w:rPr>
          <w:b/>
          <w:bCs/>
          <w:u w:val="single"/>
        </w:rPr>
        <w:t>CONTRACTACIÓ BASADA</w:t>
      </w:r>
    </w:p>
    <w:p w14:paraId="449312B8" w14:textId="149B4D76" w:rsidR="00114483" w:rsidRPr="00114483" w:rsidRDefault="00114483" w:rsidP="00114483">
      <w:pPr>
        <w:spacing w:after="0"/>
        <w:jc w:val="left"/>
        <w:rPr>
          <w:b/>
          <w:bCs/>
        </w:rPr>
      </w:pPr>
      <w:r w:rsidRPr="00114483">
        <w:rPr>
          <w:b/>
          <w:bCs/>
        </w:rPr>
        <w:t xml:space="preserve">Objecte de l’Acord marc: </w:t>
      </w:r>
      <w:r w:rsidR="00581864">
        <w:t>Subministraments de gas</w:t>
      </w:r>
    </w:p>
    <w:p w14:paraId="55940914" w14:textId="4497A46E" w:rsidR="00562220" w:rsidRPr="00486EC9" w:rsidRDefault="00114483" w:rsidP="00114483">
      <w:r w:rsidRPr="00114483">
        <w:rPr>
          <w:b/>
          <w:bCs/>
        </w:rPr>
        <w:t xml:space="preserve">Exp.: </w:t>
      </w:r>
      <w:r w:rsidRPr="00114483">
        <w:t>CCS-2025-</w:t>
      </w:r>
      <w:r w:rsidR="00F35740">
        <w:t>5</w:t>
      </w:r>
    </w:p>
    <w:p w14:paraId="527DE74E" w14:textId="77777777" w:rsidR="0025054B" w:rsidRDefault="0025054B" w:rsidP="0025054B">
      <w:pPr>
        <w:spacing w:after="0"/>
        <w:rPr>
          <w:rFonts w:cs="Arial"/>
        </w:rPr>
      </w:pPr>
      <w:r w:rsidRPr="009E1068">
        <w:rPr>
          <w:rFonts w:cs="Arial"/>
        </w:rPr>
        <w:t xml:space="preserve">La licitació dels contractes basats es regirà per les estipulacions de l’article 221 de la LCSP i les que continguin els plecs de clàusules administratives particulars i de prescripcions tècniques reguladors de l’Acord marc. </w:t>
      </w:r>
    </w:p>
    <w:p w14:paraId="431F8669" w14:textId="77777777" w:rsidR="0025054B" w:rsidRPr="009E1068" w:rsidRDefault="0025054B" w:rsidP="0025054B">
      <w:pPr>
        <w:spacing w:after="0"/>
        <w:rPr>
          <w:rFonts w:cs="Arial"/>
        </w:rPr>
      </w:pPr>
    </w:p>
    <w:p w14:paraId="2B743347" w14:textId="77777777" w:rsidR="0025054B" w:rsidRPr="0025054B" w:rsidRDefault="0025054B" w:rsidP="0025054B">
      <w:pPr>
        <w:spacing w:after="0"/>
        <w:rPr>
          <w:rFonts w:cs="Arial"/>
          <w:b/>
        </w:rPr>
      </w:pPr>
      <w:r w:rsidRPr="0025054B">
        <w:rPr>
          <w:rFonts w:cs="Arial"/>
          <w:b/>
        </w:rPr>
        <w:t xml:space="preserve">1. Tipologia de contractació basada establerta per a aquest Acord marc: </w:t>
      </w:r>
    </w:p>
    <w:p w14:paraId="23DFE90F" w14:textId="77777777" w:rsidR="0025054B" w:rsidRDefault="0025054B" w:rsidP="0025054B">
      <w:pPr>
        <w:spacing w:after="0"/>
        <w:rPr>
          <w:rFonts w:cs="Arial"/>
          <w:b/>
          <w:u w:val="single"/>
        </w:rPr>
      </w:pPr>
    </w:p>
    <w:p w14:paraId="670A12EF" w14:textId="14336338" w:rsidR="00BA26E8" w:rsidRPr="00BA26E8" w:rsidRDefault="00BA26E8" w:rsidP="00BA26E8">
      <w:pPr>
        <w:pStyle w:val="Pargrafdellista"/>
        <w:numPr>
          <w:ilvl w:val="0"/>
          <w:numId w:val="30"/>
        </w:numPr>
        <w:spacing w:after="0"/>
        <w:ind w:left="284" w:hanging="284"/>
        <w:rPr>
          <w:rFonts w:cs="Arial"/>
          <w:bCs/>
        </w:rPr>
      </w:pPr>
      <w:r w:rsidRPr="00BA26E8">
        <w:rPr>
          <w:rFonts w:cs="Arial"/>
          <w:bCs/>
        </w:rPr>
        <w:t>E</w:t>
      </w:r>
      <w:r>
        <w:rPr>
          <w:rFonts w:cs="Arial"/>
          <w:bCs/>
        </w:rPr>
        <w:t>ncàrrecs amb concreció de condicions</w:t>
      </w:r>
      <w:r w:rsidRPr="00BA26E8">
        <w:rPr>
          <w:rFonts w:cs="Arial"/>
          <w:bCs/>
        </w:rPr>
        <w:t xml:space="preserve"> </w:t>
      </w:r>
    </w:p>
    <w:p w14:paraId="08855303" w14:textId="77777777" w:rsidR="00BA26E8" w:rsidRPr="00BA26E8" w:rsidRDefault="00BA26E8" w:rsidP="00BA26E8">
      <w:pPr>
        <w:spacing w:after="0"/>
        <w:rPr>
          <w:rFonts w:cs="Arial"/>
          <w:bCs/>
        </w:rPr>
      </w:pPr>
    </w:p>
    <w:p w14:paraId="7DCE5B0D" w14:textId="4BB4C2C6" w:rsidR="00BA26E8" w:rsidRPr="00BA26E8" w:rsidRDefault="00BA26E8" w:rsidP="00BA26E8">
      <w:pPr>
        <w:spacing w:after="0"/>
        <w:rPr>
          <w:rFonts w:cs="Arial"/>
          <w:bCs/>
        </w:rPr>
      </w:pPr>
      <w:r w:rsidRPr="00BA26E8">
        <w:rPr>
          <w:rFonts w:cs="Arial"/>
          <w:bCs/>
        </w:rPr>
        <w:t>Article 221.4 a) de la LCSP. Quan l’Acord marc estableixi els termes, amb nova licitació</w:t>
      </w:r>
    </w:p>
    <w:p w14:paraId="7087EE11" w14:textId="77777777" w:rsidR="00BA26E8" w:rsidRPr="00BA26E8" w:rsidRDefault="00BA26E8" w:rsidP="00BA26E8">
      <w:pPr>
        <w:spacing w:after="0"/>
        <w:rPr>
          <w:rFonts w:cs="Arial"/>
          <w:bCs/>
        </w:rPr>
      </w:pPr>
    </w:p>
    <w:p w14:paraId="29C4F531" w14:textId="77777777" w:rsidR="00BA26E8" w:rsidRPr="00BA26E8" w:rsidRDefault="00BA26E8" w:rsidP="00BA26E8">
      <w:pPr>
        <w:spacing w:after="0"/>
        <w:rPr>
          <w:rFonts w:cs="Arial"/>
          <w:bCs/>
        </w:rPr>
      </w:pPr>
      <w:r w:rsidRPr="00BA26E8">
        <w:rPr>
          <w:rFonts w:cs="Arial"/>
          <w:bCs/>
        </w:rPr>
        <w:t>La contractació a través d’encàrrecs amb concreció de condicions constitueix el mètode preferent mitjançant el qual s’ha de realitzar la contractació basada en aquest Acord marc.  Aquest sistema serveix per la contractació basada en tots els lots d’aquest Acord marc, independentment de la quantia per la qual s’estigui es realitzi la contractació.</w:t>
      </w:r>
    </w:p>
    <w:p w14:paraId="03FF2BC0" w14:textId="77777777" w:rsidR="00BA26E8" w:rsidRPr="00BA26E8" w:rsidRDefault="00BA26E8" w:rsidP="00BA26E8">
      <w:pPr>
        <w:spacing w:after="0"/>
        <w:rPr>
          <w:rFonts w:cs="Arial"/>
          <w:bCs/>
        </w:rPr>
      </w:pPr>
    </w:p>
    <w:p w14:paraId="6F3E1B25" w14:textId="77777777" w:rsidR="00BA26E8" w:rsidRPr="00BA26E8" w:rsidRDefault="00BA26E8" w:rsidP="00BA26E8">
      <w:pPr>
        <w:spacing w:after="0"/>
        <w:rPr>
          <w:rFonts w:cs="Arial"/>
          <w:bCs/>
        </w:rPr>
      </w:pPr>
      <w:r w:rsidRPr="00BA26E8">
        <w:rPr>
          <w:rFonts w:cs="Arial"/>
          <w:bCs/>
        </w:rPr>
        <w:t>Es podrà tramitar un encàrrec amb concreció de condicions, sense límit superior de quantia, perquè totes les característiques i condicions del subministrament a contractar estan definides en el Plec de prescripcions tècniques de l’Acord marc i aquest preveu les condicions objectives per a determinar l’empresa adjudicatària, d’entre les que són part en l’Acord marc.</w:t>
      </w:r>
    </w:p>
    <w:p w14:paraId="3CA455B3" w14:textId="77777777" w:rsidR="00BA26E8" w:rsidRPr="00BA26E8" w:rsidRDefault="00BA26E8" w:rsidP="00BA26E8">
      <w:pPr>
        <w:spacing w:after="0"/>
        <w:rPr>
          <w:rFonts w:cs="Arial"/>
          <w:bCs/>
        </w:rPr>
      </w:pPr>
    </w:p>
    <w:p w14:paraId="0778863A" w14:textId="42DE2676" w:rsidR="00BA26E8" w:rsidRPr="00BA26E8" w:rsidRDefault="00BA26E8" w:rsidP="00BA26E8">
      <w:pPr>
        <w:spacing w:after="0"/>
        <w:rPr>
          <w:rFonts w:cs="Arial"/>
          <w:bCs/>
        </w:rPr>
      </w:pPr>
      <w:r w:rsidRPr="00BA26E8">
        <w:rPr>
          <w:rFonts w:cs="Arial"/>
          <w:bCs/>
        </w:rPr>
        <w:t xml:space="preserve">Per a aquesta modalitat d’encàrrec de subministrament amb concreció de condicions, s’haurà de trametre invitació per mitjans electrònics a l’adreça electrònica de l’empresa indicada en el DEUC, presentat en el corresponent Sobre A de la licitació de l’Acord marc i que la CCS posarà a disposició </w:t>
      </w:r>
      <w:r w:rsidR="007C5511">
        <w:rPr>
          <w:rFonts w:cs="Arial"/>
          <w:bCs/>
        </w:rPr>
        <w:t>dels òrgans de contractació</w:t>
      </w:r>
      <w:r w:rsidRPr="00BA26E8">
        <w:rPr>
          <w:rFonts w:cs="Arial"/>
          <w:bCs/>
        </w:rPr>
        <w:t xml:space="preserve">. </w:t>
      </w:r>
    </w:p>
    <w:p w14:paraId="35C21C83" w14:textId="77777777" w:rsidR="00BA26E8" w:rsidRPr="00BA26E8" w:rsidRDefault="00BA26E8" w:rsidP="00BA26E8">
      <w:pPr>
        <w:spacing w:after="0"/>
        <w:rPr>
          <w:rFonts w:cs="Arial"/>
          <w:bCs/>
        </w:rPr>
      </w:pPr>
    </w:p>
    <w:p w14:paraId="72CCA554" w14:textId="455F2C85" w:rsidR="00BA26E8" w:rsidRDefault="00BA26E8" w:rsidP="00BA26E8">
      <w:pPr>
        <w:pStyle w:val="Pargrafdellista"/>
        <w:numPr>
          <w:ilvl w:val="0"/>
          <w:numId w:val="30"/>
        </w:numPr>
        <w:spacing w:after="0"/>
        <w:ind w:left="284" w:hanging="284"/>
        <w:rPr>
          <w:rFonts w:cs="Arial"/>
          <w:bCs/>
        </w:rPr>
      </w:pPr>
      <w:r w:rsidRPr="00BA26E8">
        <w:rPr>
          <w:rFonts w:cs="Arial"/>
          <w:bCs/>
        </w:rPr>
        <w:t>C</w:t>
      </w:r>
      <w:r>
        <w:rPr>
          <w:rFonts w:cs="Arial"/>
          <w:bCs/>
        </w:rPr>
        <w:t>ontractació basada amb nova licitació</w:t>
      </w:r>
    </w:p>
    <w:p w14:paraId="65B8437B" w14:textId="77777777" w:rsidR="00BA26E8" w:rsidRPr="00BA26E8" w:rsidRDefault="00BA26E8" w:rsidP="00BA26E8">
      <w:pPr>
        <w:pStyle w:val="Pargrafdellista"/>
        <w:numPr>
          <w:ilvl w:val="0"/>
          <w:numId w:val="0"/>
        </w:numPr>
        <w:spacing w:after="0"/>
        <w:ind w:left="284"/>
        <w:rPr>
          <w:rFonts w:cs="Arial"/>
          <w:bCs/>
        </w:rPr>
      </w:pPr>
    </w:p>
    <w:p w14:paraId="2FEF7C41" w14:textId="77777777" w:rsidR="00BA26E8" w:rsidRDefault="00BA26E8" w:rsidP="00BA26E8">
      <w:pPr>
        <w:spacing w:after="0"/>
        <w:rPr>
          <w:rFonts w:cs="Arial"/>
          <w:bCs/>
        </w:rPr>
      </w:pPr>
      <w:r w:rsidRPr="00BA26E8">
        <w:rPr>
          <w:rFonts w:cs="Arial"/>
          <w:bCs/>
        </w:rPr>
        <w:t xml:space="preserve">Article 221.4 b) de la LCSP. Quan l’acord marc no estableixi tots els termes, convidant a una nova licitació a les empreses part de l’acord marc: </w:t>
      </w:r>
    </w:p>
    <w:p w14:paraId="5937C606" w14:textId="77777777" w:rsidR="00BA26E8" w:rsidRPr="00BA26E8" w:rsidRDefault="00BA26E8" w:rsidP="00BA26E8">
      <w:pPr>
        <w:spacing w:after="0"/>
        <w:rPr>
          <w:rFonts w:cs="Arial"/>
          <w:bCs/>
        </w:rPr>
      </w:pPr>
    </w:p>
    <w:p w14:paraId="0258127A" w14:textId="117EA375" w:rsidR="00BA26E8" w:rsidRPr="00BA26E8" w:rsidRDefault="00BA26E8" w:rsidP="00BA26E8">
      <w:pPr>
        <w:spacing w:after="0"/>
        <w:rPr>
          <w:rFonts w:cs="Arial"/>
          <w:bCs/>
        </w:rPr>
      </w:pPr>
      <w:r w:rsidRPr="00BA26E8">
        <w:rPr>
          <w:rFonts w:cs="Arial"/>
          <w:bCs/>
        </w:rPr>
        <w:t>Es durà a terme una contractació basada mitjançant nova licitació quan concorri la necessitat d’alguna condició addicional, o existeixi algun condicionant objectiu o tècnic en la prestació que requereixi la descripció més acurada i detallada del subministrament mitjançant l’elaboració del corresponent plec de prescripcions tècniques, així com si s’estableix com a criteri d’adjudicació preu altres opcions de fórmula de valoració del preu, per l’aparició de nous elements en el mercat, o variacions de les 2 opcions especificades en el plec. En aquest supòsit es concretaran amb detall els paràmetres per calcular-la.</w:t>
      </w:r>
    </w:p>
    <w:p w14:paraId="42CCE33A" w14:textId="77777777" w:rsidR="0025054B" w:rsidRPr="0025054B" w:rsidRDefault="0025054B" w:rsidP="0025054B">
      <w:pPr>
        <w:spacing w:after="0"/>
        <w:rPr>
          <w:rFonts w:cs="Arial"/>
        </w:rPr>
      </w:pPr>
    </w:p>
    <w:p w14:paraId="4935F8FE" w14:textId="6F45D18C" w:rsidR="0025054B" w:rsidRPr="0025054B" w:rsidRDefault="0025054B" w:rsidP="0025054B">
      <w:pPr>
        <w:spacing w:after="0"/>
        <w:rPr>
          <w:rFonts w:cs="Arial"/>
        </w:rPr>
      </w:pPr>
      <w:r w:rsidRPr="0025054B">
        <w:rPr>
          <w:rFonts w:cs="Arial"/>
        </w:rPr>
        <w:t xml:space="preserve">2. </w:t>
      </w:r>
      <w:r w:rsidR="00BA26E8" w:rsidRPr="00BA26E8">
        <w:rPr>
          <w:rFonts w:cs="Arial"/>
        </w:rPr>
        <w:t>En cap de</w:t>
      </w:r>
      <w:r w:rsidR="00BA26E8">
        <w:rPr>
          <w:rFonts w:cs="Arial"/>
        </w:rPr>
        <w:t xml:space="preserve"> le</w:t>
      </w:r>
      <w:r w:rsidR="00BA26E8" w:rsidRPr="00BA26E8">
        <w:rPr>
          <w:rFonts w:cs="Arial"/>
        </w:rPr>
        <w:t>s d</w:t>
      </w:r>
      <w:r w:rsidR="00BA26E8">
        <w:rPr>
          <w:rFonts w:cs="Arial"/>
        </w:rPr>
        <w:t>ue</w:t>
      </w:r>
      <w:r w:rsidR="00BA26E8" w:rsidRPr="00BA26E8">
        <w:rPr>
          <w:rFonts w:cs="Arial"/>
        </w:rPr>
        <w:t xml:space="preserve">s </w:t>
      </w:r>
      <w:r w:rsidR="00BA26E8">
        <w:rPr>
          <w:rFonts w:cs="Arial"/>
        </w:rPr>
        <w:t>opcions</w:t>
      </w:r>
      <w:r w:rsidR="00BA26E8" w:rsidRPr="00BA26E8">
        <w:rPr>
          <w:rFonts w:cs="Arial"/>
        </w:rPr>
        <w:t xml:space="preserve"> anteriors no es requerirà a les empreses licitadores la documentació referida a la capacitat, representació i solvència, ja aportada en la tramitació d’aquest Acord marc. En aquest sentit s‘establirà en el plec de clàusules administratives o document de concreció de condicions dels respectius contractes basats que les empreses </w:t>
      </w:r>
      <w:r w:rsidR="00BA26E8" w:rsidRPr="00BA26E8">
        <w:rPr>
          <w:rFonts w:cs="Arial"/>
        </w:rPr>
        <w:lastRenderedPageBreak/>
        <w:t>licitadores aportin una declaració responsable de la vigència i compliment dels referits requisits, respecte del que es va acreditar en el moment de la licitació de l’Acord marc.</w:t>
      </w:r>
    </w:p>
    <w:p w14:paraId="369E08B5" w14:textId="77777777" w:rsidR="0025054B" w:rsidRPr="009E1068" w:rsidRDefault="0025054B" w:rsidP="0025054B">
      <w:pPr>
        <w:spacing w:after="0"/>
        <w:rPr>
          <w:rFonts w:cs="Arial"/>
        </w:rPr>
      </w:pPr>
    </w:p>
    <w:p w14:paraId="67C0D8D3" w14:textId="786D0449" w:rsidR="0025054B" w:rsidRPr="009E1068" w:rsidRDefault="0025054B" w:rsidP="0025054B">
      <w:pPr>
        <w:spacing w:after="0"/>
        <w:rPr>
          <w:rFonts w:cs="Arial"/>
        </w:rPr>
      </w:pPr>
      <w:r w:rsidRPr="009E1068">
        <w:rPr>
          <w:rFonts w:cs="Arial"/>
        </w:rPr>
        <w:t xml:space="preserve">3. Qualsevol altra documentació que sigui exigible es determinarà en </w:t>
      </w:r>
      <w:r w:rsidR="00B30D37">
        <w:rPr>
          <w:rFonts w:cs="Arial"/>
        </w:rPr>
        <w:t>la documentació que regeixi la contractació basada</w:t>
      </w:r>
      <w:r w:rsidRPr="009E1068">
        <w:rPr>
          <w:rFonts w:cs="Arial"/>
        </w:rPr>
        <w:t>.</w:t>
      </w:r>
    </w:p>
    <w:p w14:paraId="6C4B0505" w14:textId="77777777" w:rsidR="0025054B" w:rsidRPr="009E1068" w:rsidRDefault="0025054B" w:rsidP="0025054B">
      <w:pPr>
        <w:spacing w:after="0"/>
        <w:rPr>
          <w:rFonts w:cs="Arial"/>
          <w:u w:val="single"/>
        </w:rPr>
      </w:pPr>
    </w:p>
    <w:p w14:paraId="150C8003" w14:textId="77777777" w:rsidR="0025054B" w:rsidRPr="0025054B" w:rsidRDefault="0025054B" w:rsidP="0025054B">
      <w:pPr>
        <w:spacing w:after="0"/>
        <w:rPr>
          <w:rFonts w:cs="Arial"/>
          <w:b/>
        </w:rPr>
      </w:pPr>
      <w:r w:rsidRPr="0025054B">
        <w:rPr>
          <w:rFonts w:cs="Arial"/>
          <w:b/>
        </w:rPr>
        <w:t>2. Nombre d’empreses a invitar</w:t>
      </w:r>
    </w:p>
    <w:p w14:paraId="1B97BBD9" w14:textId="77777777" w:rsidR="0025054B" w:rsidRPr="009E1068" w:rsidRDefault="0025054B" w:rsidP="0025054B">
      <w:pPr>
        <w:tabs>
          <w:tab w:val="left" w:pos="-1440"/>
          <w:tab w:val="left" w:pos="-720"/>
        </w:tabs>
        <w:spacing w:after="0"/>
        <w:ind w:right="-1"/>
        <w:rPr>
          <w:rFonts w:cs="Arial"/>
          <w:b/>
          <w:highlight w:val="magenta"/>
          <w:u w:val="single"/>
        </w:rPr>
      </w:pPr>
    </w:p>
    <w:p w14:paraId="672BDAAB" w14:textId="3828A400" w:rsidR="0025054B" w:rsidRDefault="0025054B" w:rsidP="0025054B">
      <w:pPr>
        <w:spacing w:after="0"/>
        <w:ind w:right="-1"/>
        <w:rPr>
          <w:rFonts w:cs="Arial"/>
        </w:rPr>
      </w:pPr>
      <w:r w:rsidRPr="009E1068">
        <w:rPr>
          <w:rFonts w:cs="Arial"/>
        </w:rPr>
        <w:t>En aquestes licitacions, sigui quina sigui la seva quantia, per damunt o per sota del llindar de</w:t>
      </w:r>
      <w:r w:rsidR="002E26AA">
        <w:rPr>
          <w:rFonts w:cs="Arial"/>
        </w:rPr>
        <w:t>ls</w:t>
      </w:r>
      <w:r w:rsidRPr="009E1068">
        <w:rPr>
          <w:rFonts w:cs="Arial"/>
        </w:rPr>
        <w:t xml:space="preserve"> </w:t>
      </w:r>
      <w:r w:rsidR="002E26AA" w:rsidRPr="001F6890">
        <w:rPr>
          <w:rFonts w:cs="Arial"/>
        </w:rPr>
        <w:t>contractes subjectes a regulació harmonitzada</w:t>
      </w:r>
      <w:r w:rsidRPr="001F6890">
        <w:rPr>
          <w:rFonts w:cs="Arial"/>
        </w:rPr>
        <w:t>, es consultarà a totes les empreses incloses en els lots  de l’Acord marc als que correspo</w:t>
      </w:r>
      <w:r w:rsidRPr="009E1068">
        <w:rPr>
          <w:rFonts w:cs="Arial"/>
        </w:rPr>
        <w:t xml:space="preserve">ngui la realització dels subministraments. La consulta es regirà per les estipulacions de l’article 221.6 LCAP i les que contingui concretament el plec de clàusules administratives </w:t>
      </w:r>
      <w:r w:rsidR="00BA26E8" w:rsidRPr="00BA26E8">
        <w:rPr>
          <w:rFonts w:cs="Arial"/>
        </w:rPr>
        <w:t>particulars o el document de concreció de condicions regulador del contracte basat.</w:t>
      </w:r>
    </w:p>
    <w:p w14:paraId="7645AE63" w14:textId="77777777" w:rsidR="00BA26E8" w:rsidRPr="009E1068" w:rsidRDefault="00BA26E8" w:rsidP="0025054B">
      <w:pPr>
        <w:spacing w:after="0"/>
        <w:ind w:right="-1"/>
        <w:rPr>
          <w:rFonts w:cs="Arial"/>
        </w:rPr>
      </w:pPr>
    </w:p>
    <w:p w14:paraId="1870BE05" w14:textId="77777777" w:rsidR="0025054B" w:rsidRPr="009E1068" w:rsidRDefault="0025054B" w:rsidP="0025054B">
      <w:pPr>
        <w:spacing w:after="0"/>
        <w:ind w:right="-1"/>
        <w:rPr>
          <w:rFonts w:cs="Arial"/>
          <w:color w:val="000000"/>
        </w:rPr>
      </w:pPr>
      <w:r w:rsidRPr="009E1068">
        <w:rPr>
          <w:rFonts w:cs="Arial"/>
          <w:color w:val="000000"/>
        </w:rPr>
        <w:t>Les empreses incloses en l’Acord marc, en resposta a una invitació, resten obligades a presentar una oferta vàlida. Les empreses podran presentar justificació motivada en cas de no presentar oferta vàlida. Aquesta justificació serà tramesa al responsable del contracte.</w:t>
      </w:r>
    </w:p>
    <w:p w14:paraId="38368EDF" w14:textId="77777777" w:rsidR="0025054B" w:rsidRPr="009E1068" w:rsidRDefault="0025054B" w:rsidP="0025054B">
      <w:pPr>
        <w:spacing w:after="0"/>
        <w:rPr>
          <w:rFonts w:cs="Arial"/>
          <w:iCs/>
        </w:rPr>
      </w:pPr>
    </w:p>
    <w:p w14:paraId="2013DEAD" w14:textId="77777777" w:rsidR="0025054B" w:rsidRPr="0025054B" w:rsidRDefault="0025054B" w:rsidP="0025054B">
      <w:pPr>
        <w:spacing w:after="0"/>
        <w:rPr>
          <w:rFonts w:cs="Arial"/>
          <w:b/>
          <w:snapToGrid w:val="0"/>
        </w:rPr>
      </w:pPr>
      <w:r w:rsidRPr="0025054B">
        <w:rPr>
          <w:rFonts w:cs="Arial"/>
          <w:b/>
          <w:snapToGrid w:val="0"/>
        </w:rPr>
        <w:t>3. Garantia definitiva</w:t>
      </w:r>
    </w:p>
    <w:p w14:paraId="35524846" w14:textId="77777777" w:rsidR="0025054B" w:rsidRPr="009E1068" w:rsidRDefault="0025054B" w:rsidP="0025054B">
      <w:pPr>
        <w:spacing w:after="0"/>
        <w:rPr>
          <w:rFonts w:cs="Arial"/>
          <w:snapToGrid w:val="0"/>
        </w:rPr>
      </w:pPr>
    </w:p>
    <w:p w14:paraId="10A93038" w14:textId="7AEA031A" w:rsidR="0025054B" w:rsidRDefault="0025054B" w:rsidP="0025054B">
      <w:pPr>
        <w:spacing w:after="0"/>
        <w:rPr>
          <w:rFonts w:cs="Arial"/>
          <w:snapToGrid w:val="0"/>
        </w:rPr>
      </w:pPr>
      <w:r w:rsidRPr="009E1068">
        <w:rPr>
          <w:rFonts w:cs="Arial"/>
          <w:snapToGrid w:val="0"/>
        </w:rPr>
        <w:t xml:space="preserve">Quan s’hagi previst la constitució de la garantia definitiva en un contracte basat, en el seu document de </w:t>
      </w:r>
      <w:r w:rsidRPr="00D97F10">
        <w:rPr>
          <w:rFonts w:cs="Arial"/>
          <w:snapToGrid w:val="0"/>
        </w:rPr>
        <w:t>licitació es concretarà la possibilitat de constitució de la garantia en forma de retenció en el preu, prevista en l’article 108.2 de la LCSP, prèvia manifestació expressa del licitador que opti per la retenció en el preu.</w:t>
      </w:r>
      <w:r w:rsidR="00D97F10" w:rsidRPr="00D97F10">
        <w:rPr>
          <w:rFonts w:cs="Arial"/>
          <w:snapToGrid w:val="0"/>
        </w:rPr>
        <w:t xml:space="preserve"> </w:t>
      </w:r>
      <w:r w:rsidR="00BA26E8" w:rsidRPr="00BA26E8">
        <w:rPr>
          <w:rFonts w:cs="Arial"/>
          <w:snapToGrid w:val="0"/>
        </w:rPr>
        <w:t>Aquesta opció només pot ser prevista en els contractes basats descentralitzats.</w:t>
      </w:r>
    </w:p>
    <w:p w14:paraId="759BF9A7" w14:textId="77777777" w:rsidR="00BA26E8" w:rsidRPr="009E1068" w:rsidRDefault="00BA26E8" w:rsidP="0025054B">
      <w:pPr>
        <w:spacing w:after="0"/>
        <w:rPr>
          <w:rFonts w:cs="Arial"/>
          <w:iCs/>
        </w:rPr>
      </w:pPr>
    </w:p>
    <w:p w14:paraId="45AB9A8D" w14:textId="013FC938" w:rsidR="0025054B" w:rsidRPr="0025054B" w:rsidRDefault="0025054B" w:rsidP="0025054B">
      <w:pPr>
        <w:spacing w:after="0"/>
        <w:rPr>
          <w:rFonts w:cs="Arial"/>
          <w:b/>
          <w:snapToGrid w:val="0"/>
        </w:rPr>
      </w:pPr>
      <w:r w:rsidRPr="001F6890">
        <w:rPr>
          <w:rFonts w:cs="Arial"/>
          <w:b/>
          <w:snapToGrid w:val="0"/>
        </w:rPr>
        <w:t>4. Òrgan</w:t>
      </w:r>
      <w:r w:rsidR="00A43DD6" w:rsidRPr="001F6890">
        <w:rPr>
          <w:rFonts w:cs="Arial"/>
          <w:b/>
          <w:snapToGrid w:val="0"/>
        </w:rPr>
        <w:t>s</w:t>
      </w:r>
      <w:r w:rsidRPr="001F6890">
        <w:rPr>
          <w:rFonts w:cs="Arial"/>
          <w:b/>
          <w:snapToGrid w:val="0"/>
        </w:rPr>
        <w:t xml:space="preserve"> de contractació de la contractació basada</w:t>
      </w:r>
    </w:p>
    <w:p w14:paraId="6354F4A1" w14:textId="77777777" w:rsidR="0025054B" w:rsidRPr="009E1068" w:rsidRDefault="0025054B" w:rsidP="0025054B">
      <w:pPr>
        <w:spacing w:after="0"/>
        <w:rPr>
          <w:rFonts w:cs="Arial"/>
          <w:snapToGrid w:val="0"/>
        </w:rPr>
      </w:pPr>
    </w:p>
    <w:p w14:paraId="5FF8CF69" w14:textId="78C47BA8" w:rsidR="0025054B" w:rsidRPr="00806D83" w:rsidRDefault="0025054B" w:rsidP="0025054B">
      <w:pPr>
        <w:spacing w:after="0"/>
        <w:ind w:right="-1"/>
        <w:rPr>
          <w:rFonts w:cs="Arial"/>
        </w:rPr>
      </w:pPr>
      <w:r w:rsidRPr="009E1068">
        <w:rPr>
          <w:rFonts w:cs="Arial"/>
          <w:color w:val="000000"/>
        </w:rPr>
        <w:t>Mitjançant la planificació i agregació de les diverses necessitats dels departaments de l’Administració de la Generalitat</w:t>
      </w:r>
      <w:r w:rsidRPr="009E1068">
        <w:rPr>
          <w:rFonts w:cs="Arial"/>
        </w:rPr>
        <w:t>,</w:t>
      </w:r>
      <w:r w:rsidRPr="009E1068">
        <w:rPr>
          <w:rFonts w:cs="Arial"/>
          <w:color w:val="000000"/>
        </w:rPr>
        <w:t xml:space="preserve"> i per tal d’aconseguir economies d’escala en els preus i els processos de contractació, la </w:t>
      </w:r>
      <w:r>
        <w:rPr>
          <w:rFonts w:cs="Arial"/>
          <w:color w:val="000000"/>
        </w:rPr>
        <w:t>CCS</w:t>
      </w:r>
      <w:r w:rsidRPr="009E1068">
        <w:rPr>
          <w:rFonts w:cs="Arial"/>
          <w:color w:val="000000"/>
        </w:rPr>
        <w:t xml:space="preserve"> podrà desenvolupar, durant la vigència de l’Acord marc, un programa d’adquisicions mitjançant la convocatòria de successius procediments d’adjudicació de contractes basats en l’Acord marc</w:t>
      </w:r>
      <w:r w:rsidR="005B1E4E">
        <w:rPr>
          <w:rFonts w:cs="Arial"/>
          <w:color w:val="000000"/>
        </w:rPr>
        <w:t xml:space="preserve">. </w:t>
      </w:r>
      <w:r w:rsidR="005B1E4E" w:rsidRPr="00806D83">
        <w:rPr>
          <w:rFonts w:cs="Arial"/>
          <w:color w:val="000000"/>
        </w:rPr>
        <w:t xml:space="preserve">Aquestes agregacions inclouran les necessitats dels departaments i s’hi poden afegir, voluntàriament, les entitats incloses en l’Annex 0. </w:t>
      </w:r>
      <w:r w:rsidRPr="00806D83">
        <w:rPr>
          <w:rFonts w:cs="Arial"/>
          <w:color w:val="000000"/>
        </w:rPr>
        <w:t xml:space="preserve"> </w:t>
      </w:r>
    </w:p>
    <w:p w14:paraId="489B0A25" w14:textId="77777777" w:rsidR="005B1E4E" w:rsidRPr="00806D83" w:rsidRDefault="005B1E4E" w:rsidP="0025054B">
      <w:pPr>
        <w:spacing w:after="0"/>
        <w:ind w:right="-1"/>
        <w:rPr>
          <w:rFonts w:cs="Arial"/>
        </w:rPr>
      </w:pPr>
    </w:p>
    <w:p w14:paraId="25EB405E" w14:textId="77694E3A" w:rsidR="005B1E4E" w:rsidRPr="00806D83" w:rsidRDefault="005B1E4E" w:rsidP="005B1E4E">
      <w:pPr>
        <w:spacing w:after="0"/>
        <w:ind w:right="-1"/>
        <w:rPr>
          <w:rFonts w:cs="Arial"/>
          <w:color w:val="000000"/>
        </w:rPr>
      </w:pPr>
      <w:bookmarkStart w:id="0" w:name="_Hlk200434493"/>
      <w:r w:rsidRPr="00806D83">
        <w:rPr>
          <w:rFonts w:cs="Arial"/>
        </w:rPr>
        <w:t>En el supòsit que les entitats incloses en l’Annex 0 no incloguin les seves necessitats en les licitacions centralitzades identificades en el paràgraf anterior, licitaran i adjudicaran directament el seus contractes basats en l’Acord marc</w:t>
      </w:r>
      <w:r w:rsidRPr="00806D83">
        <w:rPr>
          <w:rFonts w:cs="Arial"/>
          <w:color w:val="000000"/>
        </w:rPr>
        <w:t>.</w:t>
      </w:r>
    </w:p>
    <w:bookmarkEnd w:id="0"/>
    <w:p w14:paraId="4D111C48" w14:textId="77777777" w:rsidR="005B1E4E" w:rsidRPr="00806D83" w:rsidRDefault="005B1E4E" w:rsidP="005B1E4E">
      <w:pPr>
        <w:spacing w:after="0"/>
        <w:ind w:right="-1"/>
        <w:rPr>
          <w:rFonts w:cs="Arial"/>
          <w:strike/>
          <w:color w:val="000000"/>
        </w:rPr>
      </w:pPr>
    </w:p>
    <w:p w14:paraId="58EC0805" w14:textId="4D82C505" w:rsidR="005B1E4E" w:rsidRPr="00806D83" w:rsidRDefault="005B1E4E" w:rsidP="005B1E4E">
      <w:pPr>
        <w:spacing w:after="0"/>
        <w:ind w:right="-1"/>
        <w:rPr>
          <w:rFonts w:cs="Arial"/>
        </w:rPr>
      </w:pPr>
      <w:r w:rsidRPr="00806D83">
        <w:rPr>
          <w:rFonts w:cs="Arial"/>
        </w:rPr>
        <w:t>Excepcionalment, en cas que algun Departament de la Generalitat reuneixi unes característiques peculiars de forma que no sigui eficient o convenient la contractació dels seus subministraments per part de la CCS, aquesta ho valorarà i l’autoritzarà, si escau, per tal que tramiti el seu propi procediment administratiu de contractació basat en l’Acord marc.</w:t>
      </w:r>
    </w:p>
    <w:p w14:paraId="43024381" w14:textId="77777777" w:rsidR="005B1E4E" w:rsidRDefault="005B1E4E" w:rsidP="0025054B">
      <w:pPr>
        <w:spacing w:after="0"/>
        <w:ind w:right="-1"/>
        <w:rPr>
          <w:rFonts w:cs="Arial"/>
          <w:strike/>
          <w:highlight w:val="yellow"/>
        </w:rPr>
      </w:pPr>
    </w:p>
    <w:p w14:paraId="752E8E20" w14:textId="77777777" w:rsidR="0025054B" w:rsidRPr="003A523F" w:rsidRDefault="0025054B" w:rsidP="0025054B">
      <w:pPr>
        <w:spacing w:after="0"/>
        <w:rPr>
          <w:rFonts w:cs="Arial"/>
          <w:b/>
          <w:bCs/>
          <w:iCs/>
          <w:noProof/>
        </w:rPr>
      </w:pPr>
      <w:bookmarkStart w:id="1" w:name="_Toc384644491"/>
      <w:bookmarkStart w:id="2" w:name="_Toc384646690"/>
      <w:bookmarkStart w:id="3" w:name="_Toc384648504"/>
      <w:bookmarkStart w:id="4" w:name="_Toc384648592"/>
      <w:bookmarkStart w:id="5" w:name="_Toc482358176"/>
      <w:r w:rsidRPr="003A523F">
        <w:rPr>
          <w:rFonts w:cs="Arial"/>
          <w:b/>
          <w:bCs/>
          <w:iCs/>
          <w:noProof/>
        </w:rPr>
        <w:t>5. Responsable del contracte basat en l’Acord marc</w:t>
      </w:r>
      <w:bookmarkEnd w:id="1"/>
      <w:bookmarkEnd w:id="2"/>
      <w:bookmarkEnd w:id="3"/>
      <w:bookmarkEnd w:id="4"/>
      <w:bookmarkEnd w:id="5"/>
    </w:p>
    <w:p w14:paraId="160F5C49" w14:textId="77777777" w:rsidR="0025054B" w:rsidRPr="009E1068" w:rsidRDefault="0025054B" w:rsidP="0025054B">
      <w:pPr>
        <w:spacing w:after="0"/>
        <w:ind w:right="-1"/>
        <w:rPr>
          <w:rFonts w:cs="Arial"/>
          <w:b/>
          <w:color w:val="000000"/>
          <w:u w:val="single"/>
        </w:rPr>
      </w:pPr>
    </w:p>
    <w:p w14:paraId="66541D55" w14:textId="2C1AA966" w:rsidR="0025054B" w:rsidRPr="009E1068" w:rsidRDefault="0025054B" w:rsidP="0025054B">
      <w:pPr>
        <w:spacing w:after="0"/>
        <w:ind w:right="-1"/>
        <w:rPr>
          <w:rFonts w:cs="Arial"/>
          <w:bCs/>
        </w:rPr>
      </w:pPr>
      <w:r w:rsidRPr="009E1068">
        <w:rPr>
          <w:rFonts w:cs="Arial"/>
          <w:bCs/>
        </w:rPr>
        <w:lastRenderedPageBreak/>
        <w:t xml:space="preserve">La </w:t>
      </w:r>
      <w:r>
        <w:rPr>
          <w:rFonts w:cs="Arial"/>
          <w:bCs/>
        </w:rPr>
        <w:t>CCS</w:t>
      </w:r>
      <w:r w:rsidRPr="009E1068">
        <w:rPr>
          <w:rFonts w:cs="Arial"/>
          <w:bCs/>
        </w:rPr>
        <w:t xml:space="preserve"> o els destinataris als que es refereix la </w:t>
      </w:r>
      <w:hyperlink w:anchor="Clausula05" w:history="1">
        <w:r w:rsidRPr="00ED1A6B">
          <w:rPr>
            <w:rStyle w:val="Enlla"/>
            <w:rFonts w:cs="Arial"/>
          </w:rPr>
          <w:t>clàusula cinquena d’aquest plec</w:t>
        </w:r>
      </w:hyperlink>
      <w:r w:rsidRPr="009E1068">
        <w:rPr>
          <w:rFonts w:cs="Arial"/>
          <w:bCs/>
        </w:rPr>
        <w:t xml:space="preserve">, quan actuïn com a òrgan de contractació, nomenaran un membre del personal al seu servei perquè actuï com a </w:t>
      </w:r>
      <w:r>
        <w:rPr>
          <w:rFonts w:cs="Arial"/>
          <w:bCs/>
        </w:rPr>
        <w:t xml:space="preserve">persona </w:t>
      </w:r>
      <w:r w:rsidRPr="009E1068">
        <w:rPr>
          <w:rFonts w:cs="Arial"/>
          <w:bCs/>
        </w:rPr>
        <w:t xml:space="preserve">responsable del contracte. </w:t>
      </w:r>
    </w:p>
    <w:p w14:paraId="43F6244A" w14:textId="77777777" w:rsidR="0025054B" w:rsidRPr="009E1068" w:rsidRDefault="0025054B" w:rsidP="0025054B">
      <w:pPr>
        <w:spacing w:after="0"/>
        <w:ind w:right="-1"/>
        <w:rPr>
          <w:rFonts w:cs="Arial"/>
          <w:bCs/>
        </w:rPr>
      </w:pPr>
    </w:p>
    <w:p w14:paraId="54DAFFA0" w14:textId="68B75C81" w:rsidR="0025054B" w:rsidRPr="009E1068" w:rsidRDefault="0025054B" w:rsidP="0025054B">
      <w:pPr>
        <w:spacing w:after="0"/>
        <w:rPr>
          <w:rFonts w:cs="Arial"/>
        </w:rPr>
      </w:pPr>
      <w:r w:rsidRPr="009E1068">
        <w:rPr>
          <w:rFonts w:cs="Arial"/>
        </w:rPr>
        <w:t xml:space="preserve">En els </w:t>
      </w:r>
      <w:r w:rsidRPr="00A43DD6">
        <w:rPr>
          <w:rFonts w:cs="Arial"/>
        </w:rPr>
        <w:t>plecs</w:t>
      </w:r>
      <w:r w:rsidR="00A43DD6">
        <w:rPr>
          <w:rFonts w:cs="Arial"/>
        </w:rPr>
        <w:t xml:space="preserve"> </w:t>
      </w:r>
      <w:r w:rsidR="00A43DD6" w:rsidRPr="001F6890">
        <w:rPr>
          <w:rFonts w:cs="Arial"/>
        </w:rPr>
        <w:t>o documents</w:t>
      </w:r>
      <w:r w:rsidRPr="009E1068">
        <w:rPr>
          <w:rFonts w:cs="Arial"/>
        </w:rPr>
        <w:t xml:space="preserve"> reguladors de la licitació del contracte basat es concretarà </w:t>
      </w:r>
      <w:r>
        <w:rPr>
          <w:rFonts w:cs="Arial"/>
        </w:rPr>
        <w:t>la persona</w:t>
      </w:r>
      <w:r w:rsidRPr="009E1068">
        <w:rPr>
          <w:rFonts w:cs="Arial"/>
        </w:rPr>
        <w:t xml:space="preserve"> responsable del contracte.</w:t>
      </w:r>
    </w:p>
    <w:p w14:paraId="708D87AC" w14:textId="77777777" w:rsidR="0025054B" w:rsidRPr="009E1068" w:rsidRDefault="0025054B" w:rsidP="0025054B">
      <w:pPr>
        <w:spacing w:after="0"/>
        <w:ind w:right="-1"/>
        <w:rPr>
          <w:rFonts w:cs="Arial"/>
          <w:bCs/>
        </w:rPr>
      </w:pPr>
    </w:p>
    <w:p w14:paraId="009AB691" w14:textId="77777777" w:rsidR="0025054B" w:rsidRPr="009E1068" w:rsidRDefault="0025054B" w:rsidP="0025054B">
      <w:pPr>
        <w:spacing w:after="0"/>
        <w:ind w:right="-1"/>
        <w:rPr>
          <w:rFonts w:cs="Arial"/>
          <w:bCs/>
        </w:rPr>
      </w:pPr>
      <w:r w:rsidRPr="009E1068">
        <w:rPr>
          <w:rFonts w:cs="Arial"/>
          <w:bCs/>
        </w:rPr>
        <w:t>Les modificacions posteriors de la identitat de</w:t>
      </w:r>
      <w:r>
        <w:rPr>
          <w:rFonts w:cs="Arial"/>
          <w:bCs/>
        </w:rPr>
        <w:t xml:space="preserve"> </w:t>
      </w:r>
      <w:r w:rsidRPr="009E1068">
        <w:rPr>
          <w:rFonts w:cs="Arial"/>
          <w:bCs/>
        </w:rPr>
        <w:t xml:space="preserve">la </w:t>
      </w:r>
      <w:r>
        <w:rPr>
          <w:rFonts w:cs="Arial"/>
          <w:bCs/>
        </w:rPr>
        <w:t xml:space="preserve">persona </w:t>
      </w:r>
      <w:r w:rsidRPr="009E1068">
        <w:rPr>
          <w:rFonts w:cs="Arial"/>
          <w:bCs/>
        </w:rPr>
        <w:t xml:space="preserve">responsable del contracte es </w:t>
      </w:r>
      <w:r>
        <w:rPr>
          <w:rFonts w:cs="Arial"/>
          <w:bCs/>
        </w:rPr>
        <w:t>comunic</w:t>
      </w:r>
      <w:r w:rsidRPr="009E1068">
        <w:rPr>
          <w:rFonts w:cs="Arial"/>
          <w:bCs/>
        </w:rPr>
        <w:t xml:space="preserve">aran a l’empresa contractista i seran eficaces des de la data d’aquesta </w:t>
      </w:r>
      <w:r>
        <w:rPr>
          <w:rFonts w:cs="Arial"/>
          <w:bCs/>
        </w:rPr>
        <w:t>comuni</w:t>
      </w:r>
      <w:r w:rsidRPr="009E1068">
        <w:rPr>
          <w:rFonts w:cs="Arial"/>
          <w:bCs/>
        </w:rPr>
        <w:t xml:space="preserve">cació. En cas d’urgència, </w:t>
      </w:r>
      <w:r>
        <w:rPr>
          <w:rFonts w:cs="Arial"/>
          <w:bCs/>
        </w:rPr>
        <w:t xml:space="preserve">la persona responsable </w:t>
      </w:r>
      <w:r w:rsidRPr="009E1068">
        <w:rPr>
          <w:rFonts w:cs="Arial"/>
          <w:bCs/>
        </w:rPr>
        <w:t>podrà intervenir acreditant per escrit la seva designació a l’inici de les actuacions de seguiment davant del contractista o de qualsevol altre que pogués haver rebut la</w:t>
      </w:r>
      <w:r>
        <w:rPr>
          <w:rFonts w:cs="Arial"/>
          <w:bCs/>
        </w:rPr>
        <w:t xml:space="preserve"> comun</w:t>
      </w:r>
      <w:r w:rsidRPr="009E1068">
        <w:rPr>
          <w:rFonts w:cs="Arial"/>
          <w:bCs/>
        </w:rPr>
        <w:t>icació.</w:t>
      </w:r>
    </w:p>
    <w:p w14:paraId="4A5A8D80" w14:textId="77777777" w:rsidR="0025054B" w:rsidRPr="009E1068" w:rsidRDefault="0025054B" w:rsidP="0025054B">
      <w:pPr>
        <w:spacing w:after="0"/>
        <w:ind w:right="-1"/>
        <w:rPr>
          <w:rFonts w:cs="Arial"/>
          <w:bCs/>
        </w:rPr>
      </w:pPr>
    </w:p>
    <w:p w14:paraId="0EF34384" w14:textId="77777777" w:rsidR="0025054B" w:rsidRDefault="0025054B" w:rsidP="0025054B">
      <w:pPr>
        <w:spacing w:after="0"/>
        <w:ind w:right="-1"/>
        <w:rPr>
          <w:rFonts w:cs="Arial"/>
          <w:bCs/>
        </w:rPr>
      </w:pPr>
      <w:r w:rsidRPr="009E1068">
        <w:rPr>
          <w:rFonts w:cs="Arial"/>
          <w:bCs/>
        </w:rPr>
        <w:t>Llevat que es disposi una altra cosa al contracte, les actuacions de</w:t>
      </w:r>
      <w:r>
        <w:rPr>
          <w:rFonts w:cs="Arial"/>
          <w:bCs/>
        </w:rPr>
        <w:t xml:space="preserve"> </w:t>
      </w:r>
      <w:r w:rsidRPr="009E1068">
        <w:rPr>
          <w:rFonts w:cs="Arial"/>
          <w:bCs/>
        </w:rPr>
        <w:t>la</w:t>
      </w:r>
      <w:r>
        <w:rPr>
          <w:rFonts w:cs="Arial"/>
          <w:bCs/>
        </w:rPr>
        <w:t xml:space="preserve"> persona</w:t>
      </w:r>
      <w:r w:rsidRPr="009E1068">
        <w:rPr>
          <w:rFonts w:cs="Arial"/>
          <w:bCs/>
        </w:rPr>
        <w:t xml:space="preserve"> responsable del contracte les podrà realitzar en qualsevol moment de l’execució.</w:t>
      </w:r>
    </w:p>
    <w:p w14:paraId="2571DFFE" w14:textId="77777777" w:rsidR="0025054B" w:rsidRPr="009E1068" w:rsidRDefault="0025054B" w:rsidP="0025054B">
      <w:pPr>
        <w:spacing w:after="0"/>
        <w:ind w:right="-1"/>
        <w:rPr>
          <w:rFonts w:cs="Arial"/>
          <w:bCs/>
        </w:rPr>
      </w:pPr>
    </w:p>
    <w:p w14:paraId="1CAAE03A" w14:textId="6731DEB0" w:rsidR="0025054B" w:rsidRPr="00ED1A6B" w:rsidRDefault="0025054B" w:rsidP="00ED1A6B">
      <w:pPr>
        <w:spacing w:after="0"/>
        <w:ind w:right="-1"/>
        <w:rPr>
          <w:rFonts w:cs="Arial"/>
          <w:bCs/>
        </w:rPr>
      </w:pPr>
      <w:r w:rsidRPr="00ED1A6B">
        <w:rPr>
          <w:rFonts w:cs="Arial"/>
          <w:bCs/>
        </w:rPr>
        <w:t xml:space="preserve">A més de les funcions generals que s’indiquen a </w:t>
      </w:r>
      <w:hyperlink w:anchor="Clausula41" w:history="1">
        <w:r w:rsidRPr="003A523F">
          <w:rPr>
            <w:rStyle w:val="Enlla"/>
            <w:rFonts w:cs="Arial"/>
            <w:bCs/>
          </w:rPr>
          <w:t>la</w:t>
        </w:r>
        <w:r w:rsidR="003A523F" w:rsidRPr="003A523F">
          <w:rPr>
            <w:rStyle w:val="Enlla"/>
            <w:rFonts w:cs="Arial"/>
            <w:bCs/>
          </w:rPr>
          <w:t xml:space="preserve"> clàusula quaranta-unena d’aquest plec</w:t>
        </w:r>
      </w:hyperlink>
      <w:r w:rsidRPr="00ED1A6B">
        <w:rPr>
          <w:rFonts w:cs="Arial"/>
          <w:bCs/>
        </w:rPr>
        <w:t xml:space="preserve">, la persona responsable del contracte supervisa l’execució global i dicta les instruccions generals necessàries per assegurar la correcta execució de l’objecte contractual. </w:t>
      </w:r>
    </w:p>
    <w:p w14:paraId="6268D973" w14:textId="77777777" w:rsidR="0025054B" w:rsidRPr="009E1068" w:rsidRDefault="0025054B" w:rsidP="0025054B">
      <w:pPr>
        <w:pStyle w:val="Default"/>
        <w:rPr>
          <w:bCs/>
          <w:color w:val="auto"/>
          <w:sz w:val="22"/>
          <w:szCs w:val="22"/>
        </w:rPr>
      </w:pPr>
    </w:p>
    <w:p w14:paraId="6B6AFC72" w14:textId="77777777" w:rsidR="0025054B" w:rsidRDefault="0025054B" w:rsidP="0025054B">
      <w:pPr>
        <w:spacing w:after="0"/>
        <w:ind w:right="-1"/>
        <w:rPr>
          <w:rFonts w:cs="Arial"/>
          <w:bCs/>
        </w:rPr>
      </w:pPr>
      <w:r>
        <w:rPr>
          <w:rFonts w:cs="Arial"/>
          <w:bCs/>
        </w:rPr>
        <w:t>En els contractes centralitzats, c</w:t>
      </w:r>
      <w:r w:rsidRPr="009E1068">
        <w:rPr>
          <w:rFonts w:cs="Arial"/>
          <w:bCs/>
        </w:rPr>
        <w:t>om a suport a</w:t>
      </w:r>
      <w:r>
        <w:rPr>
          <w:rFonts w:cs="Arial"/>
          <w:bCs/>
        </w:rPr>
        <w:t xml:space="preserve"> </w:t>
      </w:r>
      <w:r w:rsidRPr="009E1068">
        <w:rPr>
          <w:rFonts w:cs="Arial"/>
          <w:bCs/>
        </w:rPr>
        <w:t>l</w:t>
      </w:r>
      <w:r>
        <w:rPr>
          <w:rFonts w:cs="Arial"/>
          <w:bCs/>
        </w:rPr>
        <w:t>a persona</w:t>
      </w:r>
      <w:r w:rsidRPr="009E1068">
        <w:rPr>
          <w:rFonts w:cs="Arial"/>
          <w:bCs/>
        </w:rPr>
        <w:t xml:space="preserve"> responsable del contracte, </w:t>
      </w:r>
      <w:r>
        <w:rPr>
          <w:rFonts w:cs="Arial"/>
          <w:bCs/>
        </w:rPr>
        <w:t>els ens</w:t>
      </w:r>
      <w:r w:rsidRPr="009E1068">
        <w:rPr>
          <w:rFonts w:cs="Arial"/>
          <w:bCs/>
        </w:rPr>
        <w:t xml:space="preserve"> destinataris dels subministraments designaran una persona responsable del seguiment de l’execució del contracte (en endavant, </w:t>
      </w:r>
      <w:r>
        <w:rPr>
          <w:rFonts w:cs="Arial"/>
          <w:bCs/>
        </w:rPr>
        <w:t xml:space="preserve">persona </w:t>
      </w:r>
      <w:r w:rsidRPr="009E1068">
        <w:rPr>
          <w:rFonts w:cs="Arial"/>
          <w:bCs/>
        </w:rPr>
        <w:t xml:space="preserve">interlocutora), </w:t>
      </w:r>
      <w:r>
        <w:rPr>
          <w:rFonts w:cs="Arial"/>
          <w:bCs/>
        </w:rPr>
        <w:t>la qual</w:t>
      </w:r>
      <w:r w:rsidRPr="009E1068">
        <w:rPr>
          <w:rFonts w:cs="Arial"/>
          <w:bCs/>
        </w:rPr>
        <w:t xml:space="preserve"> haurà de vetllar, de forma coordinada amb </w:t>
      </w:r>
      <w:r>
        <w:rPr>
          <w:rFonts w:cs="Arial"/>
          <w:bCs/>
        </w:rPr>
        <w:t>la persona</w:t>
      </w:r>
      <w:r w:rsidRPr="009E1068">
        <w:rPr>
          <w:rFonts w:cs="Arial"/>
          <w:bCs/>
        </w:rPr>
        <w:t xml:space="preserve"> responsable del contracte, per </w:t>
      </w:r>
      <w:r>
        <w:rPr>
          <w:rFonts w:cs="Arial"/>
          <w:bCs/>
        </w:rPr>
        <w:t xml:space="preserve">a </w:t>
      </w:r>
      <w:r w:rsidRPr="009E1068">
        <w:rPr>
          <w:rFonts w:cs="Arial"/>
          <w:bCs/>
        </w:rPr>
        <w:t>la correcta execució del contracte amb relació als seus punts de subministrament. En el cas dels centres docents dependents del departament d’Educació</w:t>
      </w:r>
      <w:r>
        <w:rPr>
          <w:rFonts w:cs="Arial"/>
          <w:bCs/>
        </w:rPr>
        <w:t xml:space="preserve"> i Formació Professional</w:t>
      </w:r>
      <w:r w:rsidRPr="009E1068">
        <w:rPr>
          <w:rFonts w:cs="Arial"/>
          <w:bCs/>
        </w:rPr>
        <w:t xml:space="preserve">, </w:t>
      </w:r>
      <w:r>
        <w:rPr>
          <w:rFonts w:cs="Arial"/>
          <w:bCs/>
        </w:rPr>
        <w:t>la persona</w:t>
      </w:r>
      <w:r w:rsidRPr="009E1068">
        <w:rPr>
          <w:rFonts w:cs="Arial"/>
          <w:bCs/>
        </w:rPr>
        <w:t xml:space="preserve"> responsable del seguiment de l’execució del contracte serà la persona designada a tal efecte pel departament d’Educació</w:t>
      </w:r>
      <w:r>
        <w:rPr>
          <w:rFonts w:cs="Arial"/>
          <w:bCs/>
        </w:rPr>
        <w:t xml:space="preserve"> i Formació Professional</w:t>
      </w:r>
      <w:r w:rsidRPr="00745C20">
        <w:rPr>
          <w:rFonts w:cs="Arial"/>
          <w:bCs/>
        </w:rPr>
        <w:t xml:space="preserve">. </w:t>
      </w:r>
    </w:p>
    <w:p w14:paraId="0263A24B" w14:textId="77777777" w:rsidR="0025054B" w:rsidRDefault="0025054B" w:rsidP="0025054B">
      <w:pPr>
        <w:spacing w:after="0"/>
        <w:ind w:right="-1"/>
        <w:rPr>
          <w:rFonts w:cs="Arial"/>
          <w:bCs/>
        </w:rPr>
      </w:pPr>
    </w:p>
    <w:p w14:paraId="4355DAE8" w14:textId="77777777" w:rsidR="0025054B" w:rsidRPr="009E1068" w:rsidRDefault="0025054B" w:rsidP="0025054B">
      <w:pPr>
        <w:spacing w:after="0"/>
        <w:ind w:right="-1"/>
        <w:rPr>
          <w:rFonts w:cs="Arial"/>
          <w:bCs/>
        </w:rPr>
      </w:pPr>
      <w:r w:rsidRPr="00745C20">
        <w:rPr>
          <w:rFonts w:cs="Arial"/>
          <w:bCs/>
        </w:rPr>
        <w:t>Seran funcions específiques de les persones interlocutores,</w:t>
      </w:r>
      <w:r>
        <w:rPr>
          <w:rFonts w:cs="Arial"/>
          <w:bCs/>
        </w:rPr>
        <w:t xml:space="preserve"> durant la preparació i</w:t>
      </w:r>
      <w:r w:rsidRPr="00745C20">
        <w:rPr>
          <w:rFonts w:cs="Arial"/>
          <w:bCs/>
        </w:rPr>
        <w:t xml:space="preserve"> la vigència del contracte basat i en l’àmbit dels seus punts de subministrament, les següents:</w:t>
      </w:r>
    </w:p>
    <w:p w14:paraId="4FBBD0F2" w14:textId="77777777" w:rsidR="0025054B" w:rsidRPr="009E1068" w:rsidRDefault="0025054B" w:rsidP="0025054B">
      <w:pPr>
        <w:spacing w:after="0"/>
        <w:rPr>
          <w:rFonts w:cs="Arial"/>
          <w:bCs/>
          <w:highlight w:val="yellow"/>
        </w:rPr>
      </w:pPr>
    </w:p>
    <w:p w14:paraId="734BBC83" w14:textId="77777777" w:rsidR="0025054B" w:rsidRDefault="0025054B" w:rsidP="005925CD">
      <w:pPr>
        <w:numPr>
          <w:ilvl w:val="0"/>
          <w:numId w:val="15"/>
        </w:numPr>
        <w:tabs>
          <w:tab w:val="clear" w:pos="1065"/>
          <w:tab w:val="num" w:pos="426"/>
        </w:tabs>
        <w:spacing w:after="0"/>
        <w:ind w:left="426" w:hanging="426"/>
        <w:rPr>
          <w:rFonts w:cs="Arial"/>
          <w:bCs/>
        </w:rPr>
      </w:pPr>
      <w:r>
        <w:rPr>
          <w:rFonts w:cs="Arial"/>
          <w:bCs/>
        </w:rPr>
        <w:t>Comunicació de la llista de punts que s’han d’incloure en el contracte i previsió de consum de cadascun d’aquests, per tal d’estimar la despesa associada corresponent, i lliurament de la documentació necessària per a la participació en la contractació centralitzada.</w:t>
      </w:r>
    </w:p>
    <w:p w14:paraId="3B8BDD4F" w14:textId="77777777" w:rsidR="0025054B" w:rsidRDefault="0025054B" w:rsidP="0025054B">
      <w:pPr>
        <w:spacing w:after="0"/>
        <w:ind w:left="426"/>
        <w:rPr>
          <w:rFonts w:cs="Arial"/>
          <w:bCs/>
        </w:rPr>
      </w:pPr>
    </w:p>
    <w:p w14:paraId="7FB5F2F1" w14:textId="6E61A79B" w:rsidR="0025054B" w:rsidRDefault="0025054B" w:rsidP="0025054B">
      <w:pPr>
        <w:spacing w:after="0"/>
        <w:ind w:left="426"/>
        <w:rPr>
          <w:rFonts w:cs="Arial"/>
          <w:bCs/>
        </w:rPr>
      </w:pPr>
      <w:r w:rsidRPr="001F6890">
        <w:rPr>
          <w:rFonts w:cs="Arial"/>
          <w:bCs/>
        </w:rPr>
        <w:t>Més enllà d’això, quan entri en vigor el contracte, comunicaran els canvis haguts per addició o supressió de punts a la llista de punts enviada de forma prèvia a la licitació del contracte. Aquestes modificacions no tindran la consideració de modificació del contracte.</w:t>
      </w:r>
    </w:p>
    <w:p w14:paraId="02360030" w14:textId="77777777" w:rsidR="0025054B" w:rsidRDefault="0025054B" w:rsidP="0025054B">
      <w:pPr>
        <w:spacing w:after="0"/>
        <w:ind w:left="426"/>
        <w:rPr>
          <w:rFonts w:cs="Arial"/>
          <w:bCs/>
        </w:rPr>
      </w:pPr>
    </w:p>
    <w:p w14:paraId="6CB1F5FF" w14:textId="77777777" w:rsidR="0025054B" w:rsidRPr="009E1068" w:rsidRDefault="0025054B" w:rsidP="005925CD">
      <w:pPr>
        <w:numPr>
          <w:ilvl w:val="0"/>
          <w:numId w:val="15"/>
        </w:numPr>
        <w:tabs>
          <w:tab w:val="clear" w:pos="1065"/>
          <w:tab w:val="num" w:pos="426"/>
        </w:tabs>
        <w:spacing w:after="0"/>
        <w:ind w:left="426" w:hanging="426"/>
        <w:rPr>
          <w:rFonts w:cs="Arial"/>
          <w:bCs/>
        </w:rPr>
      </w:pPr>
      <w:r w:rsidRPr="009E1068">
        <w:rPr>
          <w:rFonts w:cs="Arial"/>
          <w:bCs/>
        </w:rPr>
        <w:t>Gestió de la facturació dels punts de subministrament, que inclourà, les següents tasques:</w:t>
      </w:r>
    </w:p>
    <w:p w14:paraId="02371933" w14:textId="77777777" w:rsidR="0025054B" w:rsidRPr="009E1068" w:rsidRDefault="0025054B" w:rsidP="0025054B">
      <w:pPr>
        <w:spacing w:after="0"/>
        <w:rPr>
          <w:rFonts w:cs="Arial"/>
          <w:bCs/>
        </w:rPr>
      </w:pPr>
    </w:p>
    <w:p w14:paraId="16CE70C1" w14:textId="77777777" w:rsidR="0025054B" w:rsidRPr="000D7754" w:rsidRDefault="0025054B" w:rsidP="005925CD">
      <w:pPr>
        <w:pStyle w:val="Pargrafdellista"/>
        <w:numPr>
          <w:ilvl w:val="1"/>
          <w:numId w:val="16"/>
        </w:numPr>
        <w:spacing w:after="0"/>
        <w:ind w:left="709"/>
        <w:contextualSpacing/>
        <w:rPr>
          <w:rFonts w:cs="Arial"/>
          <w:bCs/>
        </w:rPr>
      </w:pPr>
      <w:r w:rsidRPr="000D7754">
        <w:rPr>
          <w:rFonts w:cs="Arial"/>
          <w:bCs/>
        </w:rPr>
        <w:t xml:space="preserve">Comprovar que les empreses adjudicatàries estan facturant d’acord amb els termes previstos en el contracte. </w:t>
      </w:r>
    </w:p>
    <w:p w14:paraId="08C84A93" w14:textId="77777777" w:rsidR="0025054B" w:rsidRPr="000D7754" w:rsidRDefault="0025054B" w:rsidP="0025054B">
      <w:pPr>
        <w:spacing w:after="0"/>
        <w:ind w:left="709"/>
        <w:rPr>
          <w:rFonts w:cs="Arial"/>
          <w:bCs/>
        </w:rPr>
      </w:pPr>
    </w:p>
    <w:p w14:paraId="06E1A533" w14:textId="77777777" w:rsidR="0025054B" w:rsidRPr="000D7754" w:rsidRDefault="0025054B" w:rsidP="005925CD">
      <w:pPr>
        <w:pStyle w:val="Pargrafdellista"/>
        <w:numPr>
          <w:ilvl w:val="1"/>
          <w:numId w:val="16"/>
        </w:numPr>
        <w:spacing w:after="0"/>
        <w:ind w:left="709"/>
        <w:contextualSpacing/>
        <w:rPr>
          <w:rFonts w:cs="Arial"/>
          <w:bCs/>
        </w:rPr>
      </w:pPr>
      <w:r w:rsidRPr="000D7754">
        <w:rPr>
          <w:rFonts w:cs="Arial"/>
          <w:bCs/>
        </w:rPr>
        <w:t>Gestionar les incidències que, en aquest àmbit, puguin sorgir.</w:t>
      </w:r>
    </w:p>
    <w:p w14:paraId="198B470F" w14:textId="77777777" w:rsidR="0025054B" w:rsidRPr="000D7754" w:rsidRDefault="0025054B" w:rsidP="0025054B">
      <w:pPr>
        <w:spacing w:after="0"/>
        <w:ind w:left="709"/>
        <w:rPr>
          <w:rFonts w:cs="Arial"/>
          <w:bCs/>
        </w:rPr>
      </w:pPr>
    </w:p>
    <w:p w14:paraId="0F31C067" w14:textId="77777777" w:rsidR="0025054B" w:rsidRPr="000D7754" w:rsidRDefault="0025054B" w:rsidP="005925CD">
      <w:pPr>
        <w:pStyle w:val="Pargrafdellista"/>
        <w:numPr>
          <w:ilvl w:val="1"/>
          <w:numId w:val="16"/>
        </w:numPr>
        <w:spacing w:after="0"/>
        <w:ind w:left="709"/>
        <w:contextualSpacing/>
        <w:rPr>
          <w:rFonts w:cs="Arial"/>
          <w:bCs/>
        </w:rPr>
      </w:pPr>
      <w:r w:rsidRPr="000D7754">
        <w:rPr>
          <w:rFonts w:cs="Arial"/>
          <w:bCs/>
        </w:rPr>
        <w:t>Recopilar les incidències que puguin sorgir durant la vigència del contracte.</w:t>
      </w:r>
    </w:p>
    <w:p w14:paraId="02AEDA81" w14:textId="77777777" w:rsidR="0025054B" w:rsidRPr="009E1068" w:rsidRDefault="0025054B" w:rsidP="0025054B">
      <w:pPr>
        <w:spacing w:after="0"/>
        <w:rPr>
          <w:rFonts w:cs="Arial"/>
          <w:bCs/>
        </w:rPr>
      </w:pPr>
    </w:p>
    <w:p w14:paraId="09014B5A" w14:textId="77777777" w:rsidR="0025054B" w:rsidRPr="009E1068" w:rsidRDefault="0025054B" w:rsidP="005925CD">
      <w:pPr>
        <w:numPr>
          <w:ilvl w:val="0"/>
          <w:numId w:val="15"/>
        </w:numPr>
        <w:tabs>
          <w:tab w:val="clear" w:pos="1065"/>
          <w:tab w:val="num" w:pos="426"/>
        </w:tabs>
        <w:spacing w:after="0"/>
        <w:ind w:left="426" w:hanging="426"/>
        <w:rPr>
          <w:rFonts w:cs="Arial"/>
          <w:bCs/>
        </w:rPr>
      </w:pPr>
      <w:r w:rsidRPr="009E1068">
        <w:rPr>
          <w:rFonts w:cs="Arial"/>
          <w:bCs/>
        </w:rPr>
        <w:lastRenderedPageBreak/>
        <w:t>Fer el seguiment i control del consum dels punts de subministrament. Concretament haurà de dur a terme les següents tasques:</w:t>
      </w:r>
    </w:p>
    <w:p w14:paraId="11B46FED" w14:textId="77777777" w:rsidR="0025054B" w:rsidRPr="009E1068" w:rsidRDefault="0025054B" w:rsidP="0025054B">
      <w:pPr>
        <w:spacing w:after="0"/>
        <w:rPr>
          <w:rFonts w:cs="Arial"/>
          <w:bCs/>
        </w:rPr>
      </w:pPr>
    </w:p>
    <w:p w14:paraId="129991A7" w14:textId="675466BC" w:rsidR="0025054B" w:rsidRDefault="0025054B" w:rsidP="005925CD">
      <w:pPr>
        <w:pStyle w:val="Pargrafdellista"/>
        <w:numPr>
          <w:ilvl w:val="1"/>
          <w:numId w:val="16"/>
        </w:numPr>
        <w:spacing w:after="0"/>
        <w:ind w:left="709"/>
        <w:contextualSpacing/>
        <w:rPr>
          <w:rFonts w:cs="Arial"/>
          <w:bCs/>
        </w:rPr>
      </w:pPr>
      <w:r w:rsidRPr="00745C20">
        <w:rPr>
          <w:rFonts w:cs="Arial"/>
          <w:bCs/>
        </w:rPr>
        <w:t xml:space="preserve">Recopilar els consums mensuals dels punts de subministrament i donar coneixement dels mateixos a la </w:t>
      </w:r>
      <w:r>
        <w:rPr>
          <w:rFonts w:cs="Arial"/>
          <w:bCs/>
        </w:rPr>
        <w:t>CCS</w:t>
      </w:r>
      <w:r w:rsidRPr="00745C20">
        <w:rPr>
          <w:rFonts w:cs="Arial"/>
          <w:bCs/>
        </w:rPr>
        <w:t xml:space="preserve"> en la forma en què ho estableixi aquest òrgan de contractació.</w:t>
      </w:r>
    </w:p>
    <w:p w14:paraId="1CBF79BF" w14:textId="77777777" w:rsidR="003A523F" w:rsidRPr="003A523F" w:rsidRDefault="003A523F" w:rsidP="003A523F">
      <w:pPr>
        <w:spacing w:after="0"/>
        <w:ind w:left="349"/>
        <w:contextualSpacing/>
        <w:rPr>
          <w:rFonts w:cs="Arial"/>
          <w:bCs/>
        </w:rPr>
      </w:pPr>
    </w:p>
    <w:p w14:paraId="287574B5" w14:textId="1AAF20C6" w:rsidR="0025054B" w:rsidRPr="00745C20" w:rsidRDefault="0025054B" w:rsidP="005925CD">
      <w:pPr>
        <w:pStyle w:val="Pargrafdellista"/>
        <w:numPr>
          <w:ilvl w:val="1"/>
          <w:numId w:val="16"/>
        </w:numPr>
        <w:spacing w:after="0"/>
        <w:ind w:left="709"/>
        <w:contextualSpacing/>
        <w:rPr>
          <w:rFonts w:cs="Arial"/>
          <w:bCs/>
        </w:rPr>
      </w:pPr>
      <w:r w:rsidRPr="00745C20">
        <w:rPr>
          <w:rFonts w:cs="Arial"/>
          <w:bCs/>
        </w:rPr>
        <w:t xml:space="preserve">Controlar i gestionar les addicions i supressions de CUPS, d’acord amb allò previst a la </w:t>
      </w:r>
      <w:hyperlink w:anchor="Clausula31" w:history="1">
        <w:r w:rsidRPr="00995F70">
          <w:rPr>
            <w:rStyle w:val="Enlla"/>
            <w:rFonts w:cs="Arial"/>
            <w:bCs/>
          </w:rPr>
          <w:t>clàusula trenta-</w:t>
        </w:r>
        <w:r w:rsidR="003A523F" w:rsidRPr="00995F70">
          <w:rPr>
            <w:rStyle w:val="Enlla"/>
            <w:rFonts w:cs="Arial"/>
            <w:bCs/>
          </w:rPr>
          <w:t>un</w:t>
        </w:r>
        <w:r w:rsidRPr="00995F70">
          <w:rPr>
            <w:rStyle w:val="Enlla"/>
            <w:rFonts w:cs="Arial"/>
            <w:bCs/>
          </w:rPr>
          <w:t>ena d’aquest plec</w:t>
        </w:r>
      </w:hyperlink>
      <w:r w:rsidRPr="00745C20">
        <w:rPr>
          <w:rFonts w:cs="Arial"/>
          <w:bCs/>
        </w:rPr>
        <w:t>.</w:t>
      </w:r>
    </w:p>
    <w:p w14:paraId="3D0B10B5" w14:textId="77777777" w:rsidR="0025054B" w:rsidRPr="009E1068" w:rsidRDefault="0025054B" w:rsidP="0025054B">
      <w:pPr>
        <w:spacing w:after="0"/>
        <w:rPr>
          <w:rFonts w:cs="Arial"/>
          <w:bCs/>
        </w:rPr>
      </w:pPr>
    </w:p>
    <w:p w14:paraId="6C8CB822" w14:textId="77777777" w:rsidR="0025054B" w:rsidRPr="009E1068" w:rsidRDefault="0025054B" w:rsidP="005925CD">
      <w:pPr>
        <w:numPr>
          <w:ilvl w:val="0"/>
          <w:numId w:val="15"/>
        </w:numPr>
        <w:tabs>
          <w:tab w:val="clear" w:pos="1065"/>
          <w:tab w:val="num" w:pos="426"/>
        </w:tabs>
        <w:spacing w:after="0"/>
        <w:ind w:left="426" w:hanging="426"/>
        <w:rPr>
          <w:rFonts w:cs="Arial"/>
          <w:bCs/>
        </w:rPr>
      </w:pPr>
      <w:r w:rsidRPr="009E1068">
        <w:rPr>
          <w:rFonts w:cs="Arial"/>
          <w:bCs/>
        </w:rPr>
        <w:t>Altres funcions que es puguin recollir en els plecs reguladors de la contractació basada.</w:t>
      </w:r>
    </w:p>
    <w:p w14:paraId="6D80DC05" w14:textId="77777777" w:rsidR="0025054B" w:rsidRPr="009E1068" w:rsidRDefault="0025054B" w:rsidP="0025054B">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0"/>
        <w:rPr>
          <w:rFonts w:cs="Arial"/>
        </w:rPr>
      </w:pPr>
    </w:p>
    <w:p w14:paraId="0385ACC6" w14:textId="77777777" w:rsidR="0025054B" w:rsidRPr="00EC5928" w:rsidRDefault="0025054B" w:rsidP="0025054B">
      <w:pPr>
        <w:spacing w:after="0"/>
        <w:rPr>
          <w:rFonts w:cs="Arial"/>
          <w:b/>
          <w:bCs/>
          <w:iCs/>
          <w:noProof/>
        </w:rPr>
      </w:pPr>
      <w:bookmarkStart w:id="6" w:name="_Toc384644492"/>
      <w:bookmarkStart w:id="7" w:name="_Toc384646691"/>
      <w:bookmarkStart w:id="8" w:name="_Toc384648505"/>
      <w:bookmarkStart w:id="9" w:name="_Toc384648593"/>
      <w:bookmarkStart w:id="10" w:name="_Toc482358177"/>
      <w:r w:rsidRPr="00EC5928">
        <w:rPr>
          <w:rFonts w:cs="Arial"/>
          <w:b/>
          <w:bCs/>
          <w:iCs/>
          <w:noProof/>
        </w:rPr>
        <w:t xml:space="preserve">6. </w:t>
      </w:r>
      <w:bookmarkEnd w:id="6"/>
      <w:bookmarkEnd w:id="7"/>
      <w:bookmarkEnd w:id="8"/>
      <w:bookmarkEnd w:id="9"/>
      <w:bookmarkEnd w:id="10"/>
      <w:r w:rsidRPr="00EC5928">
        <w:rPr>
          <w:rFonts w:cs="Arial"/>
          <w:b/>
          <w:bCs/>
          <w:iCs/>
          <w:noProof/>
        </w:rPr>
        <w:t>Modificació del contracte basat</w:t>
      </w:r>
    </w:p>
    <w:p w14:paraId="3A41CC45" w14:textId="77777777" w:rsidR="0025054B" w:rsidRDefault="0025054B" w:rsidP="0025054B">
      <w:pPr>
        <w:tabs>
          <w:tab w:val="left" w:pos="-1440"/>
          <w:tab w:val="left" w:pos="-720"/>
        </w:tabs>
        <w:spacing w:after="0"/>
        <w:ind w:right="-1"/>
        <w:rPr>
          <w:rFonts w:cs="Arial"/>
        </w:rPr>
      </w:pPr>
    </w:p>
    <w:p w14:paraId="3796DE74" w14:textId="77777777" w:rsidR="009232A9" w:rsidRDefault="009232A9" w:rsidP="009232A9">
      <w:pPr>
        <w:tabs>
          <w:tab w:val="left" w:pos="-1440"/>
          <w:tab w:val="left" w:pos="-720"/>
        </w:tabs>
        <w:spacing w:after="0"/>
        <w:ind w:right="-1"/>
        <w:rPr>
          <w:rFonts w:cs="Arial"/>
        </w:rPr>
      </w:pPr>
      <w:r w:rsidRPr="009232A9">
        <w:rPr>
          <w:rFonts w:cs="Arial"/>
        </w:rPr>
        <w:t>L'òrgan de contractació de la contractació basada podrà modificar les prestacions objecte del contracte sempre que es donin les condicions establertes a l'article 204 LCSP, d'acord amb les condicions, abast i límits següents:</w:t>
      </w:r>
    </w:p>
    <w:p w14:paraId="5DB2773F" w14:textId="77777777" w:rsidR="00B2135F" w:rsidRPr="009232A9" w:rsidRDefault="00B2135F" w:rsidP="009232A9">
      <w:pPr>
        <w:tabs>
          <w:tab w:val="left" w:pos="-1440"/>
          <w:tab w:val="left" w:pos="-720"/>
        </w:tabs>
        <w:spacing w:after="0"/>
        <w:ind w:right="-1"/>
        <w:rPr>
          <w:rFonts w:cs="Arial"/>
        </w:rPr>
      </w:pPr>
    </w:p>
    <w:p w14:paraId="31E0C788" w14:textId="0B9F18FA" w:rsidR="009232A9" w:rsidRDefault="009232A9" w:rsidP="009232A9">
      <w:pPr>
        <w:tabs>
          <w:tab w:val="left" w:pos="-1440"/>
          <w:tab w:val="left" w:pos="-720"/>
        </w:tabs>
        <w:spacing w:after="0"/>
        <w:ind w:right="-1"/>
        <w:rPr>
          <w:rFonts w:cs="Arial"/>
        </w:rPr>
      </w:pPr>
      <w:r w:rsidRPr="009232A9">
        <w:rPr>
          <w:rFonts w:cs="Arial"/>
        </w:rPr>
        <w:t>En cas que, dins de la vigència del contracte, les necessitats reals superin les estimades inicialment, s'haurà de tramitar la corresponent modificació, abans que s'esgoti el pressupost màxim inicialment aprovat, amb el límit del 20% d'aquest pressupost.</w:t>
      </w:r>
    </w:p>
    <w:p w14:paraId="6B20EFED" w14:textId="77777777" w:rsidR="009232A9" w:rsidRPr="009232A9" w:rsidRDefault="009232A9" w:rsidP="009232A9">
      <w:pPr>
        <w:tabs>
          <w:tab w:val="left" w:pos="-1440"/>
          <w:tab w:val="left" w:pos="-720"/>
        </w:tabs>
        <w:spacing w:after="0"/>
        <w:ind w:right="-1"/>
        <w:rPr>
          <w:rFonts w:cs="Arial"/>
        </w:rPr>
      </w:pPr>
    </w:p>
    <w:p w14:paraId="17537983" w14:textId="6AE75604" w:rsidR="009232A9" w:rsidRDefault="009232A9" w:rsidP="009232A9">
      <w:pPr>
        <w:tabs>
          <w:tab w:val="left" w:pos="-1440"/>
          <w:tab w:val="left" w:pos="-720"/>
        </w:tabs>
        <w:spacing w:after="0"/>
        <w:ind w:right="-1"/>
        <w:rPr>
          <w:rFonts w:cs="Arial"/>
        </w:rPr>
      </w:pPr>
      <w:r w:rsidRPr="009232A9">
        <w:rPr>
          <w:rFonts w:cs="Arial"/>
        </w:rPr>
        <w:t>Per a la modificació del contracte se seguirà el següent procediment:</w:t>
      </w:r>
    </w:p>
    <w:p w14:paraId="5321B0ED" w14:textId="77777777" w:rsidR="009232A9" w:rsidRPr="009232A9" w:rsidRDefault="009232A9" w:rsidP="009232A9">
      <w:pPr>
        <w:tabs>
          <w:tab w:val="left" w:pos="-1440"/>
          <w:tab w:val="left" w:pos="-720"/>
        </w:tabs>
        <w:spacing w:after="0"/>
        <w:ind w:right="-1"/>
        <w:rPr>
          <w:rFonts w:cs="Arial"/>
        </w:rPr>
      </w:pPr>
    </w:p>
    <w:p w14:paraId="7869468A" w14:textId="1D21EB4D" w:rsidR="009232A9" w:rsidRDefault="009232A9" w:rsidP="009232A9">
      <w:pPr>
        <w:pStyle w:val="Pargrafdellista"/>
        <w:numPr>
          <w:ilvl w:val="0"/>
          <w:numId w:val="26"/>
        </w:numPr>
        <w:tabs>
          <w:tab w:val="left" w:pos="-1440"/>
          <w:tab w:val="left" w:pos="-720"/>
        </w:tabs>
        <w:spacing w:after="0"/>
        <w:ind w:left="284" w:right="-1" w:hanging="284"/>
        <w:rPr>
          <w:rFonts w:cs="Arial"/>
        </w:rPr>
      </w:pPr>
      <w:r w:rsidRPr="009232A9">
        <w:rPr>
          <w:rFonts w:cs="Arial"/>
        </w:rPr>
        <w:t>Proposta tècnica motivada efectuada pel responsable del contracte, on figurin les necessitats reals i l’import de la modificació.</w:t>
      </w:r>
    </w:p>
    <w:p w14:paraId="5FA4E43D" w14:textId="77777777" w:rsidR="009232A9" w:rsidRDefault="009232A9" w:rsidP="009232A9">
      <w:pPr>
        <w:pStyle w:val="Pargrafdellista"/>
        <w:numPr>
          <w:ilvl w:val="0"/>
          <w:numId w:val="0"/>
        </w:numPr>
        <w:tabs>
          <w:tab w:val="left" w:pos="-1440"/>
          <w:tab w:val="left" w:pos="-720"/>
        </w:tabs>
        <w:spacing w:after="0"/>
        <w:ind w:left="284" w:right="-1"/>
        <w:rPr>
          <w:rFonts w:cs="Arial"/>
        </w:rPr>
      </w:pPr>
    </w:p>
    <w:p w14:paraId="39D66C2C" w14:textId="21A5FCE8" w:rsidR="009232A9" w:rsidRDefault="009232A9" w:rsidP="009232A9">
      <w:pPr>
        <w:pStyle w:val="Pargrafdellista"/>
        <w:numPr>
          <w:ilvl w:val="0"/>
          <w:numId w:val="26"/>
        </w:numPr>
        <w:tabs>
          <w:tab w:val="left" w:pos="-1440"/>
          <w:tab w:val="left" w:pos="-720"/>
        </w:tabs>
        <w:spacing w:after="0"/>
        <w:ind w:left="284" w:right="-1" w:hanging="284"/>
        <w:rPr>
          <w:rFonts w:cs="Arial"/>
        </w:rPr>
      </w:pPr>
      <w:r w:rsidRPr="009232A9">
        <w:rPr>
          <w:rFonts w:cs="Arial"/>
        </w:rPr>
        <w:t>Conformitat de l’empresa adjudicatària</w:t>
      </w:r>
    </w:p>
    <w:p w14:paraId="2EADCCDB" w14:textId="77777777" w:rsidR="009232A9" w:rsidRDefault="009232A9" w:rsidP="009232A9">
      <w:pPr>
        <w:pStyle w:val="Pargrafdellista"/>
        <w:numPr>
          <w:ilvl w:val="0"/>
          <w:numId w:val="0"/>
        </w:numPr>
        <w:tabs>
          <w:tab w:val="left" w:pos="-1440"/>
          <w:tab w:val="left" w:pos="-720"/>
        </w:tabs>
        <w:spacing w:after="0"/>
        <w:ind w:left="720" w:right="-1"/>
        <w:rPr>
          <w:rFonts w:cs="Arial"/>
        </w:rPr>
      </w:pPr>
    </w:p>
    <w:p w14:paraId="3426923B" w14:textId="77777777" w:rsidR="009232A9" w:rsidRDefault="009232A9" w:rsidP="009232A9">
      <w:pPr>
        <w:pStyle w:val="Pargrafdellista"/>
        <w:numPr>
          <w:ilvl w:val="0"/>
          <w:numId w:val="26"/>
        </w:numPr>
        <w:tabs>
          <w:tab w:val="left" w:pos="-1440"/>
          <w:tab w:val="left" w:pos="-720"/>
        </w:tabs>
        <w:spacing w:after="0"/>
        <w:ind w:left="284" w:right="-1" w:hanging="284"/>
        <w:rPr>
          <w:rFonts w:cs="Arial"/>
        </w:rPr>
      </w:pPr>
      <w:r w:rsidRPr="009232A9">
        <w:rPr>
          <w:rFonts w:cs="Arial"/>
        </w:rPr>
        <w:t>Aprovació de l'expedient per l'òrgan de contractació, amb l'informe previ de l'Assessoria Jurídica i, si escau, de la Intervenci</w:t>
      </w:r>
      <w:r>
        <w:rPr>
          <w:rFonts w:cs="Arial"/>
        </w:rPr>
        <w:t>ó.</w:t>
      </w:r>
    </w:p>
    <w:p w14:paraId="0365F2B7" w14:textId="77777777" w:rsidR="009232A9" w:rsidRDefault="009232A9" w:rsidP="009232A9">
      <w:pPr>
        <w:pStyle w:val="Pargrafdellista"/>
        <w:numPr>
          <w:ilvl w:val="0"/>
          <w:numId w:val="0"/>
        </w:numPr>
        <w:tabs>
          <w:tab w:val="left" w:pos="-1440"/>
          <w:tab w:val="left" w:pos="-720"/>
        </w:tabs>
        <w:spacing w:after="0"/>
        <w:ind w:right="-1"/>
        <w:rPr>
          <w:rFonts w:cs="Arial"/>
        </w:rPr>
      </w:pPr>
      <w:r w:rsidRPr="009232A9">
        <w:rPr>
          <w:rFonts w:cs="Arial"/>
        </w:rPr>
        <w:t xml:space="preserve">                                                                </w:t>
      </w:r>
    </w:p>
    <w:p w14:paraId="3D323E85" w14:textId="5490E277" w:rsidR="00B24D7A" w:rsidRDefault="00B24D7A" w:rsidP="00B24D7A">
      <w:pPr>
        <w:tabs>
          <w:tab w:val="left" w:pos="-1440"/>
          <w:tab w:val="left" w:pos="-720"/>
        </w:tabs>
        <w:spacing w:after="0"/>
        <w:ind w:right="-1"/>
        <w:rPr>
          <w:rFonts w:cs="Arial"/>
        </w:rPr>
      </w:pPr>
      <w:r>
        <w:rPr>
          <w:rFonts w:cs="Arial"/>
        </w:rPr>
        <w:t>Quant a aquest Acord marc, les modificacions en els contractes basats es reserven totalment a les desviacions que es puguin produir entre l’import estimat i reservat a l’inici del contracte i l’import facturat corresponent a l’execució real de la prestació.</w:t>
      </w:r>
    </w:p>
    <w:p w14:paraId="56132013" w14:textId="77777777" w:rsidR="00A04876" w:rsidRPr="009E1068" w:rsidRDefault="00A04876" w:rsidP="00A04876">
      <w:pPr>
        <w:spacing w:after="0"/>
        <w:ind w:right="-1"/>
        <w:rPr>
          <w:rFonts w:cs="Arial"/>
        </w:rPr>
      </w:pPr>
    </w:p>
    <w:p w14:paraId="36C26DDE" w14:textId="77777777" w:rsidR="00A04876" w:rsidRDefault="00A04876" w:rsidP="00A04876">
      <w:pPr>
        <w:spacing w:after="0"/>
        <w:ind w:right="-1"/>
        <w:rPr>
          <w:rFonts w:cs="Arial"/>
        </w:rPr>
      </w:pPr>
      <w:r w:rsidRPr="00B24D7A">
        <w:rPr>
          <w:rFonts w:cs="Arial"/>
        </w:rPr>
        <w:t>En els contractes centralitzats, el 20% de percentatge de modificació s’observa pel que fa al global de la despesa, no de forma individual pel que fa a cada entitat que hi participa.</w:t>
      </w:r>
    </w:p>
    <w:p w14:paraId="39388988" w14:textId="7A583F4C" w:rsidR="009232A9" w:rsidRPr="009E1068" w:rsidRDefault="009232A9" w:rsidP="009232A9">
      <w:pPr>
        <w:pStyle w:val="Pargrafdellista"/>
        <w:numPr>
          <w:ilvl w:val="0"/>
          <w:numId w:val="0"/>
        </w:numPr>
        <w:tabs>
          <w:tab w:val="left" w:pos="-1440"/>
          <w:tab w:val="left" w:pos="-720"/>
        </w:tabs>
        <w:spacing w:after="0"/>
        <w:ind w:right="-1"/>
        <w:rPr>
          <w:rFonts w:cs="Arial"/>
        </w:rPr>
      </w:pPr>
      <w:r w:rsidRPr="009232A9">
        <w:rPr>
          <w:rFonts w:cs="Arial"/>
        </w:rPr>
        <w:t xml:space="preserve">                                                                                                                                                                                   </w:t>
      </w:r>
    </w:p>
    <w:p w14:paraId="1BC301D0" w14:textId="7F1A5DEB" w:rsidR="000C0628" w:rsidRPr="00B24D7A" w:rsidRDefault="000C0628" w:rsidP="000C0628">
      <w:pPr>
        <w:spacing w:after="0"/>
        <w:rPr>
          <w:rFonts w:cs="Arial"/>
          <w:b/>
          <w:iCs/>
          <w:noProof/>
        </w:rPr>
      </w:pPr>
      <w:bookmarkStart w:id="11" w:name="_Toc384646692"/>
      <w:bookmarkStart w:id="12" w:name="_Toc482358178"/>
      <w:r w:rsidRPr="00B24D7A">
        <w:rPr>
          <w:rFonts w:cs="Arial"/>
          <w:b/>
          <w:iCs/>
          <w:noProof/>
        </w:rPr>
        <w:t xml:space="preserve">7. </w:t>
      </w:r>
      <w:r w:rsidR="0025054B" w:rsidRPr="00B24D7A">
        <w:rPr>
          <w:rFonts w:cs="Arial"/>
          <w:b/>
          <w:iCs/>
          <w:noProof/>
        </w:rPr>
        <w:t>Addicions i supressio</w:t>
      </w:r>
      <w:r w:rsidR="001D433A" w:rsidRPr="00B24D7A">
        <w:rPr>
          <w:rFonts w:cs="Arial"/>
          <w:b/>
          <w:iCs/>
          <w:noProof/>
        </w:rPr>
        <w:t>n</w:t>
      </w:r>
      <w:r w:rsidR="0025054B" w:rsidRPr="00B24D7A">
        <w:rPr>
          <w:rFonts w:cs="Arial"/>
          <w:b/>
          <w:iCs/>
          <w:noProof/>
        </w:rPr>
        <w:t>s de punts de subministrament</w:t>
      </w:r>
      <w:bookmarkEnd w:id="11"/>
      <w:bookmarkEnd w:id="12"/>
      <w:r w:rsidRPr="00B24D7A">
        <w:rPr>
          <w:rFonts w:cs="Arial"/>
          <w:b/>
          <w:iCs/>
          <w:noProof/>
        </w:rPr>
        <w:t xml:space="preserve"> i </w:t>
      </w:r>
      <w:bookmarkStart w:id="13" w:name="_Toc384646693"/>
      <w:bookmarkStart w:id="14" w:name="_Toc482358179"/>
      <w:r w:rsidRPr="00B24D7A">
        <w:rPr>
          <w:rFonts w:cs="Arial"/>
          <w:b/>
          <w:iCs/>
          <w:noProof/>
        </w:rPr>
        <w:t>canvis associats al punt de subministrament</w:t>
      </w:r>
      <w:bookmarkEnd w:id="13"/>
      <w:bookmarkEnd w:id="14"/>
    </w:p>
    <w:p w14:paraId="6FDCB526" w14:textId="77777777" w:rsidR="00B2135F" w:rsidRDefault="00B2135F" w:rsidP="000C0628">
      <w:pPr>
        <w:spacing w:after="0"/>
        <w:rPr>
          <w:rFonts w:cs="Arial"/>
          <w:b/>
          <w:iCs/>
          <w:noProof/>
          <w:highlight w:val="yellow"/>
        </w:rPr>
      </w:pPr>
    </w:p>
    <w:p w14:paraId="7C598270" w14:textId="77777777" w:rsidR="00B2135F" w:rsidRDefault="00B2135F" w:rsidP="00B2135F">
      <w:pPr>
        <w:pStyle w:val="Pargrafdellista"/>
        <w:numPr>
          <w:ilvl w:val="0"/>
          <w:numId w:val="0"/>
        </w:numPr>
        <w:tabs>
          <w:tab w:val="left" w:pos="-1440"/>
          <w:tab w:val="left" w:pos="-720"/>
        </w:tabs>
        <w:spacing w:after="0"/>
        <w:ind w:right="-1"/>
        <w:rPr>
          <w:rFonts w:cs="Arial"/>
        </w:rPr>
      </w:pPr>
      <w:r w:rsidRPr="00B2135F">
        <w:rPr>
          <w:rFonts w:cs="Arial"/>
        </w:rPr>
        <w:t xml:space="preserve">Les modificacions derivades de l'alta o baixa de CUPS de les entitats incloses en l’àmbit subjectiu d’aquest Acord marc es </w:t>
      </w:r>
      <w:r w:rsidRPr="00B2135F">
        <w:rPr>
          <w:rFonts w:cs="Arial"/>
          <w:u w:val="single"/>
        </w:rPr>
        <w:t>consideraran ajustaments operatius</w:t>
      </w:r>
      <w:r w:rsidRPr="00B2135F">
        <w:rPr>
          <w:rFonts w:cs="Arial"/>
        </w:rPr>
        <w:t xml:space="preserve"> dins del marc del contracte administratiu de subministrament de gas, per la qual cosa no serà necessari formalitzar un procediment de modificació contractual. La sol·licitud d'alta o baixa de CUPS no es considerarà una modificació substancial del contracte ni implicarà la modificació de les condicions del contracte, ja que la variació en el nombre de punts de subministrament no afectarà els termes bàsics de l'acord marc ni les condicions del contracte basat quant a preus, terminis d'execució o serveis.</w:t>
      </w:r>
    </w:p>
    <w:p w14:paraId="0D618D4D" w14:textId="77777777" w:rsidR="00A04876" w:rsidRDefault="00A04876" w:rsidP="00B2135F">
      <w:pPr>
        <w:pStyle w:val="Pargrafdellista"/>
        <w:numPr>
          <w:ilvl w:val="0"/>
          <w:numId w:val="0"/>
        </w:numPr>
        <w:tabs>
          <w:tab w:val="left" w:pos="-1440"/>
          <w:tab w:val="left" w:pos="-720"/>
        </w:tabs>
        <w:spacing w:after="0"/>
        <w:ind w:right="-1"/>
        <w:rPr>
          <w:rFonts w:cs="Arial"/>
        </w:rPr>
      </w:pPr>
    </w:p>
    <w:p w14:paraId="764B4F11" w14:textId="3A83307C" w:rsidR="00A04876" w:rsidRPr="0006777C" w:rsidRDefault="00A04876" w:rsidP="00A04876">
      <w:pPr>
        <w:spacing w:after="0"/>
        <w:ind w:right="-1"/>
        <w:rPr>
          <w:rFonts w:cs="Arial"/>
        </w:rPr>
      </w:pPr>
      <w:r w:rsidRPr="00A04876">
        <w:rPr>
          <w:rFonts w:cs="Arial"/>
        </w:rPr>
        <w:t>L’empresa comercialitzadora haurà de trametre la sol·licitud d’alta o de baixa a l’empresa distribuïdora en un termini màxim de 3 dies hàbils des de la recepció de la mateixa.</w:t>
      </w:r>
    </w:p>
    <w:p w14:paraId="7425C540" w14:textId="77777777" w:rsidR="0025054B" w:rsidRPr="00570633" w:rsidRDefault="0025054B" w:rsidP="0025054B">
      <w:pPr>
        <w:spacing w:after="0"/>
        <w:ind w:right="-1"/>
        <w:rPr>
          <w:rFonts w:cs="Arial"/>
          <w:highlight w:val="yellow"/>
        </w:rPr>
      </w:pPr>
    </w:p>
    <w:p w14:paraId="3C1EF35E" w14:textId="77777777" w:rsidR="000C0628" w:rsidRPr="009D6D5D" w:rsidRDefault="000C0628" w:rsidP="000C0628">
      <w:pPr>
        <w:spacing w:after="0"/>
        <w:rPr>
          <w:rFonts w:cs="Arial"/>
          <w:b/>
        </w:rPr>
      </w:pPr>
      <w:r w:rsidRPr="009D6D5D">
        <w:rPr>
          <w:rFonts w:cs="Arial"/>
        </w:rPr>
        <w:t>En el termini màxim d’un mes, a comptar des de la data de finalització del contracte basat, les persones interlocutores departamentals, en el cas dels contractes centralitzats, i les persones designades per les adjudicatàries, en tots els casos, trametran a la persona responsable del contracte el detall de les sol·licituds de canvi (addicions i supressions) que han estat tramitades, acceptades i materialitzades per les empreses contractistes referides.</w:t>
      </w:r>
    </w:p>
    <w:p w14:paraId="0A6B3BF9" w14:textId="77777777" w:rsidR="000C0628" w:rsidRPr="009E1068" w:rsidRDefault="000C0628" w:rsidP="000C0628">
      <w:pPr>
        <w:spacing w:after="0"/>
        <w:rPr>
          <w:rFonts w:cs="Arial"/>
        </w:rPr>
      </w:pPr>
    </w:p>
    <w:p w14:paraId="5FCCDF98" w14:textId="77777777" w:rsidR="0025054B" w:rsidRPr="009E1068" w:rsidRDefault="0025054B" w:rsidP="0025054B">
      <w:pPr>
        <w:spacing w:after="0"/>
        <w:ind w:right="-1"/>
        <w:rPr>
          <w:rFonts w:cs="Arial"/>
        </w:rPr>
      </w:pPr>
      <w:r w:rsidRPr="009E1068">
        <w:rPr>
          <w:rFonts w:cs="Arial"/>
        </w:rPr>
        <w:t xml:space="preserve">Sens perjudici de les pressions i tarifes d’accés que s’indiquin en els plecs dels contractes </w:t>
      </w:r>
      <w:r w:rsidRPr="009E1068">
        <w:rPr>
          <w:rFonts w:cs="Arial"/>
          <w:color w:val="000000"/>
        </w:rPr>
        <w:t>basats</w:t>
      </w:r>
      <w:r w:rsidRPr="009E1068">
        <w:rPr>
          <w:rFonts w:cs="Arial"/>
        </w:rPr>
        <w:t>, les pressions i tarifes d’accés a contractar seran les reconegudes per la distribuïdora en la data de formalització dels contractes. Qualsevol discrepància entre el que s’indiqui als referits plec i la informació de què disposi la distribuïdora, amb relació a les pressions, tarifes d’accés contractades, titularitat dels CUPS, etc..., s’haurà de traslladar a</w:t>
      </w:r>
      <w:r>
        <w:rPr>
          <w:rFonts w:cs="Arial"/>
        </w:rPr>
        <w:t xml:space="preserve"> </w:t>
      </w:r>
      <w:r w:rsidRPr="009E1068">
        <w:rPr>
          <w:rFonts w:cs="Arial"/>
        </w:rPr>
        <w:t>l</w:t>
      </w:r>
      <w:r>
        <w:rPr>
          <w:rFonts w:cs="Arial"/>
        </w:rPr>
        <w:t xml:space="preserve">a persona </w:t>
      </w:r>
      <w:r w:rsidRPr="009E1068">
        <w:rPr>
          <w:rFonts w:cs="Arial"/>
        </w:rPr>
        <w:t>responsable del contracte bas</w:t>
      </w:r>
      <w:r>
        <w:rPr>
          <w:rFonts w:cs="Arial"/>
        </w:rPr>
        <w:t>at i en el cas dels contractes centralitzats també a la persona</w:t>
      </w:r>
      <w:r w:rsidRPr="009E1068">
        <w:rPr>
          <w:rFonts w:cs="Arial"/>
        </w:rPr>
        <w:t xml:space="preserve"> interlocutor</w:t>
      </w:r>
      <w:r>
        <w:rPr>
          <w:rFonts w:cs="Arial"/>
        </w:rPr>
        <w:t>a corresponent</w:t>
      </w:r>
      <w:r w:rsidRPr="009E1068">
        <w:rPr>
          <w:rFonts w:cs="Arial"/>
        </w:rPr>
        <w:t>, als efectes de disposar del termini suficient per a exercir, en el seu cas, les accions necessàries per tal de solucionar qualsevol incidència que dificulti el normal subministrament per part de l’empresa contractista al CUP</w:t>
      </w:r>
      <w:r>
        <w:rPr>
          <w:rFonts w:cs="Arial"/>
        </w:rPr>
        <w:t>S</w:t>
      </w:r>
      <w:r w:rsidRPr="009E1068">
        <w:rPr>
          <w:rFonts w:cs="Arial"/>
        </w:rPr>
        <w:t xml:space="preserve"> afectat, en els termes previstos als plecs i al contracte. Aquesta comunicació haurà de fer-se en el </w:t>
      </w:r>
      <w:r w:rsidRPr="00232B1A">
        <w:rPr>
          <w:rFonts w:cs="Arial"/>
        </w:rPr>
        <w:t>termini màxim de 3 dies hàbils</w:t>
      </w:r>
      <w:r w:rsidRPr="009E1068">
        <w:rPr>
          <w:rFonts w:cs="Arial"/>
        </w:rPr>
        <w:t xml:space="preserve"> des d’aquell en que l’empresa distribuïdora hagi facilitat aquesta informació a l’empresa comercialitzadora corresponent.</w:t>
      </w:r>
    </w:p>
    <w:p w14:paraId="51AAB7EA" w14:textId="77777777" w:rsidR="0025054B" w:rsidRPr="009E1068" w:rsidRDefault="0025054B" w:rsidP="0025054B">
      <w:pPr>
        <w:spacing w:after="0"/>
        <w:ind w:right="-1"/>
        <w:rPr>
          <w:rFonts w:cs="Arial"/>
        </w:rPr>
      </w:pPr>
    </w:p>
    <w:p w14:paraId="1D5E62DA" w14:textId="77777777" w:rsidR="0025054B" w:rsidRPr="009E1068" w:rsidRDefault="0025054B" w:rsidP="0025054B">
      <w:pPr>
        <w:spacing w:after="0"/>
        <w:ind w:right="-1"/>
        <w:rPr>
          <w:rFonts w:cs="Arial"/>
        </w:rPr>
      </w:pPr>
      <w:r w:rsidRPr="009E1068">
        <w:rPr>
          <w:rFonts w:cs="Arial"/>
        </w:rPr>
        <w:t>No obstant això, durant la fase d’execució del contracte basat, i per motius degudament justificats, es podrà sol·licitar, per mitjà de l’empresa comercialitzadora corresponent, canvis de pressions, de la tarifa d’accés a la xarxa, o d’altres associats al punt de subministrament (com ara canvis en l’adreça de facturació, del departament d’adscripció, etc.).</w:t>
      </w:r>
    </w:p>
    <w:p w14:paraId="49030CAD" w14:textId="77777777" w:rsidR="0025054B" w:rsidRPr="009E1068" w:rsidRDefault="0025054B" w:rsidP="0025054B">
      <w:pPr>
        <w:spacing w:after="0"/>
        <w:ind w:right="-1"/>
        <w:rPr>
          <w:rFonts w:cs="Arial"/>
        </w:rPr>
      </w:pPr>
    </w:p>
    <w:p w14:paraId="150A2DA1" w14:textId="77777777" w:rsidR="0025054B" w:rsidRPr="009E1068" w:rsidRDefault="0025054B" w:rsidP="0025054B">
      <w:pPr>
        <w:spacing w:after="0"/>
        <w:rPr>
          <w:rFonts w:cs="Arial"/>
        </w:rPr>
      </w:pPr>
      <w:r w:rsidRPr="009E1068">
        <w:rPr>
          <w:rFonts w:cs="Arial"/>
        </w:rPr>
        <w:t>En aquest sentit, l</w:t>
      </w:r>
      <w:r>
        <w:rPr>
          <w:rFonts w:cs="Arial"/>
        </w:rPr>
        <w:t>e</w:t>
      </w:r>
      <w:r w:rsidRPr="009E1068">
        <w:rPr>
          <w:rFonts w:cs="Arial"/>
        </w:rPr>
        <w:t xml:space="preserve">s </w:t>
      </w:r>
      <w:r>
        <w:rPr>
          <w:rFonts w:cs="Arial"/>
        </w:rPr>
        <w:t xml:space="preserve">persones </w:t>
      </w:r>
      <w:r w:rsidRPr="009E1068">
        <w:rPr>
          <w:rFonts w:cs="Arial"/>
        </w:rPr>
        <w:t>interlocutor</w:t>
      </w:r>
      <w:r>
        <w:rPr>
          <w:rFonts w:cs="Arial"/>
        </w:rPr>
        <w:t>e</w:t>
      </w:r>
      <w:r w:rsidRPr="009E1068">
        <w:rPr>
          <w:rFonts w:cs="Arial"/>
        </w:rPr>
        <w:t>s</w:t>
      </w:r>
      <w:r>
        <w:rPr>
          <w:rFonts w:cs="Arial"/>
        </w:rPr>
        <w:t>, pel que fa als contractes centralitzats,</w:t>
      </w:r>
      <w:r w:rsidRPr="009E1068">
        <w:rPr>
          <w:rFonts w:cs="Arial"/>
        </w:rPr>
        <w:t xml:space="preserve"> hauran de trametre la corresponent sol·licitud a les empreses comercialitzadores afectades, que acusaran rebuda de la mateixa. </w:t>
      </w:r>
      <w:r>
        <w:rPr>
          <w:rFonts w:cs="Arial"/>
        </w:rPr>
        <w:t>En els contractes no centralitzats serà la persona responsable qui trameti aquesta sol·licitud.</w:t>
      </w:r>
    </w:p>
    <w:p w14:paraId="428538BA" w14:textId="77777777" w:rsidR="0025054B" w:rsidRPr="009E1068" w:rsidRDefault="0025054B" w:rsidP="0025054B">
      <w:pPr>
        <w:spacing w:after="0"/>
        <w:rPr>
          <w:rFonts w:cs="Arial"/>
        </w:rPr>
      </w:pPr>
    </w:p>
    <w:p w14:paraId="0BDE1D1A" w14:textId="77777777" w:rsidR="0025054B" w:rsidRPr="009E1068" w:rsidRDefault="0025054B" w:rsidP="0025054B">
      <w:pPr>
        <w:spacing w:after="0"/>
        <w:ind w:right="-1"/>
        <w:rPr>
          <w:rFonts w:cs="Arial"/>
        </w:rPr>
      </w:pPr>
      <w:r w:rsidRPr="009E1068">
        <w:rPr>
          <w:rFonts w:cs="Arial"/>
        </w:rPr>
        <w:t xml:space="preserve">En qualsevol cas, les pressions màximes que es contractin, no superaran en cap cas les </w:t>
      </w:r>
      <w:r>
        <w:rPr>
          <w:rFonts w:cs="Arial"/>
        </w:rPr>
        <w:t>pressions</w:t>
      </w:r>
      <w:r w:rsidRPr="009E1068">
        <w:rPr>
          <w:rFonts w:cs="Arial"/>
        </w:rPr>
        <w:t xml:space="preserve"> màximes admissibles tècnicament en cadascuna de les instal·lacions, tant dels destinataris dels subministraments com de l’empresa distribuïdora.</w:t>
      </w:r>
    </w:p>
    <w:p w14:paraId="630F26A4" w14:textId="77777777" w:rsidR="0025054B" w:rsidRPr="009E1068" w:rsidRDefault="0025054B" w:rsidP="0025054B">
      <w:pPr>
        <w:spacing w:after="0"/>
        <w:ind w:right="-1"/>
        <w:rPr>
          <w:rFonts w:cs="Arial"/>
        </w:rPr>
      </w:pPr>
    </w:p>
    <w:p w14:paraId="574A4442" w14:textId="77777777" w:rsidR="0025054B" w:rsidRPr="009E1068" w:rsidRDefault="0025054B" w:rsidP="0025054B">
      <w:pPr>
        <w:spacing w:after="0"/>
        <w:ind w:right="-1"/>
        <w:rPr>
          <w:rFonts w:cs="Arial"/>
          <w:b/>
        </w:rPr>
      </w:pPr>
      <w:r w:rsidRPr="0023614B">
        <w:rPr>
          <w:rFonts w:cs="Arial"/>
          <w:b/>
        </w:rPr>
        <w:t>8. Gestió dels contractes d’ATR</w:t>
      </w:r>
    </w:p>
    <w:p w14:paraId="57297A48" w14:textId="77777777" w:rsidR="0025054B" w:rsidRPr="009E1068" w:rsidRDefault="0025054B" w:rsidP="0025054B">
      <w:pPr>
        <w:spacing w:after="0"/>
        <w:ind w:right="-1"/>
        <w:rPr>
          <w:rFonts w:cs="Arial"/>
        </w:rPr>
      </w:pPr>
    </w:p>
    <w:p w14:paraId="6D4501FB" w14:textId="77777777" w:rsidR="0025054B" w:rsidRPr="0023614B" w:rsidRDefault="0025054B" w:rsidP="0025054B">
      <w:pPr>
        <w:spacing w:after="0"/>
        <w:ind w:right="-1"/>
        <w:rPr>
          <w:rFonts w:cs="Arial"/>
        </w:rPr>
      </w:pPr>
      <w:r w:rsidRPr="009433F0">
        <w:rPr>
          <w:rFonts w:cs="Arial"/>
        </w:rPr>
        <w:t>Sens perjudici d’allò previst en els següents paràgrafs quant a la migració dels subministraments en finalitzar la vigència del contracte, les empreses adjudicatàries contactaran amb l’empresa distribuïdora corresponent per procedir amb la gestió dels ATR en el termini màxim de 3 dies hàbils, a comptar des del dia de la formalització del contracte.</w:t>
      </w:r>
    </w:p>
    <w:p w14:paraId="0B69F49F" w14:textId="77777777" w:rsidR="0025054B" w:rsidRPr="0023614B" w:rsidRDefault="0025054B" w:rsidP="0025054B">
      <w:pPr>
        <w:spacing w:after="0"/>
        <w:ind w:right="-1"/>
        <w:rPr>
          <w:rFonts w:cs="Arial"/>
        </w:rPr>
      </w:pPr>
    </w:p>
    <w:p w14:paraId="7ADA23BE" w14:textId="5E21508A" w:rsidR="0025054B" w:rsidRPr="0023614B" w:rsidRDefault="0025054B" w:rsidP="0025054B">
      <w:pPr>
        <w:spacing w:after="0"/>
        <w:ind w:right="-1"/>
        <w:rPr>
          <w:rFonts w:cs="Arial"/>
          <w:b/>
        </w:rPr>
      </w:pPr>
      <w:r w:rsidRPr="0023614B">
        <w:rPr>
          <w:rFonts w:cs="Arial"/>
        </w:rPr>
        <w:t xml:space="preserve">Cas que l’empresa distribuïdora denegui l’ATR, l’empresa comercialitzadora posarà aquest fet en coneixement de la persona interlocutora, </w:t>
      </w:r>
      <w:r>
        <w:rPr>
          <w:rFonts w:cs="Arial"/>
        </w:rPr>
        <w:t xml:space="preserve">quan es tracta de contractes centralitzats, o </w:t>
      </w:r>
      <w:r w:rsidR="00D31B54">
        <w:rPr>
          <w:rFonts w:cs="Arial"/>
        </w:rPr>
        <w:t>de</w:t>
      </w:r>
      <w:r>
        <w:rPr>
          <w:rFonts w:cs="Arial"/>
        </w:rPr>
        <w:t xml:space="preserve"> la persona responsable del contracte altrament, </w:t>
      </w:r>
      <w:r w:rsidRPr="0023614B">
        <w:rPr>
          <w:rFonts w:cs="Arial"/>
        </w:rPr>
        <w:t>tot indicant-li els motius del rebuig, en un termini màxim de 3 dies hàbils des d’aquell en qu</w:t>
      </w:r>
      <w:r>
        <w:rPr>
          <w:rFonts w:cs="Arial"/>
        </w:rPr>
        <w:t>è</w:t>
      </w:r>
      <w:r w:rsidRPr="0023614B">
        <w:rPr>
          <w:rFonts w:cs="Arial"/>
        </w:rPr>
        <w:t xml:space="preserve"> ha tingut coneixement del rebuig per part de la distribuïdora.</w:t>
      </w:r>
    </w:p>
    <w:p w14:paraId="1D9A21C4" w14:textId="77777777" w:rsidR="0025054B" w:rsidRPr="0023614B" w:rsidRDefault="0025054B" w:rsidP="0025054B">
      <w:pPr>
        <w:spacing w:after="0"/>
        <w:ind w:right="-1"/>
        <w:rPr>
          <w:rFonts w:cs="Arial"/>
        </w:rPr>
      </w:pPr>
    </w:p>
    <w:p w14:paraId="3D0E2BDA" w14:textId="37A61452" w:rsidR="0025054B" w:rsidRPr="0023614B" w:rsidRDefault="0025054B" w:rsidP="0025054B">
      <w:pPr>
        <w:spacing w:after="0"/>
        <w:ind w:right="-1"/>
        <w:rPr>
          <w:rFonts w:cs="Arial"/>
        </w:rPr>
      </w:pPr>
      <w:r w:rsidRPr="0023614B">
        <w:rPr>
          <w:rFonts w:cs="Arial"/>
        </w:rPr>
        <w:t xml:space="preserve">L’incompliment dels terminis indicats en els apartats anteriors, </w:t>
      </w:r>
      <w:r w:rsidRPr="0006777C">
        <w:rPr>
          <w:rFonts w:cs="Arial"/>
        </w:rPr>
        <w:t>podrà donar lloc a la interposició de les penalitats previstes en</w:t>
      </w:r>
      <w:r w:rsidR="0006777C" w:rsidRPr="0006777C">
        <w:rPr>
          <w:rFonts w:cs="Arial"/>
        </w:rPr>
        <w:t xml:space="preserve"> l’apartat 11 d’aquest annex</w:t>
      </w:r>
      <w:r w:rsidRPr="0023614B">
        <w:rPr>
          <w:rFonts w:cs="Arial"/>
        </w:rPr>
        <w:t xml:space="preserve">. </w:t>
      </w:r>
    </w:p>
    <w:p w14:paraId="63B52741" w14:textId="77777777" w:rsidR="0025054B" w:rsidRPr="009E1068" w:rsidRDefault="0025054B" w:rsidP="0025054B">
      <w:pPr>
        <w:spacing w:after="0"/>
        <w:ind w:right="-1"/>
        <w:rPr>
          <w:rFonts w:cs="Arial"/>
        </w:rPr>
      </w:pPr>
    </w:p>
    <w:p w14:paraId="37AFD962" w14:textId="77777777" w:rsidR="0025054B" w:rsidRPr="009E1068" w:rsidRDefault="0025054B" w:rsidP="0025054B">
      <w:pPr>
        <w:spacing w:after="0"/>
        <w:rPr>
          <w:rFonts w:cs="Arial"/>
          <w:b/>
        </w:rPr>
      </w:pPr>
      <w:r w:rsidRPr="009E1068">
        <w:rPr>
          <w:rFonts w:cs="Arial"/>
          <w:b/>
        </w:rPr>
        <w:t>9. Gestions amb les empreses distribuïdores</w:t>
      </w:r>
    </w:p>
    <w:p w14:paraId="7033463C" w14:textId="77777777" w:rsidR="0025054B" w:rsidRPr="009E1068" w:rsidRDefault="0025054B" w:rsidP="0025054B">
      <w:pPr>
        <w:spacing w:after="0"/>
        <w:rPr>
          <w:rFonts w:cs="Arial"/>
          <w:b/>
          <w:u w:val="single"/>
        </w:rPr>
      </w:pPr>
    </w:p>
    <w:p w14:paraId="7A1A707E" w14:textId="47EBF839" w:rsidR="0025054B" w:rsidRPr="009E1068" w:rsidRDefault="0025054B" w:rsidP="0025054B">
      <w:pPr>
        <w:spacing w:after="0"/>
        <w:rPr>
          <w:rFonts w:cs="Arial"/>
        </w:rPr>
      </w:pPr>
      <w:r w:rsidRPr="009E1068">
        <w:rPr>
          <w:rFonts w:cs="Arial"/>
        </w:rPr>
        <w:t>L’empresa contractista adjudicatària resta obligada a documentar les actuacions que dugui a terme amb relació a</w:t>
      </w:r>
      <w:r>
        <w:rPr>
          <w:rFonts w:cs="Arial"/>
        </w:rPr>
        <w:t xml:space="preserve"> </w:t>
      </w:r>
      <w:r w:rsidRPr="009E1068">
        <w:rPr>
          <w:rFonts w:cs="Arial"/>
        </w:rPr>
        <w:t>l</w:t>
      </w:r>
      <w:r>
        <w:rPr>
          <w:rFonts w:cs="Arial"/>
        </w:rPr>
        <w:t>e</w:t>
      </w:r>
      <w:r w:rsidRPr="009E1068">
        <w:rPr>
          <w:rFonts w:cs="Arial"/>
        </w:rPr>
        <w:t>s</w:t>
      </w:r>
      <w:r>
        <w:rPr>
          <w:rFonts w:cs="Arial"/>
        </w:rPr>
        <w:t xml:space="preserve"> supressions i addicions</w:t>
      </w:r>
      <w:r w:rsidRPr="009E1068">
        <w:rPr>
          <w:rFonts w:cs="Arial"/>
          <w:iCs/>
          <w:noProof/>
        </w:rPr>
        <w:t xml:space="preserve"> de punts de subministrament</w:t>
      </w:r>
      <w:r>
        <w:rPr>
          <w:rFonts w:cs="Arial"/>
          <w:iCs/>
          <w:noProof/>
        </w:rPr>
        <w:t>, als canvis associats</w:t>
      </w:r>
      <w:r w:rsidRPr="009E1068">
        <w:rPr>
          <w:rFonts w:cs="Arial"/>
          <w:iCs/>
          <w:noProof/>
        </w:rPr>
        <w:t xml:space="preserve"> al</w:t>
      </w:r>
      <w:r>
        <w:rPr>
          <w:rFonts w:cs="Arial"/>
          <w:iCs/>
          <w:noProof/>
        </w:rPr>
        <w:t>s</w:t>
      </w:r>
      <w:r w:rsidRPr="009E1068">
        <w:rPr>
          <w:rFonts w:cs="Arial"/>
          <w:iCs/>
          <w:noProof/>
        </w:rPr>
        <w:t xml:space="preserve"> punt</w:t>
      </w:r>
      <w:r>
        <w:rPr>
          <w:rFonts w:cs="Arial"/>
          <w:iCs/>
          <w:noProof/>
        </w:rPr>
        <w:t>s</w:t>
      </w:r>
      <w:r w:rsidRPr="009E1068">
        <w:rPr>
          <w:rFonts w:cs="Arial"/>
          <w:iCs/>
          <w:noProof/>
        </w:rPr>
        <w:t xml:space="preserve"> de subministrament</w:t>
      </w:r>
      <w:r>
        <w:rPr>
          <w:rFonts w:cs="Arial"/>
          <w:iCs/>
          <w:noProof/>
        </w:rPr>
        <w:t>s</w:t>
      </w:r>
      <w:r w:rsidRPr="009E1068">
        <w:rPr>
          <w:rFonts w:cs="Arial"/>
          <w:iCs/>
          <w:noProof/>
        </w:rPr>
        <w:t xml:space="preserve"> i </w:t>
      </w:r>
      <w:r>
        <w:rPr>
          <w:rFonts w:cs="Arial"/>
          <w:iCs/>
          <w:noProof/>
        </w:rPr>
        <w:t xml:space="preserve">a la </w:t>
      </w:r>
      <w:r w:rsidR="0006777C">
        <w:rPr>
          <w:rFonts w:cs="Arial"/>
          <w:iCs/>
          <w:noProof/>
        </w:rPr>
        <w:t>gestió</w:t>
      </w:r>
      <w:r w:rsidRPr="009E1068">
        <w:rPr>
          <w:rFonts w:cs="Arial"/>
        </w:rPr>
        <w:t xml:space="preserve"> dels contractes d’ATR per justificar el compliment de les previsions recollides en aquest plec, així com d’informar setmanalment a</w:t>
      </w:r>
      <w:r>
        <w:rPr>
          <w:rFonts w:cs="Arial"/>
        </w:rPr>
        <w:t xml:space="preserve"> </w:t>
      </w:r>
      <w:r w:rsidRPr="009E1068">
        <w:rPr>
          <w:rFonts w:cs="Arial"/>
        </w:rPr>
        <w:t>l</w:t>
      </w:r>
      <w:r>
        <w:rPr>
          <w:rFonts w:cs="Arial"/>
        </w:rPr>
        <w:t>a persona</w:t>
      </w:r>
      <w:r w:rsidRPr="009E1068">
        <w:rPr>
          <w:rFonts w:cs="Arial"/>
        </w:rPr>
        <w:t xml:space="preserve"> responsable del contracte de l’evolució dels canvis de comercialitzadora per a tots els CUPS inclosos en els lots adjudicats, mentre es dugui a terme la migració a la que es fa referència en l’apartat següent.</w:t>
      </w:r>
    </w:p>
    <w:p w14:paraId="635A85FC" w14:textId="77777777" w:rsidR="0025054B" w:rsidRPr="009E1068" w:rsidRDefault="0025054B" w:rsidP="0025054B">
      <w:pPr>
        <w:spacing w:after="0"/>
        <w:rPr>
          <w:rFonts w:cs="Arial"/>
          <w:b/>
          <w:u w:val="single"/>
        </w:rPr>
      </w:pPr>
    </w:p>
    <w:p w14:paraId="22D30A43" w14:textId="0926667C" w:rsidR="0025054B" w:rsidRPr="009E1068" w:rsidRDefault="0025054B" w:rsidP="0025054B">
      <w:pPr>
        <w:spacing w:after="0"/>
        <w:ind w:right="-1"/>
        <w:rPr>
          <w:rFonts w:cs="Arial"/>
        </w:rPr>
      </w:pPr>
      <w:r w:rsidRPr="009E1068">
        <w:rPr>
          <w:rFonts w:cs="Arial"/>
        </w:rPr>
        <w:t xml:space="preserve">Tanmateix, l’empresa </w:t>
      </w:r>
      <w:r w:rsidR="0006777C">
        <w:rPr>
          <w:rFonts w:cs="Arial"/>
        </w:rPr>
        <w:t>adjudicatària</w:t>
      </w:r>
      <w:r w:rsidRPr="009E1068">
        <w:rPr>
          <w:rFonts w:cs="Arial"/>
        </w:rPr>
        <w:t xml:space="preserve"> estarà obligada a realitzar les gestions oportunes amb la distribuïdora sobre tots aquells canvis en els subministraments, sol·licituds d’informació, reclamacions, incidències i, en general, qualsevol tràmit o gestió que afecti l’activitat pròpia de distribució</w:t>
      </w:r>
      <w:r>
        <w:rPr>
          <w:rFonts w:cs="Arial"/>
        </w:rPr>
        <w:t>, com serien</w:t>
      </w:r>
      <w:r w:rsidRPr="009E1068">
        <w:rPr>
          <w:rFonts w:cs="Arial"/>
        </w:rPr>
        <w:t xml:space="preserve"> </w:t>
      </w:r>
      <w:r>
        <w:rPr>
          <w:rFonts w:cs="Arial"/>
        </w:rPr>
        <w:t xml:space="preserve">els </w:t>
      </w:r>
      <w:r w:rsidRPr="009E1068">
        <w:rPr>
          <w:rFonts w:cs="Arial"/>
        </w:rPr>
        <w:t>ajustament</w:t>
      </w:r>
      <w:r>
        <w:rPr>
          <w:rFonts w:cs="Arial"/>
        </w:rPr>
        <w:t>s</w:t>
      </w:r>
      <w:r w:rsidRPr="009E1068">
        <w:rPr>
          <w:rFonts w:cs="Arial"/>
        </w:rPr>
        <w:t xml:space="preserve"> de la pressió contractada, </w:t>
      </w:r>
      <w:r>
        <w:rPr>
          <w:rFonts w:cs="Arial"/>
        </w:rPr>
        <w:t xml:space="preserve">les </w:t>
      </w:r>
      <w:r w:rsidRPr="009E1068">
        <w:rPr>
          <w:rFonts w:cs="Arial"/>
        </w:rPr>
        <w:t xml:space="preserve">actuacions en equips de mesura, </w:t>
      </w:r>
      <w:r>
        <w:rPr>
          <w:rFonts w:cs="Arial"/>
        </w:rPr>
        <w:t>i d’altres</w:t>
      </w:r>
      <w:r w:rsidRPr="009E1068">
        <w:rPr>
          <w:rFonts w:cs="Arial"/>
        </w:rPr>
        <w:t xml:space="preserve">. </w:t>
      </w:r>
    </w:p>
    <w:p w14:paraId="153D6D88" w14:textId="77777777" w:rsidR="0025054B" w:rsidRPr="009E1068" w:rsidRDefault="0025054B" w:rsidP="0025054B">
      <w:pPr>
        <w:spacing w:after="0"/>
        <w:ind w:right="-1"/>
        <w:rPr>
          <w:rFonts w:cs="Arial"/>
        </w:rPr>
      </w:pPr>
    </w:p>
    <w:p w14:paraId="709FAEEE" w14:textId="77777777" w:rsidR="0025054B" w:rsidRPr="00CA45B8" w:rsidRDefault="0025054B" w:rsidP="0025054B">
      <w:pPr>
        <w:spacing w:after="0"/>
        <w:ind w:right="-1"/>
        <w:rPr>
          <w:rFonts w:cs="Arial"/>
        </w:rPr>
      </w:pPr>
      <w:r w:rsidRPr="008B397A">
        <w:rPr>
          <w:rFonts w:cs="Arial"/>
        </w:rPr>
        <w:t>L’empresa</w:t>
      </w:r>
      <w:r>
        <w:rPr>
          <w:rFonts w:cs="Arial"/>
        </w:rPr>
        <w:t xml:space="preserve"> adjudicatàri</w:t>
      </w:r>
      <w:r w:rsidRPr="008B397A">
        <w:rPr>
          <w:rFonts w:cs="Arial"/>
        </w:rPr>
        <w:t>a haurà de trametre a l’empresa distribuïdora les sol·licituds que rebi de les persones interlocutores en un termini màxim de 3 dies hàbils des de la recepció de la mateixa  i li comunicaran l’acceptació o denegació i els motius pels quals es rebutja, si és el cas, en el termini màxim de 3 dies hàbils des que hagi tingut coneixement de l’acceptació o denegació des de la distribuïdora. Si la distribuïdora ha acceptat la sol·licitud, indicarà també a la persona interlocutora la data en la que està previst que els canvis siguin efectius.</w:t>
      </w:r>
      <w:r w:rsidRPr="00CA45B8">
        <w:rPr>
          <w:rFonts w:cs="Arial"/>
        </w:rPr>
        <w:t xml:space="preserve"> </w:t>
      </w:r>
    </w:p>
    <w:p w14:paraId="3906C6F7" w14:textId="77777777" w:rsidR="0025054B" w:rsidRPr="009E1068" w:rsidRDefault="0025054B" w:rsidP="0025054B">
      <w:pPr>
        <w:spacing w:after="0"/>
        <w:ind w:right="-1"/>
        <w:rPr>
          <w:rFonts w:cs="Arial"/>
        </w:rPr>
      </w:pPr>
    </w:p>
    <w:p w14:paraId="540BB7CA" w14:textId="77777777" w:rsidR="0025054B" w:rsidRPr="009E1068" w:rsidRDefault="0025054B" w:rsidP="0025054B">
      <w:pPr>
        <w:spacing w:after="0"/>
        <w:ind w:right="-1"/>
        <w:rPr>
          <w:rFonts w:cs="Arial"/>
        </w:rPr>
      </w:pPr>
      <w:r w:rsidRPr="009E1068">
        <w:rPr>
          <w:rFonts w:cs="Arial"/>
        </w:rPr>
        <w:t xml:space="preserve">El format en el que es trametran aquestes sol·licituds serà el que s’acordi amb l’empresa </w:t>
      </w:r>
      <w:r>
        <w:rPr>
          <w:rFonts w:cs="Arial"/>
        </w:rPr>
        <w:t>adjudicatària</w:t>
      </w:r>
      <w:r w:rsidRPr="009E1068">
        <w:rPr>
          <w:rFonts w:cs="Arial"/>
        </w:rPr>
        <w:t>. En cas de discrepàncies, serà l’òrgan de contractació qui determini el procediment per fer-</w:t>
      </w:r>
      <w:r>
        <w:rPr>
          <w:rFonts w:cs="Arial"/>
        </w:rPr>
        <w:t>ho</w:t>
      </w:r>
      <w:r w:rsidRPr="009E1068">
        <w:rPr>
          <w:rFonts w:cs="Arial"/>
        </w:rPr>
        <w:t xml:space="preserve">. En tot cas, l’empresa comercialitzadora estarà obligada a acceptar sol·licituds que afectin a més d’un CUPS fent servir una mateixa petició per part de l’interlocutor departamental. </w:t>
      </w:r>
    </w:p>
    <w:p w14:paraId="609693DA" w14:textId="77777777" w:rsidR="0025054B" w:rsidRPr="009E1068" w:rsidRDefault="0025054B" w:rsidP="0025054B">
      <w:pPr>
        <w:spacing w:after="0"/>
        <w:ind w:right="-1"/>
        <w:rPr>
          <w:rFonts w:cs="Arial"/>
        </w:rPr>
      </w:pPr>
    </w:p>
    <w:p w14:paraId="0BB2F960" w14:textId="77777777" w:rsidR="0025054B" w:rsidRPr="009E1068" w:rsidRDefault="0025054B" w:rsidP="0025054B">
      <w:pPr>
        <w:spacing w:after="0"/>
        <w:ind w:right="-1"/>
        <w:rPr>
          <w:rFonts w:cs="Arial"/>
        </w:rPr>
      </w:pPr>
      <w:r w:rsidRPr="009E1068">
        <w:rPr>
          <w:rFonts w:cs="Arial"/>
        </w:rPr>
        <w:t xml:space="preserve">L’empresa </w:t>
      </w:r>
      <w:r>
        <w:rPr>
          <w:rFonts w:cs="Arial"/>
        </w:rPr>
        <w:t>adjudicatària</w:t>
      </w:r>
      <w:r w:rsidRPr="009E1068">
        <w:rPr>
          <w:rFonts w:cs="Arial"/>
        </w:rPr>
        <w:t xml:space="preserve"> farà les gestions oportunes per tal que el canvi sigui efectiu de cara a la propera factura d’acord amb el cicle de lectura i facturació del punt de subministrament.</w:t>
      </w:r>
    </w:p>
    <w:p w14:paraId="6C158FEB" w14:textId="77777777" w:rsidR="0025054B" w:rsidRPr="009E1068" w:rsidRDefault="0025054B" w:rsidP="0025054B">
      <w:pPr>
        <w:spacing w:after="0"/>
        <w:ind w:right="-1"/>
        <w:rPr>
          <w:rFonts w:cs="Arial"/>
        </w:rPr>
      </w:pPr>
    </w:p>
    <w:p w14:paraId="123F257B" w14:textId="2AE4B06A" w:rsidR="0025054B" w:rsidRPr="008B397A" w:rsidRDefault="0025054B" w:rsidP="0025054B">
      <w:pPr>
        <w:spacing w:after="0"/>
        <w:ind w:right="-1"/>
        <w:rPr>
          <w:rFonts w:cs="Arial"/>
        </w:rPr>
      </w:pPr>
      <w:r w:rsidRPr="0006777C">
        <w:rPr>
          <w:rFonts w:cs="Arial"/>
        </w:rPr>
        <w:t>L’incompliment dels terminis indicats en els apartats anteriors, podrà donar lloc a la interposició de les penalitats previstes en l’</w:t>
      </w:r>
      <w:r w:rsidR="0006777C" w:rsidRPr="0006777C">
        <w:rPr>
          <w:rFonts w:cs="Arial"/>
        </w:rPr>
        <w:t>apartat 11 d’aquest annex</w:t>
      </w:r>
      <w:r w:rsidRPr="0006777C">
        <w:rPr>
          <w:rFonts w:cs="Arial"/>
        </w:rPr>
        <w:t>.</w:t>
      </w:r>
      <w:r w:rsidRPr="008B397A">
        <w:rPr>
          <w:rFonts w:cs="Arial"/>
        </w:rPr>
        <w:t xml:space="preserve"> </w:t>
      </w:r>
    </w:p>
    <w:p w14:paraId="1B8DA3F2" w14:textId="77777777" w:rsidR="0025054B" w:rsidRPr="009E1068" w:rsidRDefault="0025054B" w:rsidP="0025054B">
      <w:pPr>
        <w:spacing w:after="0"/>
        <w:rPr>
          <w:rFonts w:cs="Arial"/>
          <w:b/>
          <w:u w:val="single"/>
        </w:rPr>
      </w:pPr>
    </w:p>
    <w:p w14:paraId="23D74099" w14:textId="77777777" w:rsidR="0025054B" w:rsidRPr="009E1068" w:rsidRDefault="0025054B" w:rsidP="0025054B">
      <w:pPr>
        <w:spacing w:after="0"/>
        <w:rPr>
          <w:rFonts w:cs="Arial"/>
          <w:b/>
        </w:rPr>
      </w:pPr>
      <w:r w:rsidRPr="009E1068">
        <w:rPr>
          <w:rFonts w:cs="Arial"/>
          <w:b/>
        </w:rPr>
        <w:t>10. Migració dels subministraments al final del contracte</w:t>
      </w:r>
    </w:p>
    <w:p w14:paraId="13D60494" w14:textId="77777777" w:rsidR="0025054B" w:rsidRPr="009E1068" w:rsidRDefault="0025054B" w:rsidP="0025054B">
      <w:pPr>
        <w:spacing w:after="0"/>
        <w:ind w:right="-1"/>
        <w:rPr>
          <w:rFonts w:cs="Arial"/>
        </w:rPr>
      </w:pPr>
    </w:p>
    <w:p w14:paraId="147A50D3" w14:textId="77777777" w:rsidR="0025054B" w:rsidRPr="009E1068" w:rsidRDefault="0025054B" w:rsidP="0025054B">
      <w:pPr>
        <w:spacing w:after="0"/>
        <w:rPr>
          <w:rFonts w:cs="Arial"/>
        </w:rPr>
      </w:pPr>
      <w:r w:rsidRPr="009E1068">
        <w:rPr>
          <w:rFonts w:cs="Arial"/>
        </w:rPr>
        <w:t>El canvi d’empresa comercialitzadora comporta un període temporal de migració per tal d’executar el traspàs del subministrament i de les pòlisses de la companyia sortint cap a la comercialitzadora entrant. La continuïtat en el subministrament energètic en tots els punts de subministrament és objecte prioritari en el desenvolupament del procediment de contractació que ens ocupa. En aquest sentit, la companyia sortint col·laborarà, coordinarà i facilitarà en tot el possible, la migració del subministrament cap a la nova empresa comercialitzadora entrant.</w:t>
      </w:r>
    </w:p>
    <w:p w14:paraId="337B64D4" w14:textId="77777777" w:rsidR="0025054B" w:rsidRPr="009E1068" w:rsidRDefault="0025054B" w:rsidP="0025054B">
      <w:pPr>
        <w:spacing w:after="0"/>
        <w:rPr>
          <w:rFonts w:cs="Arial"/>
        </w:rPr>
      </w:pPr>
    </w:p>
    <w:p w14:paraId="1FD7D902" w14:textId="57918120" w:rsidR="0025054B" w:rsidRPr="008B397A" w:rsidRDefault="0025054B" w:rsidP="0025054B">
      <w:pPr>
        <w:spacing w:after="0"/>
        <w:rPr>
          <w:rFonts w:cs="Arial"/>
        </w:rPr>
      </w:pPr>
      <w:r w:rsidRPr="008B397A">
        <w:rPr>
          <w:rFonts w:cs="Arial"/>
        </w:rPr>
        <w:lastRenderedPageBreak/>
        <w:t xml:space="preserve">Sens perjudici de les previsions recollides a l’article 6 del </w:t>
      </w:r>
      <w:r w:rsidRPr="0006777C">
        <w:rPr>
          <w:rFonts w:cs="Arial"/>
        </w:rPr>
        <w:t>Reial Decret 1434/2002</w:t>
      </w:r>
      <w:r w:rsidRPr="006160AA">
        <w:rPr>
          <w:rFonts w:cs="Arial"/>
        </w:rPr>
        <w:t>, de 27 de d</w:t>
      </w:r>
      <w:r>
        <w:rPr>
          <w:rFonts w:cs="Arial"/>
        </w:rPr>
        <w:t>es</w:t>
      </w:r>
      <w:r w:rsidRPr="006160AA">
        <w:rPr>
          <w:rFonts w:cs="Arial"/>
        </w:rPr>
        <w:t xml:space="preserve">embre, pel que </w:t>
      </w:r>
      <w:r>
        <w:rPr>
          <w:rFonts w:cs="Arial"/>
        </w:rPr>
        <w:t>e</w:t>
      </w:r>
      <w:r w:rsidRPr="006160AA">
        <w:rPr>
          <w:rFonts w:cs="Arial"/>
        </w:rPr>
        <w:t>s regul</w:t>
      </w:r>
      <w:r>
        <w:rPr>
          <w:rFonts w:cs="Arial"/>
        </w:rPr>
        <w:t>e</w:t>
      </w:r>
      <w:r w:rsidRPr="006160AA">
        <w:rPr>
          <w:rFonts w:cs="Arial"/>
        </w:rPr>
        <w:t>n l</w:t>
      </w:r>
      <w:r>
        <w:rPr>
          <w:rFonts w:cs="Arial"/>
        </w:rPr>
        <w:t>e</w:t>
      </w:r>
      <w:r w:rsidRPr="006160AA">
        <w:rPr>
          <w:rFonts w:cs="Arial"/>
        </w:rPr>
        <w:t>s activi</w:t>
      </w:r>
      <w:r>
        <w:rPr>
          <w:rFonts w:cs="Arial"/>
        </w:rPr>
        <w:t>tat</w:t>
      </w:r>
      <w:r w:rsidRPr="006160AA">
        <w:rPr>
          <w:rFonts w:cs="Arial"/>
        </w:rPr>
        <w:t>s de transport, distribució, comerciali</w:t>
      </w:r>
      <w:r w:rsidR="007903A3">
        <w:rPr>
          <w:rFonts w:cs="Arial"/>
        </w:rPr>
        <w:t>t</w:t>
      </w:r>
      <w:r w:rsidRPr="006160AA">
        <w:rPr>
          <w:rFonts w:cs="Arial"/>
        </w:rPr>
        <w:t>zació, su</w:t>
      </w:r>
      <w:r>
        <w:rPr>
          <w:rFonts w:cs="Arial"/>
        </w:rPr>
        <w:t>b</w:t>
      </w:r>
      <w:r w:rsidRPr="006160AA">
        <w:rPr>
          <w:rFonts w:cs="Arial"/>
        </w:rPr>
        <w:t>ministr</w:t>
      </w:r>
      <w:r>
        <w:rPr>
          <w:rFonts w:cs="Arial"/>
        </w:rPr>
        <w:t>ament</w:t>
      </w:r>
      <w:r w:rsidRPr="006160AA">
        <w:rPr>
          <w:rFonts w:cs="Arial"/>
        </w:rPr>
        <w:t xml:space="preserve"> </w:t>
      </w:r>
      <w:r>
        <w:rPr>
          <w:rFonts w:cs="Arial"/>
        </w:rPr>
        <w:t>i</w:t>
      </w:r>
      <w:r w:rsidRPr="006160AA">
        <w:rPr>
          <w:rFonts w:cs="Arial"/>
        </w:rPr>
        <w:t xml:space="preserve"> procediments d</w:t>
      </w:r>
      <w:r>
        <w:rPr>
          <w:rFonts w:cs="Arial"/>
        </w:rPr>
        <w:t>’</w:t>
      </w:r>
      <w:r w:rsidRPr="006160AA">
        <w:rPr>
          <w:rFonts w:cs="Arial"/>
        </w:rPr>
        <w:t>autori</w:t>
      </w:r>
      <w:r w:rsidR="007903A3">
        <w:rPr>
          <w:rFonts w:cs="Arial"/>
        </w:rPr>
        <w:t>t</w:t>
      </w:r>
      <w:r w:rsidRPr="006160AA">
        <w:rPr>
          <w:rFonts w:cs="Arial"/>
        </w:rPr>
        <w:t>zació d</w:t>
      </w:r>
      <w:r>
        <w:rPr>
          <w:rFonts w:cs="Arial"/>
        </w:rPr>
        <w:t>’</w:t>
      </w:r>
      <w:r w:rsidRPr="006160AA">
        <w:rPr>
          <w:rFonts w:cs="Arial"/>
        </w:rPr>
        <w:t>instal</w:t>
      </w:r>
      <w:r>
        <w:rPr>
          <w:rFonts w:cs="Arial"/>
        </w:rPr>
        <w:t>·l</w:t>
      </w:r>
      <w:r w:rsidRPr="006160AA">
        <w:rPr>
          <w:rFonts w:cs="Arial"/>
        </w:rPr>
        <w:t>acions de gas natural</w:t>
      </w:r>
      <w:r w:rsidRPr="008B397A">
        <w:rPr>
          <w:rFonts w:cs="Arial"/>
        </w:rPr>
        <w:t xml:space="preserve"> (o la norma que el pugui substituir) quant als terminis per a fer efectiu el pas del mercat regulat al mercat liberalitzat o el canvi de comercialitzador</w:t>
      </w:r>
      <w:r>
        <w:rPr>
          <w:rFonts w:cs="Arial"/>
        </w:rPr>
        <w:t>a</w:t>
      </w:r>
      <w:r w:rsidRPr="008B397A">
        <w:rPr>
          <w:rFonts w:cs="Arial"/>
        </w:rPr>
        <w:t xml:space="preserve">, durant un termini màxim de </w:t>
      </w:r>
      <w:r w:rsidRPr="008B397A">
        <w:rPr>
          <w:rFonts w:cs="Arial"/>
          <w:bCs/>
        </w:rPr>
        <w:t>2 mesos a partir de la data de venciment del contracte</w:t>
      </w:r>
      <w:r w:rsidRPr="008B397A">
        <w:rPr>
          <w:rFonts w:cs="Arial"/>
        </w:rPr>
        <w:t xml:space="preserve">, les empreses </w:t>
      </w:r>
      <w:r>
        <w:rPr>
          <w:rFonts w:cs="Arial"/>
        </w:rPr>
        <w:t>adjudicatàries</w:t>
      </w:r>
      <w:r w:rsidRPr="008B397A">
        <w:rPr>
          <w:rFonts w:cs="Arial"/>
        </w:rPr>
        <w:t xml:space="preserve">, mentre no es resolgui la següent contractació i es realitzi la migració del subministrament cap a la nova comercialitzadora entrant, es comprometen a subministrar el gas als punts de subministrament inclosos en l’objecte del contracte, als preus que, d’acord amb el contracte, siguin d’aplicació en cada moment. Durant aquest període de trànsit també s’aplicaran, si escau, les actualitzacions dels conceptes regulats que puguin ser d’aplicació al consumidor final. Un cop transcorreguts els referits 2 mesos, la comercialitzadora sortint deixarà d’estar obligada a continuar subministrant als preus contractats, de manera que els subministraments que no hagin pogut estar migrats cap a la nova empresa contractista podran ser traspassats a la </w:t>
      </w:r>
      <w:r w:rsidRPr="00663868">
        <w:rPr>
          <w:rFonts w:cs="Arial"/>
        </w:rPr>
        <w:t>CUR</w:t>
      </w:r>
      <w:r w:rsidRPr="008B397A">
        <w:rPr>
          <w:rFonts w:cs="Arial"/>
        </w:rPr>
        <w:t xml:space="preserve"> i , en aquest cas, s’estarà a allò previst més endavant amb relació a l’obligació de suportar l’excés de pagament que aquest fet pugui suposar.</w:t>
      </w:r>
    </w:p>
    <w:p w14:paraId="36ACD9D9" w14:textId="77777777" w:rsidR="0025054B" w:rsidRPr="009E1068" w:rsidRDefault="0025054B" w:rsidP="0025054B">
      <w:pPr>
        <w:spacing w:after="0"/>
        <w:rPr>
          <w:rFonts w:cs="Arial"/>
        </w:rPr>
      </w:pPr>
    </w:p>
    <w:p w14:paraId="202E358C" w14:textId="07E14AEE" w:rsidR="0025054B" w:rsidRPr="008821F1" w:rsidRDefault="0025054B" w:rsidP="0025054B">
      <w:pPr>
        <w:spacing w:after="0"/>
        <w:rPr>
          <w:rFonts w:cs="Arial"/>
        </w:rPr>
      </w:pPr>
      <w:r w:rsidRPr="008821F1">
        <w:rPr>
          <w:rFonts w:cs="Arial"/>
        </w:rPr>
        <w:t>En aquells casos en qu</w:t>
      </w:r>
      <w:r>
        <w:rPr>
          <w:rFonts w:cs="Arial"/>
        </w:rPr>
        <w:t>è</w:t>
      </w:r>
      <w:r w:rsidRPr="008821F1">
        <w:rPr>
          <w:rFonts w:cs="Arial"/>
        </w:rPr>
        <w:t xml:space="preserve"> el canvi no s’hagi pogut realitzar perquè la distribuïdora l’ha desestimat, l’empresa adjudicatària haurà de posar en coneixement de la persona interlocutora corresponent aquest fet en el termini màxim de 3 dies hàbils següents a aquell en què ha tingut coneixement de la desestimació. En aquest cas, l’empresa adjudicatària haurà de trametre a la persona interlocutora còpia de la comunicació</w:t>
      </w:r>
      <w:r w:rsidR="007903A3">
        <w:rPr>
          <w:rFonts w:cs="Arial"/>
        </w:rPr>
        <w:t xml:space="preserve"> de </w:t>
      </w:r>
      <w:r w:rsidRPr="008821F1">
        <w:rPr>
          <w:rFonts w:cs="Arial"/>
        </w:rPr>
        <w:t>desestima</w:t>
      </w:r>
      <w:r w:rsidR="007903A3">
        <w:rPr>
          <w:rFonts w:cs="Arial"/>
        </w:rPr>
        <w:t>ció</w:t>
      </w:r>
      <w:r w:rsidRPr="008821F1">
        <w:rPr>
          <w:rFonts w:cs="Arial"/>
        </w:rPr>
        <w:t xml:space="preserve"> emesa per l’empresa distribuïdora o document equivalent.</w:t>
      </w:r>
    </w:p>
    <w:p w14:paraId="27C8FBED" w14:textId="77777777" w:rsidR="0025054B" w:rsidRPr="009E1068" w:rsidRDefault="0025054B" w:rsidP="0025054B">
      <w:pPr>
        <w:spacing w:after="0"/>
        <w:ind w:right="-1"/>
        <w:rPr>
          <w:rFonts w:cs="Arial"/>
        </w:rPr>
      </w:pPr>
    </w:p>
    <w:p w14:paraId="6475722F" w14:textId="69044ED8" w:rsidR="0025054B" w:rsidRPr="009E1068" w:rsidRDefault="0025054B" w:rsidP="0025054B">
      <w:pPr>
        <w:spacing w:after="0"/>
        <w:ind w:right="-1"/>
        <w:rPr>
          <w:rFonts w:cs="Arial"/>
        </w:rPr>
      </w:pPr>
      <w:r w:rsidRPr="009E1068">
        <w:rPr>
          <w:rFonts w:cs="Arial"/>
        </w:rPr>
        <w:t xml:space="preserve">En cas que, per incompliment de terminis o de la resta d’obligacions de les empreses </w:t>
      </w:r>
      <w:r>
        <w:rPr>
          <w:rFonts w:cs="Arial"/>
        </w:rPr>
        <w:t>adjudicatàries</w:t>
      </w:r>
      <w:r w:rsidRPr="009E1068">
        <w:rPr>
          <w:rFonts w:cs="Arial"/>
        </w:rPr>
        <w:t xml:space="preserve"> no s’hagi pogut migrar algun CUPS cap a la nova empresa </w:t>
      </w:r>
      <w:r>
        <w:rPr>
          <w:rFonts w:cs="Arial"/>
        </w:rPr>
        <w:t>adjudicatària</w:t>
      </w:r>
      <w:r w:rsidRPr="009E1068">
        <w:rPr>
          <w:rFonts w:cs="Arial"/>
        </w:rPr>
        <w:t xml:space="preserve"> en el termini de 2 mesos referit anteriorment, i aquest fet suposés un major cost respecte del que es tindria si s’haguessin aplicat els</w:t>
      </w:r>
      <w:r>
        <w:rPr>
          <w:rFonts w:cs="Arial"/>
        </w:rPr>
        <w:t xml:space="preserve"> nous</w:t>
      </w:r>
      <w:r w:rsidRPr="009E1068">
        <w:rPr>
          <w:rFonts w:cs="Arial"/>
        </w:rPr>
        <w:t xml:space="preserve"> preus contractats, </w:t>
      </w:r>
      <w:r>
        <w:rPr>
          <w:rFonts w:cs="Arial"/>
        </w:rPr>
        <w:t xml:space="preserve">les persones interlocutores en el cas dels contractes centralitzats, o la persona responsable altrament, </w:t>
      </w:r>
      <w:r w:rsidRPr="009E1068">
        <w:rPr>
          <w:rFonts w:cs="Arial"/>
        </w:rPr>
        <w:t>acordar</w:t>
      </w:r>
      <w:r>
        <w:rPr>
          <w:rFonts w:cs="Arial"/>
        </w:rPr>
        <w:t>an</w:t>
      </w:r>
      <w:r w:rsidRPr="009E1068">
        <w:rPr>
          <w:rFonts w:cs="Arial"/>
        </w:rPr>
        <w:t xml:space="preserve"> amb l’empresa </w:t>
      </w:r>
      <w:r>
        <w:rPr>
          <w:rFonts w:cs="Arial"/>
        </w:rPr>
        <w:t>adjudicatària antiga</w:t>
      </w:r>
      <w:r w:rsidRPr="009E1068">
        <w:rPr>
          <w:rFonts w:cs="Arial"/>
        </w:rPr>
        <w:t xml:space="preserve"> </w:t>
      </w:r>
      <w:r>
        <w:rPr>
          <w:rFonts w:cs="Arial"/>
        </w:rPr>
        <w:t xml:space="preserve">les </w:t>
      </w:r>
      <w:r w:rsidRPr="009E1068">
        <w:rPr>
          <w:rFonts w:cs="Arial"/>
        </w:rPr>
        <w:t>factures d’abonament</w:t>
      </w:r>
      <w:r>
        <w:rPr>
          <w:rFonts w:cs="Arial"/>
        </w:rPr>
        <w:t xml:space="preserve"> pertinents</w:t>
      </w:r>
      <w:r w:rsidRPr="009E1068">
        <w:rPr>
          <w:rFonts w:cs="Arial"/>
        </w:rPr>
        <w:t xml:space="preserve">. Si la migració no s’ha pogut dur a terme per causes alienes a l’empresa contractista, </w:t>
      </w:r>
      <w:r>
        <w:rPr>
          <w:rFonts w:cs="Arial"/>
        </w:rPr>
        <w:t xml:space="preserve">els ens </w:t>
      </w:r>
      <w:r w:rsidRPr="009E1068">
        <w:rPr>
          <w:rFonts w:cs="Arial"/>
        </w:rPr>
        <w:t xml:space="preserve">destinataris dels subministraments assumiran el major cost que aquest pugui suposar, sempre i quan l’empresa </w:t>
      </w:r>
      <w:r>
        <w:rPr>
          <w:rFonts w:cs="Arial"/>
        </w:rPr>
        <w:t xml:space="preserve">adjudicatària antiga </w:t>
      </w:r>
      <w:r w:rsidRPr="009E1068">
        <w:rPr>
          <w:rFonts w:cs="Arial"/>
        </w:rPr>
        <w:t>hagi donat compliment a totes les seves obligacions i terminis.</w:t>
      </w:r>
    </w:p>
    <w:p w14:paraId="08AA7308" w14:textId="77777777" w:rsidR="0025054B" w:rsidRPr="009E1068" w:rsidRDefault="0025054B" w:rsidP="0025054B">
      <w:pPr>
        <w:spacing w:after="0"/>
        <w:ind w:right="-1"/>
        <w:rPr>
          <w:rFonts w:cs="Arial"/>
        </w:rPr>
      </w:pPr>
    </w:p>
    <w:p w14:paraId="0E0BBA59" w14:textId="77777777" w:rsidR="0025054B" w:rsidRPr="00DB2B8D" w:rsidRDefault="0025054B" w:rsidP="0025054B">
      <w:pPr>
        <w:spacing w:after="0"/>
        <w:ind w:right="-1"/>
        <w:rPr>
          <w:rFonts w:cs="Arial"/>
        </w:rPr>
      </w:pPr>
      <w:r w:rsidRPr="00DB2B8D">
        <w:rPr>
          <w:rFonts w:cs="Arial"/>
        </w:rPr>
        <w:t>Aquest termini màxim per fer efectiva la migració dels subministraments també podrà ser observat en altres supòsits degudament justificats per acord d’ambdues parts i podrà ampliar-se, excepcionalment, fins a un termini màxim de 4 mesos per motius degudament justificats si així ho acorda l’òrgan de contractació.</w:t>
      </w:r>
    </w:p>
    <w:p w14:paraId="72F8A3E6" w14:textId="77777777" w:rsidR="0025054B" w:rsidRPr="009E1068" w:rsidRDefault="0025054B" w:rsidP="0025054B">
      <w:pPr>
        <w:spacing w:after="0"/>
        <w:ind w:right="-1"/>
        <w:rPr>
          <w:rFonts w:cs="Arial"/>
        </w:rPr>
      </w:pPr>
    </w:p>
    <w:p w14:paraId="47B497E7" w14:textId="77777777" w:rsidR="0025054B" w:rsidRPr="007903A3" w:rsidRDefault="0025054B" w:rsidP="0025054B">
      <w:pPr>
        <w:spacing w:after="0"/>
        <w:rPr>
          <w:rFonts w:cs="Arial"/>
          <w:b/>
          <w:bCs/>
        </w:rPr>
      </w:pPr>
      <w:bookmarkStart w:id="15" w:name="_Toc482358184"/>
      <w:r w:rsidRPr="007903A3">
        <w:rPr>
          <w:rFonts w:cs="Arial"/>
          <w:b/>
          <w:bCs/>
          <w:color w:val="000000"/>
        </w:rPr>
        <w:t>11. Compliment de terminis i correcta execució dels contractes basats en l’Acord marc</w:t>
      </w:r>
      <w:bookmarkEnd w:id="15"/>
      <w:r w:rsidRPr="007903A3">
        <w:rPr>
          <w:rFonts w:cs="Arial"/>
          <w:b/>
          <w:bCs/>
          <w:color w:val="000000"/>
        </w:rPr>
        <w:t xml:space="preserve"> </w:t>
      </w:r>
    </w:p>
    <w:p w14:paraId="763461BD" w14:textId="77777777" w:rsidR="0025054B" w:rsidRPr="009E1068" w:rsidRDefault="0025054B" w:rsidP="0025054B">
      <w:pPr>
        <w:spacing w:after="0"/>
        <w:ind w:right="-1"/>
        <w:rPr>
          <w:rFonts w:cs="Arial"/>
          <w:b/>
          <w:bCs/>
        </w:rPr>
      </w:pPr>
    </w:p>
    <w:p w14:paraId="52969448" w14:textId="77777777" w:rsidR="0025054B" w:rsidRPr="009E1068" w:rsidRDefault="0025054B" w:rsidP="0025054B">
      <w:pPr>
        <w:spacing w:after="0"/>
        <w:ind w:right="-1"/>
        <w:rPr>
          <w:rFonts w:cs="Arial"/>
        </w:rPr>
      </w:pPr>
      <w:r w:rsidRPr="009E1068">
        <w:rPr>
          <w:rFonts w:cs="Arial"/>
        </w:rPr>
        <w:t xml:space="preserve">Excepte en el cas de pacte exprés entre les parts per raons degudament justificades, els preus contractats són d’aplicació des del primer dia d’inici de la vigència del contracte derivat de l’Acord marc, tot tenint en compte les previsions quant a terminis </w:t>
      </w:r>
      <w:r>
        <w:rPr>
          <w:rFonts w:cs="Arial"/>
        </w:rPr>
        <w:t xml:space="preserve">establertes </w:t>
      </w:r>
      <w:r w:rsidRPr="009E1068">
        <w:rPr>
          <w:rFonts w:cs="Arial"/>
        </w:rPr>
        <w:t>en aquest plec.</w:t>
      </w:r>
    </w:p>
    <w:p w14:paraId="75C37B79" w14:textId="77777777" w:rsidR="0025054B" w:rsidRPr="009E1068" w:rsidRDefault="0025054B" w:rsidP="0025054B">
      <w:pPr>
        <w:spacing w:after="0"/>
        <w:ind w:right="-1"/>
        <w:rPr>
          <w:rFonts w:cs="Arial"/>
        </w:rPr>
      </w:pPr>
    </w:p>
    <w:p w14:paraId="6764D1AF" w14:textId="0A2B408F" w:rsidR="0025054B" w:rsidRPr="009E1068" w:rsidRDefault="0025054B" w:rsidP="0025054B">
      <w:pPr>
        <w:spacing w:after="0"/>
        <w:ind w:right="-1"/>
        <w:rPr>
          <w:rFonts w:cs="Arial"/>
        </w:rPr>
      </w:pPr>
      <w:r w:rsidRPr="009E1068">
        <w:rPr>
          <w:rFonts w:cs="Arial"/>
        </w:rPr>
        <w:t>Si durant la vigència de l’Acord marc, es modifiqués el Reial decret 143</w:t>
      </w:r>
      <w:r>
        <w:rPr>
          <w:rFonts w:cs="Arial"/>
        </w:rPr>
        <w:t>4</w:t>
      </w:r>
      <w:r w:rsidRPr="009E1068">
        <w:rPr>
          <w:rFonts w:cs="Arial"/>
        </w:rPr>
        <w:t xml:space="preserve">/2002  </w:t>
      </w:r>
      <w:r>
        <w:rPr>
          <w:rFonts w:cs="Arial"/>
        </w:rPr>
        <w:t xml:space="preserve">se </w:t>
      </w:r>
      <w:r w:rsidRPr="009E1068">
        <w:rPr>
          <w:rFonts w:cs="Arial"/>
        </w:rPr>
        <w:t>substitu</w:t>
      </w:r>
      <w:r w:rsidR="007903A3">
        <w:rPr>
          <w:rFonts w:cs="Arial"/>
        </w:rPr>
        <w:t>í</w:t>
      </w:r>
      <w:r>
        <w:rPr>
          <w:rFonts w:cs="Arial"/>
        </w:rPr>
        <w:t>s</w:t>
      </w:r>
      <w:r w:rsidRPr="009E1068">
        <w:rPr>
          <w:rFonts w:cs="Arial"/>
        </w:rPr>
        <w:t xml:space="preserve"> per una altra norma, de manera que els terminis observats en els paràgrafs anteriors es consideressin inapropiats, els nous terminis seran definits novament en els plecs de clàusules administratives particulars de les contractacions basades, si fos el cas.</w:t>
      </w:r>
    </w:p>
    <w:p w14:paraId="21CD02D0" w14:textId="77777777" w:rsidR="0025054B" w:rsidRPr="009E1068" w:rsidRDefault="0025054B" w:rsidP="0025054B">
      <w:pPr>
        <w:spacing w:after="0"/>
        <w:ind w:right="-1"/>
        <w:rPr>
          <w:rFonts w:cs="Arial"/>
        </w:rPr>
      </w:pPr>
    </w:p>
    <w:p w14:paraId="73478C24" w14:textId="43327461" w:rsidR="0025054B" w:rsidRPr="007529D2" w:rsidRDefault="0025054B" w:rsidP="007529D2">
      <w:pPr>
        <w:spacing w:after="0"/>
        <w:rPr>
          <w:rFonts w:cs="Arial"/>
        </w:rPr>
      </w:pPr>
      <w:bookmarkStart w:id="16" w:name="_Toc384644498"/>
      <w:bookmarkStart w:id="17" w:name="_Toc384646700"/>
      <w:bookmarkStart w:id="18" w:name="_Toc384648511"/>
      <w:bookmarkStart w:id="19" w:name="_Toc384648599"/>
      <w:bookmarkStart w:id="20" w:name="_Toc482358185"/>
      <w:r w:rsidRPr="007529D2">
        <w:rPr>
          <w:rFonts w:cs="Arial"/>
          <w:iCs/>
          <w:noProof/>
        </w:rPr>
        <w:t>Al marge de les penalitats generals establertes en l’apartat Q.2 del QC són específiques per a la contractació basada en aquest Acord marc</w:t>
      </w:r>
      <w:r w:rsidR="007529D2">
        <w:rPr>
          <w:rFonts w:cs="Arial"/>
          <w:iCs/>
          <w:noProof/>
        </w:rPr>
        <w:t xml:space="preserve">, </w:t>
      </w:r>
      <w:bookmarkEnd w:id="16"/>
      <w:bookmarkEnd w:id="17"/>
      <w:bookmarkEnd w:id="18"/>
      <w:bookmarkEnd w:id="19"/>
      <w:bookmarkEnd w:id="20"/>
      <w:r w:rsidR="007529D2" w:rsidRPr="007529D2">
        <w:rPr>
          <w:rFonts w:cs="Arial"/>
          <w:iCs/>
          <w:noProof/>
        </w:rPr>
        <w:t>e</w:t>
      </w:r>
      <w:r w:rsidRPr="007529D2">
        <w:rPr>
          <w:rFonts w:cs="Arial"/>
        </w:rPr>
        <w:t>n cadascun dels períodes de vigència de l’Acord marc, i amb relació a un mateix òrgan de contractació, es consideren faltes greus les següents:</w:t>
      </w:r>
    </w:p>
    <w:p w14:paraId="1AD8378B" w14:textId="77777777" w:rsidR="0025054B" w:rsidRPr="009E1068" w:rsidRDefault="0025054B" w:rsidP="0025054B">
      <w:pPr>
        <w:spacing w:after="0"/>
        <w:ind w:right="-1"/>
        <w:rPr>
          <w:rFonts w:cs="Arial"/>
        </w:rPr>
      </w:pPr>
    </w:p>
    <w:p w14:paraId="73D789B6" w14:textId="50BC734E" w:rsidR="0025054B" w:rsidRDefault="0025054B" w:rsidP="005925CD">
      <w:pPr>
        <w:numPr>
          <w:ilvl w:val="0"/>
          <w:numId w:val="13"/>
        </w:numPr>
        <w:tabs>
          <w:tab w:val="num" w:pos="426"/>
        </w:tabs>
        <w:spacing w:after="0"/>
        <w:ind w:left="426" w:right="-1" w:hanging="426"/>
        <w:rPr>
          <w:rFonts w:cs="Arial"/>
        </w:rPr>
      </w:pPr>
      <w:r w:rsidRPr="009E1068">
        <w:rPr>
          <w:rFonts w:cs="Arial"/>
        </w:rPr>
        <w:t xml:space="preserve">No presentar oferta vàlida, per causes no justificables, imputables a l’empresa licitadora, en 2 o més licitacions de contractes </w:t>
      </w:r>
      <w:r w:rsidRPr="009E1068">
        <w:rPr>
          <w:rFonts w:cs="Arial"/>
          <w:color w:val="000000"/>
        </w:rPr>
        <w:t>basats</w:t>
      </w:r>
      <w:r w:rsidRPr="009E1068">
        <w:rPr>
          <w:rFonts w:cs="Arial"/>
        </w:rPr>
        <w:t xml:space="preserve"> en l’Acord marc</w:t>
      </w:r>
      <w:r w:rsidR="00C51664">
        <w:rPr>
          <w:rFonts w:cs="Arial"/>
        </w:rPr>
        <w:t xml:space="preserve"> davant d’un mateix òrgan de contractació</w:t>
      </w:r>
      <w:r w:rsidRPr="009E1068">
        <w:rPr>
          <w:rFonts w:cs="Arial"/>
        </w:rPr>
        <w:t>, entenent per oferta vàlida aquelles que, de conformitat amb el que estableix l’article 84 del RGLCAP, no són rebutjables.</w:t>
      </w:r>
    </w:p>
    <w:p w14:paraId="2ECB107E" w14:textId="77777777" w:rsidR="0025054B" w:rsidRPr="009E1068" w:rsidRDefault="0025054B" w:rsidP="0025054B">
      <w:pPr>
        <w:spacing w:after="0"/>
        <w:ind w:left="426" w:right="-1"/>
        <w:rPr>
          <w:rFonts w:cs="Arial"/>
        </w:rPr>
      </w:pPr>
    </w:p>
    <w:p w14:paraId="3F44718A" w14:textId="76186E47" w:rsidR="0025054B" w:rsidRPr="00AE0833" w:rsidRDefault="0025054B" w:rsidP="005925CD">
      <w:pPr>
        <w:numPr>
          <w:ilvl w:val="0"/>
          <w:numId w:val="13"/>
        </w:numPr>
        <w:tabs>
          <w:tab w:val="num" w:pos="426"/>
        </w:tabs>
        <w:spacing w:after="0"/>
        <w:ind w:left="426" w:right="-1" w:hanging="426"/>
        <w:rPr>
          <w:rFonts w:cs="Arial"/>
        </w:rPr>
      </w:pPr>
      <w:r w:rsidRPr="00AE0833">
        <w:rPr>
          <w:rFonts w:cs="Arial"/>
        </w:rPr>
        <w:t>L’incompliment dels terminis de facturació</w:t>
      </w:r>
      <w:r w:rsidR="00AE0833" w:rsidRPr="00AE0833">
        <w:rPr>
          <w:rFonts w:cs="Arial"/>
        </w:rPr>
        <w:t xml:space="preserve"> establerts a la normativa</w:t>
      </w:r>
      <w:r w:rsidRPr="00AE0833">
        <w:rPr>
          <w:rFonts w:cs="Arial"/>
        </w:rPr>
        <w:t>, per causes no justificables, imputables a l’empresa adjudicatària.</w:t>
      </w:r>
    </w:p>
    <w:p w14:paraId="3FC484B6" w14:textId="77777777" w:rsidR="0025054B" w:rsidRPr="009E1068" w:rsidRDefault="0025054B" w:rsidP="0025054B">
      <w:pPr>
        <w:spacing w:after="0"/>
        <w:ind w:right="-1"/>
        <w:rPr>
          <w:rFonts w:cs="Arial"/>
        </w:rPr>
      </w:pPr>
    </w:p>
    <w:p w14:paraId="71242231" w14:textId="77777777" w:rsidR="0025054B" w:rsidRDefault="0025054B" w:rsidP="005925CD">
      <w:pPr>
        <w:numPr>
          <w:ilvl w:val="0"/>
          <w:numId w:val="13"/>
        </w:numPr>
        <w:tabs>
          <w:tab w:val="num" w:pos="426"/>
        </w:tabs>
        <w:spacing w:after="0"/>
        <w:ind w:left="426" w:right="-1" w:hanging="426"/>
        <w:rPr>
          <w:rFonts w:cs="Arial"/>
        </w:rPr>
      </w:pPr>
      <w:r w:rsidRPr="009E1068">
        <w:rPr>
          <w:rFonts w:cs="Arial"/>
        </w:rPr>
        <w:t>No respectar els terminis previstos en aquest plec quant a les actuacions amb les empreses distribuïdores a les que han de fer front les empreses comercialitzadores.</w:t>
      </w:r>
    </w:p>
    <w:p w14:paraId="1240971B" w14:textId="77777777" w:rsidR="0025054B" w:rsidRPr="009E1068" w:rsidRDefault="0025054B" w:rsidP="0025054B">
      <w:pPr>
        <w:spacing w:after="0"/>
        <w:ind w:right="-1"/>
        <w:rPr>
          <w:rFonts w:cs="Arial"/>
        </w:rPr>
      </w:pPr>
    </w:p>
    <w:p w14:paraId="52F1B076" w14:textId="77777777" w:rsidR="0025054B" w:rsidRDefault="0025054B" w:rsidP="005925CD">
      <w:pPr>
        <w:numPr>
          <w:ilvl w:val="0"/>
          <w:numId w:val="13"/>
        </w:numPr>
        <w:tabs>
          <w:tab w:val="num" w:pos="426"/>
        </w:tabs>
        <w:spacing w:after="0"/>
        <w:ind w:left="426" w:right="-1" w:hanging="426"/>
        <w:rPr>
          <w:rFonts w:cs="Arial"/>
        </w:rPr>
      </w:pPr>
      <w:r w:rsidRPr="009E1068">
        <w:rPr>
          <w:rFonts w:cs="Arial"/>
        </w:rPr>
        <w:t>No subscriure amb les empreses distribuïdores els contractes d’ATR en els termes previstos en aquest plec.</w:t>
      </w:r>
    </w:p>
    <w:p w14:paraId="1D0B8DEA" w14:textId="77777777" w:rsidR="0025054B" w:rsidRPr="009E1068" w:rsidRDefault="0025054B" w:rsidP="0025054B">
      <w:pPr>
        <w:spacing w:after="0"/>
        <w:ind w:right="-1"/>
        <w:rPr>
          <w:rFonts w:cs="Arial"/>
        </w:rPr>
      </w:pPr>
    </w:p>
    <w:p w14:paraId="5F5004D3" w14:textId="77777777" w:rsidR="0025054B" w:rsidRPr="00AE0833" w:rsidRDefault="0025054B" w:rsidP="005925CD">
      <w:pPr>
        <w:numPr>
          <w:ilvl w:val="0"/>
          <w:numId w:val="13"/>
        </w:numPr>
        <w:tabs>
          <w:tab w:val="num" w:pos="426"/>
        </w:tabs>
        <w:spacing w:after="0"/>
        <w:ind w:left="426" w:right="-1" w:hanging="426"/>
        <w:rPr>
          <w:rFonts w:cs="Arial"/>
        </w:rPr>
      </w:pPr>
      <w:r w:rsidRPr="00AE0833">
        <w:rPr>
          <w:rFonts w:cs="Arial"/>
        </w:rPr>
        <w:t>No aportar l’informe de regularització al final del contracte en els termes previstos a la clàusula primera del plec de prescripcions tècniques</w:t>
      </w:r>
    </w:p>
    <w:p w14:paraId="1BD6030C" w14:textId="77777777" w:rsidR="0025054B" w:rsidRPr="009E1068" w:rsidRDefault="0025054B" w:rsidP="0025054B">
      <w:pPr>
        <w:spacing w:after="0"/>
        <w:ind w:right="-1"/>
        <w:rPr>
          <w:rFonts w:cs="Arial"/>
        </w:rPr>
      </w:pPr>
    </w:p>
    <w:p w14:paraId="7C3FA884" w14:textId="77777777" w:rsidR="0025054B" w:rsidRPr="007529D2" w:rsidRDefault="0025054B" w:rsidP="005925CD">
      <w:pPr>
        <w:numPr>
          <w:ilvl w:val="0"/>
          <w:numId w:val="13"/>
        </w:numPr>
        <w:tabs>
          <w:tab w:val="num" w:pos="426"/>
        </w:tabs>
        <w:spacing w:after="0"/>
        <w:ind w:left="426" w:right="-1" w:hanging="426"/>
        <w:rPr>
          <w:rFonts w:cs="Arial"/>
        </w:rPr>
      </w:pPr>
      <w:r w:rsidRPr="007529D2">
        <w:rPr>
          <w:rFonts w:cs="Arial"/>
        </w:rPr>
        <w:t xml:space="preserve">Emetre factures sense incorporar l’extensió </w:t>
      </w:r>
      <w:proofErr w:type="spellStart"/>
      <w:r w:rsidRPr="007529D2">
        <w:rPr>
          <w:rFonts w:cs="Arial"/>
        </w:rPr>
        <w:t>d’Utilities</w:t>
      </w:r>
      <w:proofErr w:type="spellEnd"/>
      <w:r w:rsidRPr="007529D2">
        <w:rPr>
          <w:rFonts w:cs="Arial"/>
        </w:rPr>
        <w:t xml:space="preserve"> a la que fa referència la clàusula primera del plec de prescripcions tècniques.</w:t>
      </w:r>
    </w:p>
    <w:p w14:paraId="3130C2E5" w14:textId="77777777" w:rsidR="0025054B" w:rsidRPr="009E1068" w:rsidRDefault="0025054B" w:rsidP="0025054B">
      <w:pPr>
        <w:spacing w:after="0"/>
        <w:ind w:right="-1"/>
        <w:rPr>
          <w:rFonts w:cs="Arial"/>
        </w:rPr>
      </w:pPr>
    </w:p>
    <w:p w14:paraId="36B1973F" w14:textId="3C08EC04" w:rsidR="0025054B" w:rsidRPr="007529D2" w:rsidRDefault="0025054B" w:rsidP="005925CD">
      <w:pPr>
        <w:numPr>
          <w:ilvl w:val="0"/>
          <w:numId w:val="13"/>
        </w:numPr>
        <w:tabs>
          <w:tab w:val="num" w:pos="426"/>
        </w:tabs>
        <w:spacing w:after="0"/>
        <w:ind w:left="426" w:right="-1" w:hanging="426"/>
        <w:rPr>
          <w:rFonts w:cs="Arial"/>
        </w:rPr>
      </w:pPr>
      <w:r w:rsidRPr="007529D2">
        <w:rPr>
          <w:rFonts w:cs="Arial"/>
        </w:rPr>
        <w:t>El cessament del subministrament sense previ avís i/o injustificat</w:t>
      </w:r>
      <w:r w:rsidR="008A2094">
        <w:rPr>
          <w:rFonts w:cs="Arial"/>
        </w:rPr>
        <w:t xml:space="preserve"> total o parcial.</w:t>
      </w:r>
    </w:p>
    <w:p w14:paraId="18A7BECC" w14:textId="77777777" w:rsidR="003C73A7" w:rsidRDefault="003C73A7" w:rsidP="003C73A7">
      <w:pPr>
        <w:spacing w:after="0"/>
        <w:ind w:left="426" w:right="-1"/>
        <w:rPr>
          <w:rFonts w:cs="Arial"/>
        </w:rPr>
      </w:pPr>
    </w:p>
    <w:p w14:paraId="74847039" w14:textId="55C570A4" w:rsidR="003C73A7" w:rsidRPr="007529D2" w:rsidRDefault="003C73A7" w:rsidP="00A71EE5">
      <w:pPr>
        <w:numPr>
          <w:ilvl w:val="0"/>
          <w:numId w:val="13"/>
        </w:numPr>
        <w:tabs>
          <w:tab w:val="num" w:pos="426"/>
        </w:tabs>
        <w:spacing w:after="0"/>
        <w:ind w:left="426" w:right="-1" w:hanging="426"/>
        <w:rPr>
          <w:rFonts w:cs="Arial"/>
        </w:rPr>
      </w:pPr>
      <w:r>
        <w:rPr>
          <w:rFonts w:cs="Arial"/>
        </w:rPr>
        <w:t xml:space="preserve">L’incompliment del termini ofert en la licitació de l’Acord marc com a millora del temps de resolució associats a la incidència, el qual no pot ser </w:t>
      </w:r>
      <w:r w:rsidR="00E1011F">
        <w:rPr>
          <w:rFonts w:cs="Arial"/>
        </w:rPr>
        <w:t xml:space="preserve">mai </w:t>
      </w:r>
      <w:r>
        <w:rPr>
          <w:rFonts w:cs="Arial"/>
        </w:rPr>
        <w:t>superior a les 72 hores.</w:t>
      </w:r>
    </w:p>
    <w:p w14:paraId="331FED86" w14:textId="77777777" w:rsidR="007529D2" w:rsidRPr="007529D2" w:rsidRDefault="007529D2" w:rsidP="007529D2">
      <w:pPr>
        <w:spacing w:after="0"/>
        <w:ind w:left="426" w:right="-1"/>
        <w:rPr>
          <w:rFonts w:cs="Arial"/>
        </w:rPr>
      </w:pPr>
    </w:p>
    <w:p w14:paraId="37520F73" w14:textId="77777777" w:rsidR="0025054B" w:rsidRDefault="0025054B" w:rsidP="005925CD">
      <w:pPr>
        <w:numPr>
          <w:ilvl w:val="0"/>
          <w:numId w:val="13"/>
        </w:numPr>
        <w:tabs>
          <w:tab w:val="num" w:pos="426"/>
        </w:tabs>
        <w:spacing w:after="0"/>
        <w:ind w:left="426" w:right="-1" w:hanging="426"/>
        <w:rPr>
          <w:rFonts w:cs="Arial"/>
        </w:rPr>
      </w:pPr>
      <w:r w:rsidRPr="009E1068">
        <w:rPr>
          <w:rFonts w:cs="Arial"/>
        </w:rPr>
        <w:t>Facturacions amb lectures estimades durant més de dos mesos consecutius per causes imputables a l’empresa comercialitzadora.</w:t>
      </w:r>
    </w:p>
    <w:p w14:paraId="663F5E07" w14:textId="3B3C4C4D" w:rsidR="007529D2" w:rsidRPr="007529D2" w:rsidRDefault="007529D2" w:rsidP="007529D2">
      <w:pPr>
        <w:spacing w:after="0"/>
        <w:ind w:left="426" w:right="-1"/>
        <w:rPr>
          <w:rFonts w:cs="Arial"/>
        </w:rPr>
      </w:pPr>
    </w:p>
    <w:p w14:paraId="62277655" w14:textId="28161964" w:rsidR="0025054B" w:rsidRPr="00AE0833" w:rsidRDefault="0025054B" w:rsidP="005925CD">
      <w:pPr>
        <w:numPr>
          <w:ilvl w:val="0"/>
          <w:numId w:val="13"/>
        </w:numPr>
        <w:tabs>
          <w:tab w:val="num" w:pos="426"/>
        </w:tabs>
        <w:spacing w:after="0"/>
        <w:ind w:left="426" w:right="-1" w:hanging="426"/>
        <w:rPr>
          <w:rFonts w:cs="Arial"/>
        </w:rPr>
      </w:pPr>
      <w:r w:rsidRPr="00AE0833">
        <w:rPr>
          <w:rFonts w:cs="Arial"/>
        </w:rPr>
        <w:t xml:space="preserve">Retard de més de 10 dies </w:t>
      </w:r>
      <w:r w:rsidR="00BE6AFB" w:rsidRPr="00AE0833">
        <w:rPr>
          <w:rFonts w:cs="Arial"/>
        </w:rPr>
        <w:t xml:space="preserve">hàbils </w:t>
      </w:r>
      <w:r w:rsidRPr="00AE0833">
        <w:rPr>
          <w:rFonts w:cs="Arial"/>
        </w:rPr>
        <w:t>en enviar els fitxers de facturació als que fa referència la clàusula primera del plec de prescripcions tècniques.</w:t>
      </w:r>
    </w:p>
    <w:p w14:paraId="59C19AE8" w14:textId="77777777" w:rsidR="007529D2" w:rsidRDefault="007529D2" w:rsidP="007529D2">
      <w:pPr>
        <w:spacing w:after="0"/>
        <w:ind w:left="426" w:right="-1"/>
        <w:rPr>
          <w:rFonts w:cs="Arial"/>
        </w:rPr>
      </w:pPr>
    </w:p>
    <w:p w14:paraId="1EF386A1" w14:textId="77777777" w:rsidR="0025054B" w:rsidRDefault="0025054B" w:rsidP="005925CD">
      <w:pPr>
        <w:numPr>
          <w:ilvl w:val="0"/>
          <w:numId w:val="13"/>
        </w:numPr>
        <w:tabs>
          <w:tab w:val="num" w:pos="426"/>
        </w:tabs>
        <w:spacing w:after="0"/>
        <w:ind w:left="426" w:right="-1" w:hanging="426"/>
        <w:rPr>
          <w:rFonts w:cs="Arial"/>
        </w:rPr>
      </w:pPr>
      <w:r w:rsidRPr="009E1068">
        <w:rPr>
          <w:rFonts w:cs="Arial"/>
        </w:rPr>
        <w:t>Emetre factures amb regularitzacions durant l’execució del contracte per errors imputables a l’empresa comercialitzadora o amb conceptes i/o preus incorrectes.</w:t>
      </w:r>
    </w:p>
    <w:p w14:paraId="103235FB" w14:textId="77777777" w:rsidR="00BE6AFB" w:rsidRPr="00BE6AFB" w:rsidRDefault="00BE6AFB" w:rsidP="00BE6AFB">
      <w:pPr>
        <w:pStyle w:val="Pargrafdellista"/>
        <w:numPr>
          <w:ilvl w:val="0"/>
          <w:numId w:val="0"/>
        </w:numPr>
        <w:spacing w:after="0"/>
        <w:ind w:left="1065" w:right="-1"/>
        <w:rPr>
          <w:rFonts w:cs="Arial"/>
        </w:rPr>
      </w:pPr>
    </w:p>
    <w:p w14:paraId="0B46FC38" w14:textId="127250D3" w:rsidR="004D6741" w:rsidRDefault="004D6741" w:rsidP="005925CD">
      <w:pPr>
        <w:numPr>
          <w:ilvl w:val="0"/>
          <w:numId w:val="13"/>
        </w:numPr>
        <w:tabs>
          <w:tab w:val="num" w:pos="426"/>
        </w:tabs>
        <w:spacing w:after="0"/>
        <w:ind w:left="426" w:right="-1" w:hanging="426"/>
        <w:rPr>
          <w:rFonts w:cs="Arial"/>
        </w:rPr>
      </w:pPr>
      <w:r>
        <w:rPr>
          <w:rFonts w:cs="Arial"/>
        </w:rPr>
        <w:t>Limitar</w:t>
      </w:r>
      <w:r w:rsidR="00EF0316">
        <w:rPr>
          <w:rFonts w:cs="Arial"/>
        </w:rPr>
        <w:t xml:space="preserve"> de qualsevol forma</w:t>
      </w:r>
      <w:r>
        <w:rPr>
          <w:rFonts w:cs="Arial"/>
        </w:rPr>
        <w:t xml:space="preserve"> </w:t>
      </w:r>
      <w:r w:rsidR="00EF0316">
        <w:rPr>
          <w:rFonts w:cs="Arial"/>
        </w:rPr>
        <w:t xml:space="preserve">o no possibilitar </w:t>
      </w:r>
      <w:r>
        <w:rPr>
          <w:rFonts w:cs="Arial"/>
        </w:rPr>
        <w:t>l’accés de les persones responsables, i en el cas de les contractacions centralitzades, l’accés de les persones interlocutores a les dades de consums, costos i facturació indicats a la clàusula primera del Plec de prescripcions tècniques.</w:t>
      </w:r>
      <w:r w:rsidR="00991EE3">
        <w:rPr>
          <w:rFonts w:cs="Arial"/>
        </w:rPr>
        <w:t xml:space="preserve"> Aquest precepte s’estén a les empreses que s’hagin compromès en la licitació de l’Acord marc a oferir mitjançant web el consum diari dels CUPS inclosos en el contracte i no fer-lo efectiu en la contractació basada.</w:t>
      </w:r>
    </w:p>
    <w:p w14:paraId="084E827D" w14:textId="77777777" w:rsidR="007529D2" w:rsidRDefault="007529D2" w:rsidP="007529D2">
      <w:pPr>
        <w:spacing w:after="0"/>
        <w:ind w:left="426" w:right="-1"/>
        <w:rPr>
          <w:rFonts w:cs="Arial"/>
        </w:rPr>
      </w:pPr>
    </w:p>
    <w:p w14:paraId="0EF7BCB2" w14:textId="09268B98" w:rsidR="00233C29" w:rsidRDefault="00233C29" w:rsidP="007B5EF8">
      <w:pPr>
        <w:numPr>
          <w:ilvl w:val="0"/>
          <w:numId w:val="13"/>
        </w:numPr>
        <w:tabs>
          <w:tab w:val="num" w:pos="426"/>
        </w:tabs>
        <w:spacing w:after="0"/>
        <w:ind w:left="426" w:right="-1" w:hanging="426"/>
        <w:rPr>
          <w:rFonts w:cs="Arial"/>
        </w:rPr>
      </w:pPr>
      <w:r w:rsidRPr="00233C29">
        <w:rPr>
          <w:rFonts w:cs="Arial"/>
        </w:rPr>
        <w:lastRenderedPageBreak/>
        <w:t>Trigar més de 72 hores o el temps</w:t>
      </w:r>
      <w:r>
        <w:rPr>
          <w:rFonts w:cs="Arial"/>
        </w:rPr>
        <w:t xml:space="preserve"> millorat, menor,</w:t>
      </w:r>
      <w:r w:rsidRPr="00233C29">
        <w:rPr>
          <w:rFonts w:cs="Arial"/>
        </w:rPr>
        <w:t xml:space="preserve"> que l’empresa hagi indicat en la seva oferta a la licitació de l’Acord marc per servir comandes relacionades amb el lot 2 de gas natural liquat</w:t>
      </w:r>
      <w:r w:rsidR="004D7984">
        <w:rPr>
          <w:rFonts w:cs="Arial"/>
        </w:rPr>
        <w:t>.</w:t>
      </w:r>
    </w:p>
    <w:p w14:paraId="5FC018FF" w14:textId="77777777" w:rsidR="004D7984" w:rsidRPr="004D7984" w:rsidRDefault="004D7984" w:rsidP="004D7984">
      <w:pPr>
        <w:pStyle w:val="Pargrafdellista"/>
        <w:numPr>
          <w:ilvl w:val="0"/>
          <w:numId w:val="0"/>
        </w:numPr>
        <w:spacing w:after="0"/>
        <w:ind w:left="1065" w:right="-1"/>
        <w:rPr>
          <w:rFonts w:cs="Arial"/>
        </w:rPr>
      </w:pPr>
    </w:p>
    <w:p w14:paraId="164AB958" w14:textId="720A1F79" w:rsidR="004D7984" w:rsidRPr="00233C29" w:rsidRDefault="004D7984" w:rsidP="007B5EF8">
      <w:pPr>
        <w:numPr>
          <w:ilvl w:val="0"/>
          <w:numId w:val="13"/>
        </w:numPr>
        <w:tabs>
          <w:tab w:val="num" w:pos="426"/>
        </w:tabs>
        <w:spacing w:after="0"/>
        <w:ind w:left="426" w:right="-1" w:hanging="426"/>
        <w:rPr>
          <w:rFonts w:cs="Arial"/>
        </w:rPr>
      </w:pPr>
      <w:r>
        <w:rPr>
          <w:rFonts w:cs="Arial"/>
        </w:rPr>
        <w:t>No dur a terme els proveïments relacionats amb el lot 2 de gas natural liquat mitjançant camió cisterna amb comptador tot i que l’empresa es va comprometre a aquesta millora en la licitació de l’Acord marc.</w:t>
      </w:r>
    </w:p>
    <w:p w14:paraId="790D9784" w14:textId="77777777" w:rsidR="00233C29" w:rsidRDefault="00233C29" w:rsidP="007529D2">
      <w:pPr>
        <w:spacing w:after="0"/>
        <w:ind w:left="426" w:right="-1"/>
        <w:rPr>
          <w:rFonts w:cs="Arial"/>
        </w:rPr>
      </w:pPr>
    </w:p>
    <w:p w14:paraId="012BE537" w14:textId="77777777" w:rsidR="0025054B" w:rsidRPr="009E1068" w:rsidRDefault="0025054B" w:rsidP="005925CD">
      <w:pPr>
        <w:numPr>
          <w:ilvl w:val="0"/>
          <w:numId w:val="13"/>
        </w:numPr>
        <w:tabs>
          <w:tab w:val="num" w:pos="426"/>
        </w:tabs>
        <w:spacing w:after="0"/>
        <w:ind w:left="426" w:right="-1" w:hanging="426"/>
        <w:rPr>
          <w:rFonts w:cs="Arial"/>
        </w:rPr>
      </w:pPr>
      <w:r w:rsidRPr="007529D2">
        <w:rPr>
          <w:rFonts w:cs="Arial"/>
        </w:rPr>
        <w:t xml:space="preserve">En general, l’incompliment de qualsevol de les condicions d’execució de caràcter obligatori establertes en els plecs reguladors de la licitació del contracte basat, </w:t>
      </w:r>
      <w:r w:rsidRPr="009E1068">
        <w:rPr>
          <w:rFonts w:cs="Arial"/>
        </w:rPr>
        <w:t>per causes no justificables, imputables a l’empresa contractista.</w:t>
      </w:r>
    </w:p>
    <w:p w14:paraId="0C0523A9" w14:textId="77777777" w:rsidR="0025054B" w:rsidRPr="009E1068" w:rsidRDefault="0025054B" w:rsidP="0025054B">
      <w:pPr>
        <w:tabs>
          <w:tab w:val="num" w:pos="426"/>
        </w:tabs>
        <w:spacing w:after="0"/>
        <w:ind w:left="426" w:right="-1" w:hanging="426"/>
        <w:rPr>
          <w:rFonts w:cs="Arial"/>
          <w:color w:val="000000"/>
        </w:rPr>
      </w:pPr>
    </w:p>
    <w:p w14:paraId="3C35B21C" w14:textId="77777777" w:rsidR="0025054B" w:rsidRPr="009E1068" w:rsidRDefault="0025054B" w:rsidP="0025054B">
      <w:pPr>
        <w:spacing w:after="0"/>
        <w:ind w:right="-1"/>
        <w:rPr>
          <w:rFonts w:cs="Arial"/>
          <w:b/>
          <w:color w:val="000000"/>
          <w:u w:val="single"/>
        </w:rPr>
      </w:pPr>
      <w:r w:rsidRPr="009E1068">
        <w:rPr>
          <w:rFonts w:cs="Arial"/>
          <w:color w:val="000000"/>
        </w:rPr>
        <w:t xml:space="preserve">Així mateix, </w:t>
      </w:r>
      <w:r w:rsidRPr="003C73A7">
        <w:rPr>
          <w:rFonts w:cs="Arial"/>
          <w:bCs/>
          <w:color w:val="000000"/>
        </w:rPr>
        <w:t xml:space="preserve">la realització </w:t>
      </w:r>
      <w:r w:rsidRPr="00714047">
        <w:rPr>
          <w:rFonts w:cs="Arial"/>
          <w:bCs/>
          <w:color w:val="000000"/>
        </w:rPr>
        <w:t>d’una falta greu</w:t>
      </w:r>
      <w:r w:rsidRPr="003C73A7">
        <w:rPr>
          <w:rFonts w:cs="Arial"/>
          <w:bCs/>
          <w:color w:val="000000"/>
        </w:rPr>
        <w:t xml:space="preserve"> suposarà el següent règim de penalitzacions:</w:t>
      </w:r>
    </w:p>
    <w:p w14:paraId="72FEA57D" w14:textId="77777777" w:rsidR="0025054B" w:rsidRPr="009E1068" w:rsidRDefault="0025054B" w:rsidP="0025054B">
      <w:pPr>
        <w:spacing w:after="0"/>
        <w:ind w:right="-1"/>
        <w:rPr>
          <w:rFonts w:cs="Arial"/>
          <w:b/>
          <w:color w:val="000000"/>
          <w:u w:val="single"/>
        </w:rPr>
      </w:pPr>
    </w:p>
    <w:p w14:paraId="2E1F8F51" w14:textId="4634E0C8" w:rsidR="0025054B" w:rsidRPr="009E1068" w:rsidRDefault="0025054B" w:rsidP="0025054B">
      <w:pPr>
        <w:spacing w:after="0"/>
        <w:ind w:right="-1"/>
        <w:rPr>
          <w:rFonts w:cs="Arial"/>
          <w:strike/>
          <w:highlight w:val="red"/>
        </w:rPr>
      </w:pPr>
      <w:r w:rsidRPr="009E1068">
        <w:rPr>
          <w:rFonts w:cs="Arial"/>
          <w:color w:val="000000"/>
        </w:rPr>
        <w:t xml:space="preserve">En els supòsit 1), una penalització del fins al 5% del </w:t>
      </w:r>
      <w:r w:rsidRPr="00F45633">
        <w:rPr>
          <w:rFonts w:cs="Arial"/>
          <w:color w:val="000000"/>
        </w:rPr>
        <w:t>pressupost de licitació</w:t>
      </w:r>
      <w:r w:rsidR="00F45633">
        <w:rPr>
          <w:rFonts w:cs="Arial"/>
          <w:color w:val="000000"/>
        </w:rPr>
        <w:t xml:space="preserve"> (IVA exclòs)</w:t>
      </w:r>
      <w:r w:rsidRPr="009E1068">
        <w:rPr>
          <w:rFonts w:cs="Arial"/>
          <w:color w:val="000000"/>
        </w:rPr>
        <w:t xml:space="preserve"> previst per a cadascun del/s lot/s en els que l’empresa comercialitzadora havia de presentar oferta vàlida i, de manera injustificada, no ho ha fet. </w:t>
      </w:r>
    </w:p>
    <w:p w14:paraId="0BC9E747" w14:textId="77777777" w:rsidR="0025054B" w:rsidRPr="009E1068" w:rsidRDefault="0025054B" w:rsidP="0025054B">
      <w:pPr>
        <w:spacing w:after="0"/>
        <w:ind w:right="-1"/>
        <w:rPr>
          <w:rFonts w:cs="Arial"/>
          <w:color w:val="000000"/>
        </w:rPr>
      </w:pPr>
    </w:p>
    <w:p w14:paraId="5BBA41E5" w14:textId="743A3025" w:rsidR="0025054B" w:rsidRPr="009E1068" w:rsidRDefault="0025054B" w:rsidP="0025054B">
      <w:pPr>
        <w:spacing w:after="0"/>
        <w:rPr>
          <w:rFonts w:cs="Arial"/>
          <w:color w:val="000000"/>
        </w:rPr>
      </w:pPr>
      <w:r w:rsidRPr="009E1068">
        <w:rPr>
          <w:rFonts w:cs="Arial"/>
          <w:color w:val="000000"/>
        </w:rPr>
        <w:t>En el supòsit 2), una penalització fins al 5%</w:t>
      </w:r>
      <w:r w:rsidR="004716C8">
        <w:rPr>
          <w:rFonts w:cs="Arial"/>
          <w:color w:val="000000"/>
        </w:rPr>
        <w:t xml:space="preserve"> </w:t>
      </w:r>
      <w:r w:rsidRPr="009E1068">
        <w:rPr>
          <w:rFonts w:cs="Arial"/>
          <w:color w:val="000000"/>
        </w:rPr>
        <w:t xml:space="preserve">sobre l’import (total) </w:t>
      </w:r>
      <w:r w:rsidR="00F45633">
        <w:rPr>
          <w:rFonts w:cs="Arial"/>
          <w:color w:val="000000"/>
        </w:rPr>
        <w:t xml:space="preserve">(IVA exclòs) </w:t>
      </w:r>
      <w:r w:rsidRPr="009E1068">
        <w:rPr>
          <w:rFonts w:cs="Arial"/>
          <w:color w:val="000000"/>
        </w:rPr>
        <w:t>de la facturació afectat per la demora.</w:t>
      </w:r>
    </w:p>
    <w:p w14:paraId="137EC363" w14:textId="77777777" w:rsidR="0025054B" w:rsidRPr="009E1068" w:rsidRDefault="0025054B" w:rsidP="0025054B">
      <w:pPr>
        <w:spacing w:after="0"/>
        <w:rPr>
          <w:rFonts w:cs="Arial"/>
          <w:color w:val="000000"/>
        </w:rPr>
      </w:pPr>
    </w:p>
    <w:p w14:paraId="011A749A" w14:textId="36A9D173" w:rsidR="0025054B" w:rsidRPr="009E1068" w:rsidRDefault="0025054B" w:rsidP="0025054B">
      <w:pPr>
        <w:spacing w:after="0"/>
        <w:rPr>
          <w:rFonts w:cs="Arial"/>
          <w:color w:val="000000"/>
        </w:rPr>
      </w:pPr>
      <w:r w:rsidRPr="009E1068">
        <w:rPr>
          <w:rFonts w:cs="Arial"/>
          <w:color w:val="000000"/>
        </w:rPr>
        <w:t>En el supòsit 7), una penalització del fins al 5% sobre el total de la factura</w:t>
      </w:r>
      <w:r w:rsidR="00F45633">
        <w:rPr>
          <w:rFonts w:cs="Arial"/>
          <w:color w:val="000000"/>
        </w:rPr>
        <w:t xml:space="preserve"> (IVA exclòs)</w:t>
      </w:r>
      <w:r w:rsidRPr="009E1068">
        <w:rPr>
          <w:rFonts w:cs="Arial"/>
          <w:color w:val="000000"/>
        </w:rPr>
        <w:t xml:space="preserve"> que no incorpori l’extensió.</w:t>
      </w:r>
    </w:p>
    <w:p w14:paraId="6EF7DDEE" w14:textId="77777777" w:rsidR="0025054B" w:rsidRPr="009E1068" w:rsidRDefault="0025054B" w:rsidP="0025054B">
      <w:pPr>
        <w:spacing w:after="0"/>
        <w:rPr>
          <w:rFonts w:cs="Arial"/>
          <w:color w:val="000000"/>
        </w:rPr>
      </w:pPr>
    </w:p>
    <w:p w14:paraId="3609F730" w14:textId="6AC72A6A" w:rsidR="0025054B" w:rsidRPr="009E1068" w:rsidRDefault="0025054B" w:rsidP="0025054B">
      <w:pPr>
        <w:spacing w:after="0"/>
        <w:rPr>
          <w:rFonts w:cs="Arial"/>
          <w:color w:val="000000"/>
        </w:rPr>
      </w:pPr>
      <w:r w:rsidRPr="009E1068">
        <w:rPr>
          <w:rFonts w:cs="Arial"/>
          <w:color w:val="000000"/>
        </w:rPr>
        <w:t>En la resta de supòsits, una penalització del fins al 5% del pressupost de licitació</w:t>
      </w:r>
      <w:r w:rsidR="00F45633">
        <w:rPr>
          <w:rFonts w:cs="Arial"/>
          <w:color w:val="000000"/>
        </w:rPr>
        <w:t xml:space="preserve"> (IVA exclòs)</w:t>
      </w:r>
      <w:r w:rsidRPr="009E1068">
        <w:rPr>
          <w:rFonts w:cs="Arial"/>
          <w:color w:val="000000"/>
        </w:rPr>
        <w:t xml:space="preserve"> previst per a cadascun del</w:t>
      </w:r>
      <w:r w:rsidR="003C73A7">
        <w:rPr>
          <w:rFonts w:cs="Arial"/>
          <w:color w:val="000000"/>
        </w:rPr>
        <w:t>s</w:t>
      </w:r>
      <w:r w:rsidRPr="009E1068">
        <w:rPr>
          <w:rFonts w:cs="Arial"/>
          <w:color w:val="000000"/>
        </w:rPr>
        <w:t xml:space="preserve"> lots en els que s’ha produït l’incompliment.</w:t>
      </w:r>
    </w:p>
    <w:p w14:paraId="7B077C4B" w14:textId="77777777" w:rsidR="0025054B" w:rsidRPr="009E1068" w:rsidRDefault="0025054B" w:rsidP="0025054B">
      <w:pPr>
        <w:spacing w:after="0"/>
        <w:rPr>
          <w:rFonts w:cs="Arial"/>
          <w:color w:val="000000"/>
        </w:rPr>
      </w:pPr>
    </w:p>
    <w:p w14:paraId="69383A9C" w14:textId="77777777" w:rsidR="0025054B" w:rsidRDefault="0025054B" w:rsidP="003C73A7">
      <w:pPr>
        <w:spacing w:after="0"/>
        <w:ind w:right="-1"/>
        <w:rPr>
          <w:rFonts w:cs="Arial"/>
          <w:b/>
        </w:rPr>
      </w:pPr>
      <w:bookmarkStart w:id="21" w:name="_Toc384644494"/>
      <w:bookmarkStart w:id="22" w:name="_Toc384646695"/>
      <w:bookmarkStart w:id="23" w:name="_Toc384648507"/>
      <w:bookmarkStart w:id="24" w:name="_Toc384648595"/>
      <w:bookmarkStart w:id="25" w:name="_Toc482358181"/>
      <w:r w:rsidRPr="007D50DD">
        <w:rPr>
          <w:rFonts w:cs="Arial"/>
          <w:b/>
        </w:rPr>
        <w:t>12. Valoració de les ofertes i preus contractats</w:t>
      </w:r>
      <w:bookmarkEnd w:id="21"/>
      <w:bookmarkEnd w:id="22"/>
      <w:bookmarkEnd w:id="23"/>
      <w:bookmarkEnd w:id="24"/>
      <w:bookmarkEnd w:id="25"/>
    </w:p>
    <w:p w14:paraId="1D333636" w14:textId="77777777" w:rsidR="00837F70" w:rsidRDefault="00837F70" w:rsidP="003C73A7">
      <w:pPr>
        <w:spacing w:after="0"/>
        <w:ind w:right="-1"/>
        <w:rPr>
          <w:rFonts w:cs="Arial"/>
          <w:b/>
        </w:rPr>
      </w:pPr>
    </w:p>
    <w:p w14:paraId="0F93FB38" w14:textId="3645DB81" w:rsidR="00837F70" w:rsidRPr="003C73A7" w:rsidRDefault="00837F70" w:rsidP="00837F70">
      <w:pPr>
        <w:spacing w:after="0"/>
        <w:rPr>
          <w:rFonts w:cs="Arial"/>
          <w:b/>
        </w:rPr>
      </w:pPr>
      <w:r w:rsidRPr="00F8567B">
        <w:rPr>
          <w:rFonts w:cs="Arial"/>
          <w:color w:val="000000"/>
        </w:rPr>
        <w:t xml:space="preserve">A continuació s’estableixen les pautes generals de la valoració de les ofertes i preus per cadascun </w:t>
      </w:r>
      <w:r w:rsidR="008B339A" w:rsidRPr="00F8567B">
        <w:rPr>
          <w:rFonts w:cs="Arial"/>
          <w:color w:val="000000"/>
        </w:rPr>
        <w:t xml:space="preserve">dels contractes basats en </w:t>
      </w:r>
      <w:r w:rsidRPr="00F8567B">
        <w:rPr>
          <w:rFonts w:cs="Arial"/>
          <w:color w:val="000000"/>
        </w:rPr>
        <w:t>els lots de l’Acord marc.</w:t>
      </w:r>
    </w:p>
    <w:p w14:paraId="2D2D6C22" w14:textId="77777777" w:rsidR="0025054B" w:rsidRPr="009E1068" w:rsidRDefault="0025054B" w:rsidP="0025054B">
      <w:pPr>
        <w:tabs>
          <w:tab w:val="left" w:pos="-1440"/>
          <w:tab w:val="left" w:pos="-720"/>
        </w:tabs>
        <w:spacing w:after="0"/>
        <w:ind w:right="-1"/>
        <w:rPr>
          <w:rFonts w:cs="Arial"/>
        </w:rPr>
      </w:pPr>
    </w:p>
    <w:p w14:paraId="3602FDBB" w14:textId="7D2D9C6B" w:rsidR="00114958" w:rsidRDefault="00114958" w:rsidP="00114958">
      <w:pPr>
        <w:spacing w:after="0"/>
        <w:ind w:right="-1"/>
        <w:rPr>
          <w:rFonts w:cs="Arial"/>
          <w:b/>
        </w:rPr>
      </w:pPr>
      <w:r w:rsidRPr="007D50DD">
        <w:rPr>
          <w:rFonts w:cs="Arial"/>
          <w:b/>
        </w:rPr>
        <w:t>12.</w:t>
      </w:r>
      <w:r>
        <w:rPr>
          <w:rFonts w:cs="Arial"/>
          <w:b/>
        </w:rPr>
        <w:t>1</w:t>
      </w:r>
      <w:r w:rsidRPr="007D50DD">
        <w:rPr>
          <w:rFonts w:cs="Arial"/>
          <w:b/>
        </w:rPr>
        <w:t xml:space="preserve"> Valoració de</w:t>
      </w:r>
      <w:r>
        <w:rPr>
          <w:rFonts w:cs="Arial"/>
          <w:b/>
        </w:rPr>
        <w:t xml:space="preserve"> les ofertes </w:t>
      </w:r>
      <w:r w:rsidR="008B339A">
        <w:rPr>
          <w:rFonts w:cs="Arial"/>
          <w:b/>
        </w:rPr>
        <w:t xml:space="preserve">de la contractació basada </w:t>
      </w:r>
      <w:r>
        <w:rPr>
          <w:rFonts w:cs="Arial"/>
          <w:b/>
        </w:rPr>
        <w:t>del lot 1 de gas natural canalitzat</w:t>
      </w:r>
    </w:p>
    <w:p w14:paraId="09A22011" w14:textId="77777777" w:rsidR="00E33649" w:rsidRDefault="00E33649" w:rsidP="00114958">
      <w:pPr>
        <w:spacing w:after="0"/>
        <w:ind w:right="-1"/>
        <w:rPr>
          <w:rFonts w:cs="Arial"/>
          <w:b/>
        </w:rPr>
      </w:pPr>
    </w:p>
    <w:p w14:paraId="0CBD020C" w14:textId="78431DD8" w:rsidR="00837F70" w:rsidRDefault="00837F70" w:rsidP="00837F70">
      <w:pPr>
        <w:tabs>
          <w:tab w:val="left" w:pos="-1440"/>
          <w:tab w:val="left" w:pos="-720"/>
        </w:tabs>
        <w:spacing w:after="0"/>
        <w:ind w:right="-1"/>
        <w:rPr>
          <w:rFonts w:cs="Arial"/>
        </w:rPr>
      </w:pPr>
      <w:r>
        <w:rPr>
          <w:rFonts w:cs="Arial"/>
        </w:rPr>
        <w:t>L</w:t>
      </w:r>
      <w:r w:rsidRPr="007D50DD">
        <w:rPr>
          <w:rFonts w:cs="Arial"/>
        </w:rPr>
        <w:t>a valoració de les ofertes presentades serà el resultat d’aplicar la fórmula</w:t>
      </w:r>
      <w:r>
        <w:rPr>
          <w:rFonts w:cs="Arial"/>
        </w:rPr>
        <w:t xml:space="preserve"> següent</w:t>
      </w:r>
      <w:r w:rsidRPr="007D50DD">
        <w:rPr>
          <w:rFonts w:cs="Arial"/>
        </w:rPr>
        <w:t>:</w:t>
      </w:r>
    </w:p>
    <w:p w14:paraId="4A044FCA" w14:textId="77777777" w:rsidR="00837F70" w:rsidRDefault="00837F70" w:rsidP="00837F70">
      <w:pPr>
        <w:tabs>
          <w:tab w:val="left" w:pos="-1440"/>
          <w:tab w:val="left" w:pos="-720"/>
        </w:tabs>
        <w:spacing w:after="0"/>
        <w:ind w:right="-1"/>
        <w:rPr>
          <w:rFonts w:cs="Arial"/>
        </w:rPr>
      </w:pPr>
    </w:p>
    <w:p w14:paraId="2275D286" w14:textId="77777777" w:rsidR="00837F70" w:rsidRPr="00114958" w:rsidRDefault="00000000" w:rsidP="00837F70">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0,05*Puntuació tècnica</m:t>
              </m:r>
            </m:e>
            <m:sub>
              <m:r>
                <w:rPr>
                  <w:rFonts w:ascii="Cambria Math" w:hAnsi="Cambria Math" w:cs="Arial"/>
                </w:rPr>
                <m:t>i</m:t>
              </m:r>
            </m:sub>
          </m:sSub>
          <m:r>
            <w:rPr>
              <w:rFonts w:ascii="Cambria Math" w:hAnsi="Cambria Math" w:cs="Arial"/>
            </w:rPr>
            <m:t>+ 0,95*</m:t>
          </m:r>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oMath>
      </m:oMathPara>
    </w:p>
    <w:p w14:paraId="1D1A25DD" w14:textId="77777777" w:rsidR="00837F70" w:rsidRDefault="00837F70" w:rsidP="00837F70">
      <w:pPr>
        <w:tabs>
          <w:tab w:val="left" w:pos="-1440"/>
          <w:tab w:val="left" w:pos="-720"/>
        </w:tabs>
        <w:spacing w:after="0"/>
        <w:ind w:right="-1"/>
        <w:rPr>
          <w:rFonts w:cs="Arial"/>
        </w:rPr>
      </w:pPr>
    </w:p>
    <w:p w14:paraId="0F2B5832" w14:textId="03A50ED6" w:rsidR="00837F70" w:rsidRDefault="00837F70" w:rsidP="00837F70">
      <w:pPr>
        <w:tabs>
          <w:tab w:val="left" w:pos="-1440"/>
          <w:tab w:val="left" w:pos="-720"/>
        </w:tabs>
        <w:spacing w:after="0"/>
        <w:ind w:right="-1"/>
        <w:rPr>
          <w:rFonts w:cs="Arial"/>
        </w:rPr>
      </w:pPr>
      <w:r>
        <w:rPr>
          <w:rFonts w:cs="Arial"/>
        </w:rPr>
        <w:t xml:space="preserve">On </w:t>
      </w:r>
      <w:proofErr w:type="spellStart"/>
      <w:r>
        <w:rPr>
          <w:rFonts w:cs="Arial"/>
          <w:i/>
          <w:iCs/>
        </w:rPr>
        <w:t>Puntuació</w:t>
      </w:r>
      <w:r>
        <w:rPr>
          <w:rFonts w:cs="Arial"/>
          <w:i/>
          <w:iCs/>
          <w:vertAlign w:val="subscript"/>
        </w:rPr>
        <w:t>i</w:t>
      </w:r>
      <w:proofErr w:type="spellEnd"/>
      <w:r>
        <w:rPr>
          <w:rFonts w:cs="Arial"/>
          <w:i/>
          <w:iCs/>
        </w:rPr>
        <w:t xml:space="preserve"> </w:t>
      </w:r>
      <w:r>
        <w:rPr>
          <w:rFonts w:cs="Arial"/>
        </w:rPr>
        <w:t xml:space="preserve">és la puntuació total que obté l’empresa </w:t>
      </w:r>
      <w:r w:rsidRPr="00114958">
        <w:rPr>
          <w:rFonts w:cs="Arial"/>
          <w:i/>
          <w:iCs/>
        </w:rPr>
        <w:t>i</w:t>
      </w:r>
      <w:r>
        <w:rPr>
          <w:rFonts w:cs="Arial"/>
        </w:rPr>
        <w:t xml:space="preserve">, </w:t>
      </w:r>
      <w:r>
        <w:rPr>
          <w:rFonts w:cs="Arial"/>
          <w:i/>
          <w:iCs/>
        </w:rPr>
        <w:t xml:space="preserve">Puntuació </w:t>
      </w:r>
      <w:proofErr w:type="spellStart"/>
      <w:r>
        <w:rPr>
          <w:rFonts w:cs="Arial"/>
          <w:i/>
          <w:iCs/>
        </w:rPr>
        <w:t>tècnica</w:t>
      </w:r>
      <w:r>
        <w:rPr>
          <w:rFonts w:cs="Arial"/>
          <w:i/>
          <w:iCs/>
          <w:vertAlign w:val="subscript"/>
        </w:rPr>
        <w:t>i</w:t>
      </w:r>
      <w:proofErr w:type="spellEnd"/>
      <w:r>
        <w:rPr>
          <w:rFonts w:cs="Arial"/>
          <w:i/>
          <w:iCs/>
        </w:rPr>
        <w:t xml:space="preserve"> </w:t>
      </w:r>
      <w:r>
        <w:rPr>
          <w:rFonts w:cs="Arial"/>
        </w:rPr>
        <w:t xml:space="preserve">és la puntuació obtinguda per l’empresa </w:t>
      </w:r>
      <w:r w:rsidRPr="00114958">
        <w:rPr>
          <w:rFonts w:cs="Arial"/>
          <w:i/>
          <w:iCs/>
        </w:rPr>
        <w:t>i</w:t>
      </w:r>
      <w:r>
        <w:rPr>
          <w:rFonts w:cs="Arial"/>
        </w:rPr>
        <w:t xml:space="preserve"> en la licitació de l’Acord marc i </w:t>
      </w:r>
      <w:bookmarkStart w:id="26" w:name="_Hlk196383222"/>
      <w:r>
        <w:rPr>
          <w:rFonts w:cs="Arial"/>
          <w:i/>
          <w:iCs/>
        </w:rPr>
        <w:t xml:space="preserve">Puntuació </w:t>
      </w:r>
      <w:proofErr w:type="spellStart"/>
      <w:r>
        <w:rPr>
          <w:rFonts w:cs="Arial"/>
          <w:i/>
          <w:iCs/>
        </w:rPr>
        <w:t>econòmica</w:t>
      </w:r>
      <w:r>
        <w:rPr>
          <w:rFonts w:cs="Arial"/>
          <w:i/>
          <w:iCs/>
          <w:vertAlign w:val="subscript"/>
        </w:rPr>
        <w:t>i</w:t>
      </w:r>
      <w:proofErr w:type="spellEnd"/>
      <w:r>
        <w:rPr>
          <w:rFonts w:cs="Arial"/>
          <w:i/>
          <w:iCs/>
          <w:vertAlign w:val="subscript"/>
        </w:rPr>
        <w:t xml:space="preserve"> </w:t>
      </w:r>
      <w:bookmarkEnd w:id="26"/>
      <w:r>
        <w:rPr>
          <w:rFonts w:cs="Arial"/>
        </w:rPr>
        <w:t xml:space="preserve">és la puntuació obtinguda per l’empresa </w:t>
      </w:r>
      <w:r>
        <w:rPr>
          <w:rFonts w:cs="Arial"/>
          <w:i/>
          <w:iCs/>
        </w:rPr>
        <w:t>i</w:t>
      </w:r>
      <w:r>
        <w:rPr>
          <w:rFonts w:cs="Arial"/>
        </w:rPr>
        <w:t xml:space="preserve"> pel que fa a l’oferta econòmica feta en el lot en qüestió.</w:t>
      </w:r>
    </w:p>
    <w:p w14:paraId="5C9D1515" w14:textId="77777777" w:rsidR="00716405" w:rsidRDefault="00716405" w:rsidP="00837F70">
      <w:pPr>
        <w:tabs>
          <w:tab w:val="left" w:pos="-1440"/>
          <w:tab w:val="left" w:pos="-720"/>
        </w:tabs>
        <w:spacing w:after="0"/>
        <w:ind w:right="-1"/>
        <w:rPr>
          <w:rFonts w:cs="Arial"/>
        </w:rPr>
      </w:pPr>
    </w:p>
    <w:p w14:paraId="2B7F232E" w14:textId="2EFBADFC" w:rsidR="00716405" w:rsidRDefault="00716405" w:rsidP="00837F70">
      <w:pPr>
        <w:tabs>
          <w:tab w:val="left" w:pos="-1440"/>
          <w:tab w:val="left" w:pos="-720"/>
        </w:tabs>
        <w:spacing w:after="0"/>
        <w:ind w:right="-1"/>
        <w:rPr>
          <w:rFonts w:cs="Arial"/>
        </w:rPr>
      </w:pPr>
      <w:r>
        <w:rPr>
          <w:rFonts w:cs="Arial"/>
        </w:rPr>
        <w:t xml:space="preserve">S’estableix d’altra banda també la possibilitat d’avaluar un nou criteri objectiu en les contractacions basades, i llavors la puntuació que obté l’empresa </w:t>
      </w:r>
      <w:r w:rsidRPr="00716405">
        <w:rPr>
          <w:rFonts w:cs="Arial"/>
          <w:i/>
          <w:iCs/>
        </w:rPr>
        <w:t>i</w:t>
      </w:r>
      <w:r>
        <w:rPr>
          <w:rFonts w:cs="Arial"/>
          <w:i/>
          <w:iCs/>
        </w:rPr>
        <w:t xml:space="preserve"> </w:t>
      </w:r>
      <w:r>
        <w:rPr>
          <w:rFonts w:cs="Arial"/>
        </w:rPr>
        <w:t>serà la següent:</w:t>
      </w:r>
    </w:p>
    <w:p w14:paraId="42ADE1D4" w14:textId="77777777" w:rsidR="00716405" w:rsidRDefault="00716405" w:rsidP="00837F70">
      <w:pPr>
        <w:tabs>
          <w:tab w:val="left" w:pos="-1440"/>
          <w:tab w:val="left" w:pos="-720"/>
        </w:tabs>
        <w:spacing w:after="0"/>
        <w:ind w:right="-1"/>
        <w:rPr>
          <w:rFonts w:cs="Arial"/>
        </w:rPr>
      </w:pPr>
    </w:p>
    <w:p w14:paraId="5170663E" w14:textId="607FAFFC" w:rsidR="00716405" w:rsidRPr="00114958" w:rsidRDefault="00000000" w:rsidP="00716405">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0,05*Puntuació tècnica</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0,05*Punt. co</m:t>
              </m:r>
            </m:e>
            <m:sub>
              <m:r>
                <w:rPr>
                  <w:rFonts w:ascii="Cambria Math" w:hAnsi="Cambria Math" w:cs="Arial"/>
                </w:rPr>
                <m:t>i</m:t>
              </m:r>
            </m:sub>
          </m:sSub>
          <m:r>
            <w:rPr>
              <w:rFonts w:ascii="Cambria Math" w:hAnsi="Cambria Math" w:cs="Arial"/>
            </w:rPr>
            <m:t xml:space="preserve">+0,9* </m:t>
          </m:r>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oMath>
      </m:oMathPara>
    </w:p>
    <w:p w14:paraId="49DBB509" w14:textId="77777777" w:rsidR="00837F70" w:rsidRDefault="00837F70" w:rsidP="00114958">
      <w:pPr>
        <w:spacing w:after="0"/>
        <w:ind w:right="-1"/>
        <w:rPr>
          <w:rFonts w:cs="Arial"/>
          <w:b/>
        </w:rPr>
      </w:pPr>
    </w:p>
    <w:p w14:paraId="1C094919" w14:textId="55E56358" w:rsidR="00716405" w:rsidRDefault="00716405" w:rsidP="00716405">
      <w:pPr>
        <w:tabs>
          <w:tab w:val="left" w:pos="-1440"/>
          <w:tab w:val="left" w:pos="-720"/>
        </w:tabs>
        <w:spacing w:after="0"/>
        <w:ind w:right="-1"/>
        <w:rPr>
          <w:rFonts w:cs="Arial"/>
        </w:rPr>
      </w:pPr>
      <w:r>
        <w:rPr>
          <w:rFonts w:cs="Arial"/>
        </w:rPr>
        <w:t xml:space="preserve">On </w:t>
      </w:r>
      <w:proofErr w:type="spellStart"/>
      <w:r>
        <w:rPr>
          <w:rFonts w:cs="Arial"/>
          <w:i/>
          <w:iCs/>
        </w:rPr>
        <w:t>Puntuació</w:t>
      </w:r>
      <w:r>
        <w:rPr>
          <w:rFonts w:cs="Arial"/>
          <w:i/>
          <w:iCs/>
          <w:vertAlign w:val="subscript"/>
        </w:rPr>
        <w:t>i</w:t>
      </w:r>
      <w:proofErr w:type="spellEnd"/>
      <w:r>
        <w:rPr>
          <w:rFonts w:cs="Arial"/>
          <w:i/>
          <w:iCs/>
        </w:rPr>
        <w:t xml:space="preserve"> </w:t>
      </w:r>
      <w:r>
        <w:rPr>
          <w:rFonts w:cs="Arial"/>
        </w:rPr>
        <w:t xml:space="preserve">és la puntuació total que obté l’empresa </w:t>
      </w:r>
      <w:r w:rsidRPr="00114958">
        <w:rPr>
          <w:rFonts w:cs="Arial"/>
          <w:i/>
          <w:iCs/>
        </w:rPr>
        <w:t>i</w:t>
      </w:r>
      <w:r>
        <w:rPr>
          <w:rFonts w:cs="Arial"/>
        </w:rPr>
        <w:t xml:space="preserve">, </w:t>
      </w:r>
      <w:r>
        <w:rPr>
          <w:rFonts w:cs="Arial"/>
          <w:i/>
          <w:iCs/>
        </w:rPr>
        <w:t xml:space="preserve">Puntuació </w:t>
      </w:r>
      <w:proofErr w:type="spellStart"/>
      <w:r>
        <w:rPr>
          <w:rFonts w:cs="Arial"/>
          <w:i/>
          <w:iCs/>
        </w:rPr>
        <w:t>tècnica</w:t>
      </w:r>
      <w:r>
        <w:rPr>
          <w:rFonts w:cs="Arial"/>
          <w:i/>
          <w:iCs/>
          <w:vertAlign w:val="subscript"/>
        </w:rPr>
        <w:t>i</w:t>
      </w:r>
      <w:proofErr w:type="spellEnd"/>
      <w:r>
        <w:rPr>
          <w:rFonts w:cs="Arial"/>
          <w:i/>
          <w:iCs/>
        </w:rPr>
        <w:t xml:space="preserve"> </w:t>
      </w:r>
      <w:r>
        <w:rPr>
          <w:rFonts w:cs="Arial"/>
        </w:rPr>
        <w:t xml:space="preserve">és la puntuació obtinguda per l’empresa </w:t>
      </w:r>
      <w:r w:rsidRPr="00114958">
        <w:rPr>
          <w:rFonts w:cs="Arial"/>
          <w:i/>
          <w:iCs/>
        </w:rPr>
        <w:t>i</w:t>
      </w:r>
      <w:r>
        <w:rPr>
          <w:rFonts w:cs="Arial"/>
        </w:rPr>
        <w:t xml:space="preserve"> en la licitació de l’Acord marc, </w:t>
      </w:r>
      <w:r>
        <w:rPr>
          <w:rFonts w:cs="Arial"/>
          <w:i/>
          <w:iCs/>
        </w:rPr>
        <w:t>Punt</w:t>
      </w:r>
      <w:r w:rsidR="00B55016">
        <w:rPr>
          <w:rFonts w:cs="Arial"/>
          <w:i/>
          <w:iCs/>
        </w:rPr>
        <w:t>.</w:t>
      </w:r>
      <w:r>
        <w:rPr>
          <w:rFonts w:cs="Arial"/>
          <w:i/>
          <w:iCs/>
        </w:rPr>
        <w:t xml:space="preserve"> co</w:t>
      </w:r>
      <w:r>
        <w:rPr>
          <w:rFonts w:cs="Arial"/>
          <w:i/>
          <w:iCs/>
          <w:vertAlign w:val="subscript"/>
        </w:rPr>
        <w:t>i</w:t>
      </w:r>
      <w:r>
        <w:rPr>
          <w:rFonts w:cs="Arial"/>
        </w:rPr>
        <w:t xml:space="preserve"> és la puntuació que rep </w:t>
      </w:r>
      <w:r>
        <w:rPr>
          <w:rFonts w:cs="Arial"/>
        </w:rPr>
        <w:lastRenderedPageBreak/>
        <w:t xml:space="preserve">l’empresa </w:t>
      </w:r>
      <w:r w:rsidRPr="00716405">
        <w:rPr>
          <w:rFonts w:cs="Arial"/>
          <w:i/>
          <w:iCs/>
        </w:rPr>
        <w:t>i</w:t>
      </w:r>
      <w:r>
        <w:rPr>
          <w:rFonts w:cs="Arial"/>
        </w:rPr>
        <w:t xml:space="preserve"> pel que fa al nou criteri objectiu afegit a la contractació basada i </w:t>
      </w:r>
      <w:r>
        <w:rPr>
          <w:rFonts w:cs="Arial"/>
          <w:i/>
          <w:iCs/>
        </w:rPr>
        <w:t xml:space="preserve">Puntuació </w:t>
      </w:r>
      <w:proofErr w:type="spellStart"/>
      <w:r>
        <w:rPr>
          <w:rFonts w:cs="Arial"/>
          <w:i/>
          <w:iCs/>
        </w:rPr>
        <w:t>econòmica</w:t>
      </w:r>
      <w:r>
        <w:rPr>
          <w:rFonts w:cs="Arial"/>
          <w:i/>
          <w:iCs/>
          <w:vertAlign w:val="subscript"/>
        </w:rPr>
        <w:t>i</w:t>
      </w:r>
      <w:proofErr w:type="spellEnd"/>
      <w:r>
        <w:rPr>
          <w:rFonts w:cs="Arial"/>
          <w:i/>
          <w:iCs/>
          <w:vertAlign w:val="subscript"/>
        </w:rPr>
        <w:t xml:space="preserve"> </w:t>
      </w:r>
      <w:r>
        <w:rPr>
          <w:rFonts w:cs="Arial"/>
        </w:rPr>
        <w:t xml:space="preserve">és la puntuació obtinguda per l’empresa </w:t>
      </w:r>
      <w:r>
        <w:rPr>
          <w:rFonts w:cs="Arial"/>
          <w:i/>
          <w:iCs/>
        </w:rPr>
        <w:t>i</w:t>
      </w:r>
      <w:r>
        <w:rPr>
          <w:rFonts w:cs="Arial"/>
        </w:rPr>
        <w:t xml:space="preserve"> pel que fa a l’oferta econòmica feta en el lot en qüestió.</w:t>
      </w:r>
    </w:p>
    <w:p w14:paraId="26307903" w14:textId="77777777" w:rsidR="00716405" w:rsidRDefault="00716405" w:rsidP="00114958">
      <w:pPr>
        <w:spacing w:after="0"/>
        <w:ind w:right="-1"/>
        <w:rPr>
          <w:rFonts w:cs="Arial"/>
          <w:b/>
        </w:rPr>
      </w:pPr>
    </w:p>
    <w:p w14:paraId="1C246356" w14:textId="77777777" w:rsidR="00E02DF7" w:rsidRDefault="00E02DF7" w:rsidP="00E02DF7">
      <w:pPr>
        <w:spacing w:after="0"/>
        <w:ind w:right="-1"/>
        <w:rPr>
          <w:rFonts w:cs="Arial"/>
        </w:rPr>
      </w:pPr>
      <w:bookmarkStart w:id="27" w:name="_Hlk198818339"/>
      <w:r>
        <w:rPr>
          <w:rFonts w:cs="Arial"/>
        </w:rPr>
        <w:t>Les contractacions basades en el lot 1 de gas natural canalitzat es podran dur a terme mitjançant alguna de les opcions següents:</w:t>
      </w:r>
    </w:p>
    <w:p w14:paraId="33AA0947" w14:textId="77777777" w:rsidR="00E02DF7" w:rsidRDefault="00E02DF7" w:rsidP="00114958">
      <w:pPr>
        <w:spacing w:after="0"/>
        <w:ind w:right="-1"/>
        <w:rPr>
          <w:rFonts w:cs="Arial"/>
          <w:b/>
        </w:rPr>
      </w:pPr>
    </w:p>
    <w:p w14:paraId="2C9728BC" w14:textId="4D93ADBB" w:rsidR="00E33649" w:rsidRPr="00E33649" w:rsidRDefault="00E33649" w:rsidP="00D76FBF">
      <w:pPr>
        <w:numPr>
          <w:ilvl w:val="0"/>
          <w:numId w:val="20"/>
        </w:numPr>
        <w:spacing w:after="0"/>
        <w:ind w:left="426" w:right="-1" w:hanging="426"/>
        <w:rPr>
          <w:rFonts w:cs="Arial"/>
        </w:rPr>
      </w:pPr>
      <w:r w:rsidRPr="00E33649">
        <w:rPr>
          <w:rFonts w:cs="Arial"/>
        </w:rPr>
        <w:t>Preu fix.</w:t>
      </w:r>
      <w:r>
        <w:rPr>
          <w:rFonts w:cs="Arial"/>
        </w:rPr>
        <w:t xml:space="preserve"> </w:t>
      </w:r>
      <w:r w:rsidRPr="00E33649">
        <w:rPr>
          <w:rFonts w:cs="Arial"/>
        </w:rPr>
        <w:t xml:space="preserve">Si s’escull aquesta variant </w:t>
      </w:r>
      <w:r w:rsidR="000560F1">
        <w:rPr>
          <w:rFonts w:cs="Arial"/>
        </w:rPr>
        <w:t>aplicarà</w:t>
      </w:r>
      <w:r w:rsidRPr="00E33649">
        <w:rPr>
          <w:rFonts w:cs="Arial"/>
        </w:rPr>
        <w:t xml:space="preserve"> el següent:</w:t>
      </w:r>
    </w:p>
    <w:p w14:paraId="13DB5691" w14:textId="77777777" w:rsidR="00E33649" w:rsidRDefault="00E33649" w:rsidP="00E33649">
      <w:pPr>
        <w:spacing w:after="0"/>
        <w:ind w:left="426" w:right="-1"/>
        <w:rPr>
          <w:rFonts w:cs="Arial"/>
        </w:rPr>
      </w:pPr>
    </w:p>
    <w:p w14:paraId="5DBA3171" w14:textId="65CAFB56" w:rsidR="00E33649" w:rsidRDefault="00E33649" w:rsidP="00E33649">
      <w:pPr>
        <w:spacing w:after="0"/>
        <w:ind w:right="-1"/>
        <w:rPr>
          <w:rFonts w:cs="Arial"/>
        </w:rPr>
      </w:pPr>
      <w:r>
        <w:rPr>
          <w:rFonts w:cs="Arial"/>
        </w:rPr>
        <w:t>Pel que fa a la puntuació econòmica, es valorarà mitjançant la fórmula següent:</w:t>
      </w:r>
    </w:p>
    <w:p w14:paraId="3B9A0CEB" w14:textId="77777777" w:rsidR="00E33649" w:rsidRDefault="00E33649" w:rsidP="00E33649">
      <w:pPr>
        <w:spacing w:after="0"/>
        <w:ind w:right="-1"/>
        <w:rPr>
          <w:rFonts w:cs="Arial"/>
        </w:rPr>
      </w:pPr>
    </w:p>
    <w:p w14:paraId="5CE814DF" w14:textId="2F867F76" w:rsidR="00E33649" w:rsidRPr="00114958" w:rsidRDefault="00000000" w:rsidP="00E33649">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e>
              </m:d>
              <m:r>
                <w:rPr>
                  <w:rFonts w:ascii="Cambria Math" w:hAnsi="Cambria Math" w:cs="Arial"/>
                </w:rPr>
                <m:t xml:space="preserve"> </m:t>
              </m:r>
            </m:num>
            <m:den>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j</m:t>
                      </m:r>
                    </m:sub>
                  </m:sSub>
                </m:e>
              </m:d>
            </m:den>
          </m:f>
        </m:oMath>
      </m:oMathPara>
    </w:p>
    <w:p w14:paraId="178A71AE" w14:textId="77777777" w:rsidR="00E33649" w:rsidRDefault="00E33649" w:rsidP="00E33649">
      <w:pPr>
        <w:spacing w:after="0"/>
        <w:ind w:right="-1"/>
        <w:rPr>
          <w:rFonts w:cs="Arial"/>
        </w:rPr>
      </w:pPr>
    </w:p>
    <w:p w14:paraId="5975FFD0" w14:textId="627AA4B5" w:rsidR="00E33649" w:rsidRDefault="00E33649" w:rsidP="00E33649">
      <w:pPr>
        <w:spacing w:after="0"/>
        <w:ind w:right="-1"/>
        <w:rPr>
          <w:rFonts w:cs="Arial"/>
        </w:rPr>
      </w:pPr>
      <w:r w:rsidRPr="000560F1">
        <w:rPr>
          <w:rFonts w:cs="Arial"/>
        </w:rPr>
        <w:t xml:space="preserve">On </w:t>
      </w:r>
      <w:r w:rsidRPr="000560F1">
        <w:rPr>
          <w:rFonts w:cs="Arial"/>
          <w:i/>
          <w:iCs/>
        </w:rPr>
        <w:t>Terme variable màxim</w:t>
      </w:r>
      <w:r w:rsidRPr="000560F1">
        <w:rPr>
          <w:rFonts w:cs="Arial"/>
        </w:rPr>
        <w:t xml:space="preserve"> es calcula de la forma següent:</w:t>
      </w:r>
    </w:p>
    <w:p w14:paraId="22F7BB22" w14:textId="77777777" w:rsidR="00E33649" w:rsidRDefault="00E33649" w:rsidP="00E33649">
      <w:pPr>
        <w:spacing w:after="0"/>
        <w:ind w:right="-1"/>
        <w:rPr>
          <w:rFonts w:cs="Arial"/>
        </w:rPr>
      </w:pPr>
    </w:p>
    <w:p w14:paraId="5781AA55" w14:textId="1E60D87A" w:rsidR="00E33649" w:rsidRPr="00114958" w:rsidRDefault="00E33649" w:rsidP="00E33649">
      <w:pPr>
        <w:tabs>
          <w:tab w:val="left" w:pos="-1440"/>
          <w:tab w:val="left" w:pos="-720"/>
        </w:tabs>
        <w:spacing w:after="0"/>
        <w:ind w:right="-1"/>
        <w:rPr>
          <w:rFonts w:cs="Arial"/>
        </w:rPr>
      </w:pPr>
      <m:oMathPara>
        <m:oMathParaPr>
          <m:jc m:val="left"/>
        </m:oMathParaPr>
        <m:oMath>
          <m:r>
            <w:rPr>
              <w:rFonts w:ascii="Cambria Math" w:hAnsi="Cambria Math" w:cs="Arial"/>
            </w:rPr>
            <m:t xml:space="preserve">Terme variable màxim= </m:t>
          </m:r>
          <m:nary>
            <m:naryPr>
              <m:chr m:val="∑"/>
              <m:limLoc m:val="undOvr"/>
              <m:ctrlPr>
                <w:rPr>
                  <w:rFonts w:ascii="Cambria Math" w:hAnsi="Cambria Math" w:cs="Arial"/>
                  <w:i/>
                </w:rPr>
              </m:ctrlPr>
            </m:naryPr>
            <m:sub>
              <m:r>
                <w:rPr>
                  <w:rFonts w:ascii="Cambria Math" w:hAnsi="Cambria Math" w:cs="Arial"/>
                </w:rPr>
                <m:t>k=1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Terme variable màxim</m:t>
                      </m:r>
                    </m:e>
                    <m:sub>
                      <m:r>
                        <w:rPr>
                          <w:rFonts w:ascii="Cambria Math" w:hAnsi="Cambria Math" w:cs="Arial"/>
                        </w:rPr>
                        <m:t>k</m:t>
                      </m:r>
                    </m:sub>
                  </m:sSub>
                </m:e>
              </m:d>
            </m:e>
          </m:nary>
        </m:oMath>
      </m:oMathPara>
    </w:p>
    <w:p w14:paraId="73CEE341" w14:textId="77777777" w:rsidR="00E33649" w:rsidRDefault="00E33649" w:rsidP="00E33649">
      <w:pPr>
        <w:spacing w:after="0"/>
        <w:ind w:right="-1"/>
        <w:rPr>
          <w:rFonts w:cs="Arial"/>
        </w:rPr>
      </w:pPr>
    </w:p>
    <w:p w14:paraId="4092E5CD" w14:textId="338FB910" w:rsidR="000560F1" w:rsidRDefault="000560F1" w:rsidP="00E33649">
      <w:pPr>
        <w:spacing w:after="0"/>
        <w:ind w:right="-1"/>
        <w:rPr>
          <w:rFonts w:cs="Arial"/>
        </w:rPr>
      </w:pPr>
      <w:r>
        <w:rPr>
          <w:rFonts w:cs="Arial"/>
        </w:rPr>
        <w:t xml:space="preserve">On </w:t>
      </w:r>
      <w:r w:rsidRPr="00F12DED">
        <w:rPr>
          <w:rFonts w:cs="Arial"/>
          <w:i/>
          <w:iCs/>
        </w:rPr>
        <w:t>n</w:t>
      </w:r>
      <w:r>
        <w:rPr>
          <w:rFonts w:cs="Arial"/>
        </w:rPr>
        <w:t xml:space="preserve"> és el nombre de tarifes diferents incloses en la contractació, </w:t>
      </w:r>
      <w:r w:rsidR="00F12DED">
        <w:rPr>
          <w:rFonts w:cs="Arial"/>
        </w:rPr>
        <w:t xml:space="preserve">i </w:t>
      </w:r>
      <w:r w:rsidR="00F12DED">
        <w:rPr>
          <w:rFonts w:cs="Arial"/>
          <w:i/>
          <w:iCs/>
        </w:rPr>
        <w:t xml:space="preserve">Terme variable </w:t>
      </w:r>
      <w:proofErr w:type="spellStart"/>
      <w:r w:rsidR="00F12DED">
        <w:rPr>
          <w:rFonts w:cs="Arial"/>
          <w:i/>
          <w:iCs/>
        </w:rPr>
        <w:t>màxim</w:t>
      </w:r>
      <w:r w:rsidR="00F12DED" w:rsidRPr="00F12DED">
        <w:rPr>
          <w:rFonts w:cs="Arial"/>
          <w:i/>
          <w:iCs/>
          <w:vertAlign w:val="subscript"/>
        </w:rPr>
        <w:t>k</w:t>
      </w:r>
      <w:proofErr w:type="spellEnd"/>
      <w:r w:rsidR="00F12DED">
        <w:rPr>
          <w:rFonts w:cs="Arial"/>
          <w:i/>
          <w:iCs/>
        </w:rPr>
        <w:t xml:space="preserve"> </w:t>
      </w:r>
      <w:r w:rsidR="00F12DED" w:rsidRPr="00F12DED">
        <w:rPr>
          <w:rFonts w:cs="Arial"/>
        </w:rPr>
        <w:t>és</w:t>
      </w:r>
      <w:r w:rsidR="00F12DED">
        <w:rPr>
          <w:rFonts w:cs="Arial"/>
        </w:rPr>
        <w:t xml:space="preserve"> l’import màxim del terme variable de la tarifa </w:t>
      </w:r>
      <w:r w:rsidR="00F12DED" w:rsidRPr="00F12DED">
        <w:rPr>
          <w:rFonts w:cs="Arial"/>
          <w:i/>
          <w:iCs/>
        </w:rPr>
        <w:t>k</w:t>
      </w:r>
      <w:r w:rsidR="00F12DED">
        <w:rPr>
          <w:rFonts w:cs="Arial"/>
          <w:i/>
          <w:iCs/>
        </w:rPr>
        <w:t xml:space="preserve"> </w:t>
      </w:r>
      <w:r w:rsidR="00F12DED">
        <w:rPr>
          <w:rFonts w:cs="Arial"/>
        </w:rPr>
        <w:t xml:space="preserve"> i es calcula de la forma següent:</w:t>
      </w:r>
    </w:p>
    <w:p w14:paraId="51AD99E2" w14:textId="77777777" w:rsidR="00F12DED" w:rsidRDefault="00F12DED" w:rsidP="00E33649">
      <w:pPr>
        <w:spacing w:after="0"/>
        <w:ind w:right="-1"/>
        <w:rPr>
          <w:rFonts w:cs="Arial"/>
        </w:rPr>
      </w:pPr>
    </w:p>
    <w:p w14:paraId="5C47EEB7" w14:textId="3E183782" w:rsidR="00F12DED" w:rsidRPr="00F12DED" w:rsidRDefault="00000000" w:rsidP="00F12DED">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Terme variable màxim</m:t>
              </m:r>
            </m:e>
            <m:sub>
              <m:r>
                <w:rPr>
                  <w:rFonts w:ascii="Cambria Math" w:hAnsi="Cambria Math" w:cs="Arial"/>
                </w:rPr>
                <m:t>k</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Preu màxim tarifa</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Consum tarifa</m:t>
              </m:r>
            </m:e>
            <m:sub>
              <m:r>
                <w:rPr>
                  <w:rFonts w:ascii="Cambria Math" w:hAnsi="Cambria Math" w:cs="Arial"/>
                </w:rPr>
                <m:t>k</m:t>
              </m:r>
            </m:sub>
          </m:sSub>
        </m:oMath>
      </m:oMathPara>
    </w:p>
    <w:p w14:paraId="0C82268F" w14:textId="77777777" w:rsidR="000560F1" w:rsidRDefault="000560F1" w:rsidP="00E33649">
      <w:pPr>
        <w:spacing w:after="0"/>
        <w:ind w:right="-1"/>
        <w:rPr>
          <w:rFonts w:cs="Arial"/>
        </w:rPr>
      </w:pPr>
    </w:p>
    <w:p w14:paraId="6EA9DD21" w14:textId="487F2187" w:rsidR="00F12DED" w:rsidRDefault="00F12DED" w:rsidP="00F12DED">
      <w:pPr>
        <w:spacing w:after="0"/>
        <w:ind w:right="-1"/>
        <w:rPr>
          <w:rFonts w:cs="Arial"/>
        </w:rPr>
      </w:pPr>
      <w:r>
        <w:rPr>
          <w:rFonts w:cs="Arial"/>
        </w:rPr>
        <w:t xml:space="preserve">On </w:t>
      </w:r>
      <w:r>
        <w:rPr>
          <w:rFonts w:cs="Arial"/>
          <w:i/>
          <w:iCs/>
        </w:rPr>
        <w:t xml:space="preserve">Preu màxim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preu màxim en € kWh establert per l’òrgan de contractació</w:t>
      </w:r>
      <w:r w:rsidR="00AC1056">
        <w:rPr>
          <w:rFonts w:cs="Arial"/>
        </w:rPr>
        <w:t xml:space="preserve"> quant a la tarifa </w:t>
      </w:r>
      <w:r w:rsidR="00AC1056" w:rsidRPr="00AC1056">
        <w:rPr>
          <w:rFonts w:cs="Arial"/>
          <w:i/>
          <w:iCs/>
        </w:rPr>
        <w:t>k</w:t>
      </w:r>
      <w:r>
        <w:rPr>
          <w:rFonts w:cs="Arial"/>
        </w:rPr>
        <w:t xml:space="preserve"> i </w:t>
      </w:r>
      <w:r>
        <w:rPr>
          <w:rFonts w:cs="Arial"/>
          <w:i/>
          <w:iCs/>
        </w:rPr>
        <w:t xml:space="preserve">Consum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consum en kWh estimat per a la contractació</w:t>
      </w:r>
      <w:r w:rsidR="006C5169">
        <w:rPr>
          <w:rFonts w:cs="Arial"/>
        </w:rPr>
        <w:t xml:space="preserve"> quant a la tarifa </w:t>
      </w:r>
      <w:r w:rsidR="006C5169" w:rsidRPr="006C5169">
        <w:rPr>
          <w:rFonts w:cs="Arial"/>
          <w:i/>
          <w:iCs/>
        </w:rPr>
        <w:t>k</w:t>
      </w:r>
      <w:r w:rsidR="006C5169">
        <w:rPr>
          <w:rFonts w:cs="Arial"/>
        </w:rPr>
        <w:t>.</w:t>
      </w:r>
    </w:p>
    <w:p w14:paraId="6B164D93" w14:textId="77777777" w:rsidR="00F12DED" w:rsidRDefault="00F12DED" w:rsidP="00E33649">
      <w:pPr>
        <w:spacing w:after="0"/>
        <w:ind w:right="-1"/>
        <w:rPr>
          <w:rFonts w:cs="Arial"/>
        </w:rPr>
      </w:pPr>
    </w:p>
    <w:p w14:paraId="34C7820D" w14:textId="381B2A90" w:rsidR="00E33649" w:rsidRDefault="000560F1" w:rsidP="000560F1">
      <w:pPr>
        <w:spacing w:after="0"/>
        <w:ind w:right="-1"/>
        <w:rPr>
          <w:rFonts w:cs="Arial"/>
        </w:rPr>
      </w:pPr>
      <w:r>
        <w:rPr>
          <w:rFonts w:cs="Arial"/>
          <w:i/>
          <w:iCs/>
        </w:rPr>
        <w:t xml:space="preserve">Oferta </w:t>
      </w:r>
      <w:proofErr w:type="spellStart"/>
      <w:r>
        <w:rPr>
          <w:rFonts w:cs="Arial"/>
          <w:i/>
          <w:iCs/>
        </w:rPr>
        <w:t>econòmica</w:t>
      </w:r>
      <w:r w:rsidRPr="000560F1">
        <w:rPr>
          <w:rFonts w:cs="Arial"/>
          <w:i/>
          <w:iCs/>
          <w:vertAlign w:val="subscript"/>
        </w:rPr>
        <w:t>i</w:t>
      </w:r>
      <w:proofErr w:type="spellEnd"/>
      <w:r>
        <w:rPr>
          <w:rFonts w:cs="Arial"/>
          <w:i/>
          <w:iCs/>
        </w:rPr>
        <w:t xml:space="preserve"> </w:t>
      </w:r>
      <w:r>
        <w:rPr>
          <w:rFonts w:cs="Arial"/>
        </w:rPr>
        <w:t xml:space="preserve">és l’oferta econòmica de l’empresa </w:t>
      </w:r>
      <w:r w:rsidRPr="000560F1">
        <w:rPr>
          <w:rFonts w:cs="Arial"/>
          <w:i/>
          <w:iCs/>
        </w:rPr>
        <w:t>i</w:t>
      </w:r>
      <w:r>
        <w:rPr>
          <w:rFonts w:cs="Arial"/>
        </w:rPr>
        <w:t xml:space="preserve"> que s’està avaluant i es calcula de la forma següent:</w:t>
      </w:r>
    </w:p>
    <w:p w14:paraId="02F408B7" w14:textId="77777777" w:rsidR="000560F1" w:rsidRDefault="000560F1" w:rsidP="000560F1">
      <w:pPr>
        <w:spacing w:after="0"/>
        <w:ind w:right="-1"/>
        <w:rPr>
          <w:rFonts w:cs="Arial"/>
        </w:rPr>
      </w:pPr>
    </w:p>
    <w:p w14:paraId="27A85E62" w14:textId="3E2EF27A" w:rsidR="00F12DED" w:rsidRPr="00114958" w:rsidRDefault="00000000" w:rsidP="00F12DED">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k=1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i,k</m:t>
                      </m:r>
                    </m:sub>
                  </m:sSub>
                </m:e>
              </m:d>
            </m:e>
          </m:nary>
        </m:oMath>
      </m:oMathPara>
    </w:p>
    <w:p w14:paraId="2D5B6E6F" w14:textId="77777777" w:rsidR="00F12DED" w:rsidRDefault="00F12DED" w:rsidP="000560F1">
      <w:pPr>
        <w:spacing w:after="0"/>
        <w:ind w:right="-1"/>
        <w:rPr>
          <w:rFonts w:cs="Arial"/>
        </w:rPr>
      </w:pPr>
    </w:p>
    <w:p w14:paraId="516D6EB1" w14:textId="2316B205" w:rsidR="00F12DED" w:rsidRDefault="00F12DED" w:rsidP="00F12DED">
      <w:pPr>
        <w:spacing w:after="0"/>
        <w:ind w:right="-1"/>
        <w:rPr>
          <w:rFonts w:cs="Arial"/>
        </w:rPr>
      </w:pPr>
      <w:r>
        <w:rPr>
          <w:rFonts w:cs="Arial"/>
        </w:rPr>
        <w:t xml:space="preserve">On </w:t>
      </w:r>
      <w:r>
        <w:rPr>
          <w:rFonts w:cs="Arial"/>
          <w:i/>
          <w:iCs/>
        </w:rPr>
        <w:t xml:space="preserve">Oferta </w:t>
      </w:r>
      <w:proofErr w:type="spellStart"/>
      <w:r>
        <w:rPr>
          <w:rFonts w:cs="Arial"/>
          <w:i/>
          <w:iCs/>
        </w:rPr>
        <w:t>econòmica</w:t>
      </w:r>
      <w:r>
        <w:rPr>
          <w:rFonts w:cs="Arial"/>
          <w:i/>
          <w:iCs/>
          <w:vertAlign w:val="subscript"/>
        </w:rPr>
        <w:t>i,k</w:t>
      </w:r>
      <w:proofErr w:type="spellEnd"/>
      <w:r>
        <w:rPr>
          <w:rFonts w:cs="Arial"/>
          <w:i/>
          <w:iCs/>
        </w:rPr>
        <w:t xml:space="preserve"> </w:t>
      </w:r>
      <w:r w:rsidRPr="00F12DED">
        <w:rPr>
          <w:rFonts w:cs="Arial"/>
        </w:rPr>
        <w:t>és</w:t>
      </w:r>
      <w:r>
        <w:rPr>
          <w:rFonts w:cs="Arial"/>
        </w:rPr>
        <w:t xml:space="preserve"> l’oferta econòmica de l’empresa </w:t>
      </w:r>
      <w:r w:rsidRPr="00AC1056">
        <w:rPr>
          <w:rFonts w:cs="Arial"/>
          <w:i/>
          <w:iCs/>
        </w:rPr>
        <w:t>i</w:t>
      </w:r>
      <w:r>
        <w:rPr>
          <w:rFonts w:cs="Arial"/>
        </w:rPr>
        <w:t xml:space="preserve"> per a la tarifa </w:t>
      </w:r>
      <w:r w:rsidRPr="00AC1056">
        <w:rPr>
          <w:rFonts w:cs="Arial"/>
          <w:i/>
          <w:iCs/>
        </w:rPr>
        <w:t>k</w:t>
      </w:r>
      <w:r>
        <w:rPr>
          <w:rFonts w:cs="Arial"/>
        </w:rPr>
        <w:t xml:space="preserve"> i es calcul</w:t>
      </w:r>
      <w:r w:rsidR="00AC1056">
        <w:rPr>
          <w:rFonts w:cs="Arial"/>
        </w:rPr>
        <w:t>a</w:t>
      </w:r>
      <w:r>
        <w:rPr>
          <w:rFonts w:cs="Arial"/>
        </w:rPr>
        <w:t xml:space="preserve"> de la forma </w:t>
      </w:r>
      <w:r w:rsidR="00AC1056">
        <w:rPr>
          <w:rFonts w:cs="Arial"/>
        </w:rPr>
        <w:t>següent:</w:t>
      </w:r>
    </w:p>
    <w:p w14:paraId="0E1FABB1" w14:textId="77777777" w:rsidR="00AC1056" w:rsidRDefault="00AC1056" w:rsidP="00F12DED">
      <w:pPr>
        <w:spacing w:after="0"/>
        <w:ind w:right="-1"/>
        <w:rPr>
          <w:rFonts w:cs="Arial"/>
        </w:rPr>
      </w:pPr>
    </w:p>
    <w:p w14:paraId="41EF492F" w14:textId="4A505007" w:rsidR="00AC1056" w:rsidRPr="00F12DED" w:rsidRDefault="00000000" w:rsidP="00AC1056">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i,k</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Preu ofert tarifa</m:t>
              </m:r>
            </m:e>
            <m:sub>
              <m:r>
                <w:rPr>
                  <w:rFonts w:ascii="Cambria Math" w:hAnsi="Cambria Math" w:cs="Arial"/>
                </w:rPr>
                <m:t>i,k</m:t>
              </m:r>
            </m:sub>
          </m:sSub>
          <m:r>
            <w:rPr>
              <w:rFonts w:ascii="Cambria Math" w:hAnsi="Cambria Math" w:cs="Arial"/>
            </w:rPr>
            <m:t>*</m:t>
          </m:r>
          <m:sSub>
            <m:sSubPr>
              <m:ctrlPr>
                <w:rPr>
                  <w:rFonts w:ascii="Cambria Math" w:hAnsi="Cambria Math" w:cs="Arial"/>
                  <w:i/>
                </w:rPr>
              </m:ctrlPr>
            </m:sSubPr>
            <m:e>
              <m:r>
                <w:rPr>
                  <w:rFonts w:ascii="Cambria Math" w:hAnsi="Cambria Math" w:cs="Arial"/>
                </w:rPr>
                <m:t>Consum tarifa</m:t>
              </m:r>
            </m:e>
            <m:sub>
              <m:r>
                <w:rPr>
                  <w:rFonts w:ascii="Cambria Math" w:hAnsi="Cambria Math" w:cs="Arial"/>
                </w:rPr>
                <m:t>k</m:t>
              </m:r>
            </m:sub>
          </m:sSub>
        </m:oMath>
      </m:oMathPara>
    </w:p>
    <w:p w14:paraId="596C8B69" w14:textId="77777777" w:rsidR="00AC1056" w:rsidRDefault="00AC1056" w:rsidP="00F12DED">
      <w:pPr>
        <w:spacing w:after="0"/>
        <w:ind w:right="-1"/>
        <w:rPr>
          <w:rFonts w:cs="Arial"/>
        </w:rPr>
      </w:pPr>
    </w:p>
    <w:p w14:paraId="7D123A74" w14:textId="3367884F" w:rsidR="0039753F" w:rsidRDefault="00AC1056" w:rsidP="00AC1056">
      <w:pPr>
        <w:spacing w:after="0"/>
        <w:ind w:right="-1"/>
        <w:rPr>
          <w:rFonts w:cs="Arial"/>
        </w:rPr>
      </w:pPr>
      <w:r>
        <w:rPr>
          <w:rFonts w:cs="Arial"/>
        </w:rPr>
        <w:t xml:space="preserve">On </w:t>
      </w:r>
      <w:r>
        <w:rPr>
          <w:rFonts w:cs="Arial"/>
          <w:i/>
          <w:iCs/>
        </w:rPr>
        <w:t xml:space="preserve">Preu ofert </w:t>
      </w:r>
      <w:proofErr w:type="spellStart"/>
      <w:r>
        <w:rPr>
          <w:rFonts w:cs="Arial"/>
          <w:i/>
          <w:iCs/>
        </w:rPr>
        <w:t>tarifa</w:t>
      </w:r>
      <w:r>
        <w:rPr>
          <w:rFonts w:cs="Arial"/>
          <w:i/>
          <w:iCs/>
          <w:vertAlign w:val="subscript"/>
        </w:rPr>
        <w:t>i,k</w:t>
      </w:r>
      <w:proofErr w:type="spellEnd"/>
      <w:r>
        <w:rPr>
          <w:rFonts w:cs="Arial"/>
          <w:i/>
          <w:iCs/>
        </w:rPr>
        <w:t xml:space="preserve"> </w:t>
      </w:r>
      <w:r w:rsidRPr="00F12DED">
        <w:rPr>
          <w:rFonts w:cs="Arial"/>
        </w:rPr>
        <w:t>és</w:t>
      </w:r>
      <w:r>
        <w:rPr>
          <w:rFonts w:cs="Arial"/>
        </w:rPr>
        <w:t xml:space="preserve"> el preu en € kWh oferta per l’empresa </w:t>
      </w:r>
      <w:r w:rsidRPr="00AC1056">
        <w:rPr>
          <w:rFonts w:cs="Arial"/>
          <w:i/>
          <w:iCs/>
        </w:rPr>
        <w:t>i</w:t>
      </w:r>
      <w:r>
        <w:rPr>
          <w:rFonts w:cs="Arial"/>
        </w:rPr>
        <w:t xml:space="preserve"> quant a la tarifa </w:t>
      </w:r>
      <w:r w:rsidRPr="00AC1056">
        <w:rPr>
          <w:rFonts w:cs="Arial"/>
          <w:i/>
          <w:iCs/>
        </w:rPr>
        <w:t>k</w:t>
      </w:r>
      <w:r>
        <w:rPr>
          <w:rFonts w:cs="Arial"/>
        </w:rPr>
        <w:t xml:space="preserve"> i </w:t>
      </w:r>
      <w:r>
        <w:rPr>
          <w:rFonts w:cs="Arial"/>
          <w:i/>
          <w:iCs/>
        </w:rPr>
        <w:t xml:space="preserve">Consum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consum en kWh estimat per a la contractació quant a la tarifa </w:t>
      </w:r>
      <w:r w:rsidRPr="006C5169">
        <w:rPr>
          <w:rFonts w:cs="Arial"/>
          <w:i/>
          <w:iCs/>
        </w:rPr>
        <w:t>k</w:t>
      </w:r>
      <w:r w:rsidR="0039753F">
        <w:rPr>
          <w:rFonts w:cs="Arial"/>
        </w:rPr>
        <w:t>.</w:t>
      </w:r>
    </w:p>
    <w:p w14:paraId="60B77A21" w14:textId="0532E2A6" w:rsidR="0039753F" w:rsidRDefault="0039753F" w:rsidP="00AC1056">
      <w:pPr>
        <w:spacing w:after="0"/>
        <w:ind w:right="-1"/>
        <w:rPr>
          <w:rFonts w:cs="Arial"/>
        </w:rPr>
      </w:pPr>
    </w:p>
    <w:p w14:paraId="19311EFA" w14:textId="495FD311" w:rsidR="00F12DED" w:rsidRDefault="0039753F" w:rsidP="000560F1">
      <w:pPr>
        <w:spacing w:after="0"/>
        <w:ind w:right="-1"/>
        <w:rPr>
          <w:rFonts w:cs="Arial"/>
        </w:rPr>
      </w:pPr>
      <w:r>
        <w:rPr>
          <w:rFonts w:cs="Arial"/>
        </w:rPr>
        <w:t xml:space="preserve">S’ha de tenir present que el </w:t>
      </w:r>
      <w:r>
        <w:rPr>
          <w:rFonts w:cs="Arial"/>
          <w:i/>
          <w:iCs/>
        </w:rPr>
        <w:t xml:space="preserve">Preu ofert </w:t>
      </w:r>
      <w:proofErr w:type="spellStart"/>
      <w:r>
        <w:rPr>
          <w:rFonts w:cs="Arial"/>
          <w:i/>
          <w:iCs/>
        </w:rPr>
        <w:t>tarifa</w:t>
      </w:r>
      <w:r w:rsidRPr="00234A46">
        <w:rPr>
          <w:rFonts w:cs="Arial"/>
          <w:i/>
          <w:iCs/>
          <w:vertAlign w:val="subscript"/>
        </w:rPr>
        <w:t>k</w:t>
      </w:r>
      <w:proofErr w:type="spellEnd"/>
      <w:r>
        <w:rPr>
          <w:rFonts w:cs="Arial"/>
          <w:i/>
          <w:iCs/>
        </w:rPr>
        <w:t xml:space="preserve"> </w:t>
      </w:r>
      <w:r>
        <w:rPr>
          <w:rFonts w:cs="Arial"/>
        </w:rPr>
        <w:t>per a cada tarifa k que ofereix l’empresa inclou tots els conceptes que en la factura es multipliquen</w:t>
      </w:r>
      <w:r w:rsidR="009678CE">
        <w:rPr>
          <w:rFonts w:cs="Arial"/>
        </w:rPr>
        <w:t xml:space="preserve"> pel kWh consumits</w:t>
      </w:r>
      <w:r>
        <w:rPr>
          <w:rFonts w:cs="Arial"/>
        </w:rPr>
        <w:t xml:space="preserve">, és a dir, el preu de l’energia, </w:t>
      </w:r>
      <w:r w:rsidR="00BE3518">
        <w:rPr>
          <w:rFonts w:cs="Arial"/>
        </w:rPr>
        <w:t>les tarifes d’accés a la xarxa i la resta de costos i càrrecs regulats aplicables al terme variable que siguin vigents en el moment en el qual finalitzi el termini de presentació d’ofertes, més enllà del marge comercial</w:t>
      </w:r>
      <w:r>
        <w:rPr>
          <w:rFonts w:cs="Arial"/>
        </w:rPr>
        <w:t>.</w:t>
      </w:r>
    </w:p>
    <w:p w14:paraId="6B782C65" w14:textId="77777777" w:rsidR="00BE3518" w:rsidRDefault="00BE3518" w:rsidP="000560F1">
      <w:pPr>
        <w:spacing w:after="0"/>
        <w:ind w:right="-1"/>
        <w:rPr>
          <w:rFonts w:cs="Arial"/>
        </w:rPr>
      </w:pPr>
    </w:p>
    <w:p w14:paraId="75F5B23E" w14:textId="6CCDA9A5" w:rsidR="000560F1" w:rsidRDefault="00F12DED" w:rsidP="000560F1">
      <w:pPr>
        <w:spacing w:after="0"/>
        <w:ind w:right="-1"/>
        <w:rPr>
          <w:rFonts w:cs="Arial"/>
        </w:rPr>
      </w:pPr>
      <w:r>
        <w:rPr>
          <w:rFonts w:cs="Arial"/>
        </w:rPr>
        <w:t>D’altra banda,</w:t>
      </w:r>
      <w:r w:rsidR="000560F1">
        <w:rPr>
          <w:rFonts w:cs="Arial"/>
          <w:i/>
          <w:iCs/>
        </w:rPr>
        <w:t xml:space="preserve"> Oferta </w:t>
      </w:r>
      <w:proofErr w:type="spellStart"/>
      <w:r w:rsidR="000560F1">
        <w:rPr>
          <w:rFonts w:cs="Arial"/>
          <w:i/>
          <w:iCs/>
        </w:rPr>
        <w:t>econòmica</w:t>
      </w:r>
      <w:r w:rsidR="000560F1">
        <w:rPr>
          <w:rFonts w:cs="Arial"/>
          <w:i/>
          <w:iCs/>
          <w:vertAlign w:val="subscript"/>
        </w:rPr>
        <w:t>j</w:t>
      </w:r>
      <w:proofErr w:type="spellEnd"/>
      <w:r w:rsidR="000560F1">
        <w:rPr>
          <w:rFonts w:cs="Arial"/>
          <w:i/>
          <w:iCs/>
        </w:rPr>
        <w:t xml:space="preserve"> </w:t>
      </w:r>
      <w:r w:rsidR="000560F1">
        <w:rPr>
          <w:rFonts w:cs="Arial"/>
        </w:rPr>
        <w:t>és l’oferta econòmica més avantatjosa, la més baixa, de totes les presentades.</w:t>
      </w:r>
    </w:p>
    <w:p w14:paraId="6069CFA5" w14:textId="77777777" w:rsidR="00BD5DFC" w:rsidRDefault="00BD5DFC" w:rsidP="000560F1">
      <w:pPr>
        <w:spacing w:after="0"/>
        <w:ind w:right="-1"/>
        <w:rPr>
          <w:rFonts w:cs="Arial"/>
        </w:rPr>
      </w:pPr>
    </w:p>
    <w:p w14:paraId="26D79568" w14:textId="7C8D077F" w:rsidR="000560F1" w:rsidRDefault="00BD5DFC" w:rsidP="000560F1">
      <w:pPr>
        <w:spacing w:after="0"/>
        <w:ind w:right="-1"/>
        <w:rPr>
          <w:rFonts w:cs="Arial"/>
        </w:rPr>
      </w:pPr>
      <w:r>
        <w:rPr>
          <w:rFonts w:cs="Arial"/>
        </w:rPr>
        <w:t>Les licitadores hauran de presentar un preu</w:t>
      </w:r>
      <w:r>
        <w:rPr>
          <w:rFonts w:cs="Arial"/>
          <w:i/>
          <w:iCs/>
        </w:rPr>
        <w:t xml:space="preserve"> </w:t>
      </w:r>
      <w:r>
        <w:rPr>
          <w:rFonts w:cs="Arial"/>
        </w:rPr>
        <w:t xml:space="preserve">per </w:t>
      </w:r>
      <w:r w:rsidR="009678CE">
        <w:rPr>
          <w:rFonts w:cs="Arial"/>
        </w:rPr>
        <w:t>a cadascuna de</w:t>
      </w:r>
      <w:r>
        <w:rPr>
          <w:rFonts w:cs="Arial"/>
        </w:rPr>
        <w:t xml:space="preserve"> les tarifes incloses en la licitació, i aquests en cap cas podran superar els preus màxim establerts per l’òrgan de contractació per a cada tarifa respectiva. L’incompliment d’aquest </w:t>
      </w:r>
      <w:r w:rsidR="00C23D4B">
        <w:rPr>
          <w:rFonts w:cs="Arial"/>
        </w:rPr>
        <w:t>apartat suposarà l’exclusió de l’empresa licitadora.</w:t>
      </w:r>
    </w:p>
    <w:p w14:paraId="7458BAE3" w14:textId="77777777" w:rsidR="00487A04" w:rsidRDefault="00487A04" w:rsidP="000560F1">
      <w:pPr>
        <w:spacing w:after="0"/>
        <w:ind w:right="-1"/>
        <w:rPr>
          <w:rFonts w:cs="Arial"/>
        </w:rPr>
      </w:pPr>
    </w:p>
    <w:p w14:paraId="0E4B4E71" w14:textId="55C075DA" w:rsidR="00487A04" w:rsidRPr="00487A04" w:rsidRDefault="00487A04" w:rsidP="00487A04">
      <w:pPr>
        <w:spacing w:after="0"/>
        <w:ind w:right="-1"/>
        <w:rPr>
          <w:rFonts w:cs="Arial"/>
        </w:rPr>
      </w:pPr>
      <w:r w:rsidRPr="00487A04">
        <w:rPr>
          <w:rFonts w:cs="Arial"/>
        </w:rPr>
        <w:t>S’ajustarà el preu de les ofertes corresponent al</w:t>
      </w:r>
      <w:r w:rsidR="009B00E2">
        <w:rPr>
          <w:rFonts w:cs="Arial"/>
        </w:rPr>
        <w:t xml:space="preserve"> preu de l</w:t>
      </w:r>
      <w:r w:rsidRPr="00487A04">
        <w:rPr>
          <w:rFonts w:cs="Arial"/>
        </w:rPr>
        <w:t xml:space="preserve">’energia de mercat, sense incloure peatges ni marge, amb les variacions del MIBGAS </w:t>
      </w:r>
      <w:proofErr w:type="spellStart"/>
      <w:r w:rsidRPr="00487A04">
        <w:rPr>
          <w:rFonts w:cs="Arial"/>
        </w:rPr>
        <w:t>year</w:t>
      </w:r>
      <w:proofErr w:type="spellEnd"/>
      <w:r w:rsidRPr="00487A04">
        <w:rPr>
          <w:rFonts w:cs="Arial"/>
        </w:rPr>
        <w:t xml:space="preserve"> </w:t>
      </w:r>
      <w:proofErr w:type="spellStart"/>
      <w:r w:rsidRPr="00487A04">
        <w:rPr>
          <w:rFonts w:cs="Arial"/>
        </w:rPr>
        <w:t>ahead</w:t>
      </w:r>
      <w:proofErr w:type="spellEnd"/>
      <w:r w:rsidRPr="00487A04">
        <w:rPr>
          <w:rFonts w:cs="Arial"/>
        </w:rPr>
        <w:t xml:space="preserve"> entre la data de finalització del període de oferta i la data de signatura del contracte, a l’alça i a la baixa. </w:t>
      </w:r>
    </w:p>
    <w:p w14:paraId="3704E82B" w14:textId="77777777" w:rsidR="00BD5DFC" w:rsidRPr="00BD5DFC" w:rsidRDefault="00BD5DFC" w:rsidP="000560F1">
      <w:pPr>
        <w:spacing w:after="0"/>
        <w:ind w:right="-1"/>
        <w:rPr>
          <w:rFonts w:cs="Arial"/>
          <w:i/>
          <w:iCs/>
        </w:rPr>
      </w:pPr>
    </w:p>
    <w:p w14:paraId="4CCA600E" w14:textId="77777777" w:rsidR="00BD5DFC" w:rsidRPr="00E33649" w:rsidRDefault="00E33649" w:rsidP="00BD5DFC">
      <w:pPr>
        <w:numPr>
          <w:ilvl w:val="0"/>
          <w:numId w:val="20"/>
        </w:numPr>
        <w:spacing w:after="0"/>
        <w:ind w:left="426" w:right="-1" w:hanging="426"/>
        <w:rPr>
          <w:rFonts w:cs="Arial"/>
        </w:rPr>
      </w:pPr>
      <w:r>
        <w:rPr>
          <w:rFonts w:cs="Arial"/>
        </w:rPr>
        <w:t>Preu indexat</w:t>
      </w:r>
      <w:r w:rsidR="00BD5DFC" w:rsidRPr="00E33649">
        <w:rPr>
          <w:rFonts w:cs="Arial"/>
        </w:rPr>
        <w:t>.</w:t>
      </w:r>
      <w:r w:rsidR="00BD5DFC">
        <w:rPr>
          <w:rFonts w:cs="Arial"/>
        </w:rPr>
        <w:t xml:space="preserve"> </w:t>
      </w:r>
      <w:r w:rsidR="00BD5DFC" w:rsidRPr="00E33649">
        <w:rPr>
          <w:rFonts w:cs="Arial"/>
        </w:rPr>
        <w:t xml:space="preserve">Si s’escull aquesta variant </w:t>
      </w:r>
      <w:r w:rsidR="00BD5DFC">
        <w:rPr>
          <w:rFonts w:cs="Arial"/>
        </w:rPr>
        <w:t>aplicarà</w:t>
      </w:r>
      <w:r w:rsidR="00BD5DFC" w:rsidRPr="00E33649">
        <w:rPr>
          <w:rFonts w:cs="Arial"/>
        </w:rPr>
        <w:t xml:space="preserve"> el següent:</w:t>
      </w:r>
    </w:p>
    <w:p w14:paraId="22603399" w14:textId="6A2F3943" w:rsidR="00E33649" w:rsidRDefault="00E33649" w:rsidP="00BD5DFC">
      <w:pPr>
        <w:spacing w:after="0"/>
        <w:ind w:right="-1"/>
        <w:rPr>
          <w:rFonts w:cs="Arial"/>
        </w:rPr>
      </w:pPr>
    </w:p>
    <w:p w14:paraId="07A15A5E" w14:textId="77777777" w:rsidR="008C3F67" w:rsidRDefault="008C3F67" w:rsidP="008C3F67">
      <w:pPr>
        <w:spacing w:after="0"/>
        <w:ind w:right="-1"/>
        <w:rPr>
          <w:rFonts w:cs="Arial"/>
        </w:rPr>
      </w:pPr>
      <w:r>
        <w:rPr>
          <w:rFonts w:cs="Arial"/>
        </w:rPr>
        <w:t>Pel que fa a la puntuació econòmica, es valorarà mitjançant la fórmula següent:</w:t>
      </w:r>
    </w:p>
    <w:p w14:paraId="54148630" w14:textId="77777777" w:rsidR="008C3F67" w:rsidRDefault="008C3F67" w:rsidP="008C3F67">
      <w:pPr>
        <w:spacing w:after="0"/>
        <w:ind w:right="-1"/>
        <w:rPr>
          <w:rFonts w:cs="Arial"/>
        </w:rPr>
      </w:pPr>
    </w:p>
    <w:p w14:paraId="326CC890" w14:textId="77777777" w:rsidR="008C3F67" w:rsidRPr="00114958" w:rsidRDefault="00000000" w:rsidP="008C3F67">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e>
              </m:d>
              <m:r>
                <w:rPr>
                  <w:rFonts w:ascii="Cambria Math" w:hAnsi="Cambria Math" w:cs="Arial"/>
                </w:rPr>
                <m:t xml:space="preserve"> </m:t>
              </m:r>
            </m:num>
            <m:den>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j</m:t>
                      </m:r>
                    </m:sub>
                  </m:sSub>
                </m:e>
              </m:d>
            </m:den>
          </m:f>
        </m:oMath>
      </m:oMathPara>
    </w:p>
    <w:p w14:paraId="12571016" w14:textId="77777777" w:rsidR="008C3F67" w:rsidRDefault="008C3F67" w:rsidP="008C3F67">
      <w:pPr>
        <w:spacing w:after="0"/>
        <w:ind w:right="-1"/>
        <w:rPr>
          <w:rFonts w:cs="Arial"/>
        </w:rPr>
      </w:pPr>
    </w:p>
    <w:p w14:paraId="3110D251" w14:textId="77777777" w:rsidR="008C3F67" w:rsidRDefault="008C3F67" w:rsidP="008C3F67">
      <w:pPr>
        <w:spacing w:after="0"/>
        <w:ind w:right="-1"/>
        <w:rPr>
          <w:rFonts w:cs="Arial"/>
        </w:rPr>
      </w:pPr>
      <w:r w:rsidRPr="000560F1">
        <w:rPr>
          <w:rFonts w:cs="Arial"/>
        </w:rPr>
        <w:t xml:space="preserve">On </w:t>
      </w:r>
      <w:r w:rsidRPr="000560F1">
        <w:rPr>
          <w:rFonts w:cs="Arial"/>
          <w:i/>
          <w:iCs/>
        </w:rPr>
        <w:t>Terme variable màxim</w:t>
      </w:r>
      <w:r w:rsidRPr="000560F1">
        <w:rPr>
          <w:rFonts w:cs="Arial"/>
        </w:rPr>
        <w:t xml:space="preserve"> es calcula de la forma següent:</w:t>
      </w:r>
    </w:p>
    <w:p w14:paraId="6D613B59" w14:textId="77777777" w:rsidR="008C3F67" w:rsidRDefault="008C3F67" w:rsidP="008C3F67">
      <w:pPr>
        <w:spacing w:after="0"/>
        <w:ind w:right="-1"/>
        <w:rPr>
          <w:rFonts w:cs="Arial"/>
        </w:rPr>
      </w:pPr>
    </w:p>
    <w:p w14:paraId="462EC1F0" w14:textId="77777777" w:rsidR="008C3F67" w:rsidRPr="00114958" w:rsidRDefault="008C3F67" w:rsidP="008C3F67">
      <w:pPr>
        <w:tabs>
          <w:tab w:val="left" w:pos="-1440"/>
          <w:tab w:val="left" w:pos="-720"/>
        </w:tabs>
        <w:spacing w:after="0"/>
        <w:ind w:right="-1"/>
        <w:rPr>
          <w:rFonts w:cs="Arial"/>
        </w:rPr>
      </w:pPr>
      <m:oMathPara>
        <m:oMathParaPr>
          <m:jc m:val="left"/>
        </m:oMathParaPr>
        <m:oMath>
          <m:r>
            <w:rPr>
              <w:rFonts w:ascii="Cambria Math" w:hAnsi="Cambria Math" w:cs="Arial"/>
            </w:rPr>
            <m:t xml:space="preserve">Terme variable màxim= </m:t>
          </m:r>
          <m:nary>
            <m:naryPr>
              <m:chr m:val="∑"/>
              <m:limLoc m:val="undOvr"/>
              <m:ctrlPr>
                <w:rPr>
                  <w:rFonts w:ascii="Cambria Math" w:hAnsi="Cambria Math" w:cs="Arial"/>
                  <w:i/>
                </w:rPr>
              </m:ctrlPr>
            </m:naryPr>
            <m:sub>
              <m:r>
                <w:rPr>
                  <w:rFonts w:ascii="Cambria Math" w:hAnsi="Cambria Math" w:cs="Arial"/>
                </w:rPr>
                <m:t>k=1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Terme variable màxim</m:t>
                      </m:r>
                    </m:e>
                    <m:sub>
                      <m:r>
                        <w:rPr>
                          <w:rFonts w:ascii="Cambria Math" w:hAnsi="Cambria Math" w:cs="Arial"/>
                        </w:rPr>
                        <m:t>k</m:t>
                      </m:r>
                    </m:sub>
                  </m:sSub>
                </m:e>
              </m:d>
            </m:e>
          </m:nary>
        </m:oMath>
      </m:oMathPara>
    </w:p>
    <w:p w14:paraId="0AD2F0BA" w14:textId="77777777" w:rsidR="008C3F67" w:rsidRDefault="008C3F67" w:rsidP="008C3F67">
      <w:pPr>
        <w:spacing w:after="0"/>
        <w:ind w:right="-1"/>
        <w:rPr>
          <w:rFonts w:cs="Arial"/>
        </w:rPr>
      </w:pPr>
    </w:p>
    <w:p w14:paraId="5969CF8F" w14:textId="77777777" w:rsidR="008C3F67" w:rsidRDefault="008C3F67" w:rsidP="008C3F67">
      <w:pPr>
        <w:spacing w:after="0"/>
        <w:ind w:right="-1"/>
        <w:rPr>
          <w:rFonts w:cs="Arial"/>
        </w:rPr>
      </w:pPr>
      <w:r>
        <w:rPr>
          <w:rFonts w:cs="Arial"/>
        </w:rPr>
        <w:t xml:space="preserve">On </w:t>
      </w:r>
      <w:r w:rsidRPr="00F12DED">
        <w:rPr>
          <w:rFonts w:cs="Arial"/>
          <w:i/>
          <w:iCs/>
        </w:rPr>
        <w:t>n</w:t>
      </w:r>
      <w:r>
        <w:rPr>
          <w:rFonts w:cs="Arial"/>
        </w:rPr>
        <w:t xml:space="preserve"> és el nombre de tarifes diferents incloses en la contractació, i </w:t>
      </w:r>
      <w:r>
        <w:rPr>
          <w:rFonts w:cs="Arial"/>
          <w:i/>
          <w:iCs/>
        </w:rPr>
        <w:t xml:space="preserve">Terme variable </w:t>
      </w:r>
      <w:proofErr w:type="spellStart"/>
      <w:r>
        <w:rPr>
          <w:rFonts w:cs="Arial"/>
          <w:i/>
          <w:iCs/>
        </w:rPr>
        <w:t>màxim</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l’import màxim del terme variable de la tarifa </w:t>
      </w:r>
      <w:r w:rsidRPr="00F12DED">
        <w:rPr>
          <w:rFonts w:cs="Arial"/>
          <w:i/>
          <w:iCs/>
        </w:rPr>
        <w:t>k</w:t>
      </w:r>
      <w:r>
        <w:rPr>
          <w:rFonts w:cs="Arial"/>
          <w:i/>
          <w:iCs/>
        </w:rPr>
        <w:t xml:space="preserve"> </w:t>
      </w:r>
      <w:r>
        <w:rPr>
          <w:rFonts w:cs="Arial"/>
        </w:rPr>
        <w:t xml:space="preserve"> i es calcula de la forma següent:</w:t>
      </w:r>
    </w:p>
    <w:p w14:paraId="4B4C7F6F" w14:textId="77777777" w:rsidR="008C3F67" w:rsidRDefault="008C3F67" w:rsidP="008C3F67">
      <w:pPr>
        <w:spacing w:after="0"/>
        <w:ind w:right="-1"/>
        <w:rPr>
          <w:rFonts w:cs="Arial"/>
        </w:rPr>
      </w:pPr>
    </w:p>
    <w:p w14:paraId="50C1A109" w14:textId="77777777" w:rsidR="008C3F67" w:rsidRPr="00F12DED" w:rsidRDefault="00000000" w:rsidP="008C3F67">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Terme variable màxim</m:t>
              </m:r>
            </m:e>
            <m:sub>
              <m:r>
                <w:rPr>
                  <w:rFonts w:ascii="Cambria Math" w:hAnsi="Cambria Math" w:cs="Arial"/>
                </w:rPr>
                <m:t>k</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Preu màxim tarifa</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Consum tarifa</m:t>
              </m:r>
            </m:e>
            <m:sub>
              <m:r>
                <w:rPr>
                  <w:rFonts w:ascii="Cambria Math" w:hAnsi="Cambria Math" w:cs="Arial"/>
                </w:rPr>
                <m:t>k</m:t>
              </m:r>
            </m:sub>
          </m:sSub>
        </m:oMath>
      </m:oMathPara>
    </w:p>
    <w:p w14:paraId="2F4BBCB3" w14:textId="77777777" w:rsidR="008C3F67" w:rsidRDefault="008C3F67" w:rsidP="008C3F67">
      <w:pPr>
        <w:spacing w:after="0"/>
        <w:ind w:right="-1"/>
        <w:rPr>
          <w:rFonts w:cs="Arial"/>
        </w:rPr>
      </w:pPr>
    </w:p>
    <w:p w14:paraId="0792DE1F" w14:textId="77777777" w:rsidR="008C3F67" w:rsidRDefault="008C3F67" w:rsidP="008C3F67">
      <w:pPr>
        <w:spacing w:after="0"/>
        <w:ind w:right="-1"/>
        <w:rPr>
          <w:rFonts w:cs="Arial"/>
        </w:rPr>
      </w:pPr>
      <w:r>
        <w:rPr>
          <w:rFonts w:cs="Arial"/>
        </w:rPr>
        <w:t xml:space="preserve">On </w:t>
      </w:r>
      <w:r>
        <w:rPr>
          <w:rFonts w:cs="Arial"/>
          <w:i/>
          <w:iCs/>
        </w:rPr>
        <w:t xml:space="preserve">Preu màxim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preu màxim en € kWh establert per l’òrgan de contractació quant a la tarifa </w:t>
      </w:r>
      <w:r w:rsidRPr="00AC1056">
        <w:rPr>
          <w:rFonts w:cs="Arial"/>
          <w:i/>
          <w:iCs/>
        </w:rPr>
        <w:t>k</w:t>
      </w:r>
      <w:r>
        <w:rPr>
          <w:rFonts w:cs="Arial"/>
        </w:rPr>
        <w:t xml:space="preserve"> i </w:t>
      </w:r>
      <w:r>
        <w:rPr>
          <w:rFonts w:cs="Arial"/>
          <w:i/>
          <w:iCs/>
        </w:rPr>
        <w:t xml:space="preserve">Consum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consum en kWh estimat per a la contractació quant a la tarifa </w:t>
      </w:r>
      <w:r w:rsidRPr="006C5169">
        <w:rPr>
          <w:rFonts w:cs="Arial"/>
          <w:i/>
          <w:iCs/>
        </w:rPr>
        <w:t>k</w:t>
      </w:r>
      <w:r>
        <w:rPr>
          <w:rFonts w:cs="Arial"/>
        </w:rPr>
        <w:t>.</w:t>
      </w:r>
    </w:p>
    <w:p w14:paraId="285FFC7E" w14:textId="77777777" w:rsidR="008C3F67" w:rsidRDefault="008C3F67" w:rsidP="008C3F67">
      <w:pPr>
        <w:spacing w:after="0"/>
        <w:ind w:right="-1"/>
        <w:rPr>
          <w:rFonts w:cs="Arial"/>
        </w:rPr>
      </w:pPr>
    </w:p>
    <w:p w14:paraId="05662E37" w14:textId="77777777" w:rsidR="008C3F67" w:rsidRDefault="008C3F67" w:rsidP="008C3F67">
      <w:pPr>
        <w:spacing w:after="0"/>
        <w:ind w:right="-1"/>
        <w:rPr>
          <w:rFonts w:cs="Arial"/>
        </w:rPr>
      </w:pPr>
      <w:r>
        <w:rPr>
          <w:rFonts w:cs="Arial"/>
          <w:i/>
          <w:iCs/>
        </w:rPr>
        <w:t xml:space="preserve">Oferta </w:t>
      </w:r>
      <w:proofErr w:type="spellStart"/>
      <w:r>
        <w:rPr>
          <w:rFonts w:cs="Arial"/>
          <w:i/>
          <w:iCs/>
        </w:rPr>
        <w:t>econòmica</w:t>
      </w:r>
      <w:r w:rsidRPr="000560F1">
        <w:rPr>
          <w:rFonts w:cs="Arial"/>
          <w:i/>
          <w:iCs/>
          <w:vertAlign w:val="subscript"/>
        </w:rPr>
        <w:t>i</w:t>
      </w:r>
      <w:proofErr w:type="spellEnd"/>
      <w:r>
        <w:rPr>
          <w:rFonts w:cs="Arial"/>
          <w:i/>
          <w:iCs/>
        </w:rPr>
        <w:t xml:space="preserve"> </w:t>
      </w:r>
      <w:r>
        <w:rPr>
          <w:rFonts w:cs="Arial"/>
        </w:rPr>
        <w:t xml:space="preserve">és l’oferta econòmica de l’empresa </w:t>
      </w:r>
      <w:r w:rsidRPr="000560F1">
        <w:rPr>
          <w:rFonts w:cs="Arial"/>
          <w:i/>
          <w:iCs/>
        </w:rPr>
        <w:t>i</w:t>
      </w:r>
      <w:r>
        <w:rPr>
          <w:rFonts w:cs="Arial"/>
        </w:rPr>
        <w:t xml:space="preserve"> que s’està avaluant i es calcula de la forma següent:</w:t>
      </w:r>
    </w:p>
    <w:p w14:paraId="3C07AF8D" w14:textId="77777777" w:rsidR="008C3F67" w:rsidRDefault="008C3F67" w:rsidP="008C3F67">
      <w:pPr>
        <w:spacing w:after="0"/>
        <w:ind w:right="-1"/>
        <w:rPr>
          <w:rFonts w:cs="Arial"/>
        </w:rPr>
      </w:pPr>
    </w:p>
    <w:p w14:paraId="0DE67736" w14:textId="77777777" w:rsidR="008C3F67" w:rsidRPr="00114958" w:rsidRDefault="00000000" w:rsidP="008C3F67">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k=1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i,k</m:t>
                      </m:r>
                    </m:sub>
                  </m:sSub>
                </m:e>
              </m:d>
            </m:e>
          </m:nary>
        </m:oMath>
      </m:oMathPara>
    </w:p>
    <w:p w14:paraId="5D7814ED" w14:textId="77777777" w:rsidR="008C3F67" w:rsidRDefault="008C3F67" w:rsidP="008C3F67">
      <w:pPr>
        <w:spacing w:after="0"/>
        <w:ind w:right="-1"/>
        <w:rPr>
          <w:rFonts w:cs="Arial"/>
        </w:rPr>
      </w:pPr>
    </w:p>
    <w:p w14:paraId="62C7BEC8" w14:textId="77777777" w:rsidR="008C3F67" w:rsidRDefault="008C3F67" w:rsidP="008C3F67">
      <w:pPr>
        <w:spacing w:after="0"/>
        <w:ind w:right="-1"/>
        <w:rPr>
          <w:rFonts w:cs="Arial"/>
        </w:rPr>
      </w:pPr>
      <w:r>
        <w:rPr>
          <w:rFonts w:cs="Arial"/>
        </w:rPr>
        <w:t xml:space="preserve">On </w:t>
      </w:r>
      <w:r>
        <w:rPr>
          <w:rFonts w:cs="Arial"/>
          <w:i/>
          <w:iCs/>
        </w:rPr>
        <w:t xml:space="preserve">Oferta </w:t>
      </w:r>
      <w:proofErr w:type="spellStart"/>
      <w:r>
        <w:rPr>
          <w:rFonts w:cs="Arial"/>
          <w:i/>
          <w:iCs/>
        </w:rPr>
        <w:t>econòmica</w:t>
      </w:r>
      <w:r>
        <w:rPr>
          <w:rFonts w:cs="Arial"/>
          <w:i/>
          <w:iCs/>
          <w:vertAlign w:val="subscript"/>
        </w:rPr>
        <w:t>i,k</w:t>
      </w:r>
      <w:proofErr w:type="spellEnd"/>
      <w:r>
        <w:rPr>
          <w:rFonts w:cs="Arial"/>
          <w:i/>
          <w:iCs/>
        </w:rPr>
        <w:t xml:space="preserve"> </w:t>
      </w:r>
      <w:r w:rsidRPr="00F12DED">
        <w:rPr>
          <w:rFonts w:cs="Arial"/>
        </w:rPr>
        <w:t>és</w:t>
      </w:r>
      <w:r>
        <w:rPr>
          <w:rFonts w:cs="Arial"/>
        </w:rPr>
        <w:t xml:space="preserve"> l’oferta econòmica de l’empresa </w:t>
      </w:r>
      <w:r w:rsidRPr="00AC1056">
        <w:rPr>
          <w:rFonts w:cs="Arial"/>
          <w:i/>
          <w:iCs/>
        </w:rPr>
        <w:t>i</w:t>
      </w:r>
      <w:r>
        <w:rPr>
          <w:rFonts w:cs="Arial"/>
        </w:rPr>
        <w:t xml:space="preserve"> per a la tarifa </w:t>
      </w:r>
      <w:r w:rsidRPr="00AC1056">
        <w:rPr>
          <w:rFonts w:cs="Arial"/>
          <w:i/>
          <w:iCs/>
        </w:rPr>
        <w:t>k</w:t>
      </w:r>
      <w:r>
        <w:rPr>
          <w:rFonts w:cs="Arial"/>
        </w:rPr>
        <w:t xml:space="preserve"> i es calcula de la forma següent:</w:t>
      </w:r>
    </w:p>
    <w:p w14:paraId="23EEF412" w14:textId="77777777" w:rsidR="008C3F67" w:rsidRDefault="008C3F67" w:rsidP="008C3F67">
      <w:pPr>
        <w:spacing w:after="0"/>
        <w:ind w:right="-1"/>
        <w:rPr>
          <w:rFonts w:cs="Arial"/>
        </w:rPr>
      </w:pPr>
    </w:p>
    <w:p w14:paraId="21162238" w14:textId="77777777" w:rsidR="008C3F67" w:rsidRPr="00F12DED" w:rsidRDefault="00000000" w:rsidP="008C3F67">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i,k</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Preu ofert tarifa</m:t>
              </m:r>
            </m:e>
            <m:sub>
              <m:r>
                <w:rPr>
                  <w:rFonts w:ascii="Cambria Math" w:hAnsi="Cambria Math" w:cs="Arial"/>
                </w:rPr>
                <m:t>i,k</m:t>
              </m:r>
            </m:sub>
          </m:sSub>
          <m:r>
            <w:rPr>
              <w:rFonts w:ascii="Cambria Math" w:hAnsi="Cambria Math" w:cs="Arial"/>
            </w:rPr>
            <m:t>*</m:t>
          </m:r>
          <m:sSub>
            <m:sSubPr>
              <m:ctrlPr>
                <w:rPr>
                  <w:rFonts w:ascii="Cambria Math" w:hAnsi="Cambria Math" w:cs="Arial"/>
                  <w:i/>
                </w:rPr>
              </m:ctrlPr>
            </m:sSubPr>
            <m:e>
              <m:r>
                <w:rPr>
                  <w:rFonts w:ascii="Cambria Math" w:hAnsi="Cambria Math" w:cs="Arial"/>
                </w:rPr>
                <m:t>Consum tarifa</m:t>
              </m:r>
            </m:e>
            <m:sub>
              <m:r>
                <w:rPr>
                  <w:rFonts w:ascii="Cambria Math" w:hAnsi="Cambria Math" w:cs="Arial"/>
                </w:rPr>
                <m:t>k</m:t>
              </m:r>
            </m:sub>
          </m:sSub>
        </m:oMath>
      </m:oMathPara>
    </w:p>
    <w:p w14:paraId="692B835A" w14:textId="77777777" w:rsidR="008C3F67" w:rsidRDefault="008C3F67" w:rsidP="008C3F67">
      <w:pPr>
        <w:spacing w:after="0"/>
        <w:ind w:right="-1"/>
        <w:rPr>
          <w:rFonts w:cs="Arial"/>
        </w:rPr>
      </w:pPr>
    </w:p>
    <w:p w14:paraId="455AF8B3" w14:textId="75B293B1" w:rsidR="008C3F67" w:rsidRDefault="008C3F67" w:rsidP="008C3F67">
      <w:pPr>
        <w:spacing w:after="0"/>
        <w:ind w:right="-1"/>
        <w:rPr>
          <w:rFonts w:cs="Arial"/>
        </w:rPr>
      </w:pPr>
      <w:r>
        <w:rPr>
          <w:rFonts w:cs="Arial"/>
        </w:rPr>
        <w:lastRenderedPageBreak/>
        <w:t xml:space="preserve">On </w:t>
      </w:r>
      <w:r>
        <w:rPr>
          <w:rFonts w:cs="Arial"/>
          <w:i/>
          <w:iCs/>
        </w:rPr>
        <w:t xml:space="preserve">Preu ofert </w:t>
      </w:r>
      <w:proofErr w:type="spellStart"/>
      <w:r>
        <w:rPr>
          <w:rFonts w:cs="Arial"/>
          <w:i/>
          <w:iCs/>
        </w:rPr>
        <w:t>tarifa</w:t>
      </w:r>
      <w:r>
        <w:rPr>
          <w:rFonts w:cs="Arial"/>
          <w:i/>
          <w:iCs/>
          <w:vertAlign w:val="subscript"/>
        </w:rPr>
        <w:t>i,k</w:t>
      </w:r>
      <w:proofErr w:type="spellEnd"/>
      <w:r>
        <w:rPr>
          <w:rFonts w:cs="Arial"/>
          <w:i/>
          <w:iCs/>
        </w:rPr>
        <w:t xml:space="preserve"> </w:t>
      </w:r>
      <w:r w:rsidRPr="00F12DED">
        <w:rPr>
          <w:rFonts w:cs="Arial"/>
        </w:rPr>
        <w:t>és</w:t>
      </w:r>
      <w:r>
        <w:rPr>
          <w:rFonts w:cs="Arial"/>
        </w:rPr>
        <w:t xml:space="preserve"> el preu en € kWh oferta per l’empresa </w:t>
      </w:r>
      <w:r w:rsidRPr="00AC1056">
        <w:rPr>
          <w:rFonts w:cs="Arial"/>
          <w:i/>
          <w:iCs/>
        </w:rPr>
        <w:t>i</w:t>
      </w:r>
      <w:r>
        <w:rPr>
          <w:rFonts w:cs="Arial"/>
        </w:rPr>
        <w:t xml:space="preserve"> quant a la tarifa </w:t>
      </w:r>
      <w:r w:rsidRPr="00AC1056">
        <w:rPr>
          <w:rFonts w:cs="Arial"/>
          <w:i/>
          <w:iCs/>
        </w:rPr>
        <w:t>k</w:t>
      </w:r>
      <w:r>
        <w:rPr>
          <w:rFonts w:cs="Arial"/>
        </w:rPr>
        <w:t xml:space="preserve"> i </w:t>
      </w:r>
      <w:r>
        <w:rPr>
          <w:rFonts w:cs="Arial"/>
          <w:i/>
          <w:iCs/>
        </w:rPr>
        <w:t xml:space="preserve">Consum </w:t>
      </w:r>
      <w:proofErr w:type="spellStart"/>
      <w:r>
        <w:rPr>
          <w:rFonts w:cs="Arial"/>
          <w:i/>
          <w:iCs/>
        </w:rPr>
        <w:t>tarifa</w:t>
      </w:r>
      <w:r w:rsidRPr="00F12DED">
        <w:rPr>
          <w:rFonts w:cs="Arial"/>
          <w:i/>
          <w:iCs/>
          <w:vertAlign w:val="subscript"/>
        </w:rPr>
        <w:t>k</w:t>
      </w:r>
      <w:proofErr w:type="spellEnd"/>
      <w:r>
        <w:rPr>
          <w:rFonts w:cs="Arial"/>
          <w:i/>
          <w:iCs/>
        </w:rPr>
        <w:t xml:space="preserve"> </w:t>
      </w:r>
      <w:r w:rsidRPr="00F12DED">
        <w:rPr>
          <w:rFonts w:cs="Arial"/>
        </w:rPr>
        <w:t>és</w:t>
      </w:r>
      <w:r>
        <w:rPr>
          <w:rFonts w:cs="Arial"/>
        </w:rPr>
        <w:t xml:space="preserve"> el consum en kWh estimat per a la contractació quant a la tarifa </w:t>
      </w:r>
      <w:r w:rsidRPr="006C5169">
        <w:rPr>
          <w:rFonts w:cs="Arial"/>
          <w:i/>
          <w:iCs/>
        </w:rPr>
        <w:t>k</w:t>
      </w:r>
      <w:r>
        <w:rPr>
          <w:rFonts w:cs="Arial"/>
        </w:rPr>
        <w:t>.</w:t>
      </w:r>
      <w:r w:rsidR="00956AA6">
        <w:rPr>
          <w:rFonts w:cs="Arial"/>
        </w:rPr>
        <w:t xml:space="preserve"> La fórmula per obtenir </w:t>
      </w:r>
      <w:r w:rsidR="00956AA6">
        <w:rPr>
          <w:rFonts w:cs="Arial"/>
          <w:i/>
          <w:iCs/>
        </w:rPr>
        <w:t xml:space="preserve">Preu ofert </w:t>
      </w:r>
      <w:proofErr w:type="spellStart"/>
      <w:r w:rsidR="00956AA6">
        <w:rPr>
          <w:rFonts w:cs="Arial"/>
          <w:i/>
          <w:iCs/>
        </w:rPr>
        <w:t>tarifa</w:t>
      </w:r>
      <w:r w:rsidR="00956AA6">
        <w:rPr>
          <w:rFonts w:cs="Arial"/>
          <w:i/>
          <w:iCs/>
          <w:vertAlign w:val="subscript"/>
        </w:rPr>
        <w:t>i,k</w:t>
      </w:r>
      <w:proofErr w:type="spellEnd"/>
      <w:r w:rsidR="00956AA6">
        <w:rPr>
          <w:rFonts w:cs="Arial"/>
          <w:i/>
          <w:iCs/>
        </w:rPr>
        <w:t xml:space="preserve"> </w:t>
      </w:r>
      <w:r w:rsidR="00956AA6">
        <w:rPr>
          <w:rFonts w:cs="Arial"/>
        </w:rPr>
        <w:t>quan es tracta de licitacions a preu indexat és la següent:</w:t>
      </w:r>
    </w:p>
    <w:p w14:paraId="437DFB37" w14:textId="77777777" w:rsidR="00956AA6" w:rsidRDefault="00956AA6" w:rsidP="008C3F67">
      <w:pPr>
        <w:spacing w:after="0"/>
        <w:ind w:right="-1"/>
        <w:rPr>
          <w:rFonts w:cs="Arial"/>
        </w:rPr>
      </w:pPr>
    </w:p>
    <w:p w14:paraId="5C9A7BE0" w14:textId="71182181" w:rsidR="00956AA6" w:rsidRPr="00F12DED" w:rsidRDefault="00000000" w:rsidP="00956AA6">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Preu ofert tarifa</m:t>
              </m:r>
            </m:e>
            <m:sub>
              <m:r>
                <w:rPr>
                  <w:rFonts w:ascii="Cambria Math" w:hAnsi="Cambria Math" w:cs="Arial"/>
                </w:rPr>
                <m:t>i,k</m:t>
              </m:r>
            </m:sub>
          </m:sSub>
          <m:r>
            <w:rPr>
              <w:rFonts w:ascii="Cambria Math" w:hAnsi="Cambria Math" w:cs="Arial"/>
            </w:rPr>
            <m:t>= Index+</m:t>
          </m:r>
          <m:sSub>
            <m:sSubPr>
              <m:ctrlPr>
                <w:rPr>
                  <w:rFonts w:ascii="Cambria Math" w:hAnsi="Cambria Math" w:cs="Arial"/>
                  <w:i/>
                </w:rPr>
              </m:ctrlPr>
            </m:sSubPr>
            <m:e>
              <m:r>
                <w:rPr>
                  <w:rFonts w:ascii="Cambria Math" w:hAnsi="Cambria Math" w:cs="Arial"/>
                </w:rPr>
                <m:t>m</m:t>
              </m:r>
            </m:e>
            <m:sub>
              <m:r>
                <w:rPr>
                  <w:rFonts w:ascii="Cambria Math" w:hAnsi="Cambria Math" w:cs="Arial"/>
                </w:rPr>
                <m:t>i,k</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oMath>
      </m:oMathPara>
    </w:p>
    <w:p w14:paraId="55B2B7E7" w14:textId="77777777" w:rsidR="00956AA6" w:rsidRDefault="00956AA6" w:rsidP="008C3F67">
      <w:pPr>
        <w:spacing w:after="0"/>
        <w:ind w:right="-1"/>
        <w:rPr>
          <w:rFonts w:cs="Arial"/>
        </w:rPr>
      </w:pPr>
    </w:p>
    <w:p w14:paraId="3BB082CF" w14:textId="2F7BDD2C" w:rsidR="0025054B" w:rsidRDefault="00956AA6" w:rsidP="00956AA6">
      <w:pPr>
        <w:spacing w:after="0"/>
        <w:ind w:right="-1"/>
        <w:rPr>
          <w:rFonts w:cs="Arial"/>
        </w:rPr>
      </w:pPr>
      <w:r>
        <w:rPr>
          <w:rFonts w:cs="Arial"/>
        </w:rPr>
        <w:t xml:space="preserve">On </w:t>
      </w:r>
      <w:proofErr w:type="spellStart"/>
      <w:r>
        <w:rPr>
          <w:rFonts w:cs="Arial"/>
          <w:i/>
          <w:iCs/>
        </w:rPr>
        <w:t>Index</w:t>
      </w:r>
      <w:proofErr w:type="spellEnd"/>
      <w:r>
        <w:rPr>
          <w:rFonts w:cs="Arial"/>
          <w:i/>
          <w:iCs/>
        </w:rPr>
        <w:t xml:space="preserve"> </w:t>
      </w:r>
      <w:r w:rsidRPr="00F12DED">
        <w:rPr>
          <w:rFonts w:cs="Arial"/>
        </w:rPr>
        <w:t>és</w:t>
      </w:r>
      <w:r>
        <w:rPr>
          <w:rFonts w:cs="Arial"/>
        </w:rPr>
        <w:t xml:space="preserve"> el producte indexat de referència de la contractació, </w:t>
      </w:r>
      <w:proofErr w:type="spellStart"/>
      <w:r>
        <w:rPr>
          <w:rFonts w:cs="Arial"/>
          <w:i/>
          <w:iCs/>
        </w:rPr>
        <w:t>m</w:t>
      </w:r>
      <w:r w:rsidRPr="00956AA6">
        <w:rPr>
          <w:rFonts w:cs="Arial"/>
          <w:i/>
          <w:iCs/>
          <w:vertAlign w:val="subscript"/>
        </w:rPr>
        <w:t>i,k</w:t>
      </w:r>
      <w:proofErr w:type="spellEnd"/>
      <w:r>
        <w:rPr>
          <w:rFonts w:cs="Arial"/>
          <w:i/>
          <w:iCs/>
        </w:rPr>
        <w:t xml:space="preserve"> </w:t>
      </w:r>
      <w:r>
        <w:rPr>
          <w:rFonts w:cs="Arial"/>
        </w:rPr>
        <w:t xml:space="preserve">és el marge que ofereix l’empresa </w:t>
      </w:r>
      <w:r>
        <w:rPr>
          <w:rFonts w:cs="Arial"/>
          <w:i/>
          <w:iCs/>
        </w:rPr>
        <w:t>i</w:t>
      </w:r>
      <w:r>
        <w:rPr>
          <w:rFonts w:cs="Arial"/>
        </w:rPr>
        <w:t xml:space="preserve"> per a la tarifa </w:t>
      </w:r>
      <w:r w:rsidRPr="00956AA6">
        <w:rPr>
          <w:rFonts w:cs="Arial"/>
          <w:i/>
          <w:iCs/>
        </w:rPr>
        <w:t>k</w:t>
      </w:r>
      <w:r>
        <w:rPr>
          <w:rFonts w:cs="Arial"/>
        </w:rPr>
        <w:t xml:space="preserve"> i </w:t>
      </w:r>
      <w:proofErr w:type="spellStart"/>
      <w:r>
        <w:rPr>
          <w:rFonts w:cs="Arial"/>
          <w:i/>
          <w:iCs/>
        </w:rPr>
        <w:t>p</w:t>
      </w:r>
      <w:r w:rsidRPr="00956AA6">
        <w:rPr>
          <w:rFonts w:cs="Arial"/>
          <w:i/>
          <w:iCs/>
          <w:vertAlign w:val="subscript"/>
        </w:rPr>
        <w:t>k</w:t>
      </w:r>
      <w:proofErr w:type="spellEnd"/>
      <w:r>
        <w:rPr>
          <w:rFonts w:cs="Arial"/>
        </w:rPr>
        <w:t xml:space="preserve"> aglutina els càrrecs i peatges del terme variable de la tarifa </w:t>
      </w:r>
      <w:r>
        <w:rPr>
          <w:rFonts w:cs="Arial"/>
          <w:i/>
          <w:iCs/>
        </w:rPr>
        <w:t>k</w:t>
      </w:r>
      <w:r>
        <w:rPr>
          <w:rFonts w:cs="Arial"/>
        </w:rPr>
        <w:t>.</w:t>
      </w:r>
    </w:p>
    <w:p w14:paraId="0D0A0C47" w14:textId="77777777" w:rsidR="00E02DF7" w:rsidRDefault="00E02DF7" w:rsidP="00956AA6">
      <w:pPr>
        <w:spacing w:after="0"/>
        <w:ind w:right="-1"/>
        <w:rPr>
          <w:rFonts w:cs="Arial"/>
        </w:rPr>
      </w:pPr>
    </w:p>
    <w:p w14:paraId="032A478A" w14:textId="64AE28F0" w:rsidR="00E02DF7" w:rsidRDefault="00E02DF7" w:rsidP="00956AA6">
      <w:pPr>
        <w:spacing w:after="0"/>
        <w:ind w:right="-1"/>
        <w:rPr>
          <w:rFonts w:cs="Arial"/>
        </w:rPr>
      </w:pPr>
      <w:r>
        <w:rPr>
          <w:rFonts w:cs="Arial"/>
        </w:rPr>
        <w:t>L’òrgan de contractació podrà fi</w:t>
      </w:r>
      <w:r w:rsidR="00487A04">
        <w:rPr>
          <w:rFonts w:cs="Arial"/>
        </w:rPr>
        <w:t>x</w:t>
      </w:r>
      <w:r>
        <w:rPr>
          <w:rFonts w:cs="Arial"/>
        </w:rPr>
        <w:t xml:space="preserve">ar el valor màxim que no podrà superar </w:t>
      </w:r>
      <w:r>
        <w:rPr>
          <w:rFonts w:cs="Arial"/>
          <w:i/>
          <w:iCs/>
        </w:rPr>
        <w:t xml:space="preserve">Preu ofert </w:t>
      </w:r>
      <w:proofErr w:type="spellStart"/>
      <w:r>
        <w:rPr>
          <w:rFonts w:cs="Arial"/>
          <w:i/>
          <w:iCs/>
        </w:rPr>
        <w:t>tarifa</w:t>
      </w:r>
      <w:r>
        <w:rPr>
          <w:rFonts w:cs="Arial"/>
          <w:i/>
          <w:iCs/>
          <w:vertAlign w:val="subscript"/>
        </w:rPr>
        <w:t>i,k</w:t>
      </w:r>
      <w:proofErr w:type="spellEnd"/>
      <w:r>
        <w:rPr>
          <w:rFonts w:cs="Arial"/>
        </w:rPr>
        <w:t>. En conseqüència, el fet que una empresa superi aquest valor mitjançant la seva oferta en alguna de les tarifes incloses suposarà la seva exclusió.</w:t>
      </w:r>
    </w:p>
    <w:p w14:paraId="514146A2" w14:textId="77777777" w:rsidR="00045531" w:rsidRDefault="00045531" w:rsidP="00956AA6">
      <w:pPr>
        <w:spacing w:after="0"/>
        <w:ind w:right="-1"/>
        <w:rPr>
          <w:rFonts w:cs="Arial"/>
        </w:rPr>
      </w:pPr>
    </w:p>
    <w:p w14:paraId="313AEF02" w14:textId="23D42E94" w:rsidR="00045531" w:rsidRDefault="00045531" w:rsidP="00956AA6">
      <w:pPr>
        <w:spacing w:after="0"/>
        <w:ind w:right="-1"/>
        <w:rPr>
          <w:rFonts w:cs="Arial"/>
        </w:rPr>
      </w:pPr>
      <w:r>
        <w:rPr>
          <w:rFonts w:cs="Arial"/>
        </w:rPr>
        <w:t xml:space="preserve">El producte indexat </w:t>
      </w:r>
      <w:proofErr w:type="spellStart"/>
      <w:r>
        <w:rPr>
          <w:rFonts w:cs="Arial"/>
          <w:i/>
          <w:iCs/>
        </w:rPr>
        <w:t>Index</w:t>
      </w:r>
      <w:proofErr w:type="spellEnd"/>
      <w:r>
        <w:rPr>
          <w:rFonts w:cs="Arial"/>
        </w:rPr>
        <w:t xml:space="preserve"> s’escollirà per a cada licitació, d’entre els productes que es comercialitzen als mercats MIBGAS i TTF per al període en el qual el contracte estarà en vigor, per exemple:</w:t>
      </w:r>
    </w:p>
    <w:p w14:paraId="4062186B" w14:textId="77777777" w:rsidR="00045531" w:rsidRDefault="00045531" w:rsidP="00956AA6">
      <w:pPr>
        <w:spacing w:after="0"/>
        <w:ind w:right="-1"/>
        <w:rPr>
          <w:rFonts w:cs="Arial"/>
        </w:rPr>
      </w:pPr>
    </w:p>
    <w:p w14:paraId="1B9C3012" w14:textId="3BFD2B3D" w:rsidR="00045531" w:rsidRDefault="00045531" w:rsidP="00F865CC">
      <w:pPr>
        <w:pStyle w:val="Pargrafdellista"/>
        <w:numPr>
          <w:ilvl w:val="0"/>
          <w:numId w:val="21"/>
        </w:numPr>
        <w:spacing w:after="0"/>
        <w:ind w:left="426" w:right="-1"/>
        <w:rPr>
          <w:rFonts w:cs="Arial"/>
        </w:rPr>
      </w:pPr>
      <w:r w:rsidRPr="00F865CC">
        <w:rPr>
          <w:rFonts w:cs="Arial"/>
        </w:rPr>
        <w:t>Indexat diari</w:t>
      </w:r>
    </w:p>
    <w:p w14:paraId="502F8406" w14:textId="77777777" w:rsidR="00F865CC" w:rsidRDefault="00F865CC" w:rsidP="00F865CC">
      <w:pPr>
        <w:pStyle w:val="Pargrafdellista"/>
        <w:numPr>
          <w:ilvl w:val="0"/>
          <w:numId w:val="0"/>
        </w:numPr>
        <w:spacing w:after="0"/>
        <w:ind w:left="426" w:right="-1"/>
        <w:rPr>
          <w:rFonts w:cs="Arial"/>
        </w:rPr>
      </w:pPr>
    </w:p>
    <w:p w14:paraId="642F0E62" w14:textId="69472192" w:rsidR="00045531" w:rsidRDefault="00F35740" w:rsidP="00F865CC">
      <w:pPr>
        <w:spacing w:after="0"/>
        <w:ind w:left="426" w:right="-1"/>
        <w:rPr>
          <w:rFonts w:eastAsia="Calibri" w:cs="Arial"/>
          <w:szCs w:val="22"/>
          <w:lang w:eastAsia="en-US"/>
        </w:rPr>
      </w:pPr>
      <w:r w:rsidRPr="00F35740">
        <w:rPr>
          <w:rFonts w:eastAsia="Calibri" w:cs="Arial"/>
          <w:szCs w:val="22"/>
          <w:lang w:eastAsia="en-US"/>
        </w:rPr>
        <w:t xml:space="preserve">En aquest cas el preu a facturar serà diferent cada dia, i es correspondrà, per exemple, amb el producte MIBGAS PVB </w:t>
      </w:r>
      <w:proofErr w:type="spellStart"/>
      <w:r w:rsidRPr="00F35740">
        <w:rPr>
          <w:rFonts w:eastAsia="Calibri" w:cs="Arial"/>
          <w:szCs w:val="22"/>
          <w:lang w:eastAsia="en-US"/>
        </w:rPr>
        <w:t>Average</w:t>
      </w:r>
      <w:proofErr w:type="spellEnd"/>
      <w:r w:rsidRPr="00F35740">
        <w:rPr>
          <w:rFonts w:eastAsia="Calibri" w:cs="Arial"/>
          <w:szCs w:val="22"/>
          <w:lang w:eastAsia="en-US"/>
        </w:rPr>
        <w:t xml:space="preserve"> </w:t>
      </w:r>
      <w:proofErr w:type="spellStart"/>
      <w:r w:rsidRPr="00F35740">
        <w:rPr>
          <w:rFonts w:eastAsia="Calibri" w:cs="Arial"/>
          <w:szCs w:val="22"/>
          <w:lang w:eastAsia="en-US"/>
        </w:rPr>
        <w:t>Price</w:t>
      </w:r>
      <w:proofErr w:type="spellEnd"/>
      <w:r w:rsidRPr="00F35740">
        <w:rPr>
          <w:rFonts w:eastAsia="Calibri" w:cs="Arial"/>
          <w:szCs w:val="22"/>
          <w:lang w:eastAsia="en-US"/>
        </w:rPr>
        <w:t xml:space="preserve"> </w:t>
      </w:r>
      <w:proofErr w:type="spellStart"/>
      <w:r w:rsidRPr="00F35740">
        <w:rPr>
          <w:rFonts w:eastAsia="Calibri" w:cs="Arial"/>
          <w:szCs w:val="22"/>
          <w:lang w:eastAsia="en-US"/>
        </w:rPr>
        <w:t>Index</w:t>
      </w:r>
      <w:proofErr w:type="spellEnd"/>
      <w:r w:rsidRPr="00F35740">
        <w:rPr>
          <w:rFonts w:eastAsia="Calibri" w:cs="Arial"/>
          <w:szCs w:val="22"/>
          <w:lang w:eastAsia="en-US"/>
        </w:rPr>
        <w:t xml:space="preserve"> (API) Day </w:t>
      </w:r>
      <w:proofErr w:type="spellStart"/>
      <w:r w:rsidRPr="00F35740">
        <w:rPr>
          <w:rFonts w:eastAsia="Calibri" w:cs="Arial"/>
          <w:szCs w:val="22"/>
          <w:lang w:eastAsia="en-US"/>
        </w:rPr>
        <w:t>Ahead</w:t>
      </w:r>
      <w:proofErr w:type="spellEnd"/>
      <w:r w:rsidRPr="00F35740">
        <w:rPr>
          <w:rFonts w:eastAsia="Calibri" w:cs="Arial"/>
          <w:szCs w:val="22"/>
          <w:lang w:eastAsia="en-US"/>
        </w:rPr>
        <w:t xml:space="preserve"> o el producte MIBGAS PVB </w:t>
      </w:r>
      <w:proofErr w:type="spellStart"/>
      <w:r w:rsidRPr="00F35740">
        <w:rPr>
          <w:rFonts w:eastAsia="Calibri" w:cs="Arial"/>
          <w:szCs w:val="22"/>
          <w:lang w:eastAsia="en-US"/>
        </w:rPr>
        <w:t>Last</w:t>
      </w:r>
      <w:proofErr w:type="spellEnd"/>
      <w:r w:rsidRPr="00F35740">
        <w:rPr>
          <w:rFonts w:eastAsia="Calibri" w:cs="Arial"/>
          <w:szCs w:val="22"/>
          <w:lang w:eastAsia="en-US"/>
        </w:rPr>
        <w:t xml:space="preserve"> </w:t>
      </w:r>
      <w:proofErr w:type="spellStart"/>
      <w:r w:rsidRPr="00F35740">
        <w:rPr>
          <w:rFonts w:eastAsia="Calibri" w:cs="Arial"/>
          <w:szCs w:val="22"/>
          <w:lang w:eastAsia="en-US"/>
        </w:rPr>
        <w:t>Price</w:t>
      </w:r>
      <w:proofErr w:type="spellEnd"/>
      <w:r w:rsidRPr="00F35740">
        <w:rPr>
          <w:rFonts w:eastAsia="Calibri" w:cs="Arial"/>
          <w:szCs w:val="22"/>
          <w:lang w:eastAsia="en-US"/>
        </w:rPr>
        <w:t xml:space="preserve"> </w:t>
      </w:r>
      <w:proofErr w:type="spellStart"/>
      <w:r w:rsidRPr="00F35740">
        <w:rPr>
          <w:rFonts w:eastAsia="Calibri" w:cs="Arial"/>
          <w:szCs w:val="22"/>
          <w:lang w:eastAsia="en-US"/>
        </w:rPr>
        <w:t>Index</w:t>
      </w:r>
      <w:proofErr w:type="spellEnd"/>
      <w:r w:rsidRPr="00F35740">
        <w:rPr>
          <w:rFonts w:eastAsia="Calibri" w:cs="Arial"/>
          <w:szCs w:val="22"/>
          <w:lang w:eastAsia="en-US"/>
        </w:rPr>
        <w:t xml:space="preserve"> (LPI) Day </w:t>
      </w:r>
      <w:proofErr w:type="spellStart"/>
      <w:r w:rsidRPr="00F35740">
        <w:rPr>
          <w:rFonts w:eastAsia="Calibri" w:cs="Arial"/>
          <w:szCs w:val="22"/>
          <w:lang w:eastAsia="en-US"/>
        </w:rPr>
        <w:t>Ahead</w:t>
      </w:r>
      <w:proofErr w:type="spellEnd"/>
      <w:r w:rsidRPr="00F35740">
        <w:rPr>
          <w:rFonts w:eastAsia="Calibri" w:cs="Arial"/>
          <w:szCs w:val="22"/>
          <w:lang w:eastAsia="en-US"/>
        </w:rPr>
        <w:t>. Pe</w:t>
      </w:r>
      <w:r>
        <w:rPr>
          <w:rFonts w:eastAsia="Calibri" w:cs="Arial"/>
          <w:szCs w:val="22"/>
          <w:lang w:eastAsia="en-US"/>
        </w:rPr>
        <w:t>r a</w:t>
      </w:r>
      <w:r w:rsidRPr="00F35740">
        <w:rPr>
          <w:rFonts w:eastAsia="Calibri" w:cs="Arial"/>
          <w:szCs w:val="22"/>
          <w:lang w:eastAsia="en-US"/>
        </w:rPr>
        <w:t xml:space="preserve">ls subministraments </w:t>
      </w:r>
      <w:proofErr w:type="spellStart"/>
      <w:r w:rsidR="00272E0B">
        <w:rPr>
          <w:rFonts w:eastAsia="Calibri" w:cs="Arial"/>
          <w:szCs w:val="22"/>
          <w:lang w:eastAsia="en-US"/>
        </w:rPr>
        <w:t>telemesurats</w:t>
      </w:r>
      <w:proofErr w:type="spellEnd"/>
      <w:r w:rsidR="00272E0B">
        <w:rPr>
          <w:rFonts w:eastAsia="Calibri" w:cs="Arial"/>
          <w:szCs w:val="22"/>
          <w:lang w:eastAsia="en-US"/>
        </w:rPr>
        <w:t xml:space="preserve"> </w:t>
      </w:r>
      <w:r w:rsidRPr="00F35740">
        <w:rPr>
          <w:rFonts w:eastAsia="Calibri" w:cs="Arial"/>
          <w:szCs w:val="22"/>
          <w:lang w:eastAsia="en-US"/>
        </w:rPr>
        <w:t>s’aplicarà el preu di</w:t>
      </w:r>
      <w:r w:rsidR="00FB6B54">
        <w:rPr>
          <w:rFonts w:eastAsia="Calibri" w:cs="Arial"/>
          <w:szCs w:val="22"/>
          <w:lang w:eastAsia="en-US"/>
        </w:rPr>
        <w:t>ari</w:t>
      </w:r>
      <w:r w:rsidRPr="00F35740">
        <w:rPr>
          <w:rFonts w:eastAsia="Calibri" w:cs="Arial"/>
          <w:szCs w:val="22"/>
          <w:lang w:eastAsia="en-US"/>
        </w:rPr>
        <w:t xml:space="preserve"> al consum diari. Pe</w:t>
      </w:r>
      <w:r>
        <w:rPr>
          <w:rFonts w:eastAsia="Calibri" w:cs="Arial"/>
          <w:szCs w:val="22"/>
          <w:lang w:eastAsia="en-US"/>
        </w:rPr>
        <w:t>r a</w:t>
      </w:r>
      <w:r w:rsidRPr="00F35740">
        <w:rPr>
          <w:rFonts w:eastAsia="Calibri" w:cs="Arial"/>
          <w:szCs w:val="22"/>
          <w:lang w:eastAsia="en-US"/>
        </w:rPr>
        <w:t xml:space="preserve">ls subministraments </w:t>
      </w:r>
      <w:r w:rsidR="00272E0B">
        <w:rPr>
          <w:rFonts w:eastAsia="Calibri" w:cs="Arial"/>
          <w:szCs w:val="22"/>
          <w:lang w:eastAsia="en-US"/>
        </w:rPr>
        <w:t>sense telemesura</w:t>
      </w:r>
      <w:r w:rsidRPr="00F35740">
        <w:rPr>
          <w:rFonts w:eastAsia="Calibri" w:cs="Arial"/>
          <w:szCs w:val="22"/>
          <w:lang w:eastAsia="en-US"/>
        </w:rPr>
        <w:t xml:space="preserve"> s’aplicarà la mitja</w:t>
      </w:r>
      <w:r w:rsidR="00FB6B54">
        <w:rPr>
          <w:rFonts w:eastAsia="Calibri" w:cs="Arial"/>
          <w:szCs w:val="22"/>
          <w:lang w:eastAsia="en-US"/>
        </w:rPr>
        <w:t>na</w:t>
      </w:r>
      <w:r w:rsidRPr="00F35740">
        <w:rPr>
          <w:rFonts w:eastAsia="Calibri" w:cs="Arial"/>
          <w:szCs w:val="22"/>
          <w:lang w:eastAsia="en-US"/>
        </w:rPr>
        <w:t xml:space="preserve"> de preus diaris de cada dia del període de facturació al consum del període de facturació.</w:t>
      </w:r>
    </w:p>
    <w:p w14:paraId="2F1BB1A0" w14:textId="77777777" w:rsidR="00F35740" w:rsidRDefault="00F35740" w:rsidP="00F865CC">
      <w:pPr>
        <w:spacing w:after="0"/>
        <w:ind w:left="426" w:right="-1"/>
        <w:rPr>
          <w:rFonts w:cs="Arial"/>
        </w:rPr>
      </w:pPr>
    </w:p>
    <w:p w14:paraId="4EEF87FE" w14:textId="7C223066" w:rsidR="00045531" w:rsidRPr="00F865CC" w:rsidRDefault="00045531" w:rsidP="00F865CC">
      <w:pPr>
        <w:pStyle w:val="Pargrafdellista"/>
        <w:numPr>
          <w:ilvl w:val="0"/>
          <w:numId w:val="21"/>
        </w:numPr>
        <w:spacing w:after="0"/>
        <w:ind w:left="426" w:right="-1"/>
        <w:rPr>
          <w:rFonts w:cs="Arial"/>
        </w:rPr>
      </w:pPr>
      <w:r w:rsidRPr="00F865CC">
        <w:rPr>
          <w:rFonts w:cs="Arial"/>
        </w:rPr>
        <w:t>Indexat mensual</w:t>
      </w:r>
    </w:p>
    <w:p w14:paraId="2AC8B2BE" w14:textId="77777777" w:rsidR="00045531" w:rsidRDefault="00045531" w:rsidP="00F865CC">
      <w:pPr>
        <w:spacing w:after="0"/>
        <w:ind w:left="426" w:right="-1"/>
        <w:rPr>
          <w:rFonts w:cs="Arial"/>
        </w:rPr>
      </w:pPr>
    </w:p>
    <w:p w14:paraId="2A238E0C" w14:textId="543A8C92" w:rsidR="005C0325" w:rsidRPr="00F865CC" w:rsidRDefault="005C0325" w:rsidP="005C0325">
      <w:pPr>
        <w:pStyle w:val="Pargrafdellista"/>
        <w:numPr>
          <w:ilvl w:val="0"/>
          <w:numId w:val="0"/>
        </w:numPr>
        <w:spacing w:after="0"/>
        <w:ind w:left="426" w:right="-1"/>
        <w:rPr>
          <w:rFonts w:cs="Arial"/>
        </w:rPr>
      </w:pPr>
      <w:r>
        <w:rPr>
          <w:rFonts w:cs="Arial"/>
        </w:rPr>
        <w:t>En aquest cas el preu a facturar serà diferent</w:t>
      </w:r>
      <w:r w:rsidR="00964F4E">
        <w:rPr>
          <w:rFonts w:cs="Arial"/>
        </w:rPr>
        <w:t xml:space="preserve"> cada</w:t>
      </w:r>
      <w:r>
        <w:rPr>
          <w:rFonts w:cs="Arial"/>
        </w:rPr>
        <w:t xml:space="preserve"> mes, i es correspondrà, per exemple, amb el producte MIBGAS </w:t>
      </w:r>
      <w:proofErr w:type="spellStart"/>
      <w:r w:rsidR="0030252B">
        <w:rPr>
          <w:rFonts w:cs="Arial"/>
        </w:rPr>
        <w:t>month</w:t>
      </w:r>
      <w:proofErr w:type="spellEnd"/>
      <w:r w:rsidR="0030252B">
        <w:rPr>
          <w:rFonts w:cs="Arial"/>
        </w:rPr>
        <w:t xml:space="preserve"> </w:t>
      </w:r>
      <w:proofErr w:type="spellStart"/>
      <w:r w:rsidR="0030252B">
        <w:rPr>
          <w:rFonts w:cs="Arial"/>
        </w:rPr>
        <w:t>ahead</w:t>
      </w:r>
      <w:proofErr w:type="spellEnd"/>
      <w:r>
        <w:rPr>
          <w:rFonts w:cs="Arial"/>
        </w:rPr>
        <w:t xml:space="preserve">. S’establirà per defecte un dia </w:t>
      </w:r>
      <w:r w:rsidR="00302538">
        <w:rPr>
          <w:rFonts w:cs="Arial"/>
        </w:rPr>
        <w:t xml:space="preserve">anterior </w:t>
      </w:r>
      <w:r>
        <w:rPr>
          <w:rFonts w:cs="Arial"/>
        </w:rPr>
        <w:t xml:space="preserve">del </w:t>
      </w:r>
      <w:r w:rsidR="00302538">
        <w:rPr>
          <w:rFonts w:cs="Arial"/>
        </w:rPr>
        <w:t>mes en qüestió</w:t>
      </w:r>
      <w:r>
        <w:rPr>
          <w:rFonts w:cs="Arial"/>
        </w:rPr>
        <w:t xml:space="preserve"> que s’usarà per obtenir el valor de l’índex com a preu de referència.</w:t>
      </w:r>
      <w:r w:rsidR="0030252B">
        <w:rPr>
          <w:rFonts w:cs="Arial"/>
        </w:rPr>
        <w:t xml:space="preserve"> </w:t>
      </w:r>
      <w:r w:rsidR="0030252B" w:rsidRPr="0030252B">
        <w:rPr>
          <w:rFonts w:cs="Arial"/>
        </w:rPr>
        <w:t>Així</w:t>
      </w:r>
      <w:r w:rsidR="0030252B">
        <w:rPr>
          <w:rFonts w:cs="Arial"/>
        </w:rPr>
        <w:t xml:space="preserve"> per exemple</w:t>
      </w:r>
      <w:r w:rsidR="0030252B" w:rsidRPr="0030252B">
        <w:rPr>
          <w:rFonts w:cs="Arial"/>
        </w:rPr>
        <w:t xml:space="preserve"> el producte </w:t>
      </w:r>
      <w:proofErr w:type="spellStart"/>
      <w:r w:rsidR="0030252B" w:rsidRPr="0030252B">
        <w:rPr>
          <w:rFonts w:cs="Arial"/>
        </w:rPr>
        <w:t>month</w:t>
      </w:r>
      <w:proofErr w:type="spellEnd"/>
      <w:r w:rsidR="0030252B" w:rsidRPr="0030252B">
        <w:rPr>
          <w:rFonts w:cs="Arial"/>
        </w:rPr>
        <w:t xml:space="preserve"> </w:t>
      </w:r>
      <w:proofErr w:type="spellStart"/>
      <w:r w:rsidR="0030252B" w:rsidRPr="0030252B">
        <w:rPr>
          <w:rFonts w:cs="Arial"/>
        </w:rPr>
        <w:t>ahead</w:t>
      </w:r>
      <w:proofErr w:type="spellEnd"/>
      <w:r w:rsidR="0030252B" w:rsidRPr="0030252B">
        <w:rPr>
          <w:rFonts w:cs="Arial"/>
        </w:rPr>
        <w:t xml:space="preserve"> de febrer que es publica els darrers dies de gener s’aplicarà als consums de febrer.</w:t>
      </w:r>
    </w:p>
    <w:p w14:paraId="54786766" w14:textId="77777777" w:rsidR="005C0325" w:rsidRDefault="005C0325" w:rsidP="00F865CC">
      <w:pPr>
        <w:spacing w:after="0"/>
        <w:ind w:left="426" w:right="-1"/>
        <w:rPr>
          <w:rFonts w:cs="Arial"/>
        </w:rPr>
      </w:pPr>
    </w:p>
    <w:p w14:paraId="2B606736" w14:textId="0E1F0B0B" w:rsidR="00045531" w:rsidRPr="00F865CC" w:rsidRDefault="00045531" w:rsidP="00F865CC">
      <w:pPr>
        <w:pStyle w:val="Pargrafdellista"/>
        <w:numPr>
          <w:ilvl w:val="0"/>
          <w:numId w:val="21"/>
        </w:numPr>
        <w:spacing w:after="0"/>
        <w:ind w:left="426" w:right="-1"/>
        <w:rPr>
          <w:rFonts w:cs="Arial"/>
        </w:rPr>
      </w:pPr>
      <w:r w:rsidRPr="00F865CC">
        <w:rPr>
          <w:rFonts w:cs="Arial"/>
        </w:rPr>
        <w:t>Indexat trimestral</w:t>
      </w:r>
    </w:p>
    <w:p w14:paraId="4A79840E" w14:textId="77777777" w:rsidR="00045531" w:rsidRDefault="00045531" w:rsidP="00F865CC">
      <w:pPr>
        <w:spacing w:after="0"/>
        <w:ind w:left="426" w:right="-1"/>
        <w:rPr>
          <w:rFonts w:cs="Arial"/>
        </w:rPr>
      </w:pPr>
    </w:p>
    <w:p w14:paraId="458AF250" w14:textId="0199F7DA" w:rsidR="00302538" w:rsidRPr="00F865CC" w:rsidRDefault="005C0325" w:rsidP="00302538">
      <w:pPr>
        <w:pStyle w:val="Pargrafdellista"/>
        <w:numPr>
          <w:ilvl w:val="0"/>
          <w:numId w:val="0"/>
        </w:numPr>
        <w:spacing w:after="0"/>
        <w:ind w:left="426" w:right="-1"/>
        <w:rPr>
          <w:rFonts w:cs="Arial"/>
        </w:rPr>
      </w:pPr>
      <w:r>
        <w:rPr>
          <w:rFonts w:cs="Arial"/>
        </w:rPr>
        <w:t>En aquest cas el preu a facturar serà diferent</w:t>
      </w:r>
      <w:r w:rsidR="00964F4E">
        <w:rPr>
          <w:rFonts w:cs="Arial"/>
        </w:rPr>
        <w:t xml:space="preserve"> cada</w:t>
      </w:r>
      <w:r>
        <w:rPr>
          <w:rFonts w:cs="Arial"/>
        </w:rPr>
        <w:t xml:space="preserve"> </w:t>
      </w:r>
      <w:r w:rsidR="00964F4E">
        <w:rPr>
          <w:rFonts w:cs="Arial"/>
        </w:rPr>
        <w:t>trimestre,</w:t>
      </w:r>
      <w:r>
        <w:rPr>
          <w:rFonts w:cs="Arial"/>
        </w:rPr>
        <w:t xml:space="preserve"> i es correspondrà, per exemple, amb el producte MIBGAS del </w:t>
      </w:r>
      <w:r w:rsidR="00964F4E">
        <w:rPr>
          <w:rFonts w:cs="Arial"/>
        </w:rPr>
        <w:t>trimestre</w:t>
      </w:r>
      <w:r>
        <w:rPr>
          <w:rFonts w:cs="Arial"/>
        </w:rPr>
        <w:t xml:space="preserve"> posterior</w:t>
      </w:r>
      <w:r w:rsidR="00302538">
        <w:rPr>
          <w:rFonts w:cs="Arial"/>
        </w:rPr>
        <w:t>. S’establirà per defecte un dia anterior del mes en qüestió que s’usarà per obtenir el valor de l’índex com a preu de referència</w:t>
      </w:r>
      <w:r w:rsidR="0030252B" w:rsidRPr="0030252B">
        <w:rPr>
          <w:rFonts w:cs="Arial"/>
        </w:rPr>
        <w:t>, amb la mateixa mecànica que l’indexat mensual.</w:t>
      </w:r>
    </w:p>
    <w:p w14:paraId="21D99173" w14:textId="7E7EB80E" w:rsidR="005C0325" w:rsidRDefault="005C0325" w:rsidP="00302538">
      <w:pPr>
        <w:pStyle w:val="Pargrafdellista"/>
        <w:numPr>
          <w:ilvl w:val="0"/>
          <w:numId w:val="0"/>
        </w:numPr>
        <w:spacing w:after="0"/>
        <w:ind w:left="426" w:right="-1"/>
        <w:rPr>
          <w:rFonts w:cs="Arial"/>
        </w:rPr>
      </w:pPr>
    </w:p>
    <w:p w14:paraId="54135C02" w14:textId="0F9F7DC2" w:rsidR="00045531" w:rsidRPr="00F865CC" w:rsidRDefault="00045531" w:rsidP="00F865CC">
      <w:pPr>
        <w:pStyle w:val="Pargrafdellista"/>
        <w:numPr>
          <w:ilvl w:val="0"/>
          <w:numId w:val="21"/>
        </w:numPr>
        <w:spacing w:after="0"/>
        <w:ind w:left="426" w:right="-1"/>
        <w:rPr>
          <w:rFonts w:cs="Arial"/>
        </w:rPr>
      </w:pPr>
      <w:r w:rsidRPr="00F865CC">
        <w:rPr>
          <w:rFonts w:cs="Arial"/>
        </w:rPr>
        <w:t>Indexat anual</w:t>
      </w:r>
    </w:p>
    <w:p w14:paraId="7296FE63" w14:textId="77777777" w:rsidR="00045531" w:rsidRDefault="00045531" w:rsidP="00956AA6">
      <w:pPr>
        <w:spacing w:after="0"/>
        <w:ind w:right="-1"/>
        <w:rPr>
          <w:rFonts w:cs="Arial"/>
        </w:rPr>
      </w:pPr>
    </w:p>
    <w:p w14:paraId="56A8BE25" w14:textId="08B754BB" w:rsidR="00302538" w:rsidRPr="00F865CC" w:rsidRDefault="005C0325" w:rsidP="00302538">
      <w:pPr>
        <w:pStyle w:val="Pargrafdellista"/>
        <w:numPr>
          <w:ilvl w:val="0"/>
          <w:numId w:val="0"/>
        </w:numPr>
        <w:spacing w:after="0"/>
        <w:ind w:left="426" w:right="-1"/>
        <w:rPr>
          <w:rFonts w:cs="Arial"/>
        </w:rPr>
      </w:pPr>
      <w:r>
        <w:rPr>
          <w:rFonts w:cs="Arial"/>
        </w:rPr>
        <w:t>En aquest cas el preu a facturar serà el mateix per a tot el període, i es correspondrà, per exemple, amb el producte MIBGAS de l’any posterior</w:t>
      </w:r>
      <w:r w:rsidR="00302538">
        <w:rPr>
          <w:rFonts w:cs="Arial"/>
        </w:rPr>
        <w:t>. S’establirà per defecte un dia anterior de l’any en qüestió que s’usarà per obtenir el valor de l’índex com a preu de referència.</w:t>
      </w:r>
    </w:p>
    <w:p w14:paraId="09A40531" w14:textId="77777777" w:rsidR="0057556E" w:rsidRDefault="0057556E" w:rsidP="005A1086">
      <w:pPr>
        <w:spacing w:after="0"/>
        <w:ind w:left="426" w:right="-1"/>
        <w:rPr>
          <w:rFonts w:cs="Arial"/>
        </w:rPr>
      </w:pPr>
    </w:p>
    <w:p w14:paraId="30B23405" w14:textId="77777777" w:rsidR="00CC3D43" w:rsidRDefault="00CC3D43" w:rsidP="00CC3D43">
      <w:pPr>
        <w:spacing w:after="0"/>
        <w:ind w:right="-1"/>
        <w:rPr>
          <w:rFonts w:cs="Arial"/>
        </w:rPr>
      </w:pPr>
      <w:r w:rsidRPr="006C03F6">
        <w:rPr>
          <w:rFonts w:cs="Arial"/>
        </w:rPr>
        <w:lastRenderedPageBreak/>
        <w:t>Les opcions d’indexat diari, indexat mensual i indexat trimestral permetran que l’òrgan de contractació dugui a terme tancaments per a períodes futurs que no estiguin ja tancats inclosos en la vigència del contracte. Per al període que s’hagi tancat, el preu que es facturarà serà el següent:</w:t>
      </w:r>
    </w:p>
    <w:p w14:paraId="0903B721" w14:textId="77777777" w:rsidR="00CC3D43" w:rsidRDefault="00CC3D43" w:rsidP="00CC3D43">
      <w:pPr>
        <w:spacing w:after="0"/>
        <w:ind w:right="-1"/>
        <w:rPr>
          <w:rFonts w:cs="Arial"/>
        </w:rPr>
      </w:pPr>
    </w:p>
    <w:p w14:paraId="3F826F0B" w14:textId="77777777" w:rsidR="00CC3D43" w:rsidRPr="00F12DED" w:rsidRDefault="00000000" w:rsidP="00CC3D43">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Preu facturar tarifa</m:t>
              </m:r>
            </m:e>
            <m:sub>
              <m:r>
                <w:rPr>
                  <w:rFonts w:ascii="Cambria Math" w:hAnsi="Cambria Math" w:cs="Arial"/>
                </w:rPr>
                <m:t>k</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Preu tancat</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i,k</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oMath>
      </m:oMathPara>
    </w:p>
    <w:p w14:paraId="09EAE0ED" w14:textId="77777777" w:rsidR="00CC3D43" w:rsidRDefault="00CC3D43" w:rsidP="00CC3D43">
      <w:pPr>
        <w:spacing w:after="0"/>
        <w:ind w:right="-1"/>
        <w:rPr>
          <w:rFonts w:cs="Arial"/>
        </w:rPr>
      </w:pPr>
    </w:p>
    <w:p w14:paraId="12C3951B" w14:textId="77777777" w:rsidR="00CC3D43" w:rsidRDefault="00CC3D43" w:rsidP="00CC3D43">
      <w:pPr>
        <w:spacing w:after="0"/>
        <w:ind w:right="-1"/>
        <w:rPr>
          <w:rFonts w:cs="Arial"/>
        </w:rPr>
      </w:pPr>
      <w:r>
        <w:rPr>
          <w:rFonts w:cs="Arial"/>
        </w:rPr>
        <w:t xml:space="preserve">On </w:t>
      </w:r>
      <w:r>
        <w:rPr>
          <w:rFonts w:cs="Arial"/>
          <w:i/>
          <w:iCs/>
        </w:rPr>
        <w:t xml:space="preserve">Preu </w:t>
      </w:r>
      <w:proofErr w:type="spellStart"/>
      <w:r>
        <w:rPr>
          <w:rFonts w:cs="Arial"/>
          <w:i/>
          <w:iCs/>
        </w:rPr>
        <w:t>tancat</w:t>
      </w:r>
      <w:r w:rsidRPr="00285F7B">
        <w:rPr>
          <w:rFonts w:cs="Arial"/>
          <w:i/>
          <w:iCs/>
          <w:vertAlign w:val="subscript"/>
        </w:rPr>
        <w:t>k</w:t>
      </w:r>
      <w:proofErr w:type="spellEnd"/>
      <w:r>
        <w:rPr>
          <w:rFonts w:cs="Arial"/>
          <w:i/>
          <w:iCs/>
        </w:rPr>
        <w:t xml:space="preserve"> </w:t>
      </w:r>
      <w:r w:rsidRPr="00F12DED">
        <w:rPr>
          <w:rFonts w:cs="Arial"/>
        </w:rPr>
        <w:t>és</w:t>
      </w:r>
      <w:r>
        <w:rPr>
          <w:rFonts w:cs="Arial"/>
        </w:rPr>
        <w:t xml:space="preserve"> el preu que s’ha tancat </w:t>
      </w:r>
      <w:proofErr w:type="spellStart"/>
      <w:r>
        <w:rPr>
          <w:rFonts w:cs="Arial"/>
          <w:i/>
          <w:iCs/>
        </w:rPr>
        <w:t>m</w:t>
      </w:r>
      <w:r w:rsidRPr="00956AA6">
        <w:rPr>
          <w:rFonts w:cs="Arial"/>
          <w:i/>
          <w:iCs/>
          <w:vertAlign w:val="subscript"/>
        </w:rPr>
        <w:t>i,k</w:t>
      </w:r>
      <w:proofErr w:type="spellEnd"/>
      <w:r>
        <w:rPr>
          <w:rFonts w:cs="Arial"/>
          <w:i/>
          <w:iCs/>
        </w:rPr>
        <w:t xml:space="preserve"> </w:t>
      </w:r>
      <w:r>
        <w:rPr>
          <w:rFonts w:cs="Arial"/>
        </w:rPr>
        <w:t xml:space="preserve">és el marge ofert per l’empresa adjudicatària </w:t>
      </w:r>
      <w:r>
        <w:rPr>
          <w:rFonts w:cs="Arial"/>
          <w:i/>
          <w:iCs/>
        </w:rPr>
        <w:t>i</w:t>
      </w:r>
      <w:r>
        <w:rPr>
          <w:rFonts w:cs="Arial"/>
        </w:rPr>
        <w:t xml:space="preserve"> per a la tarifa </w:t>
      </w:r>
      <w:r w:rsidRPr="00956AA6">
        <w:rPr>
          <w:rFonts w:cs="Arial"/>
          <w:i/>
          <w:iCs/>
        </w:rPr>
        <w:t>k</w:t>
      </w:r>
      <w:r>
        <w:rPr>
          <w:rFonts w:cs="Arial"/>
        </w:rPr>
        <w:t xml:space="preserve"> i </w:t>
      </w:r>
      <w:proofErr w:type="spellStart"/>
      <w:r>
        <w:rPr>
          <w:rFonts w:cs="Arial"/>
          <w:i/>
          <w:iCs/>
        </w:rPr>
        <w:t>p</w:t>
      </w:r>
      <w:r w:rsidRPr="00956AA6">
        <w:rPr>
          <w:rFonts w:cs="Arial"/>
          <w:i/>
          <w:iCs/>
          <w:vertAlign w:val="subscript"/>
        </w:rPr>
        <w:t>k</w:t>
      </w:r>
      <w:proofErr w:type="spellEnd"/>
      <w:r>
        <w:rPr>
          <w:rFonts w:cs="Arial"/>
        </w:rPr>
        <w:t xml:space="preserve"> aglutina els càrrecs i peatges del terme variable de la tarifa </w:t>
      </w:r>
      <w:r w:rsidRPr="00A71EE5">
        <w:rPr>
          <w:rFonts w:cs="Arial"/>
          <w:i/>
          <w:iCs/>
        </w:rPr>
        <w:t>k</w:t>
      </w:r>
      <w:r>
        <w:rPr>
          <w:rFonts w:cs="Arial"/>
        </w:rPr>
        <w:t>.</w:t>
      </w:r>
    </w:p>
    <w:p w14:paraId="743BD857" w14:textId="77777777" w:rsidR="00CC3D43" w:rsidRDefault="00CC3D43" w:rsidP="00CC3D43">
      <w:pPr>
        <w:spacing w:after="0"/>
        <w:ind w:right="-1"/>
        <w:rPr>
          <w:rFonts w:cs="Arial"/>
        </w:rPr>
      </w:pPr>
    </w:p>
    <w:p w14:paraId="36E76FE7" w14:textId="6B7358D3" w:rsidR="00CC3D43" w:rsidRDefault="00CC3D43" w:rsidP="00CC3D43">
      <w:pPr>
        <w:spacing w:after="0"/>
        <w:ind w:right="-1"/>
        <w:rPr>
          <w:rFonts w:cs="Arial"/>
        </w:rPr>
      </w:pPr>
      <w:r w:rsidRPr="001079BD">
        <w:rPr>
          <w:rFonts w:cs="Arial"/>
        </w:rPr>
        <w:t>L’adjudicat</w:t>
      </w:r>
      <w:r>
        <w:rPr>
          <w:rFonts w:cs="Arial"/>
        </w:rPr>
        <w:t>à</w:t>
      </w:r>
      <w:r w:rsidRPr="001079BD">
        <w:rPr>
          <w:rFonts w:cs="Arial"/>
        </w:rPr>
        <w:t>ri</w:t>
      </w:r>
      <w:r>
        <w:rPr>
          <w:rFonts w:cs="Arial"/>
        </w:rPr>
        <w:t>a</w:t>
      </w:r>
      <w:r w:rsidRPr="001079BD">
        <w:rPr>
          <w:rFonts w:cs="Arial"/>
        </w:rPr>
        <w:t xml:space="preserve"> obligatòriament ha</w:t>
      </w:r>
      <w:r>
        <w:rPr>
          <w:rFonts w:cs="Arial"/>
        </w:rPr>
        <w:t xml:space="preserve">urà </w:t>
      </w:r>
      <w:r w:rsidRPr="001079BD">
        <w:rPr>
          <w:rFonts w:cs="Arial"/>
        </w:rPr>
        <w:t xml:space="preserve">de poder gestionar els tancaments d’acord </w:t>
      </w:r>
      <w:r>
        <w:rPr>
          <w:rFonts w:cs="Arial"/>
        </w:rPr>
        <w:t xml:space="preserve">amb </w:t>
      </w:r>
      <w:r w:rsidR="001750EF">
        <w:rPr>
          <w:rFonts w:cs="Arial"/>
        </w:rPr>
        <w:t>la descripció següent del</w:t>
      </w:r>
      <w:r w:rsidRPr="001079BD">
        <w:rPr>
          <w:rFonts w:cs="Arial"/>
        </w:rPr>
        <w:t xml:space="preserve"> </w:t>
      </w:r>
      <w:r>
        <w:rPr>
          <w:rFonts w:cs="Arial"/>
        </w:rPr>
        <w:t>p</w:t>
      </w:r>
      <w:r w:rsidRPr="001079BD">
        <w:rPr>
          <w:rFonts w:cs="Arial"/>
        </w:rPr>
        <w:t xml:space="preserve">rocediment de </w:t>
      </w:r>
      <w:r>
        <w:rPr>
          <w:rFonts w:cs="Arial"/>
        </w:rPr>
        <w:t>t</w:t>
      </w:r>
      <w:r w:rsidRPr="001079BD">
        <w:rPr>
          <w:rFonts w:cs="Arial"/>
        </w:rPr>
        <w:t xml:space="preserve">ancament amb </w:t>
      </w:r>
      <w:r>
        <w:rPr>
          <w:rFonts w:cs="Arial"/>
        </w:rPr>
        <w:t>o</w:t>
      </w:r>
      <w:r w:rsidRPr="001079BD">
        <w:rPr>
          <w:rFonts w:cs="Arial"/>
        </w:rPr>
        <w:t>rdre de compra a preu màxim.</w:t>
      </w:r>
    </w:p>
    <w:p w14:paraId="67BCB2C7" w14:textId="77777777" w:rsidR="00CC3D43" w:rsidRPr="001079BD" w:rsidRDefault="00CC3D43" w:rsidP="00CC3D43">
      <w:pPr>
        <w:spacing w:after="0"/>
        <w:ind w:right="-1"/>
        <w:rPr>
          <w:rFonts w:cs="Arial"/>
        </w:rPr>
      </w:pPr>
    </w:p>
    <w:p w14:paraId="4D236F88" w14:textId="77777777" w:rsidR="00CC3D43" w:rsidRDefault="00CC3D43" w:rsidP="00CC3D43">
      <w:pPr>
        <w:spacing w:after="0"/>
        <w:ind w:right="-1"/>
        <w:rPr>
          <w:rFonts w:cs="Arial"/>
        </w:rPr>
      </w:pPr>
      <w:r w:rsidRPr="001079BD">
        <w:rPr>
          <w:rFonts w:cs="Arial"/>
        </w:rPr>
        <w:t>El dia D es donarà ordre de tancament condicionada a un preu màxim dins de 5 dies consecutius (dia D, D+1, D+2, D+3, o D+4) amb possibilitat de revocar-la i executar l’ordre estàndard en qualsevol moment.</w:t>
      </w:r>
    </w:p>
    <w:p w14:paraId="637A9C2E" w14:textId="77777777" w:rsidR="00CC3D43" w:rsidRPr="001079BD" w:rsidRDefault="00CC3D43" w:rsidP="00CC3D43">
      <w:pPr>
        <w:spacing w:after="0"/>
        <w:ind w:right="-1"/>
        <w:rPr>
          <w:rFonts w:cs="Arial"/>
        </w:rPr>
      </w:pPr>
    </w:p>
    <w:p w14:paraId="71C68080" w14:textId="77777777" w:rsidR="00CC3D43" w:rsidRDefault="00CC3D43" w:rsidP="00CC3D43">
      <w:pPr>
        <w:pStyle w:val="Pargrafdellista"/>
        <w:numPr>
          <w:ilvl w:val="0"/>
          <w:numId w:val="21"/>
        </w:numPr>
        <w:spacing w:after="0"/>
        <w:ind w:left="426" w:right="-1"/>
        <w:rPr>
          <w:rFonts w:cs="Arial"/>
        </w:rPr>
      </w:pPr>
      <w:r w:rsidRPr="001079BD">
        <w:rPr>
          <w:rFonts w:cs="Arial"/>
        </w:rPr>
        <w:t>Data d’expiració de l’ordre de tancament (ordre sense valor en transcórrer aquesta data): Dia D+4.</w:t>
      </w:r>
    </w:p>
    <w:p w14:paraId="673CAF00" w14:textId="77777777" w:rsidR="00CC3D43" w:rsidRPr="001079BD" w:rsidRDefault="00CC3D43" w:rsidP="00CC3D43">
      <w:pPr>
        <w:pStyle w:val="Pargrafdellista"/>
        <w:numPr>
          <w:ilvl w:val="0"/>
          <w:numId w:val="0"/>
        </w:numPr>
        <w:spacing w:after="0"/>
        <w:ind w:left="426" w:right="-1"/>
        <w:rPr>
          <w:rFonts w:cs="Arial"/>
        </w:rPr>
      </w:pPr>
    </w:p>
    <w:p w14:paraId="1E12809F" w14:textId="77777777" w:rsidR="00CC3D43" w:rsidRPr="001079BD" w:rsidRDefault="00CC3D43" w:rsidP="00CC3D43">
      <w:pPr>
        <w:pStyle w:val="Pargrafdellista"/>
        <w:numPr>
          <w:ilvl w:val="0"/>
          <w:numId w:val="21"/>
        </w:numPr>
        <w:spacing w:after="0"/>
        <w:ind w:left="426" w:right="-1"/>
        <w:rPr>
          <w:rFonts w:cs="Arial"/>
        </w:rPr>
      </w:pPr>
      <w:r w:rsidRPr="001079BD">
        <w:rPr>
          <w:rFonts w:cs="Arial"/>
        </w:rPr>
        <w:t>En cas que s’indiqui un número superior de dies consecutius màxims s’actuarà de forma anàloga. La data d’expiració de l’ordre de tancament quedarà reflectida a l’Annex VII.</w:t>
      </w:r>
    </w:p>
    <w:p w14:paraId="46DD23A3" w14:textId="77777777" w:rsidR="00CC3D43" w:rsidRDefault="00CC3D43" w:rsidP="00CC3D43">
      <w:pPr>
        <w:spacing w:after="0"/>
        <w:ind w:right="-1"/>
        <w:rPr>
          <w:rFonts w:cs="Arial"/>
        </w:rPr>
      </w:pPr>
    </w:p>
    <w:p w14:paraId="2CACEFD2" w14:textId="7665A737" w:rsidR="00CC3D43" w:rsidRDefault="00CC3D43" w:rsidP="00CC3D43">
      <w:pPr>
        <w:spacing w:after="0"/>
        <w:ind w:right="-1"/>
        <w:rPr>
          <w:rFonts w:cs="Arial"/>
        </w:rPr>
      </w:pPr>
      <w:r w:rsidRPr="001079BD">
        <w:rPr>
          <w:rFonts w:cs="Arial"/>
        </w:rPr>
        <w:t xml:space="preserve">Aquesta ordre de tancament a preu màxim es farà mitjançant l’enviament a </w:t>
      </w:r>
      <w:r w:rsidR="0009397C">
        <w:rPr>
          <w:rFonts w:cs="Arial"/>
        </w:rPr>
        <w:t>l’</w:t>
      </w:r>
      <w:r w:rsidRPr="001079BD">
        <w:rPr>
          <w:rFonts w:cs="Arial"/>
        </w:rPr>
        <w:t xml:space="preserve">adjudicatària del model d’ordre de tancament de </w:t>
      </w:r>
      <w:r w:rsidRPr="009D4EB4">
        <w:rPr>
          <w:rFonts w:cs="Arial"/>
          <w:b/>
          <w:bCs/>
        </w:rPr>
        <w:t>l’</w:t>
      </w:r>
      <w:r w:rsidR="00CD4001" w:rsidRPr="009D4EB4">
        <w:rPr>
          <w:rFonts w:cs="Arial"/>
          <w:b/>
          <w:bCs/>
        </w:rPr>
        <w:t>annex núm. 11</w:t>
      </w:r>
      <w:r w:rsidR="00CD4001">
        <w:rPr>
          <w:rFonts w:cs="Arial"/>
        </w:rPr>
        <w:t xml:space="preserve"> </w:t>
      </w:r>
      <w:r w:rsidRPr="001079BD">
        <w:rPr>
          <w:rFonts w:cs="Arial"/>
        </w:rPr>
        <w:t>d</w:t>
      </w:r>
      <w:r w:rsidR="004D3951">
        <w:rPr>
          <w:rFonts w:cs="Arial"/>
        </w:rPr>
        <w:t>’aquest Plec</w:t>
      </w:r>
      <w:r w:rsidRPr="001079BD">
        <w:rPr>
          <w:rFonts w:cs="Arial"/>
        </w:rPr>
        <w:t>.</w:t>
      </w:r>
    </w:p>
    <w:p w14:paraId="01790955" w14:textId="77777777" w:rsidR="00CC3D43" w:rsidRPr="001079BD" w:rsidRDefault="00CC3D43" w:rsidP="00CC3D43">
      <w:pPr>
        <w:spacing w:after="0"/>
        <w:ind w:right="-1"/>
        <w:rPr>
          <w:rFonts w:cs="Arial"/>
        </w:rPr>
      </w:pPr>
    </w:p>
    <w:p w14:paraId="1B67C4A4" w14:textId="05A0B2FF" w:rsidR="00CC3D43" w:rsidRDefault="004D3951" w:rsidP="00CC3D43">
      <w:pPr>
        <w:spacing w:after="0"/>
        <w:ind w:right="-1"/>
        <w:rPr>
          <w:rFonts w:cs="Arial"/>
        </w:rPr>
      </w:pPr>
      <w:r>
        <w:rPr>
          <w:rFonts w:cs="Arial"/>
        </w:rPr>
        <w:t>L’adjudicatària</w:t>
      </w:r>
      <w:r w:rsidR="00CC3D43" w:rsidRPr="001079BD">
        <w:rPr>
          <w:rFonts w:cs="Arial"/>
        </w:rPr>
        <w:t xml:space="preserve"> haurà de tancar la compra a un preu inferior o igual al preu màxim. Si no s’assoleix aquest objectiu no es farà el tancament.</w:t>
      </w:r>
    </w:p>
    <w:p w14:paraId="76EF9B59" w14:textId="77777777" w:rsidR="00CC3D43" w:rsidRPr="001079BD" w:rsidRDefault="00CC3D43" w:rsidP="00CC3D43">
      <w:pPr>
        <w:spacing w:after="0"/>
        <w:ind w:right="-1"/>
        <w:rPr>
          <w:rFonts w:cs="Arial"/>
        </w:rPr>
      </w:pPr>
    </w:p>
    <w:p w14:paraId="61278D85" w14:textId="592B726D" w:rsidR="00CC3D43" w:rsidRDefault="00CC3D43" w:rsidP="00CC3D43">
      <w:pPr>
        <w:spacing w:after="0"/>
        <w:ind w:right="-1"/>
        <w:rPr>
          <w:rFonts w:cs="Arial"/>
        </w:rPr>
      </w:pPr>
      <w:r w:rsidRPr="001079BD">
        <w:rPr>
          <w:rFonts w:cs="Arial"/>
        </w:rPr>
        <w:t>El dia següent al tancament l</w:t>
      </w:r>
      <w:r w:rsidR="004D3951">
        <w:rPr>
          <w:rFonts w:cs="Arial"/>
        </w:rPr>
        <w:t xml:space="preserve">’adjudicatària </w:t>
      </w:r>
      <w:r w:rsidRPr="001079BD">
        <w:rPr>
          <w:rFonts w:cs="Arial"/>
        </w:rPr>
        <w:t xml:space="preserve">haurà de confirmar el tancament </w:t>
      </w:r>
      <w:r w:rsidR="004D3951">
        <w:rPr>
          <w:rFonts w:cs="Arial"/>
        </w:rPr>
        <w:t xml:space="preserve">mitjançant el </w:t>
      </w:r>
      <w:r w:rsidRPr="001079BD">
        <w:rPr>
          <w:rFonts w:cs="Arial"/>
        </w:rPr>
        <w:t xml:space="preserve">retorn </w:t>
      </w:r>
      <w:r w:rsidR="004D3951">
        <w:rPr>
          <w:rFonts w:cs="Arial"/>
        </w:rPr>
        <w:t>d</w:t>
      </w:r>
      <w:r w:rsidRPr="001079BD">
        <w:rPr>
          <w:rFonts w:cs="Arial"/>
        </w:rPr>
        <w:t xml:space="preserve">el mateix document enviat, amb la informació del camp </w:t>
      </w:r>
      <w:r w:rsidRPr="00AB4731">
        <w:rPr>
          <w:rFonts w:cs="Arial"/>
          <w:i/>
          <w:iCs/>
        </w:rPr>
        <w:t xml:space="preserve">Preu Energia tancat </w:t>
      </w:r>
      <w:proofErr w:type="spellStart"/>
      <w:r w:rsidRPr="00AB4731">
        <w:rPr>
          <w:rFonts w:cs="Arial"/>
          <w:i/>
          <w:iCs/>
        </w:rPr>
        <w:t>Qx</w:t>
      </w:r>
      <w:proofErr w:type="spellEnd"/>
      <w:r w:rsidRPr="001079BD">
        <w:rPr>
          <w:rFonts w:cs="Arial"/>
        </w:rPr>
        <w:t xml:space="preserve"> complimentada i amb signatura i segell de </w:t>
      </w:r>
      <w:r w:rsidR="00AB4731">
        <w:rPr>
          <w:rFonts w:cs="Arial"/>
        </w:rPr>
        <w:t>l’</w:t>
      </w:r>
      <w:r w:rsidRPr="001079BD">
        <w:rPr>
          <w:rFonts w:cs="Arial"/>
        </w:rPr>
        <w:t xml:space="preserve">adjudicatària. El </w:t>
      </w:r>
      <w:r w:rsidRPr="00AB4731">
        <w:rPr>
          <w:rFonts w:cs="Arial"/>
          <w:i/>
          <w:iCs/>
        </w:rPr>
        <w:t xml:space="preserve">Preu Energia tancat </w:t>
      </w:r>
      <w:proofErr w:type="spellStart"/>
      <w:r w:rsidRPr="00AB4731">
        <w:rPr>
          <w:rFonts w:cs="Arial"/>
          <w:i/>
          <w:iCs/>
        </w:rPr>
        <w:t>Qx</w:t>
      </w:r>
      <w:proofErr w:type="spellEnd"/>
      <w:r w:rsidRPr="001079BD">
        <w:rPr>
          <w:rFonts w:cs="Arial"/>
        </w:rPr>
        <w:t xml:space="preserve"> es correspon amb Preu </w:t>
      </w:r>
      <w:proofErr w:type="spellStart"/>
      <w:r w:rsidR="00AB4731">
        <w:rPr>
          <w:rFonts w:cs="Arial"/>
        </w:rPr>
        <w:t>tancatk</w:t>
      </w:r>
      <w:proofErr w:type="spellEnd"/>
      <w:r w:rsidR="00AB4731">
        <w:rPr>
          <w:rFonts w:cs="Arial"/>
        </w:rPr>
        <w:t xml:space="preserve"> amb els factors de conversió d’unitats de mesura corresponents aplicats</w:t>
      </w:r>
      <w:r w:rsidR="005D3C99">
        <w:rPr>
          <w:rFonts w:cs="Arial"/>
        </w:rPr>
        <w:t>.</w:t>
      </w:r>
    </w:p>
    <w:p w14:paraId="456D0401" w14:textId="77777777" w:rsidR="00CC3D43" w:rsidRPr="001079BD" w:rsidRDefault="00CC3D43" w:rsidP="00CC3D43">
      <w:pPr>
        <w:spacing w:after="0"/>
        <w:ind w:right="-1"/>
        <w:rPr>
          <w:rFonts w:cs="Arial"/>
        </w:rPr>
      </w:pPr>
    </w:p>
    <w:p w14:paraId="023F684B" w14:textId="63E12D47" w:rsidR="00CC3D43" w:rsidRDefault="005D3C99" w:rsidP="00CC3D43">
      <w:pPr>
        <w:spacing w:after="0"/>
        <w:ind w:right="-1"/>
        <w:rPr>
          <w:rFonts w:cs="Arial"/>
        </w:rPr>
      </w:pPr>
      <w:r>
        <w:rPr>
          <w:rFonts w:cs="Arial"/>
        </w:rPr>
        <w:t xml:space="preserve">Es </w:t>
      </w:r>
      <w:r w:rsidR="00CC3D43" w:rsidRPr="001079BD">
        <w:rPr>
          <w:rFonts w:cs="Arial"/>
        </w:rPr>
        <w:t>podr</w:t>
      </w:r>
      <w:r>
        <w:rPr>
          <w:rFonts w:cs="Arial"/>
        </w:rPr>
        <w:t>an</w:t>
      </w:r>
      <w:r w:rsidR="00CC3D43" w:rsidRPr="001079BD">
        <w:rPr>
          <w:rFonts w:cs="Arial"/>
        </w:rPr>
        <w:t xml:space="preserve"> acceptar formes alternatives d’enviament de l’ordre de tancament i de confirmació del preu tancat si considera que la gestió de l’operació de tancament i la seva traçabilitat és adequada.</w:t>
      </w:r>
    </w:p>
    <w:p w14:paraId="527013BE" w14:textId="77777777" w:rsidR="00CC3D43" w:rsidRDefault="00CC3D43" w:rsidP="005A1086">
      <w:pPr>
        <w:spacing w:after="0"/>
        <w:ind w:left="426" w:right="-1"/>
        <w:rPr>
          <w:rFonts w:cs="Arial"/>
        </w:rPr>
      </w:pPr>
    </w:p>
    <w:p w14:paraId="1A2F2837" w14:textId="1EA6CCE6" w:rsidR="005D3C99" w:rsidRPr="00045531" w:rsidRDefault="005D3C99" w:rsidP="005D3C99">
      <w:pPr>
        <w:spacing w:after="0"/>
        <w:ind w:right="-1"/>
        <w:rPr>
          <w:rFonts w:cs="Arial"/>
        </w:rPr>
      </w:pPr>
      <w:r w:rsidRPr="00CC3D43">
        <w:rPr>
          <w:rFonts w:cs="Arial"/>
        </w:rPr>
        <w:t>També es tindrà present la variació que esdevingui entre el consum estimat i el consum que realment hi hagi hagut per als diferents períodes indexats</w:t>
      </w:r>
      <w:r>
        <w:rPr>
          <w:rFonts w:cs="Arial"/>
        </w:rPr>
        <w:t xml:space="preserve"> o per al període tancat</w:t>
      </w:r>
      <w:r w:rsidRPr="00CC3D43">
        <w:rPr>
          <w:rFonts w:cs="Arial"/>
        </w:rPr>
        <w:t>, segons el següent:</w:t>
      </w:r>
    </w:p>
    <w:p w14:paraId="1E2680CD" w14:textId="77777777" w:rsidR="005D3C99" w:rsidRDefault="005D3C99" w:rsidP="005D3C99">
      <w:pPr>
        <w:spacing w:after="0"/>
        <w:rPr>
          <w:rFonts w:cs="Arial"/>
          <w:highlight w:val="yellow"/>
          <w:u w:val="single"/>
        </w:rPr>
      </w:pPr>
    </w:p>
    <w:p w14:paraId="46280280" w14:textId="77777777" w:rsidR="005D3C99" w:rsidRDefault="005D3C99" w:rsidP="005D3C99">
      <w:pPr>
        <w:pStyle w:val="Pargrafdellista"/>
        <w:numPr>
          <w:ilvl w:val="0"/>
          <w:numId w:val="21"/>
        </w:numPr>
        <w:spacing w:after="0"/>
        <w:ind w:left="426" w:right="-1"/>
        <w:rPr>
          <w:rFonts w:cs="Arial"/>
        </w:rPr>
      </w:pPr>
      <w:r>
        <w:rPr>
          <w:rFonts w:cs="Arial"/>
        </w:rPr>
        <w:t xml:space="preserve">Si el consum real del període tancat és major que 1,05 vegades el consum estimat del període tancat, el consum de més es facturarà segons la mitjana aritmètica del preu diari </w:t>
      </w:r>
      <w:r>
        <w:rPr>
          <w:rFonts w:cs="Arial"/>
          <w:i/>
          <w:iCs/>
        </w:rPr>
        <w:t xml:space="preserve">Marginal Sales </w:t>
      </w:r>
      <w:proofErr w:type="spellStart"/>
      <w:r>
        <w:rPr>
          <w:rFonts w:cs="Arial"/>
          <w:i/>
          <w:iCs/>
        </w:rPr>
        <w:t>Price</w:t>
      </w:r>
      <w:proofErr w:type="spellEnd"/>
      <w:r>
        <w:rPr>
          <w:rFonts w:cs="Arial"/>
        </w:rPr>
        <w:t xml:space="preserve"> de </w:t>
      </w:r>
      <w:proofErr w:type="spellStart"/>
      <w:r>
        <w:rPr>
          <w:rFonts w:cs="Arial"/>
          <w:i/>
          <w:iCs/>
        </w:rPr>
        <w:t>Prices</w:t>
      </w:r>
      <w:proofErr w:type="spellEnd"/>
      <w:r>
        <w:rPr>
          <w:rFonts w:cs="Arial"/>
          <w:i/>
          <w:iCs/>
        </w:rPr>
        <w:t xml:space="preserve"> PVB&amp;VTP </w:t>
      </w:r>
      <w:proofErr w:type="spellStart"/>
      <w:r>
        <w:rPr>
          <w:rFonts w:cs="Arial"/>
          <w:i/>
          <w:iCs/>
        </w:rPr>
        <w:t>Imbalances</w:t>
      </w:r>
      <w:proofErr w:type="spellEnd"/>
      <w:r>
        <w:rPr>
          <w:rFonts w:cs="Arial"/>
          <w:i/>
          <w:iCs/>
        </w:rPr>
        <w:t xml:space="preserve"> Rates</w:t>
      </w:r>
      <w:r>
        <w:rPr>
          <w:rFonts w:cs="Arial"/>
        </w:rPr>
        <w:t xml:space="preserve">, publicat a la pàgina web de MIBGAS, durant la duració d’entrega del producte, a la qual s’afegiran els valors </w:t>
      </w:r>
      <w:proofErr w:type="spellStart"/>
      <w:r w:rsidRPr="00302538">
        <w:rPr>
          <w:rFonts w:cs="Arial"/>
        </w:rPr>
        <w:t>m</w:t>
      </w:r>
      <w:r w:rsidRPr="00302538">
        <w:rPr>
          <w:rFonts w:cs="Arial"/>
          <w:vertAlign w:val="subscript"/>
        </w:rPr>
        <w:t>k</w:t>
      </w:r>
      <w:proofErr w:type="spellEnd"/>
      <w:r w:rsidRPr="00302538">
        <w:rPr>
          <w:rFonts w:cs="Arial"/>
        </w:rPr>
        <w:t xml:space="preserve"> ofert per l’empresa adjudicatària per a la tarifa </w:t>
      </w:r>
      <w:r w:rsidRPr="00302538">
        <w:rPr>
          <w:rFonts w:cs="Arial"/>
          <w:i/>
          <w:iCs/>
        </w:rPr>
        <w:t>k</w:t>
      </w:r>
      <w:r w:rsidRPr="00302538">
        <w:rPr>
          <w:rFonts w:cs="Arial"/>
        </w:rPr>
        <w:t xml:space="preserve"> i </w:t>
      </w:r>
      <w:proofErr w:type="spellStart"/>
      <w:r w:rsidRPr="00302538">
        <w:rPr>
          <w:rFonts w:cs="Arial"/>
        </w:rPr>
        <w:t>p</w:t>
      </w:r>
      <w:r w:rsidRPr="00302538">
        <w:rPr>
          <w:rFonts w:cs="Arial"/>
          <w:vertAlign w:val="subscript"/>
        </w:rPr>
        <w:t>k</w:t>
      </w:r>
      <w:proofErr w:type="spellEnd"/>
      <w:r>
        <w:rPr>
          <w:rFonts w:cs="Arial"/>
          <w:vertAlign w:val="subscript"/>
        </w:rPr>
        <w:t xml:space="preserve"> </w:t>
      </w:r>
      <w:r w:rsidRPr="00302538">
        <w:rPr>
          <w:rFonts w:cs="Arial"/>
        </w:rPr>
        <w:t>v</w:t>
      </w:r>
      <w:r>
        <w:rPr>
          <w:rFonts w:cs="Arial"/>
        </w:rPr>
        <w:t>istos abans.</w:t>
      </w:r>
    </w:p>
    <w:p w14:paraId="4698CA4E" w14:textId="77777777" w:rsidR="001750EF" w:rsidRDefault="001750EF" w:rsidP="001750EF">
      <w:pPr>
        <w:pStyle w:val="Pargrafdellista"/>
        <w:numPr>
          <w:ilvl w:val="0"/>
          <w:numId w:val="0"/>
        </w:numPr>
        <w:spacing w:after="0"/>
        <w:ind w:left="426" w:right="-1"/>
        <w:rPr>
          <w:rFonts w:cs="Arial"/>
        </w:rPr>
      </w:pPr>
    </w:p>
    <w:p w14:paraId="5676B6C1" w14:textId="163088DB" w:rsidR="005D3C99" w:rsidRDefault="005D3C99" w:rsidP="004B45C8">
      <w:pPr>
        <w:pStyle w:val="Pargrafdellista"/>
        <w:numPr>
          <w:ilvl w:val="0"/>
          <w:numId w:val="21"/>
        </w:numPr>
        <w:spacing w:after="0"/>
        <w:ind w:left="426" w:right="-1"/>
        <w:rPr>
          <w:rFonts w:cs="Arial"/>
        </w:rPr>
      </w:pPr>
      <w:r w:rsidRPr="0057556E">
        <w:rPr>
          <w:rFonts w:cs="Arial"/>
        </w:rPr>
        <w:lastRenderedPageBreak/>
        <w:t xml:space="preserve">Si el consum real del període tancat és menor que 0,95 vegades el consum estimat del període </w:t>
      </w:r>
      <w:r w:rsidR="00487A04">
        <w:rPr>
          <w:rFonts w:cs="Arial"/>
        </w:rPr>
        <w:t>tancat</w:t>
      </w:r>
      <w:r>
        <w:rPr>
          <w:rFonts w:cs="Arial"/>
        </w:rPr>
        <w:t xml:space="preserve"> s’aplicarà un </w:t>
      </w:r>
      <w:r w:rsidR="00487A04">
        <w:rPr>
          <w:rFonts w:cs="Arial"/>
        </w:rPr>
        <w:t>ajustament</w:t>
      </w:r>
      <w:r>
        <w:rPr>
          <w:rFonts w:cs="Arial"/>
        </w:rPr>
        <w:t xml:space="preserve"> global en la facturació del període corresponent segons la fórmula següent:</w:t>
      </w:r>
    </w:p>
    <w:p w14:paraId="234DFC62" w14:textId="77777777" w:rsidR="005D3C99" w:rsidRDefault="005D3C99" w:rsidP="004B45C8">
      <w:pPr>
        <w:spacing w:after="0"/>
        <w:rPr>
          <w:rFonts w:cs="Arial"/>
        </w:rPr>
      </w:pPr>
    </w:p>
    <w:p w14:paraId="01D7EF28" w14:textId="141C8E27" w:rsidR="005D3C99" w:rsidRPr="004B45C8" w:rsidRDefault="00487A04" w:rsidP="004B45C8">
      <w:pPr>
        <w:spacing w:after="0"/>
        <w:ind w:left="426"/>
        <w:rPr>
          <w:rFonts w:cs="Arial"/>
        </w:rPr>
      </w:pPr>
      <m:oMathPara>
        <m:oMathParaPr>
          <m:jc m:val="left"/>
        </m:oMathParaPr>
        <m:oMath>
          <m:r>
            <w:rPr>
              <w:rFonts w:ascii="Cambria Math" w:hAnsi="Cambria Math" w:cs="Arial"/>
            </w:rPr>
            <m:t>Ajustament=</m:t>
          </m:r>
          <m:d>
            <m:dPr>
              <m:ctrlPr>
                <w:rPr>
                  <w:rFonts w:ascii="Cambria Math" w:hAnsi="Cambria Math" w:cs="Arial"/>
                  <w:i/>
                </w:rPr>
              </m:ctrlPr>
            </m:dPr>
            <m:e>
              <m:r>
                <w:rPr>
                  <w:rFonts w:ascii="Cambria Math" w:hAnsi="Cambria Math" w:cs="Arial"/>
                </w:rPr>
                <m:t>CE-CR</m:t>
              </m:r>
            </m:e>
          </m:d>
          <m:r>
            <w:rPr>
              <w:rFonts w:ascii="Cambria Math" w:hAnsi="Cambria Math" w:cs="Arial"/>
            </w:rPr>
            <m:t>*(PT-PM)</m:t>
          </m:r>
        </m:oMath>
      </m:oMathPara>
    </w:p>
    <w:p w14:paraId="30372471" w14:textId="77777777" w:rsidR="004B45C8" w:rsidRPr="00487A04" w:rsidRDefault="004B45C8" w:rsidP="004B45C8">
      <w:pPr>
        <w:spacing w:after="0"/>
        <w:ind w:left="426"/>
        <w:rPr>
          <w:rFonts w:cs="Arial"/>
        </w:rPr>
      </w:pPr>
    </w:p>
    <w:p w14:paraId="53FE83CF" w14:textId="77777777" w:rsidR="005D3C99" w:rsidRDefault="005D3C99" w:rsidP="004B45C8">
      <w:pPr>
        <w:pStyle w:val="Pargrafdellista"/>
        <w:numPr>
          <w:ilvl w:val="0"/>
          <w:numId w:val="0"/>
        </w:numPr>
        <w:spacing w:after="0"/>
        <w:ind w:left="426" w:right="-1"/>
        <w:rPr>
          <w:rFonts w:cs="Arial"/>
        </w:rPr>
      </w:pPr>
      <w:r>
        <w:rPr>
          <w:rFonts w:cs="Arial"/>
        </w:rPr>
        <w:t xml:space="preserve">On </w:t>
      </w:r>
      <w:r>
        <w:rPr>
          <w:rFonts w:cs="Arial"/>
          <w:i/>
          <w:iCs/>
        </w:rPr>
        <w:t>CE</w:t>
      </w:r>
      <w:r>
        <w:rPr>
          <w:rFonts w:cs="Arial"/>
        </w:rPr>
        <w:t xml:space="preserve"> és el consum estimat del període, </w:t>
      </w:r>
      <w:r>
        <w:rPr>
          <w:rFonts w:cs="Arial"/>
          <w:i/>
          <w:iCs/>
        </w:rPr>
        <w:t xml:space="preserve">CR </w:t>
      </w:r>
      <w:r>
        <w:rPr>
          <w:rFonts w:cs="Arial"/>
        </w:rPr>
        <w:t xml:space="preserve">és el consum real del període, </w:t>
      </w:r>
      <w:r>
        <w:rPr>
          <w:rFonts w:cs="Arial"/>
          <w:i/>
          <w:iCs/>
        </w:rPr>
        <w:t>PT</w:t>
      </w:r>
      <w:r>
        <w:rPr>
          <w:rFonts w:cs="Arial"/>
        </w:rPr>
        <w:t xml:space="preserve"> és el preu tancat que s’havia de facturar per al període, i </w:t>
      </w:r>
      <w:r>
        <w:rPr>
          <w:rFonts w:cs="Arial"/>
          <w:i/>
          <w:iCs/>
        </w:rPr>
        <w:t>PM</w:t>
      </w:r>
      <w:r>
        <w:rPr>
          <w:rFonts w:cs="Arial"/>
        </w:rPr>
        <w:t xml:space="preserve"> és la </w:t>
      </w:r>
      <w:r w:rsidRPr="009B088F">
        <w:rPr>
          <w:rFonts w:cs="Arial"/>
        </w:rPr>
        <w:t xml:space="preserve">mitjana aritmètica del preu diari </w:t>
      </w:r>
      <w:r w:rsidRPr="009B088F">
        <w:rPr>
          <w:rFonts w:cs="Arial"/>
          <w:i/>
          <w:iCs/>
        </w:rPr>
        <w:t xml:space="preserve">Marginal Sales </w:t>
      </w:r>
      <w:proofErr w:type="spellStart"/>
      <w:r w:rsidRPr="009B088F">
        <w:rPr>
          <w:rFonts w:cs="Arial"/>
          <w:i/>
          <w:iCs/>
        </w:rPr>
        <w:t>Price</w:t>
      </w:r>
      <w:proofErr w:type="spellEnd"/>
      <w:r w:rsidRPr="009B088F">
        <w:rPr>
          <w:rFonts w:cs="Arial"/>
          <w:i/>
          <w:iCs/>
        </w:rPr>
        <w:t xml:space="preserve"> </w:t>
      </w:r>
      <w:r w:rsidRPr="009B088F">
        <w:rPr>
          <w:rFonts w:cs="Arial"/>
        </w:rPr>
        <w:t xml:space="preserve">de </w:t>
      </w:r>
      <w:proofErr w:type="spellStart"/>
      <w:r w:rsidRPr="009B088F">
        <w:rPr>
          <w:rFonts w:cs="Arial"/>
          <w:i/>
          <w:iCs/>
        </w:rPr>
        <w:t>Prices</w:t>
      </w:r>
      <w:proofErr w:type="spellEnd"/>
      <w:r w:rsidRPr="009B088F">
        <w:rPr>
          <w:rFonts w:cs="Arial"/>
          <w:i/>
          <w:iCs/>
        </w:rPr>
        <w:t xml:space="preserve"> PVB&amp;VTP </w:t>
      </w:r>
      <w:proofErr w:type="spellStart"/>
      <w:r w:rsidRPr="009B088F">
        <w:rPr>
          <w:rFonts w:cs="Arial"/>
          <w:i/>
          <w:iCs/>
        </w:rPr>
        <w:t>Imbalances</w:t>
      </w:r>
      <w:proofErr w:type="spellEnd"/>
      <w:r w:rsidRPr="009B088F">
        <w:rPr>
          <w:rFonts w:cs="Arial"/>
          <w:i/>
          <w:iCs/>
        </w:rPr>
        <w:t xml:space="preserve"> Rates</w:t>
      </w:r>
      <w:r w:rsidRPr="009B088F">
        <w:rPr>
          <w:rFonts w:cs="Arial"/>
        </w:rPr>
        <w:t>, publicat a la pàgina web de MIBGAS</w:t>
      </w:r>
      <w:r>
        <w:rPr>
          <w:rFonts w:cs="Arial"/>
        </w:rPr>
        <w:t>.</w:t>
      </w:r>
    </w:p>
    <w:p w14:paraId="66137178" w14:textId="77777777" w:rsidR="005D3C99" w:rsidRDefault="005D3C99" w:rsidP="004B45C8">
      <w:pPr>
        <w:pStyle w:val="Pargrafdellista"/>
        <w:numPr>
          <w:ilvl w:val="0"/>
          <w:numId w:val="0"/>
        </w:numPr>
        <w:spacing w:after="0"/>
        <w:ind w:left="426" w:right="-1"/>
        <w:rPr>
          <w:rFonts w:cs="Arial"/>
        </w:rPr>
      </w:pPr>
    </w:p>
    <w:p w14:paraId="12F4EE33" w14:textId="4D699340" w:rsidR="005D3C99" w:rsidRPr="009B088F" w:rsidRDefault="005D3C99" w:rsidP="004B45C8">
      <w:pPr>
        <w:pStyle w:val="Pargrafdellista"/>
        <w:numPr>
          <w:ilvl w:val="0"/>
          <w:numId w:val="0"/>
        </w:numPr>
        <w:spacing w:after="0"/>
        <w:ind w:left="426" w:right="-1"/>
        <w:rPr>
          <w:rFonts w:cs="Arial"/>
        </w:rPr>
      </w:pPr>
      <w:r>
        <w:rPr>
          <w:rFonts w:cs="Arial"/>
        </w:rPr>
        <w:t xml:space="preserve">Aquest </w:t>
      </w:r>
      <w:r w:rsidR="00487A04">
        <w:rPr>
          <w:rFonts w:cs="Arial"/>
        </w:rPr>
        <w:t>ajustament</w:t>
      </w:r>
      <w:r>
        <w:rPr>
          <w:rFonts w:cs="Arial"/>
        </w:rPr>
        <w:t xml:space="preserve"> es podrà sumar </w:t>
      </w:r>
      <w:r w:rsidR="00487A04">
        <w:rPr>
          <w:rFonts w:cs="Arial"/>
        </w:rPr>
        <w:t xml:space="preserve">o restar </w:t>
      </w:r>
      <w:r>
        <w:rPr>
          <w:rFonts w:cs="Arial"/>
        </w:rPr>
        <w:t>de forma proporcional a les factures de cadascun dels subministraments inclosos en la contractació, en funció del consum estimat i el consum real de cadascun d’ells, es podrà fer de forma global per a cadascuna de les entitats incloses en el contracte basat</w:t>
      </w:r>
      <w:r w:rsidR="00207578">
        <w:rPr>
          <w:rFonts w:cs="Arial"/>
        </w:rPr>
        <w:t>, o es podrà fer d’una altra forma pactada, segons el que acordin l’òrgan de contractació i l’adjudicatària.</w:t>
      </w:r>
    </w:p>
    <w:p w14:paraId="5962D9B1" w14:textId="77777777" w:rsidR="005D3C99" w:rsidRDefault="005D3C99" w:rsidP="004B45C8">
      <w:pPr>
        <w:spacing w:after="0"/>
        <w:ind w:left="426" w:right="-1"/>
        <w:rPr>
          <w:rFonts w:cs="Arial"/>
        </w:rPr>
      </w:pPr>
    </w:p>
    <w:p w14:paraId="51B36495" w14:textId="32BE4196" w:rsidR="00F122C4" w:rsidRDefault="00F122C4" w:rsidP="00F122C4">
      <w:pPr>
        <w:spacing w:after="0"/>
        <w:ind w:right="-1"/>
        <w:rPr>
          <w:rFonts w:cs="Arial"/>
        </w:rPr>
      </w:pPr>
      <w:r>
        <w:rPr>
          <w:rFonts w:cs="Arial"/>
        </w:rPr>
        <w:t>Pel que fa als contractes centralitzats, el tractament de la variació entre el consum estimat i el consum real que es produeixi s’observarà en relació amb el consum global de tots els subministraments de totes les entitats incloses en el contracte.</w:t>
      </w:r>
    </w:p>
    <w:p w14:paraId="7F18FA54" w14:textId="77777777" w:rsidR="00F122C4" w:rsidRDefault="00F122C4" w:rsidP="00F122C4">
      <w:pPr>
        <w:spacing w:after="0"/>
        <w:ind w:right="-1"/>
        <w:rPr>
          <w:rFonts w:cs="Arial"/>
        </w:rPr>
      </w:pPr>
    </w:p>
    <w:p w14:paraId="7E56CA13" w14:textId="19FE22E6" w:rsidR="00F122C4" w:rsidRDefault="00F122C4" w:rsidP="00F122C4">
      <w:pPr>
        <w:spacing w:after="0"/>
        <w:ind w:right="-1"/>
        <w:rPr>
          <w:rFonts w:cs="Arial"/>
        </w:rPr>
      </w:pPr>
      <w:r>
        <w:rPr>
          <w:rFonts w:cs="Arial"/>
        </w:rPr>
        <w:t xml:space="preserve">Un cop es tinguin les dades reals de consum i </w:t>
      </w:r>
      <w:r w:rsidR="00207578">
        <w:rPr>
          <w:rFonts w:cs="Arial"/>
        </w:rPr>
        <w:t>s’identifiqui a quina situació de les anteriors es correspon, l’òrgan de contractació i l’adjudicatària es coordinaran per tancar els detalls de la solució que correspongui.</w:t>
      </w:r>
    </w:p>
    <w:p w14:paraId="030651CE" w14:textId="77777777" w:rsidR="00487A04" w:rsidRDefault="00487A04" w:rsidP="00F122C4">
      <w:pPr>
        <w:spacing w:after="0"/>
        <w:ind w:right="-1"/>
        <w:rPr>
          <w:rFonts w:cs="Arial"/>
        </w:rPr>
      </w:pPr>
    </w:p>
    <w:p w14:paraId="4E7E9715" w14:textId="77777777" w:rsidR="00487A04" w:rsidRPr="00487A04" w:rsidRDefault="00487A04" w:rsidP="00487A04">
      <w:pPr>
        <w:spacing w:after="0"/>
        <w:ind w:right="-1"/>
        <w:rPr>
          <w:rFonts w:cs="Arial"/>
        </w:rPr>
      </w:pPr>
      <w:r w:rsidRPr="00487A04">
        <w:rPr>
          <w:rFonts w:cs="Arial"/>
        </w:rPr>
        <w:t xml:space="preserve">Els consum estimat es podrà ajustar fins a quatre dies abans de l’inici del següent tancament. </w:t>
      </w:r>
    </w:p>
    <w:p w14:paraId="66E5D527" w14:textId="77777777" w:rsidR="005D3C99" w:rsidRDefault="005D3C99" w:rsidP="005A1086">
      <w:pPr>
        <w:spacing w:after="0"/>
        <w:ind w:left="426" w:right="-1"/>
        <w:rPr>
          <w:rFonts w:cs="Arial"/>
        </w:rPr>
      </w:pPr>
    </w:p>
    <w:p w14:paraId="07B0C4CC" w14:textId="77777777" w:rsidR="00DD1EBD" w:rsidRPr="009D4EB4" w:rsidRDefault="00DD1EBD" w:rsidP="00DD1EBD">
      <w:pPr>
        <w:numPr>
          <w:ilvl w:val="0"/>
          <w:numId w:val="20"/>
        </w:numPr>
        <w:spacing w:after="0"/>
        <w:ind w:left="426" w:right="-1" w:hanging="426"/>
        <w:rPr>
          <w:rFonts w:cs="Arial"/>
        </w:rPr>
      </w:pPr>
      <w:bookmarkStart w:id="28" w:name="_Hlk200434932"/>
      <w:r w:rsidRPr="009D4EB4">
        <w:rPr>
          <w:rFonts w:cs="Arial"/>
        </w:rPr>
        <w:t>Altres. Es podran establir altres opcions, per l’aparició de nous elements en el mercat, o variacions de les 2 opcions anteriors. El procediment el durà a terme l’òrgan de contractació encarregat de la licitació i inclourà el que indiqui l’Institut Català de l’Energia quant a les modificacions a practicar a les altres 2 opcions i a la inserció, si escau, dels plantejaments relacionats amb l’aparició de nous elements.</w:t>
      </w:r>
    </w:p>
    <w:bookmarkEnd w:id="28"/>
    <w:p w14:paraId="7EFBB9C5" w14:textId="77777777" w:rsidR="00DD1EBD" w:rsidRPr="00DD1EBD" w:rsidRDefault="00DD1EBD" w:rsidP="00DD1EBD">
      <w:pPr>
        <w:spacing w:after="0"/>
        <w:ind w:right="-1"/>
        <w:rPr>
          <w:rFonts w:cs="Arial"/>
          <w:strike/>
          <w:highlight w:val="yellow"/>
        </w:rPr>
      </w:pPr>
    </w:p>
    <w:bookmarkEnd w:id="27"/>
    <w:p w14:paraId="2460A5A3" w14:textId="0DBFBF5C" w:rsidR="00285F7B" w:rsidRDefault="00285F7B" w:rsidP="00285F7B">
      <w:pPr>
        <w:spacing w:after="0"/>
        <w:ind w:right="-1"/>
        <w:rPr>
          <w:rFonts w:cs="Arial"/>
          <w:b/>
        </w:rPr>
      </w:pPr>
      <w:r w:rsidRPr="007D50DD">
        <w:rPr>
          <w:rFonts w:cs="Arial"/>
          <w:b/>
        </w:rPr>
        <w:t>12.</w:t>
      </w:r>
      <w:r>
        <w:rPr>
          <w:rFonts w:cs="Arial"/>
          <w:b/>
        </w:rPr>
        <w:t>2</w:t>
      </w:r>
      <w:r w:rsidRPr="007D50DD">
        <w:rPr>
          <w:rFonts w:cs="Arial"/>
          <w:b/>
        </w:rPr>
        <w:t xml:space="preserve"> Valoració de</w:t>
      </w:r>
      <w:r>
        <w:rPr>
          <w:rFonts w:cs="Arial"/>
          <w:b/>
        </w:rPr>
        <w:t xml:space="preserve"> les </w:t>
      </w:r>
      <w:r w:rsidRPr="00F8567B">
        <w:rPr>
          <w:rFonts w:cs="Arial"/>
          <w:b/>
        </w:rPr>
        <w:t xml:space="preserve">ofertes </w:t>
      </w:r>
      <w:r w:rsidR="008B339A" w:rsidRPr="00F8567B">
        <w:rPr>
          <w:rFonts w:cs="Arial"/>
          <w:b/>
        </w:rPr>
        <w:t>de la contractació basada</w:t>
      </w:r>
      <w:r w:rsidR="008B339A">
        <w:rPr>
          <w:rFonts w:cs="Arial"/>
          <w:b/>
        </w:rPr>
        <w:t xml:space="preserve"> </w:t>
      </w:r>
      <w:r>
        <w:rPr>
          <w:rFonts w:cs="Arial"/>
          <w:b/>
        </w:rPr>
        <w:t>del lot 2 de gas natural liquat</w:t>
      </w:r>
    </w:p>
    <w:p w14:paraId="2ABF12BE" w14:textId="77777777" w:rsidR="00285F7B" w:rsidRDefault="00285F7B" w:rsidP="00285F7B">
      <w:pPr>
        <w:spacing w:after="0"/>
        <w:ind w:right="-1"/>
        <w:rPr>
          <w:rFonts w:cs="Arial"/>
          <w:b/>
        </w:rPr>
      </w:pPr>
    </w:p>
    <w:p w14:paraId="6202D331" w14:textId="35C46D0A" w:rsidR="00A02DB9" w:rsidRDefault="00A02DB9" w:rsidP="00A02DB9">
      <w:pPr>
        <w:tabs>
          <w:tab w:val="left" w:pos="-1440"/>
          <w:tab w:val="left" w:pos="-720"/>
        </w:tabs>
        <w:spacing w:after="0"/>
        <w:ind w:right="-1"/>
        <w:rPr>
          <w:rFonts w:cs="Arial"/>
        </w:rPr>
      </w:pPr>
      <w:r>
        <w:rPr>
          <w:rFonts w:cs="Arial"/>
        </w:rPr>
        <w:t>L</w:t>
      </w:r>
      <w:r w:rsidRPr="007D50DD">
        <w:rPr>
          <w:rFonts w:cs="Arial"/>
        </w:rPr>
        <w:t>a valoració de les ofertes presentades serà el resultat d’aplicar la fórmula</w:t>
      </w:r>
      <w:r>
        <w:rPr>
          <w:rFonts w:cs="Arial"/>
        </w:rPr>
        <w:t xml:space="preserve"> següent</w:t>
      </w:r>
      <w:r w:rsidRPr="007D50DD">
        <w:rPr>
          <w:rFonts w:cs="Arial"/>
        </w:rPr>
        <w:t>:</w:t>
      </w:r>
    </w:p>
    <w:p w14:paraId="216CE0BC" w14:textId="77777777" w:rsidR="00A02DB9" w:rsidRDefault="00A02DB9" w:rsidP="00A02DB9">
      <w:pPr>
        <w:tabs>
          <w:tab w:val="left" w:pos="-1440"/>
          <w:tab w:val="left" w:pos="-720"/>
        </w:tabs>
        <w:spacing w:after="0"/>
        <w:ind w:right="-1"/>
        <w:rPr>
          <w:rFonts w:cs="Arial"/>
        </w:rPr>
      </w:pPr>
    </w:p>
    <w:p w14:paraId="68F64F48" w14:textId="77777777" w:rsidR="00A02DB9" w:rsidRPr="00114958" w:rsidRDefault="00000000" w:rsidP="00A02DB9">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0,05*Puntuació tècnica</m:t>
              </m:r>
            </m:e>
            <m:sub>
              <m:r>
                <w:rPr>
                  <w:rFonts w:ascii="Cambria Math" w:hAnsi="Cambria Math" w:cs="Arial"/>
                </w:rPr>
                <m:t>i</m:t>
              </m:r>
            </m:sub>
          </m:sSub>
          <m:r>
            <w:rPr>
              <w:rFonts w:ascii="Cambria Math" w:hAnsi="Cambria Math" w:cs="Arial"/>
            </w:rPr>
            <m:t>+ 0,95*</m:t>
          </m:r>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oMath>
      </m:oMathPara>
    </w:p>
    <w:p w14:paraId="4C4C65D5" w14:textId="77777777" w:rsidR="00A02DB9" w:rsidRDefault="00A02DB9" w:rsidP="00A02DB9">
      <w:pPr>
        <w:tabs>
          <w:tab w:val="left" w:pos="-1440"/>
          <w:tab w:val="left" w:pos="-720"/>
        </w:tabs>
        <w:spacing w:after="0"/>
        <w:ind w:right="-1"/>
        <w:rPr>
          <w:rFonts w:cs="Arial"/>
        </w:rPr>
      </w:pPr>
    </w:p>
    <w:p w14:paraId="29EB6CB4" w14:textId="77777777" w:rsidR="00A02DB9" w:rsidRPr="00114958" w:rsidRDefault="00A02DB9" w:rsidP="00A02DB9">
      <w:pPr>
        <w:tabs>
          <w:tab w:val="left" w:pos="-1440"/>
          <w:tab w:val="left" w:pos="-720"/>
        </w:tabs>
        <w:spacing w:after="0"/>
        <w:ind w:right="-1"/>
        <w:rPr>
          <w:rFonts w:cs="Arial"/>
        </w:rPr>
      </w:pPr>
      <w:r>
        <w:rPr>
          <w:rFonts w:cs="Arial"/>
        </w:rPr>
        <w:t xml:space="preserve">On </w:t>
      </w:r>
      <w:proofErr w:type="spellStart"/>
      <w:r>
        <w:rPr>
          <w:rFonts w:cs="Arial"/>
          <w:i/>
          <w:iCs/>
        </w:rPr>
        <w:t>Puntuació</w:t>
      </w:r>
      <w:r>
        <w:rPr>
          <w:rFonts w:cs="Arial"/>
          <w:i/>
          <w:iCs/>
          <w:vertAlign w:val="subscript"/>
        </w:rPr>
        <w:t>i</w:t>
      </w:r>
      <w:proofErr w:type="spellEnd"/>
      <w:r>
        <w:rPr>
          <w:rFonts w:cs="Arial"/>
          <w:i/>
          <w:iCs/>
        </w:rPr>
        <w:t xml:space="preserve"> </w:t>
      </w:r>
      <w:r>
        <w:rPr>
          <w:rFonts w:cs="Arial"/>
        </w:rPr>
        <w:t xml:space="preserve">és la puntuació total que obté l’empresa </w:t>
      </w:r>
      <w:r w:rsidRPr="00114958">
        <w:rPr>
          <w:rFonts w:cs="Arial"/>
          <w:i/>
          <w:iCs/>
        </w:rPr>
        <w:t>i</w:t>
      </w:r>
      <w:r>
        <w:rPr>
          <w:rFonts w:cs="Arial"/>
        </w:rPr>
        <w:t xml:space="preserve">, </w:t>
      </w:r>
      <w:r>
        <w:rPr>
          <w:rFonts w:cs="Arial"/>
          <w:i/>
          <w:iCs/>
        </w:rPr>
        <w:t xml:space="preserve">Puntuació </w:t>
      </w:r>
      <w:proofErr w:type="spellStart"/>
      <w:r>
        <w:rPr>
          <w:rFonts w:cs="Arial"/>
          <w:i/>
          <w:iCs/>
        </w:rPr>
        <w:t>tècnica</w:t>
      </w:r>
      <w:r>
        <w:rPr>
          <w:rFonts w:cs="Arial"/>
          <w:i/>
          <w:iCs/>
          <w:vertAlign w:val="subscript"/>
        </w:rPr>
        <w:t>i</w:t>
      </w:r>
      <w:proofErr w:type="spellEnd"/>
      <w:r>
        <w:rPr>
          <w:rFonts w:cs="Arial"/>
          <w:i/>
          <w:iCs/>
        </w:rPr>
        <w:t xml:space="preserve"> </w:t>
      </w:r>
      <w:r>
        <w:rPr>
          <w:rFonts w:cs="Arial"/>
        </w:rPr>
        <w:t xml:space="preserve">és la puntuació obtinguda per l’empresa </w:t>
      </w:r>
      <w:r w:rsidRPr="00114958">
        <w:rPr>
          <w:rFonts w:cs="Arial"/>
          <w:i/>
          <w:iCs/>
        </w:rPr>
        <w:t>i</w:t>
      </w:r>
      <w:r>
        <w:rPr>
          <w:rFonts w:cs="Arial"/>
        </w:rPr>
        <w:t xml:space="preserve"> en la licitació de l’Acord marc i </w:t>
      </w:r>
      <w:r>
        <w:rPr>
          <w:rFonts w:cs="Arial"/>
          <w:i/>
          <w:iCs/>
        </w:rPr>
        <w:t xml:space="preserve">Puntuació </w:t>
      </w:r>
      <w:proofErr w:type="spellStart"/>
      <w:r>
        <w:rPr>
          <w:rFonts w:cs="Arial"/>
          <w:i/>
          <w:iCs/>
        </w:rPr>
        <w:t>econòmica</w:t>
      </w:r>
      <w:r>
        <w:rPr>
          <w:rFonts w:cs="Arial"/>
          <w:i/>
          <w:iCs/>
          <w:vertAlign w:val="subscript"/>
        </w:rPr>
        <w:t>i</w:t>
      </w:r>
      <w:proofErr w:type="spellEnd"/>
      <w:r>
        <w:rPr>
          <w:rFonts w:cs="Arial"/>
          <w:i/>
          <w:iCs/>
          <w:vertAlign w:val="subscript"/>
        </w:rPr>
        <w:t xml:space="preserve"> </w:t>
      </w:r>
      <w:r>
        <w:rPr>
          <w:rFonts w:cs="Arial"/>
        </w:rPr>
        <w:t xml:space="preserve">és la puntuació obtinguda per l’empresa </w:t>
      </w:r>
      <w:r>
        <w:rPr>
          <w:rFonts w:cs="Arial"/>
          <w:i/>
          <w:iCs/>
        </w:rPr>
        <w:t>i</w:t>
      </w:r>
      <w:r>
        <w:rPr>
          <w:rFonts w:cs="Arial"/>
        </w:rPr>
        <w:t xml:space="preserve"> pel que fa a l’oferta econòmica feta en el lot en qüestió.</w:t>
      </w:r>
    </w:p>
    <w:p w14:paraId="1B755E63" w14:textId="77777777" w:rsidR="00A02DB9" w:rsidRDefault="00A02DB9" w:rsidP="00285F7B">
      <w:pPr>
        <w:spacing w:after="0"/>
        <w:ind w:right="-1"/>
        <w:rPr>
          <w:rFonts w:cs="Arial"/>
          <w:b/>
        </w:rPr>
      </w:pPr>
    </w:p>
    <w:p w14:paraId="2178D9B5" w14:textId="27EAF0FB" w:rsidR="009678CE" w:rsidRDefault="009678CE" w:rsidP="009678CE">
      <w:pPr>
        <w:spacing w:after="0"/>
        <w:ind w:right="-1"/>
        <w:rPr>
          <w:rFonts w:cs="Arial"/>
        </w:rPr>
      </w:pPr>
      <w:r>
        <w:rPr>
          <w:rFonts w:cs="Arial"/>
        </w:rPr>
        <w:t>Les contractacions basades en el lot 2 de gas natural liquat es podran dur a terme mitjançant alguna de les opcions següents:</w:t>
      </w:r>
    </w:p>
    <w:p w14:paraId="3444BA10" w14:textId="77777777" w:rsidR="009678CE" w:rsidRDefault="009678CE" w:rsidP="009678CE">
      <w:pPr>
        <w:spacing w:after="0"/>
        <w:ind w:right="-1"/>
        <w:rPr>
          <w:rFonts w:cs="Arial"/>
        </w:rPr>
      </w:pPr>
    </w:p>
    <w:p w14:paraId="4BA2D253" w14:textId="77777777" w:rsidR="009678CE" w:rsidRPr="00E33649" w:rsidRDefault="009678CE" w:rsidP="009678CE">
      <w:pPr>
        <w:numPr>
          <w:ilvl w:val="0"/>
          <w:numId w:val="24"/>
        </w:numPr>
        <w:spacing w:after="0"/>
        <w:ind w:left="426" w:right="-1" w:hanging="426"/>
        <w:rPr>
          <w:rFonts w:cs="Arial"/>
        </w:rPr>
      </w:pPr>
      <w:r w:rsidRPr="00E33649">
        <w:rPr>
          <w:rFonts w:cs="Arial"/>
        </w:rPr>
        <w:t>Preu fix.</w:t>
      </w:r>
      <w:r>
        <w:rPr>
          <w:rFonts w:cs="Arial"/>
        </w:rPr>
        <w:t xml:space="preserve"> </w:t>
      </w:r>
      <w:r w:rsidRPr="00E33649">
        <w:rPr>
          <w:rFonts w:cs="Arial"/>
        </w:rPr>
        <w:t xml:space="preserve">Si s’escull aquesta variant </w:t>
      </w:r>
      <w:r>
        <w:rPr>
          <w:rFonts w:cs="Arial"/>
        </w:rPr>
        <w:t>aplicarà</w:t>
      </w:r>
      <w:r w:rsidRPr="00E33649">
        <w:rPr>
          <w:rFonts w:cs="Arial"/>
        </w:rPr>
        <w:t xml:space="preserve"> el següent:</w:t>
      </w:r>
    </w:p>
    <w:p w14:paraId="406BA42D" w14:textId="77777777" w:rsidR="009678CE" w:rsidRDefault="009678CE" w:rsidP="009678CE">
      <w:pPr>
        <w:spacing w:after="0"/>
        <w:ind w:left="426" w:right="-1"/>
        <w:rPr>
          <w:rFonts w:cs="Arial"/>
        </w:rPr>
      </w:pPr>
    </w:p>
    <w:p w14:paraId="4EA33B6F" w14:textId="77777777" w:rsidR="009678CE" w:rsidRDefault="009678CE" w:rsidP="009678CE">
      <w:pPr>
        <w:spacing w:after="0"/>
        <w:ind w:right="-1"/>
        <w:rPr>
          <w:rFonts w:cs="Arial"/>
        </w:rPr>
      </w:pPr>
      <w:r>
        <w:rPr>
          <w:rFonts w:cs="Arial"/>
        </w:rPr>
        <w:t>Pel que fa a la puntuació econòmica, es valorarà mitjançant la fórmula següent:</w:t>
      </w:r>
    </w:p>
    <w:p w14:paraId="672BEAA3" w14:textId="77777777" w:rsidR="009678CE" w:rsidRDefault="009678CE" w:rsidP="009678CE">
      <w:pPr>
        <w:spacing w:after="0"/>
        <w:ind w:right="-1"/>
        <w:rPr>
          <w:rFonts w:cs="Arial"/>
        </w:rPr>
      </w:pPr>
    </w:p>
    <w:p w14:paraId="1AD55CD6" w14:textId="77777777" w:rsidR="009678CE" w:rsidRPr="00114958" w:rsidRDefault="00000000" w:rsidP="009678CE">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e>
              </m:d>
              <m:r>
                <w:rPr>
                  <w:rFonts w:ascii="Cambria Math" w:hAnsi="Cambria Math" w:cs="Arial"/>
                </w:rPr>
                <m:t xml:space="preserve"> </m:t>
              </m:r>
            </m:num>
            <m:den>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j</m:t>
                      </m:r>
                    </m:sub>
                  </m:sSub>
                </m:e>
              </m:d>
            </m:den>
          </m:f>
        </m:oMath>
      </m:oMathPara>
    </w:p>
    <w:p w14:paraId="06574D9F" w14:textId="77777777" w:rsidR="009678CE" w:rsidRDefault="009678CE" w:rsidP="009678CE">
      <w:pPr>
        <w:spacing w:after="0"/>
        <w:ind w:right="-1"/>
        <w:rPr>
          <w:rFonts w:cs="Arial"/>
        </w:rPr>
      </w:pPr>
    </w:p>
    <w:p w14:paraId="5E497200" w14:textId="77777777" w:rsidR="009678CE" w:rsidRDefault="009678CE" w:rsidP="009678CE">
      <w:pPr>
        <w:spacing w:after="0"/>
        <w:ind w:right="-1"/>
        <w:rPr>
          <w:rFonts w:cs="Arial"/>
        </w:rPr>
      </w:pPr>
      <w:r w:rsidRPr="000560F1">
        <w:rPr>
          <w:rFonts w:cs="Arial"/>
        </w:rPr>
        <w:t xml:space="preserve">On </w:t>
      </w:r>
      <w:r w:rsidRPr="000560F1">
        <w:rPr>
          <w:rFonts w:cs="Arial"/>
          <w:i/>
          <w:iCs/>
        </w:rPr>
        <w:t>Terme variable màxim</w:t>
      </w:r>
      <w:r w:rsidRPr="000560F1">
        <w:rPr>
          <w:rFonts w:cs="Arial"/>
        </w:rPr>
        <w:t xml:space="preserve"> es calcula de la forma següent:</w:t>
      </w:r>
    </w:p>
    <w:p w14:paraId="42A74E67" w14:textId="77777777" w:rsidR="009678CE" w:rsidRDefault="009678CE" w:rsidP="009678CE">
      <w:pPr>
        <w:spacing w:after="0"/>
        <w:ind w:right="-1"/>
        <w:rPr>
          <w:rFonts w:cs="Arial"/>
        </w:rPr>
      </w:pPr>
    </w:p>
    <w:p w14:paraId="0C24D142" w14:textId="77777777" w:rsidR="009678CE" w:rsidRDefault="009678CE" w:rsidP="009678CE">
      <w:pPr>
        <w:spacing w:after="0"/>
        <w:ind w:right="-1"/>
        <w:rPr>
          <w:rFonts w:cs="Arial"/>
        </w:rPr>
      </w:pPr>
    </w:p>
    <w:p w14:paraId="7B7C80DA" w14:textId="17244AC3" w:rsidR="009678CE" w:rsidRPr="00F12DED" w:rsidRDefault="009678CE" w:rsidP="009678CE">
      <w:pPr>
        <w:tabs>
          <w:tab w:val="left" w:pos="-1440"/>
          <w:tab w:val="left" w:pos="-720"/>
        </w:tabs>
        <w:spacing w:after="0"/>
        <w:ind w:right="-1"/>
        <w:rPr>
          <w:rFonts w:cs="Arial"/>
        </w:rPr>
      </w:pPr>
      <m:oMathPara>
        <m:oMathParaPr>
          <m:jc m:val="left"/>
        </m:oMathParaPr>
        <m:oMath>
          <m:r>
            <w:rPr>
              <w:rFonts w:ascii="Cambria Math" w:hAnsi="Cambria Math" w:cs="Arial"/>
            </w:rPr>
            <m:t>Terme variable màxim= Preu màxim *Consum</m:t>
          </m:r>
        </m:oMath>
      </m:oMathPara>
    </w:p>
    <w:p w14:paraId="72682E04" w14:textId="77777777" w:rsidR="009678CE" w:rsidRDefault="009678CE" w:rsidP="009678CE">
      <w:pPr>
        <w:spacing w:after="0"/>
        <w:ind w:right="-1"/>
        <w:rPr>
          <w:rFonts w:cs="Arial"/>
        </w:rPr>
      </w:pPr>
    </w:p>
    <w:p w14:paraId="21BA555A" w14:textId="4B31B31B" w:rsidR="009678CE" w:rsidRDefault="009678CE" w:rsidP="009678CE">
      <w:pPr>
        <w:spacing w:after="0"/>
        <w:ind w:right="-1"/>
        <w:rPr>
          <w:rFonts w:cs="Arial"/>
        </w:rPr>
      </w:pPr>
      <w:r>
        <w:rPr>
          <w:rFonts w:cs="Arial"/>
        </w:rPr>
        <w:t xml:space="preserve">On </w:t>
      </w:r>
      <w:r>
        <w:rPr>
          <w:rFonts w:cs="Arial"/>
          <w:i/>
          <w:iCs/>
        </w:rPr>
        <w:t xml:space="preserve">Preu màxim tarifa </w:t>
      </w:r>
      <w:r w:rsidRPr="00F12DED">
        <w:rPr>
          <w:rFonts w:cs="Arial"/>
        </w:rPr>
        <w:t>és</w:t>
      </w:r>
      <w:r>
        <w:rPr>
          <w:rFonts w:cs="Arial"/>
        </w:rPr>
        <w:t xml:space="preserve"> el preu màxim en € kWh establert per l’òrgan de contractació quant i </w:t>
      </w:r>
      <w:r>
        <w:rPr>
          <w:rFonts w:cs="Arial"/>
          <w:i/>
          <w:iCs/>
        </w:rPr>
        <w:t xml:space="preserve">Consum </w:t>
      </w:r>
      <w:r w:rsidRPr="00F12DED">
        <w:rPr>
          <w:rFonts w:cs="Arial"/>
        </w:rPr>
        <w:t>és</w:t>
      </w:r>
      <w:r>
        <w:rPr>
          <w:rFonts w:cs="Arial"/>
        </w:rPr>
        <w:t xml:space="preserve"> el consum en kWh estimat per a la contractació.</w:t>
      </w:r>
    </w:p>
    <w:p w14:paraId="046927F4" w14:textId="77777777" w:rsidR="009678CE" w:rsidRDefault="009678CE" w:rsidP="009678CE">
      <w:pPr>
        <w:spacing w:after="0"/>
        <w:ind w:right="-1"/>
        <w:rPr>
          <w:rFonts w:cs="Arial"/>
        </w:rPr>
      </w:pPr>
    </w:p>
    <w:p w14:paraId="512E6F57" w14:textId="77777777" w:rsidR="009678CE" w:rsidRDefault="009678CE" w:rsidP="009678CE">
      <w:pPr>
        <w:spacing w:after="0"/>
        <w:ind w:right="-1"/>
        <w:rPr>
          <w:rFonts w:cs="Arial"/>
        </w:rPr>
      </w:pPr>
      <w:r>
        <w:rPr>
          <w:rFonts w:cs="Arial"/>
          <w:i/>
          <w:iCs/>
        </w:rPr>
        <w:t xml:space="preserve">Oferta </w:t>
      </w:r>
      <w:proofErr w:type="spellStart"/>
      <w:r>
        <w:rPr>
          <w:rFonts w:cs="Arial"/>
          <w:i/>
          <w:iCs/>
        </w:rPr>
        <w:t>econòmica</w:t>
      </w:r>
      <w:r w:rsidRPr="000560F1">
        <w:rPr>
          <w:rFonts w:cs="Arial"/>
          <w:i/>
          <w:iCs/>
          <w:vertAlign w:val="subscript"/>
        </w:rPr>
        <w:t>i</w:t>
      </w:r>
      <w:proofErr w:type="spellEnd"/>
      <w:r>
        <w:rPr>
          <w:rFonts w:cs="Arial"/>
          <w:i/>
          <w:iCs/>
        </w:rPr>
        <w:t xml:space="preserve"> </w:t>
      </w:r>
      <w:r>
        <w:rPr>
          <w:rFonts w:cs="Arial"/>
        </w:rPr>
        <w:t xml:space="preserve">és l’oferta econòmica de l’empresa </w:t>
      </w:r>
      <w:r w:rsidRPr="000560F1">
        <w:rPr>
          <w:rFonts w:cs="Arial"/>
          <w:i/>
          <w:iCs/>
        </w:rPr>
        <w:t>i</w:t>
      </w:r>
      <w:r>
        <w:rPr>
          <w:rFonts w:cs="Arial"/>
        </w:rPr>
        <w:t xml:space="preserve"> que s’està avaluant i es calcula de la forma següent:</w:t>
      </w:r>
    </w:p>
    <w:p w14:paraId="7D72432E" w14:textId="77777777" w:rsidR="009678CE" w:rsidRDefault="009678CE" w:rsidP="009678CE">
      <w:pPr>
        <w:spacing w:after="0"/>
        <w:ind w:right="-1"/>
        <w:rPr>
          <w:rFonts w:cs="Arial"/>
        </w:rPr>
      </w:pPr>
    </w:p>
    <w:p w14:paraId="677882B6" w14:textId="599FB5A9" w:rsidR="009678CE" w:rsidRPr="00F12DED" w:rsidRDefault="00000000" w:rsidP="009678CE">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 xml:space="preserve">Preu ofert </m:t>
              </m:r>
            </m:e>
            <m:sub>
              <m:r>
                <w:rPr>
                  <w:rFonts w:ascii="Cambria Math" w:hAnsi="Cambria Math" w:cs="Arial"/>
                </w:rPr>
                <m:t>i</m:t>
              </m:r>
            </m:sub>
          </m:sSub>
          <m:r>
            <w:rPr>
              <w:rFonts w:ascii="Cambria Math" w:hAnsi="Cambria Math" w:cs="Arial"/>
            </w:rPr>
            <m:t>*Consum</m:t>
          </m:r>
        </m:oMath>
      </m:oMathPara>
    </w:p>
    <w:p w14:paraId="153B7382" w14:textId="77777777" w:rsidR="009678CE" w:rsidRDefault="009678CE" w:rsidP="009678CE">
      <w:pPr>
        <w:spacing w:after="0"/>
        <w:ind w:right="-1"/>
        <w:rPr>
          <w:rFonts w:cs="Arial"/>
        </w:rPr>
      </w:pPr>
    </w:p>
    <w:p w14:paraId="24CB1194" w14:textId="7ED813B5" w:rsidR="009678CE" w:rsidRDefault="009678CE" w:rsidP="009678CE">
      <w:pPr>
        <w:spacing w:after="0"/>
        <w:ind w:right="-1"/>
        <w:rPr>
          <w:rFonts w:cs="Arial"/>
        </w:rPr>
      </w:pPr>
      <w:r>
        <w:rPr>
          <w:rFonts w:cs="Arial"/>
        </w:rPr>
        <w:t xml:space="preserve">On </w:t>
      </w:r>
      <w:r>
        <w:rPr>
          <w:rFonts w:cs="Arial"/>
          <w:i/>
          <w:iCs/>
        </w:rPr>
        <w:t xml:space="preserve">Preu </w:t>
      </w:r>
      <w:proofErr w:type="spellStart"/>
      <w:r>
        <w:rPr>
          <w:rFonts w:cs="Arial"/>
          <w:i/>
          <w:iCs/>
        </w:rPr>
        <w:t>ofert</w:t>
      </w:r>
      <w:r>
        <w:rPr>
          <w:rFonts w:cs="Arial"/>
          <w:i/>
          <w:iCs/>
          <w:vertAlign w:val="subscript"/>
        </w:rPr>
        <w:t>i</w:t>
      </w:r>
      <w:proofErr w:type="spellEnd"/>
      <w:r>
        <w:rPr>
          <w:rFonts w:cs="Arial"/>
          <w:i/>
          <w:iCs/>
        </w:rPr>
        <w:t xml:space="preserve"> </w:t>
      </w:r>
      <w:r w:rsidRPr="00F12DED">
        <w:rPr>
          <w:rFonts w:cs="Arial"/>
        </w:rPr>
        <w:t>és</w:t>
      </w:r>
      <w:r>
        <w:rPr>
          <w:rFonts w:cs="Arial"/>
        </w:rPr>
        <w:t xml:space="preserve"> el preu en € kWh oferta per l’empresa </w:t>
      </w:r>
      <w:r w:rsidRPr="00AC1056">
        <w:rPr>
          <w:rFonts w:cs="Arial"/>
          <w:i/>
          <w:iCs/>
        </w:rPr>
        <w:t>i</w:t>
      </w:r>
      <w:r>
        <w:rPr>
          <w:rFonts w:cs="Arial"/>
        </w:rPr>
        <w:t xml:space="preserve"> mentre que </w:t>
      </w:r>
      <w:r>
        <w:rPr>
          <w:rFonts w:cs="Arial"/>
          <w:i/>
          <w:iCs/>
        </w:rPr>
        <w:t xml:space="preserve">Consum </w:t>
      </w:r>
      <w:r w:rsidRPr="00F12DED">
        <w:rPr>
          <w:rFonts w:cs="Arial"/>
        </w:rPr>
        <w:t>és</w:t>
      </w:r>
      <w:r>
        <w:rPr>
          <w:rFonts w:cs="Arial"/>
        </w:rPr>
        <w:t xml:space="preserve"> el consum en kWh estimat per a la contractació.</w:t>
      </w:r>
    </w:p>
    <w:p w14:paraId="1D6E1BF5" w14:textId="77777777" w:rsidR="009678CE" w:rsidRDefault="009678CE" w:rsidP="009678CE">
      <w:pPr>
        <w:spacing w:after="0"/>
        <w:ind w:right="-1"/>
        <w:rPr>
          <w:rFonts w:cs="Arial"/>
        </w:rPr>
      </w:pPr>
    </w:p>
    <w:p w14:paraId="24333A88" w14:textId="62B83B48" w:rsidR="009678CE" w:rsidRDefault="009678CE" w:rsidP="009678CE">
      <w:pPr>
        <w:spacing w:after="0"/>
        <w:ind w:right="-1"/>
        <w:rPr>
          <w:rFonts w:cs="Arial"/>
        </w:rPr>
      </w:pPr>
      <w:r>
        <w:rPr>
          <w:rFonts w:cs="Arial"/>
        </w:rPr>
        <w:t xml:space="preserve">S’ha de tenir present que el </w:t>
      </w:r>
      <w:r>
        <w:rPr>
          <w:rFonts w:cs="Arial"/>
          <w:i/>
          <w:iCs/>
        </w:rPr>
        <w:t xml:space="preserve">Preu ofert </w:t>
      </w:r>
      <w:proofErr w:type="spellStart"/>
      <w:r>
        <w:rPr>
          <w:rFonts w:cs="Arial"/>
          <w:i/>
          <w:iCs/>
        </w:rPr>
        <w:t>tarifa</w:t>
      </w:r>
      <w:r w:rsidRPr="00234A46">
        <w:rPr>
          <w:rFonts w:cs="Arial"/>
          <w:i/>
          <w:iCs/>
          <w:vertAlign w:val="subscript"/>
        </w:rPr>
        <w:t>k</w:t>
      </w:r>
      <w:proofErr w:type="spellEnd"/>
      <w:r>
        <w:rPr>
          <w:rFonts w:cs="Arial"/>
          <w:i/>
          <w:iCs/>
        </w:rPr>
        <w:t xml:space="preserve"> </w:t>
      </w:r>
      <w:r>
        <w:rPr>
          <w:rFonts w:cs="Arial"/>
        </w:rPr>
        <w:t>inclou tots els conceptes que en la factura es multipliquen pel consum, és a dir, el preu de l’energia, els peatges, càrrecs i altres que apliquin quant al terme variable, i alhora també conté el marge comercial.</w:t>
      </w:r>
    </w:p>
    <w:p w14:paraId="5C59338B" w14:textId="77777777" w:rsidR="009678CE" w:rsidRDefault="009678CE" w:rsidP="009678CE">
      <w:pPr>
        <w:spacing w:after="0"/>
        <w:ind w:right="-1"/>
        <w:rPr>
          <w:rFonts w:cs="Arial"/>
        </w:rPr>
      </w:pPr>
    </w:p>
    <w:p w14:paraId="651B47EA" w14:textId="77777777" w:rsidR="009678CE" w:rsidRDefault="009678CE" w:rsidP="009678CE">
      <w:pPr>
        <w:spacing w:after="0"/>
        <w:ind w:right="-1"/>
        <w:rPr>
          <w:rFonts w:cs="Arial"/>
        </w:rPr>
      </w:pPr>
      <w:r>
        <w:rPr>
          <w:rFonts w:cs="Arial"/>
        </w:rPr>
        <w:t>D’altra banda,</w:t>
      </w:r>
      <w:r>
        <w:rPr>
          <w:rFonts w:cs="Arial"/>
          <w:i/>
          <w:iCs/>
        </w:rPr>
        <w:t xml:space="preserve"> Oferta </w:t>
      </w:r>
      <w:proofErr w:type="spellStart"/>
      <w:r>
        <w:rPr>
          <w:rFonts w:cs="Arial"/>
          <w:i/>
          <w:iCs/>
        </w:rPr>
        <w:t>econòmica</w:t>
      </w:r>
      <w:r>
        <w:rPr>
          <w:rFonts w:cs="Arial"/>
          <w:i/>
          <w:iCs/>
          <w:vertAlign w:val="subscript"/>
        </w:rPr>
        <w:t>j</w:t>
      </w:r>
      <w:proofErr w:type="spellEnd"/>
      <w:r>
        <w:rPr>
          <w:rFonts w:cs="Arial"/>
          <w:i/>
          <w:iCs/>
        </w:rPr>
        <w:t xml:space="preserve"> </w:t>
      </w:r>
      <w:r>
        <w:rPr>
          <w:rFonts w:cs="Arial"/>
        </w:rPr>
        <w:t>és l’oferta econòmica més avantatjosa, la més baixa, de totes les presentades.</w:t>
      </w:r>
    </w:p>
    <w:p w14:paraId="62A2D5D7" w14:textId="77777777" w:rsidR="009678CE" w:rsidRDefault="009678CE" w:rsidP="009678CE">
      <w:pPr>
        <w:spacing w:after="0"/>
        <w:ind w:right="-1"/>
        <w:rPr>
          <w:rFonts w:cs="Arial"/>
        </w:rPr>
      </w:pPr>
    </w:p>
    <w:p w14:paraId="1BF28049" w14:textId="2B9638A8" w:rsidR="009678CE" w:rsidRDefault="009678CE" w:rsidP="009678CE">
      <w:pPr>
        <w:spacing w:after="0"/>
        <w:ind w:right="-1"/>
        <w:rPr>
          <w:rFonts w:cs="Arial"/>
        </w:rPr>
      </w:pPr>
      <w:r>
        <w:rPr>
          <w:rFonts w:cs="Arial"/>
        </w:rPr>
        <w:t>Les licitadores hauran de presentar un preu</w:t>
      </w:r>
      <w:r>
        <w:rPr>
          <w:rFonts w:cs="Arial"/>
          <w:i/>
          <w:iCs/>
        </w:rPr>
        <w:t xml:space="preserve"> </w:t>
      </w:r>
      <w:r>
        <w:rPr>
          <w:rFonts w:cs="Arial"/>
        </w:rPr>
        <w:t>que en cap cas podran superar el preu màxim establert per l’òrgan de contractació. L’incompliment d’aquest apartat suposarà l’exclusió de l’empresa licitadora.</w:t>
      </w:r>
    </w:p>
    <w:p w14:paraId="41302891" w14:textId="77777777" w:rsidR="009678CE" w:rsidRPr="00BD5DFC" w:rsidRDefault="009678CE" w:rsidP="009678CE">
      <w:pPr>
        <w:spacing w:after="0"/>
        <w:ind w:right="-1"/>
        <w:rPr>
          <w:rFonts w:cs="Arial"/>
          <w:i/>
          <w:iCs/>
        </w:rPr>
      </w:pPr>
    </w:p>
    <w:p w14:paraId="17235754" w14:textId="56659F73" w:rsidR="00DD1EBD" w:rsidRPr="004B45C8" w:rsidRDefault="008C65BD" w:rsidP="004B45C8">
      <w:pPr>
        <w:spacing w:after="0"/>
        <w:ind w:right="-1"/>
        <w:rPr>
          <w:rFonts w:cs="Arial"/>
        </w:rPr>
      </w:pPr>
      <w:r w:rsidRPr="004B45C8">
        <w:rPr>
          <w:rFonts w:cs="Arial"/>
        </w:rPr>
        <w:t>2)</w:t>
      </w:r>
      <w:r w:rsidR="00B6032B" w:rsidRPr="004B45C8">
        <w:rPr>
          <w:rFonts w:cs="Arial"/>
        </w:rPr>
        <w:t xml:space="preserve"> </w:t>
      </w:r>
      <w:r w:rsidR="00DD1EBD" w:rsidRPr="004B45C8">
        <w:rPr>
          <w:rFonts w:cs="Arial"/>
        </w:rPr>
        <w:t>Altres. Es podran establir altres opcions, per l’aparició de nous elements en el mercat, o variacions de l</w:t>
      </w:r>
      <w:r w:rsidRPr="004B45C8">
        <w:rPr>
          <w:rFonts w:cs="Arial"/>
        </w:rPr>
        <w:t>’anterior</w:t>
      </w:r>
      <w:r w:rsidR="00DD1EBD" w:rsidRPr="004B45C8">
        <w:rPr>
          <w:rFonts w:cs="Arial"/>
        </w:rPr>
        <w:t>. El procediment el durà a terme l’òrgan de contractació encarregat de la licitació i inclourà el que indiqui l’Institut Català de l’Energia quant a les modificacions a practicar a l</w:t>
      </w:r>
      <w:r w:rsidRPr="004B45C8">
        <w:rPr>
          <w:rFonts w:cs="Arial"/>
        </w:rPr>
        <w:t xml:space="preserve">’altra opció </w:t>
      </w:r>
      <w:r w:rsidR="00DD1EBD" w:rsidRPr="004B45C8">
        <w:rPr>
          <w:rFonts w:cs="Arial"/>
        </w:rPr>
        <w:t>i a la inserció, si escau, dels plantejaments relacionats amb l’aparició de nous elements.</w:t>
      </w:r>
    </w:p>
    <w:p w14:paraId="3E5AA4DF" w14:textId="77777777" w:rsidR="00DD1EBD" w:rsidRDefault="00DD1EBD" w:rsidP="0025054B">
      <w:pPr>
        <w:spacing w:after="0"/>
        <w:rPr>
          <w:rFonts w:cs="Arial"/>
          <w:highlight w:val="yellow"/>
          <w:u w:val="single"/>
        </w:rPr>
      </w:pPr>
    </w:p>
    <w:p w14:paraId="1160BC43" w14:textId="265450C7" w:rsidR="005143EB" w:rsidRDefault="005143EB" w:rsidP="005143EB">
      <w:pPr>
        <w:spacing w:after="0"/>
        <w:ind w:right="-1"/>
        <w:rPr>
          <w:rFonts w:cs="Arial"/>
          <w:b/>
        </w:rPr>
      </w:pPr>
      <w:r w:rsidRPr="007D50DD">
        <w:rPr>
          <w:rFonts w:cs="Arial"/>
          <w:b/>
        </w:rPr>
        <w:t>12.</w:t>
      </w:r>
      <w:r>
        <w:rPr>
          <w:rFonts w:cs="Arial"/>
          <w:b/>
        </w:rPr>
        <w:t>3</w:t>
      </w:r>
      <w:r w:rsidRPr="007D50DD">
        <w:rPr>
          <w:rFonts w:cs="Arial"/>
          <w:b/>
        </w:rPr>
        <w:t xml:space="preserve"> </w:t>
      </w:r>
      <w:r w:rsidRPr="00F8567B">
        <w:rPr>
          <w:rFonts w:cs="Arial"/>
          <w:b/>
        </w:rPr>
        <w:t xml:space="preserve">Valoració de les ofertes </w:t>
      </w:r>
      <w:r w:rsidR="008B339A" w:rsidRPr="00F8567B">
        <w:rPr>
          <w:rFonts w:cs="Arial"/>
          <w:b/>
        </w:rPr>
        <w:t>de la contractació basada</w:t>
      </w:r>
      <w:r w:rsidR="008B339A">
        <w:rPr>
          <w:rFonts w:cs="Arial"/>
          <w:b/>
        </w:rPr>
        <w:t xml:space="preserve"> </w:t>
      </w:r>
      <w:r>
        <w:rPr>
          <w:rFonts w:cs="Arial"/>
          <w:b/>
        </w:rPr>
        <w:t>del lot 3 de gas propà</w:t>
      </w:r>
    </w:p>
    <w:p w14:paraId="472314FB" w14:textId="77777777" w:rsidR="005143EB" w:rsidRDefault="005143EB" w:rsidP="005143EB">
      <w:pPr>
        <w:spacing w:after="0"/>
        <w:ind w:right="-1"/>
        <w:rPr>
          <w:rFonts w:cs="Arial"/>
          <w:b/>
        </w:rPr>
      </w:pPr>
    </w:p>
    <w:p w14:paraId="096E80F2" w14:textId="103D9A84" w:rsidR="00A02DB9" w:rsidRDefault="00A02DB9" w:rsidP="00A02DB9">
      <w:pPr>
        <w:tabs>
          <w:tab w:val="left" w:pos="-1440"/>
          <w:tab w:val="left" w:pos="-720"/>
        </w:tabs>
        <w:spacing w:after="0"/>
        <w:ind w:right="-1"/>
        <w:rPr>
          <w:rFonts w:cs="Arial"/>
        </w:rPr>
      </w:pPr>
      <w:r>
        <w:rPr>
          <w:rFonts w:cs="Arial"/>
        </w:rPr>
        <w:t>L</w:t>
      </w:r>
      <w:r w:rsidRPr="007D50DD">
        <w:rPr>
          <w:rFonts w:cs="Arial"/>
        </w:rPr>
        <w:t>a valoració de les ofertes presentades serà el resultat d’aplicar la fórmula</w:t>
      </w:r>
      <w:r>
        <w:rPr>
          <w:rFonts w:cs="Arial"/>
        </w:rPr>
        <w:t xml:space="preserve"> següent</w:t>
      </w:r>
      <w:r w:rsidRPr="007D50DD">
        <w:rPr>
          <w:rFonts w:cs="Arial"/>
        </w:rPr>
        <w:t>:</w:t>
      </w:r>
    </w:p>
    <w:p w14:paraId="6F55828D" w14:textId="77777777" w:rsidR="00A02DB9" w:rsidRDefault="00A02DB9" w:rsidP="00A02DB9">
      <w:pPr>
        <w:tabs>
          <w:tab w:val="left" w:pos="-1440"/>
          <w:tab w:val="left" w:pos="-720"/>
        </w:tabs>
        <w:spacing w:after="0"/>
        <w:ind w:right="-1"/>
        <w:rPr>
          <w:rFonts w:cs="Arial"/>
        </w:rPr>
      </w:pPr>
    </w:p>
    <w:p w14:paraId="3E7E55BB" w14:textId="77777777" w:rsidR="00A02DB9" w:rsidRPr="00114958" w:rsidRDefault="00000000" w:rsidP="00A02DB9">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0,05*Puntuació tècnica</m:t>
              </m:r>
            </m:e>
            <m:sub>
              <m:r>
                <w:rPr>
                  <w:rFonts w:ascii="Cambria Math" w:hAnsi="Cambria Math" w:cs="Arial"/>
                </w:rPr>
                <m:t>i</m:t>
              </m:r>
            </m:sub>
          </m:sSub>
          <m:r>
            <w:rPr>
              <w:rFonts w:ascii="Cambria Math" w:hAnsi="Cambria Math" w:cs="Arial"/>
            </w:rPr>
            <m:t>+ 0,95*</m:t>
          </m:r>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oMath>
      </m:oMathPara>
    </w:p>
    <w:p w14:paraId="0FABC02D" w14:textId="77777777" w:rsidR="00A02DB9" w:rsidRDefault="00A02DB9" w:rsidP="00A02DB9">
      <w:pPr>
        <w:tabs>
          <w:tab w:val="left" w:pos="-1440"/>
          <w:tab w:val="left" w:pos="-720"/>
        </w:tabs>
        <w:spacing w:after="0"/>
        <w:ind w:right="-1"/>
        <w:rPr>
          <w:rFonts w:cs="Arial"/>
        </w:rPr>
      </w:pPr>
    </w:p>
    <w:p w14:paraId="4AF83EA3" w14:textId="77777777" w:rsidR="00A02DB9" w:rsidRPr="00114958" w:rsidRDefault="00A02DB9" w:rsidP="00A02DB9">
      <w:pPr>
        <w:tabs>
          <w:tab w:val="left" w:pos="-1440"/>
          <w:tab w:val="left" w:pos="-720"/>
        </w:tabs>
        <w:spacing w:after="0"/>
        <w:ind w:right="-1"/>
        <w:rPr>
          <w:rFonts w:cs="Arial"/>
        </w:rPr>
      </w:pPr>
      <w:r>
        <w:rPr>
          <w:rFonts w:cs="Arial"/>
        </w:rPr>
        <w:t xml:space="preserve">On </w:t>
      </w:r>
      <w:proofErr w:type="spellStart"/>
      <w:r>
        <w:rPr>
          <w:rFonts w:cs="Arial"/>
          <w:i/>
          <w:iCs/>
        </w:rPr>
        <w:t>Puntuació</w:t>
      </w:r>
      <w:r>
        <w:rPr>
          <w:rFonts w:cs="Arial"/>
          <w:i/>
          <w:iCs/>
          <w:vertAlign w:val="subscript"/>
        </w:rPr>
        <w:t>i</w:t>
      </w:r>
      <w:proofErr w:type="spellEnd"/>
      <w:r>
        <w:rPr>
          <w:rFonts w:cs="Arial"/>
          <w:i/>
          <w:iCs/>
        </w:rPr>
        <w:t xml:space="preserve"> </w:t>
      </w:r>
      <w:r>
        <w:rPr>
          <w:rFonts w:cs="Arial"/>
        </w:rPr>
        <w:t xml:space="preserve">és la puntuació total que obté l’empresa </w:t>
      </w:r>
      <w:r w:rsidRPr="00114958">
        <w:rPr>
          <w:rFonts w:cs="Arial"/>
          <w:i/>
          <w:iCs/>
        </w:rPr>
        <w:t>i</w:t>
      </w:r>
      <w:r>
        <w:rPr>
          <w:rFonts w:cs="Arial"/>
        </w:rPr>
        <w:t xml:space="preserve">, </w:t>
      </w:r>
      <w:r>
        <w:rPr>
          <w:rFonts w:cs="Arial"/>
          <w:i/>
          <w:iCs/>
        </w:rPr>
        <w:t xml:space="preserve">Puntuació </w:t>
      </w:r>
      <w:proofErr w:type="spellStart"/>
      <w:r>
        <w:rPr>
          <w:rFonts w:cs="Arial"/>
          <w:i/>
          <w:iCs/>
        </w:rPr>
        <w:t>tècnica</w:t>
      </w:r>
      <w:r>
        <w:rPr>
          <w:rFonts w:cs="Arial"/>
          <w:i/>
          <w:iCs/>
          <w:vertAlign w:val="subscript"/>
        </w:rPr>
        <w:t>i</w:t>
      </w:r>
      <w:proofErr w:type="spellEnd"/>
      <w:r>
        <w:rPr>
          <w:rFonts w:cs="Arial"/>
          <w:i/>
          <w:iCs/>
        </w:rPr>
        <w:t xml:space="preserve"> </w:t>
      </w:r>
      <w:r>
        <w:rPr>
          <w:rFonts w:cs="Arial"/>
        </w:rPr>
        <w:t xml:space="preserve">és la puntuació obtinguda per l’empresa </w:t>
      </w:r>
      <w:r w:rsidRPr="00114958">
        <w:rPr>
          <w:rFonts w:cs="Arial"/>
          <w:i/>
          <w:iCs/>
        </w:rPr>
        <w:t>i</w:t>
      </w:r>
      <w:r>
        <w:rPr>
          <w:rFonts w:cs="Arial"/>
        </w:rPr>
        <w:t xml:space="preserve"> en la licitació de l’Acord marc i </w:t>
      </w:r>
      <w:r>
        <w:rPr>
          <w:rFonts w:cs="Arial"/>
          <w:i/>
          <w:iCs/>
        </w:rPr>
        <w:t xml:space="preserve">Puntuació </w:t>
      </w:r>
      <w:proofErr w:type="spellStart"/>
      <w:r>
        <w:rPr>
          <w:rFonts w:cs="Arial"/>
          <w:i/>
          <w:iCs/>
        </w:rPr>
        <w:t>econòmica</w:t>
      </w:r>
      <w:r>
        <w:rPr>
          <w:rFonts w:cs="Arial"/>
          <w:i/>
          <w:iCs/>
          <w:vertAlign w:val="subscript"/>
        </w:rPr>
        <w:t>i</w:t>
      </w:r>
      <w:proofErr w:type="spellEnd"/>
      <w:r>
        <w:rPr>
          <w:rFonts w:cs="Arial"/>
          <w:i/>
          <w:iCs/>
          <w:vertAlign w:val="subscript"/>
        </w:rPr>
        <w:t xml:space="preserve"> </w:t>
      </w:r>
      <w:r>
        <w:rPr>
          <w:rFonts w:cs="Arial"/>
        </w:rPr>
        <w:t xml:space="preserve">és la puntuació obtinguda per l’empresa </w:t>
      </w:r>
      <w:r>
        <w:rPr>
          <w:rFonts w:cs="Arial"/>
          <w:i/>
          <w:iCs/>
        </w:rPr>
        <w:t>i</w:t>
      </w:r>
      <w:r>
        <w:rPr>
          <w:rFonts w:cs="Arial"/>
        </w:rPr>
        <w:t xml:space="preserve"> pel que fa a l’oferta econòmica feta en el lot en qüestió.</w:t>
      </w:r>
    </w:p>
    <w:p w14:paraId="2CD52EBB" w14:textId="77777777" w:rsidR="00A02DB9" w:rsidRDefault="00A02DB9" w:rsidP="005143EB">
      <w:pPr>
        <w:spacing w:after="0"/>
        <w:ind w:right="-1"/>
        <w:rPr>
          <w:rFonts w:cs="Arial"/>
          <w:b/>
        </w:rPr>
      </w:pPr>
    </w:p>
    <w:p w14:paraId="27E8B554" w14:textId="45B298C0" w:rsidR="005143EB" w:rsidRDefault="005143EB" w:rsidP="005143EB">
      <w:pPr>
        <w:spacing w:after="0"/>
        <w:ind w:right="-1"/>
        <w:rPr>
          <w:rFonts w:cs="Arial"/>
        </w:rPr>
      </w:pPr>
      <w:r>
        <w:rPr>
          <w:rFonts w:cs="Arial"/>
        </w:rPr>
        <w:t xml:space="preserve">Les contractacions basades en el lot </w:t>
      </w:r>
      <w:r w:rsidR="001F0319">
        <w:rPr>
          <w:rFonts w:cs="Arial"/>
        </w:rPr>
        <w:t>3</w:t>
      </w:r>
      <w:r>
        <w:rPr>
          <w:rFonts w:cs="Arial"/>
        </w:rPr>
        <w:t xml:space="preserve"> de gas propà es podran dur a terme mitjançant alguna de les opcions següents:</w:t>
      </w:r>
    </w:p>
    <w:p w14:paraId="258130AF" w14:textId="77777777" w:rsidR="005143EB" w:rsidRDefault="005143EB" w:rsidP="005143EB">
      <w:pPr>
        <w:spacing w:after="0"/>
        <w:ind w:right="-1"/>
        <w:rPr>
          <w:rFonts w:cs="Arial"/>
        </w:rPr>
      </w:pPr>
    </w:p>
    <w:p w14:paraId="683562E4" w14:textId="77777777" w:rsidR="005143EB" w:rsidRPr="00E33649" w:rsidRDefault="005143EB" w:rsidP="005143EB">
      <w:pPr>
        <w:numPr>
          <w:ilvl w:val="0"/>
          <w:numId w:val="25"/>
        </w:numPr>
        <w:spacing w:after="0"/>
        <w:ind w:left="426" w:right="-1" w:hanging="426"/>
        <w:rPr>
          <w:rFonts w:cs="Arial"/>
        </w:rPr>
      </w:pPr>
      <w:r w:rsidRPr="00E33649">
        <w:rPr>
          <w:rFonts w:cs="Arial"/>
        </w:rPr>
        <w:t>Preu fix.</w:t>
      </w:r>
      <w:r>
        <w:rPr>
          <w:rFonts w:cs="Arial"/>
        </w:rPr>
        <w:t xml:space="preserve"> </w:t>
      </w:r>
      <w:r w:rsidRPr="00E33649">
        <w:rPr>
          <w:rFonts w:cs="Arial"/>
        </w:rPr>
        <w:t xml:space="preserve">Si s’escull aquesta variant </w:t>
      </w:r>
      <w:r>
        <w:rPr>
          <w:rFonts w:cs="Arial"/>
        </w:rPr>
        <w:t>aplicarà</w:t>
      </w:r>
      <w:r w:rsidRPr="00E33649">
        <w:rPr>
          <w:rFonts w:cs="Arial"/>
        </w:rPr>
        <w:t xml:space="preserve"> el següent:</w:t>
      </w:r>
    </w:p>
    <w:p w14:paraId="631FC34E" w14:textId="77777777" w:rsidR="005143EB" w:rsidRDefault="005143EB" w:rsidP="005143EB">
      <w:pPr>
        <w:spacing w:after="0"/>
        <w:ind w:left="426" w:right="-1"/>
        <w:rPr>
          <w:rFonts w:cs="Arial"/>
        </w:rPr>
      </w:pPr>
    </w:p>
    <w:p w14:paraId="5494788D" w14:textId="77777777" w:rsidR="005143EB" w:rsidRDefault="005143EB" w:rsidP="005143EB">
      <w:pPr>
        <w:spacing w:after="0"/>
        <w:ind w:right="-1"/>
        <w:rPr>
          <w:rFonts w:cs="Arial"/>
        </w:rPr>
      </w:pPr>
      <w:r>
        <w:rPr>
          <w:rFonts w:cs="Arial"/>
        </w:rPr>
        <w:t>Pel que fa a la puntuació econòmica, es valorarà mitjançant la fórmula següent:</w:t>
      </w:r>
    </w:p>
    <w:p w14:paraId="5EE1A4AB" w14:textId="77777777" w:rsidR="005143EB" w:rsidRDefault="005143EB" w:rsidP="005143EB">
      <w:pPr>
        <w:spacing w:after="0"/>
        <w:ind w:right="-1"/>
        <w:rPr>
          <w:rFonts w:cs="Arial"/>
        </w:rPr>
      </w:pPr>
    </w:p>
    <w:p w14:paraId="11772019" w14:textId="77777777" w:rsidR="005143EB" w:rsidRPr="00114958" w:rsidRDefault="00000000" w:rsidP="005143EB">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Puntuació econòmica</m:t>
              </m:r>
            </m:e>
            <m:sub>
              <m:r>
                <w:rPr>
                  <w:rFonts w:ascii="Cambria Math" w:hAnsi="Cambria Math" w:cs="Arial"/>
                </w:rPr>
                <m:t>i</m:t>
              </m:r>
            </m:sub>
          </m:sSub>
          <m:r>
            <w:rPr>
              <w:rFonts w:ascii="Cambria Math" w:hAnsi="Cambria Math" w:cs="Arial"/>
            </w:rPr>
            <m:t xml:space="preserve">= </m:t>
          </m:r>
          <m:f>
            <m:fPr>
              <m:ctrlPr>
                <w:rPr>
                  <w:rFonts w:ascii="Cambria Math" w:hAnsi="Cambria Math" w:cs="Arial"/>
                  <w:i/>
                </w:rPr>
              </m:ctrlPr>
            </m:fPr>
            <m:num>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e>
              </m:d>
              <m:r>
                <w:rPr>
                  <w:rFonts w:ascii="Cambria Math" w:hAnsi="Cambria Math" w:cs="Arial"/>
                </w:rPr>
                <m:t xml:space="preserve"> </m:t>
              </m:r>
            </m:num>
            <m:den>
              <m:d>
                <m:dPr>
                  <m:ctrlPr>
                    <w:rPr>
                      <w:rFonts w:ascii="Cambria Math" w:hAnsi="Cambria Math" w:cs="Arial"/>
                      <w:i/>
                    </w:rPr>
                  </m:ctrlPr>
                </m:dPr>
                <m:e>
                  <m:r>
                    <w:rPr>
                      <w:rFonts w:ascii="Cambria Math" w:hAnsi="Cambria Math" w:cs="Arial"/>
                    </w:rPr>
                    <m:t xml:space="preserve">Terme variable màxim- </m:t>
                  </m:r>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j</m:t>
                      </m:r>
                    </m:sub>
                  </m:sSub>
                </m:e>
              </m:d>
            </m:den>
          </m:f>
        </m:oMath>
      </m:oMathPara>
    </w:p>
    <w:p w14:paraId="221708BF" w14:textId="77777777" w:rsidR="005143EB" w:rsidRDefault="005143EB" w:rsidP="005143EB">
      <w:pPr>
        <w:spacing w:after="0"/>
        <w:ind w:right="-1"/>
        <w:rPr>
          <w:rFonts w:cs="Arial"/>
        </w:rPr>
      </w:pPr>
    </w:p>
    <w:p w14:paraId="68B73A90" w14:textId="77777777" w:rsidR="005143EB" w:rsidRDefault="005143EB" w:rsidP="005143EB">
      <w:pPr>
        <w:spacing w:after="0"/>
        <w:ind w:right="-1"/>
        <w:rPr>
          <w:rFonts w:cs="Arial"/>
        </w:rPr>
      </w:pPr>
      <w:r w:rsidRPr="000560F1">
        <w:rPr>
          <w:rFonts w:cs="Arial"/>
        </w:rPr>
        <w:t xml:space="preserve">On </w:t>
      </w:r>
      <w:r w:rsidRPr="000560F1">
        <w:rPr>
          <w:rFonts w:cs="Arial"/>
          <w:i/>
          <w:iCs/>
        </w:rPr>
        <w:t>Terme variable màxim</w:t>
      </w:r>
      <w:r w:rsidRPr="000560F1">
        <w:rPr>
          <w:rFonts w:cs="Arial"/>
        </w:rPr>
        <w:t xml:space="preserve"> es calcula de la forma següent:</w:t>
      </w:r>
    </w:p>
    <w:p w14:paraId="584E8279" w14:textId="77777777" w:rsidR="005143EB" w:rsidRDefault="005143EB" w:rsidP="005143EB">
      <w:pPr>
        <w:spacing w:after="0"/>
        <w:ind w:right="-1"/>
        <w:rPr>
          <w:rFonts w:cs="Arial"/>
        </w:rPr>
      </w:pPr>
    </w:p>
    <w:p w14:paraId="56F045D4" w14:textId="77777777" w:rsidR="005143EB" w:rsidRDefault="005143EB" w:rsidP="005143EB">
      <w:pPr>
        <w:spacing w:after="0"/>
        <w:ind w:right="-1"/>
        <w:rPr>
          <w:rFonts w:cs="Arial"/>
        </w:rPr>
      </w:pPr>
    </w:p>
    <w:p w14:paraId="5AB3C91B" w14:textId="77777777" w:rsidR="005143EB" w:rsidRPr="00F12DED" w:rsidRDefault="005143EB" w:rsidP="005143EB">
      <w:pPr>
        <w:tabs>
          <w:tab w:val="left" w:pos="-1440"/>
          <w:tab w:val="left" w:pos="-720"/>
        </w:tabs>
        <w:spacing w:after="0"/>
        <w:ind w:right="-1"/>
        <w:rPr>
          <w:rFonts w:cs="Arial"/>
        </w:rPr>
      </w:pPr>
      <m:oMathPara>
        <m:oMathParaPr>
          <m:jc m:val="left"/>
        </m:oMathParaPr>
        <m:oMath>
          <m:r>
            <w:rPr>
              <w:rFonts w:ascii="Cambria Math" w:hAnsi="Cambria Math" w:cs="Arial"/>
            </w:rPr>
            <m:t>Terme variable màxim= Preu màxim *Consum</m:t>
          </m:r>
        </m:oMath>
      </m:oMathPara>
    </w:p>
    <w:p w14:paraId="3E36EAA6" w14:textId="77777777" w:rsidR="005143EB" w:rsidRDefault="005143EB" w:rsidP="005143EB">
      <w:pPr>
        <w:spacing w:after="0"/>
        <w:ind w:right="-1"/>
        <w:rPr>
          <w:rFonts w:cs="Arial"/>
        </w:rPr>
      </w:pPr>
    </w:p>
    <w:p w14:paraId="5BD4B3FA" w14:textId="77777777" w:rsidR="005143EB" w:rsidRDefault="005143EB" w:rsidP="005143EB">
      <w:pPr>
        <w:spacing w:after="0"/>
        <w:ind w:right="-1"/>
        <w:rPr>
          <w:rFonts w:cs="Arial"/>
        </w:rPr>
      </w:pPr>
      <w:r>
        <w:rPr>
          <w:rFonts w:cs="Arial"/>
        </w:rPr>
        <w:t xml:space="preserve">On </w:t>
      </w:r>
      <w:r>
        <w:rPr>
          <w:rFonts w:cs="Arial"/>
          <w:i/>
          <w:iCs/>
        </w:rPr>
        <w:t xml:space="preserve">Preu màxim tarifa </w:t>
      </w:r>
      <w:r w:rsidRPr="00F12DED">
        <w:rPr>
          <w:rFonts w:cs="Arial"/>
        </w:rPr>
        <w:t>és</w:t>
      </w:r>
      <w:r>
        <w:rPr>
          <w:rFonts w:cs="Arial"/>
        </w:rPr>
        <w:t xml:space="preserve"> el preu màxim en € kWh establert per l’òrgan de contractació quant i </w:t>
      </w:r>
      <w:r>
        <w:rPr>
          <w:rFonts w:cs="Arial"/>
          <w:i/>
          <w:iCs/>
        </w:rPr>
        <w:t xml:space="preserve">Consum </w:t>
      </w:r>
      <w:r w:rsidRPr="00F12DED">
        <w:rPr>
          <w:rFonts w:cs="Arial"/>
        </w:rPr>
        <w:t>és</w:t>
      </w:r>
      <w:r>
        <w:rPr>
          <w:rFonts w:cs="Arial"/>
        </w:rPr>
        <w:t xml:space="preserve"> el consum en kWh estimat per a la contractació.</w:t>
      </w:r>
    </w:p>
    <w:p w14:paraId="0A095737" w14:textId="77777777" w:rsidR="005143EB" w:rsidRDefault="005143EB" w:rsidP="005143EB">
      <w:pPr>
        <w:spacing w:after="0"/>
        <w:ind w:right="-1"/>
        <w:rPr>
          <w:rFonts w:cs="Arial"/>
        </w:rPr>
      </w:pPr>
    </w:p>
    <w:p w14:paraId="236380D8" w14:textId="77777777" w:rsidR="005143EB" w:rsidRDefault="005143EB" w:rsidP="005143EB">
      <w:pPr>
        <w:spacing w:after="0"/>
        <w:ind w:right="-1"/>
        <w:rPr>
          <w:rFonts w:cs="Arial"/>
        </w:rPr>
      </w:pPr>
      <w:r>
        <w:rPr>
          <w:rFonts w:cs="Arial"/>
          <w:i/>
          <w:iCs/>
        </w:rPr>
        <w:t xml:space="preserve">Oferta </w:t>
      </w:r>
      <w:proofErr w:type="spellStart"/>
      <w:r>
        <w:rPr>
          <w:rFonts w:cs="Arial"/>
          <w:i/>
          <w:iCs/>
        </w:rPr>
        <w:t>econòmica</w:t>
      </w:r>
      <w:r w:rsidRPr="000560F1">
        <w:rPr>
          <w:rFonts w:cs="Arial"/>
          <w:i/>
          <w:iCs/>
          <w:vertAlign w:val="subscript"/>
        </w:rPr>
        <w:t>i</w:t>
      </w:r>
      <w:proofErr w:type="spellEnd"/>
      <w:r>
        <w:rPr>
          <w:rFonts w:cs="Arial"/>
          <w:i/>
          <w:iCs/>
        </w:rPr>
        <w:t xml:space="preserve"> </w:t>
      </w:r>
      <w:r>
        <w:rPr>
          <w:rFonts w:cs="Arial"/>
        </w:rPr>
        <w:t xml:space="preserve">és l’oferta econòmica de l’empresa </w:t>
      </w:r>
      <w:r w:rsidRPr="000560F1">
        <w:rPr>
          <w:rFonts w:cs="Arial"/>
          <w:i/>
          <w:iCs/>
        </w:rPr>
        <w:t>i</w:t>
      </w:r>
      <w:r>
        <w:rPr>
          <w:rFonts w:cs="Arial"/>
        </w:rPr>
        <w:t xml:space="preserve"> que s’està avaluant i es calcula de la forma següent:</w:t>
      </w:r>
    </w:p>
    <w:p w14:paraId="3B52AA39" w14:textId="77777777" w:rsidR="005143EB" w:rsidRDefault="005143EB" w:rsidP="005143EB">
      <w:pPr>
        <w:spacing w:after="0"/>
        <w:ind w:right="-1"/>
        <w:rPr>
          <w:rFonts w:cs="Arial"/>
        </w:rPr>
      </w:pPr>
    </w:p>
    <w:p w14:paraId="6D5918AF" w14:textId="77777777" w:rsidR="005143EB" w:rsidRPr="00F12DED" w:rsidRDefault="00000000" w:rsidP="005143EB">
      <w:pPr>
        <w:tabs>
          <w:tab w:val="left" w:pos="-1440"/>
          <w:tab w:val="left" w:pos="-720"/>
        </w:tabs>
        <w:spacing w:after="0"/>
        <w:ind w:right="-1"/>
        <w:rPr>
          <w:rFonts w:cs="Arial"/>
        </w:rPr>
      </w:pPr>
      <m:oMathPara>
        <m:oMathParaPr>
          <m:jc m:val="left"/>
        </m:oMathParaPr>
        <m:oMath>
          <m:sSub>
            <m:sSubPr>
              <m:ctrlPr>
                <w:rPr>
                  <w:rFonts w:ascii="Cambria Math" w:hAnsi="Cambria Math" w:cs="Arial"/>
                  <w:i/>
                </w:rPr>
              </m:ctrlPr>
            </m:sSubPr>
            <m:e>
              <m:r>
                <w:rPr>
                  <w:rFonts w:ascii="Cambria Math" w:hAnsi="Cambria Math" w:cs="Arial"/>
                </w:rPr>
                <m:t>Oferta econòmica</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 xml:space="preserve">Preu ofert </m:t>
              </m:r>
            </m:e>
            <m:sub>
              <m:r>
                <w:rPr>
                  <w:rFonts w:ascii="Cambria Math" w:hAnsi="Cambria Math" w:cs="Arial"/>
                </w:rPr>
                <m:t>i</m:t>
              </m:r>
            </m:sub>
          </m:sSub>
          <m:r>
            <w:rPr>
              <w:rFonts w:ascii="Cambria Math" w:hAnsi="Cambria Math" w:cs="Arial"/>
            </w:rPr>
            <m:t>*Consum</m:t>
          </m:r>
        </m:oMath>
      </m:oMathPara>
    </w:p>
    <w:p w14:paraId="0E14D276" w14:textId="77777777" w:rsidR="005143EB" w:rsidRDefault="005143EB" w:rsidP="005143EB">
      <w:pPr>
        <w:spacing w:after="0"/>
        <w:ind w:right="-1"/>
        <w:rPr>
          <w:rFonts w:cs="Arial"/>
        </w:rPr>
      </w:pPr>
    </w:p>
    <w:p w14:paraId="4FDAA719" w14:textId="77777777" w:rsidR="005143EB" w:rsidRDefault="005143EB" w:rsidP="005143EB">
      <w:pPr>
        <w:spacing w:after="0"/>
        <w:ind w:right="-1"/>
        <w:rPr>
          <w:rFonts w:cs="Arial"/>
        </w:rPr>
      </w:pPr>
      <w:r>
        <w:rPr>
          <w:rFonts w:cs="Arial"/>
        </w:rPr>
        <w:t xml:space="preserve">On </w:t>
      </w:r>
      <w:r>
        <w:rPr>
          <w:rFonts w:cs="Arial"/>
          <w:i/>
          <w:iCs/>
        </w:rPr>
        <w:t xml:space="preserve">Preu </w:t>
      </w:r>
      <w:proofErr w:type="spellStart"/>
      <w:r>
        <w:rPr>
          <w:rFonts w:cs="Arial"/>
          <w:i/>
          <w:iCs/>
        </w:rPr>
        <w:t>ofert</w:t>
      </w:r>
      <w:r>
        <w:rPr>
          <w:rFonts w:cs="Arial"/>
          <w:i/>
          <w:iCs/>
          <w:vertAlign w:val="subscript"/>
        </w:rPr>
        <w:t>i</w:t>
      </w:r>
      <w:proofErr w:type="spellEnd"/>
      <w:r>
        <w:rPr>
          <w:rFonts w:cs="Arial"/>
          <w:i/>
          <w:iCs/>
        </w:rPr>
        <w:t xml:space="preserve"> </w:t>
      </w:r>
      <w:r w:rsidRPr="00F12DED">
        <w:rPr>
          <w:rFonts w:cs="Arial"/>
        </w:rPr>
        <w:t>és</w:t>
      </w:r>
      <w:r>
        <w:rPr>
          <w:rFonts w:cs="Arial"/>
        </w:rPr>
        <w:t xml:space="preserve"> el preu en € kWh oferta per l’empresa </w:t>
      </w:r>
      <w:r w:rsidRPr="00AC1056">
        <w:rPr>
          <w:rFonts w:cs="Arial"/>
          <w:i/>
          <w:iCs/>
        </w:rPr>
        <w:t>i</w:t>
      </w:r>
      <w:r>
        <w:rPr>
          <w:rFonts w:cs="Arial"/>
        </w:rPr>
        <w:t xml:space="preserve"> mentre que </w:t>
      </w:r>
      <w:r>
        <w:rPr>
          <w:rFonts w:cs="Arial"/>
          <w:i/>
          <w:iCs/>
        </w:rPr>
        <w:t xml:space="preserve">Consum </w:t>
      </w:r>
      <w:r w:rsidRPr="00F12DED">
        <w:rPr>
          <w:rFonts w:cs="Arial"/>
        </w:rPr>
        <w:t>és</w:t>
      </w:r>
      <w:r>
        <w:rPr>
          <w:rFonts w:cs="Arial"/>
        </w:rPr>
        <w:t xml:space="preserve"> el consum en kWh estimat per a la contractació.</w:t>
      </w:r>
    </w:p>
    <w:p w14:paraId="124946B2" w14:textId="77777777" w:rsidR="005143EB" w:rsidRDefault="005143EB" w:rsidP="005143EB">
      <w:pPr>
        <w:spacing w:after="0"/>
        <w:ind w:right="-1"/>
        <w:rPr>
          <w:rFonts w:cs="Arial"/>
        </w:rPr>
      </w:pPr>
    </w:p>
    <w:p w14:paraId="7F3AB63A" w14:textId="77777777" w:rsidR="00BE3518" w:rsidRDefault="00BE3518" w:rsidP="00BE3518">
      <w:pPr>
        <w:spacing w:after="0"/>
        <w:ind w:right="-1"/>
        <w:rPr>
          <w:rFonts w:cs="Arial"/>
        </w:rPr>
      </w:pPr>
      <w:r>
        <w:rPr>
          <w:rFonts w:cs="Arial"/>
        </w:rPr>
        <w:t xml:space="preserve">S’ha de tenir present que el </w:t>
      </w:r>
      <w:r>
        <w:rPr>
          <w:rFonts w:cs="Arial"/>
          <w:i/>
          <w:iCs/>
        </w:rPr>
        <w:t xml:space="preserve">Preu ofert </w:t>
      </w:r>
      <w:proofErr w:type="spellStart"/>
      <w:r>
        <w:rPr>
          <w:rFonts w:cs="Arial"/>
          <w:i/>
          <w:iCs/>
        </w:rPr>
        <w:t>tarifa</w:t>
      </w:r>
      <w:r w:rsidRPr="00234A46">
        <w:rPr>
          <w:rFonts w:cs="Arial"/>
          <w:i/>
          <w:iCs/>
          <w:vertAlign w:val="subscript"/>
        </w:rPr>
        <w:t>k</w:t>
      </w:r>
      <w:proofErr w:type="spellEnd"/>
      <w:r>
        <w:rPr>
          <w:rFonts w:cs="Arial"/>
          <w:i/>
          <w:iCs/>
        </w:rPr>
        <w:t xml:space="preserve"> </w:t>
      </w:r>
      <w:r>
        <w:rPr>
          <w:rFonts w:cs="Arial"/>
        </w:rPr>
        <w:t>per a cada tarifa k que ofereix l’empresa inclou tots els conceptes que en la factura es multipliquen pel kWh consumits, és a dir, el preu de l’energia, les tarifes d’accés a la xarxa i la resta de costos i càrrecs regulats aplicables al terme variable que siguin vigents en el moment en el qual finalitzi el termini de presentació d’ofertes, més enllà del marge comercial.</w:t>
      </w:r>
    </w:p>
    <w:p w14:paraId="01C16B21" w14:textId="77777777" w:rsidR="005143EB" w:rsidRDefault="005143EB" w:rsidP="005143EB">
      <w:pPr>
        <w:spacing w:after="0"/>
        <w:ind w:right="-1"/>
        <w:rPr>
          <w:rFonts w:cs="Arial"/>
        </w:rPr>
      </w:pPr>
    </w:p>
    <w:p w14:paraId="743786B6" w14:textId="77777777" w:rsidR="005143EB" w:rsidRDefault="005143EB" w:rsidP="005143EB">
      <w:pPr>
        <w:spacing w:after="0"/>
        <w:ind w:right="-1"/>
        <w:rPr>
          <w:rFonts w:cs="Arial"/>
        </w:rPr>
      </w:pPr>
      <w:r>
        <w:rPr>
          <w:rFonts w:cs="Arial"/>
        </w:rPr>
        <w:t>D’altra banda,</w:t>
      </w:r>
      <w:r>
        <w:rPr>
          <w:rFonts w:cs="Arial"/>
          <w:i/>
          <w:iCs/>
        </w:rPr>
        <w:t xml:space="preserve"> Oferta </w:t>
      </w:r>
      <w:proofErr w:type="spellStart"/>
      <w:r>
        <w:rPr>
          <w:rFonts w:cs="Arial"/>
          <w:i/>
          <w:iCs/>
        </w:rPr>
        <w:t>econòmica</w:t>
      </w:r>
      <w:r>
        <w:rPr>
          <w:rFonts w:cs="Arial"/>
          <w:i/>
          <w:iCs/>
          <w:vertAlign w:val="subscript"/>
        </w:rPr>
        <w:t>j</w:t>
      </w:r>
      <w:proofErr w:type="spellEnd"/>
      <w:r>
        <w:rPr>
          <w:rFonts w:cs="Arial"/>
          <w:i/>
          <w:iCs/>
        </w:rPr>
        <w:t xml:space="preserve"> </w:t>
      </w:r>
      <w:r>
        <w:rPr>
          <w:rFonts w:cs="Arial"/>
        </w:rPr>
        <w:t>és l’oferta econòmica més avantatjosa, la més baixa, de totes les presentades.</w:t>
      </w:r>
    </w:p>
    <w:p w14:paraId="1137D707" w14:textId="77777777" w:rsidR="005143EB" w:rsidRDefault="005143EB" w:rsidP="005143EB">
      <w:pPr>
        <w:spacing w:after="0"/>
        <w:ind w:right="-1"/>
        <w:rPr>
          <w:rFonts w:cs="Arial"/>
        </w:rPr>
      </w:pPr>
    </w:p>
    <w:p w14:paraId="2640E91B" w14:textId="77777777" w:rsidR="005143EB" w:rsidRDefault="005143EB" w:rsidP="005143EB">
      <w:pPr>
        <w:spacing w:after="0"/>
        <w:ind w:right="-1"/>
        <w:rPr>
          <w:rFonts w:cs="Arial"/>
        </w:rPr>
      </w:pPr>
      <w:r>
        <w:rPr>
          <w:rFonts w:cs="Arial"/>
        </w:rPr>
        <w:t>Les licitadores hauran de presentar un preu</w:t>
      </w:r>
      <w:r>
        <w:rPr>
          <w:rFonts w:cs="Arial"/>
          <w:i/>
          <w:iCs/>
        </w:rPr>
        <w:t xml:space="preserve"> </w:t>
      </w:r>
      <w:r>
        <w:rPr>
          <w:rFonts w:cs="Arial"/>
        </w:rPr>
        <w:t>que en cap cas podran superar el preu màxim establert per l’òrgan de contractació. L’incompliment d’aquest apartat suposarà l’exclusió de l’empresa licitadora.</w:t>
      </w:r>
    </w:p>
    <w:p w14:paraId="233B882D" w14:textId="77777777" w:rsidR="005143EB" w:rsidRPr="00BD5DFC" w:rsidRDefault="005143EB" w:rsidP="005143EB">
      <w:pPr>
        <w:spacing w:after="0"/>
        <w:ind w:right="-1"/>
        <w:rPr>
          <w:rFonts w:cs="Arial"/>
          <w:i/>
          <w:iCs/>
        </w:rPr>
      </w:pPr>
    </w:p>
    <w:p w14:paraId="3EA353A4" w14:textId="6D0BE036" w:rsidR="00EC2EED" w:rsidRPr="004B45C8" w:rsidRDefault="008C65BD" w:rsidP="004B45C8">
      <w:pPr>
        <w:spacing w:after="0"/>
        <w:ind w:right="-1"/>
        <w:rPr>
          <w:rFonts w:cs="Arial"/>
        </w:rPr>
      </w:pPr>
      <w:r w:rsidRPr="004B45C8">
        <w:rPr>
          <w:rFonts w:cs="Arial"/>
        </w:rPr>
        <w:t xml:space="preserve">2) </w:t>
      </w:r>
      <w:r w:rsidR="00EC2EED" w:rsidRPr="004B45C8">
        <w:rPr>
          <w:rFonts w:cs="Arial"/>
        </w:rPr>
        <w:t>Altres. Es podran establir altres opcions, per l’aparició de nous elements en el mercat, o variacions de l</w:t>
      </w:r>
      <w:r w:rsidRPr="004B45C8">
        <w:rPr>
          <w:rFonts w:cs="Arial"/>
        </w:rPr>
        <w:t xml:space="preserve">’opció </w:t>
      </w:r>
      <w:r w:rsidR="00EC2EED" w:rsidRPr="004B45C8">
        <w:rPr>
          <w:rFonts w:cs="Arial"/>
        </w:rPr>
        <w:t>anterior. El procediment el durà a terme l’òrgan de contractació encarregat de la licitació i inclourà el que indiqui l’Institut Català de l’Energia quant a les modificacions a practicar a l</w:t>
      </w:r>
      <w:r w:rsidRPr="004B45C8">
        <w:rPr>
          <w:rFonts w:cs="Arial"/>
        </w:rPr>
        <w:t>’altra opció</w:t>
      </w:r>
      <w:r w:rsidR="00EC2EED" w:rsidRPr="004B45C8">
        <w:rPr>
          <w:rFonts w:cs="Arial"/>
        </w:rPr>
        <w:t xml:space="preserve"> i a la inserció, si escau, dels plantejaments relacionats amb l’aparició de nous elements.</w:t>
      </w:r>
    </w:p>
    <w:p w14:paraId="4A0DE03F" w14:textId="77777777" w:rsidR="005143EB" w:rsidRDefault="005143EB" w:rsidP="0025054B">
      <w:pPr>
        <w:spacing w:after="0"/>
        <w:rPr>
          <w:rFonts w:cs="Arial"/>
          <w:highlight w:val="yellow"/>
          <w:u w:val="single"/>
        </w:rPr>
      </w:pPr>
    </w:p>
    <w:p w14:paraId="281A76E1" w14:textId="2240933F" w:rsidR="00E02DF7" w:rsidRDefault="00E02DF7" w:rsidP="00E02DF7">
      <w:pPr>
        <w:spacing w:after="0"/>
        <w:ind w:right="-1"/>
        <w:rPr>
          <w:rFonts w:cs="Arial"/>
          <w:b/>
        </w:rPr>
      </w:pPr>
      <w:r w:rsidRPr="007D50DD">
        <w:rPr>
          <w:rFonts w:cs="Arial"/>
          <w:b/>
        </w:rPr>
        <w:t>1</w:t>
      </w:r>
      <w:r w:rsidR="00BE3518">
        <w:rPr>
          <w:rFonts w:cs="Arial"/>
          <w:b/>
        </w:rPr>
        <w:t>3.</w:t>
      </w:r>
      <w:r w:rsidRPr="007D50DD">
        <w:rPr>
          <w:rFonts w:cs="Arial"/>
          <w:b/>
        </w:rPr>
        <w:t xml:space="preserve"> </w:t>
      </w:r>
      <w:r>
        <w:rPr>
          <w:rFonts w:cs="Arial"/>
          <w:b/>
        </w:rPr>
        <w:t>Aspectes general</w:t>
      </w:r>
      <w:r w:rsidR="00783DB1">
        <w:rPr>
          <w:rFonts w:cs="Arial"/>
          <w:b/>
        </w:rPr>
        <w:t>s</w:t>
      </w:r>
      <w:r>
        <w:rPr>
          <w:rFonts w:cs="Arial"/>
          <w:b/>
        </w:rPr>
        <w:t xml:space="preserve"> referits a l’adjudicació</w:t>
      </w:r>
    </w:p>
    <w:p w14:paraId="385B1388" w14:textId="77777777" w:rsidR="00E02DF7" w:rsidRDefault="00E02DF7" w:rsidP="0025054B">
      <w:pPr>
        <w:spacing w:after="0"/>
        <w:rPr>
          <w:rFonts w:cs="Arial"/>
          <w:highlight w:val="yellow"/>
          <w:u w:val="single"/>
        </w:rPr>
      </w:pPr>
    </w:p>
    <w:p w14:paraId="3D6254F4" w14:textId="0AFFEDBD" w:rsidR="00E02DF7" w:rsidRPr="009E1068" w:rsidRDefault="00BE3518" w:rsidP="00E02DF7">
      <w:pPr>
        <w:spacing w:after="0"/>
        <w:rPr>
          <w:rFonts w:cs="Arial"/>
        </w:rPr>
      </w:pPr>
      <w:r>
        <w:rPr>
          <w:rFonts w:cs="Arial"/>
        </w:rPr>
        <w:t xml:space="preserve">Els valor que les empreses incloguin en llurs ofertes </w:t>
      </w:r>
      <w:r w:rsidR="00E02DF7" w:rsidRPr="009E1068">
        <w:rPr>
          <w:rFonts w:cs="Arial"/>
        </w:rPr>
        <w:t>han de venir expressa</w:t>
      </w:r>
      <w:r>
        <w:rPr>
          <w:rFonts w:cs="Arial"/>
        </w:rPr>
        <w:t>t</w:t>
      </w:r>
      <w:r w:rsidR="00E02DF7" w:rsidRPr="009E1068">
        <w:rPr>
          <w:rFonts w:cs="Arial"/>
        </w:rPr>
        <w:t xml:space="preserve">s amb </w:t>
      </w:r>
      <w:r w:rsidR="00E02DF7" w:rsidRPr="00663868">
        <w:rPr>
          <w:rFonts w:cs="Arial"/>
        </w:rPr>
        <w:t>tres decimals.</w:t>
      </w:r>
    </w:p>
    <w:p w14:paraId="0061E531" w14:textId="77777777" w:rsidR="00E02DF7" w:rsidRPr="009E1068" w:rsidRDefault="00E02DF7" w:rsidP="00E02DF7">
      <w:pPr>
        <w:spacing w:after="0"/>
        <w:rPr>
          <w:rFonts w:cs="Arial"/>
        </w:rPr>
      </w:pPr>
    </w:p>
    <w:p w14:paraId="46A24664" w14:textId="31E3801C" w:rsidR="00E02DF7" w:rsidRPr="00BE3518" w:rsidRDefault="00E02DF7" w:rsidP="00E02DF7">
      <w:pPr>
        <w:spacing w:after="0"/>
        <w:rPr>
          <w:rFonts w:cs="Arial"/>
        </w:rPr>
      </w:pPr>
      <w:r w:rsidRPr="00BE3518">
        <w:rPr>
          <w:rFonts w:cs="Arial"/>
        </w:rPr>
        <w:lastRenderedPageBreak/>
        <w:t>Si durant la vigència del contracte basat es modifiquessin els components regulats, l’adjudicat</w:t>
      </w:r>
      <w:r w:rsidR="00BE3518" w:rsidRPr="00BE3518">
        <w:rPr>
          <w:rFonts w:cs="Arial"/>
        </w:rPr>
        <w:t>à</w:t>
      </w:r>
      <w:r w:rsidRPr="00BE3518">
        <w:rPr>
          <w:rFonts w:cs="Arial"/>
        </w:rPr>
        <w:t>ri</w:t>
      </w:r>
      <w:r w:rsidR="00BE3518" w:rsidRPr="00BE3518">
        <w:rPr>
          <w:rFonts w:cs="Arial"/>
        </w:rPr>
        <w:t>a</w:t>
      </w:r>
      <w:r w:rsidRPr="00BE3518">
        <w:rPr>
          <w:rFonts w:cs="Arial"/>
        </w:rPr>
        <w:t xml:space="preserve"> aplicaria els nous valors des de la seva entrada en vigor.</w:t>
      </w:r>
    </w:p>
    <w:p w14:paraId="00F4A03E" w14:textId="77777777" w:rsidR="00E02DF7" w:rsidRDefault="00E02DF7" w:rsidP="0025054B">
      <w:pPr>
        <w:spacing w:after="0"/>
        <w:rPr>
          <w:rFonts w:cs="Arial"/>
        </w:rPr>
      </w:pPr>
    </w:p>
    <w:p w14:paraId="740843B7" w14:textId="7A4664AD" w:rsidR="00233C29" w:rsidRDefault="00233C29" w:rsidP="0025054B">
      <w:pPr>
        <w:spacing w:after="0"/>
        <w:rPr>
          <w:rFonts w:cs="Arial"/>
        </w:rPr>
      </w:pPr>
      <w:r w:rsidRPr="00233C29">
        <w:rPr>
          <w:rFonts w:cs="Arial"/>
        </w:rPr>
        <w:t>Els preus proposats per l’adjudicatari inclouran totes les despeses que s’hagin de realitzar per al compliment de les prestacions contractades, com són els beneficis, assegurances, transport, descàrrega, muntatge, etc.</w:t>
      </w:r>
    </w:p>
    <w:p w14:paraId="2AD496AF" w14:textId="77777777" w:rsidR="00233C29" w:rsidRPr="00BE3518" w:rsidRDefault="00233C29" w:rsidP="0025054B">
      <w:pPr>
        <w:spacing w:after="0"/>
        <w:rPr>
          <w:rFonts w:cs="Arial"/>
        </w:rPr>
      </w:pPr>
    </w:p>
    <w:p w14:paraId="414CE549" w14:textId="37073762" w:rsidR="0025054B" w:rsidRPr="00BE3518" w:rsidRDefault="0025054B" w:rsidP="0025054B">
      <w:pPr>
        <w:spacing w:after="0"/>
        <w:rPr>
          <w:rFonts w:cs="Arial"/>
        </w:rPr>
      </w:pPr>
      <w:r w:rsidRPr="00BE3518">
        <w:rPr>
          <w:rFonts w:cs="Arial"/>
        </w:rPr>
        <w:t xml:space="preserve">Els preus adjudicats en els contractes basats no seran objecte de revisió, si bé, els seran d’aplicació les actualitzacions que l’Administració competent pugui dictar en relació a les parts de preu regulades en cada moment, que afectin al preu adjudicat i </w:t>
      </w:r>
      <w:r w:rsidR="00BE3518" w:rsidRPr="00BE3518">
        <w:rPr>
          <w:rFonts w:cs="Arial"/>
        </w:rPr>
        <w:t>contractat</w:t>
      </w:r>
      <w:r w:rsidRPr="00BE3518">
        <w:rPr>
          <w:rFonts w:cs="Arial"/>
        </w:rPr>
        <w:t xml:space="preserve">. En aquest sentit, les empreses </w:t>
      </w:r>
      <w:r w:rsidR="00BE3518" w:rsidRPr="00BE3518">
        <w:rPr>
          <w:rFonts w:cs="Arial"/>
        </w:rPr>
        <w:t>adjudicatàrie</w:t>
      </w:r>
      <w:r w:rsidRPr="00BE3518">
        <w:rPr>
          <w:rFonts w:cs="Arial"/>
        </w:rPr>
        <w:t>s hauran d’informar d’aquesta circumstància a</w:t>
      </w:r>
      <w:r w:rsidR="00BE3518" w:rsidRPr="00BE3518">
        <w:rPr>
          <w:rFonts w:cs="Arial"/>
        </w:rPr>
        <w:t xml:space="preserve"> </w:t>
      </w:r>
      <w:r w:rsidRPr="00BE3518">
        <w:rPr>
          <w:rFonts w:cs="Arial"/>
        </w:rPr>
        <w:t>l</w:t>
      </w:r>
      <w:r w:rsidR="00BE3518" w:rsidRPr="00BE3518">
        <w:rPr>
          <w:rFonts w:cs="Arial"/>
        </w:rPr>
        <w:t>a persona</w:t>
      </w:r>
      <w:r w:rsidRPr="00BE3518">
        <w:rPr>
          <w:rFonts w:cs="Arial"/>
        </w:rPr>
        <w:t xml:space="preserve"> responsable del contracte, amb indicació expressa, per a cadascun dels conceptes que s’actualitzen en el preu adjudicat de:</w:t>
      </w:r>
    </w:p>
    <w:p w14:paraId="3E04F3F1" w14:textId="77777777" w:rsidR="0025054B" w:rsidRPr="009E1068" w:rsidRDefault="0025054B" w:rsidP="0025054B">
      <w:pPr>
        <w:spacing w:after="0"/>
        <w:rPr>
          <w:rFonts w:cs="Arial"/>
        </w:rPr>
      </w:pPr>
    </w:p>
    <w:p w14:paraId="5F0F36E5" w14:textId="77777777" w:rsidR="0025054B" w:rsidRPr="009E1068" w:rsidRDefault="0025054B" w:rsidP="00BE3518">
      <w:pPr>
        <w:numPr>
          <w:ilvl w:val="0"/>
          <w:numId w:val="14"/>
        </w:numPr>
        <w:tabs>
          <w:tab w:val="clear" w:pos="720"/>
          <w:tab w:val="num" w:pos="426"/>
        </w:tabs>
        <w:spacing w:after="0"/>
        <w:ind w:left="426" w:hanging="426"/>
        <w:rPr>
          <w:rFonts w:cs="Arial"/>
        </w:rPr>
      </w:pPr>
      <w:r w:rsidRPr="009E1068">
        <w:rPr>
          <w:rFonts w:cs="Arial"/>
        </w:rPr>
        <w:t>El diferencial aplicat en cadascun dels preus contractats, amb desglossament i detall per a cadascun dels conceptes que l’integren,</w:t>
      </w:r>
    </w:p>
    <w:p w14:paraId="65B9E0EE" w14:textId="77777777" w:rsidR="0025054B" w:rsidRPr="009E1068" w:rsidRDefault="0025054B" w:rsidP="00BE3518">
      <w:pPr>
        <w:numPr>
          <w:ilvl w:val="0"/>
          <w:numId w:val="14"/>
        </w:numPr>
        <w:tabs>
          <w:tab w:val="clear" w:pos="720"/>
          <w:tab w:val="num" w:pos="426"/>
        </w:tabs>
        <w:spacing w:after="0"/>
        <w:ind w:left="426" w:hanging="426"/>
        <w:rPr>
          <w:rFonts w:cs="Arial"/>
        </w:rPr>
      </w:pPr>
      <w:r w:rsidRPr="009E1068">
        <w:rPr>
          <w:rFonts w:cs="Arial"/>
        </w:rPr>
        <w:t>La data des de la qual són d’aplicació les actualitzacions</w:t>
      </w:r>
    </w:p>
    <w:p w14:paraId="26F70053" w14:textId="77777777" w:rsidR="0025054B" w:rsidRPr="009E1068" w:rsidRDefault="0025054B" w:rsidP="00BE3518">
      <w:pPr>
        <w:numPr>
          <w:ilvl w:val="0"/>
          <w:numId w:val="14"/>
        </w:numPr>
        <w:tabs>
          <w:tab w:val="clear" w:pos="720"/>
          <w:tab w:val="num" w:pos="426"/>
        </w:tabs>
        <w:spacing w:after="0"/>
        <w:ind w:left="426" w:hanging="426"/>
        <w:rPr>
          <w:rFonts w:cs="Arial"/>
        </w:rPr>
      </w:pPr>
      <w:r w:rsidRPr="009E1068">
        <w:rPr>
          <w:rFonts w:cs="Arial"/>
        </w:rPr>
        <w:t>La referència normativa en què s’aproven i la data de la seva publicació.</w:t>
      </w:r>
    </w:p>
    <w:p w14:paraId="6CD43F46" w14:textId="77777777" w:rsidR="0025054B" w:rsidRPr="009E1068" w:rsidRDefault="0025054B" w:rsidP="0025054B">
      <w:pPr>
        <w:spacing w:after="0"/>
        <w:rPr>
          <w:rFonts w:cs="Arial"/>
          <w:u w:val="single"/>
        </w:rPr>
      </w:pPr>
    </w:p>
    <w:p w14:paraId="14500504" w14:textId="77777777" w:rsidR="0025054B" w:rsidRPr="00BE3518" w:rsidRDefault="0025054B" w:rsidP="0025054B">
      <w:pPr>
        <w:spacing w:after="0"/>
        <w:rPr>
          <w:rFonts w:cs="Arial"/>
          <w:bCs/>
        </w:rPr>
      </w:pPr>
      <w:r w:rsidRPr="0073005D">
        <w:rPr>
          <w:rFonts w:cs="Arial"/>
          <w:bCs/>
        </w:rPr>
        <w:t xml:space="preserve">Les empreses contractistes no podran repercutir, en cap cas, quantitats addicionals en concepte de liquidacions o variacions de qualsevol tribut, taxa o gravamen propi, amb caràcter enunciatiu i no limitatiu, com les taxes municipals, segons la Llei d’Hisendes Locals per ús de sòl, vol i </w:t>
      </w:r>
      <w:proofErr w:type="spellStart"/>
      <w:r w:rsidRPr="0073005D">
        <w:rPr>
          <w:rFonts w:cs="Arial"/>
          <w:bCs/>
        </w:rPr>
        <w:t>subsòl</w:t>
      </w:r>
      <w:proofErr w:type="spellEnd"/>
      <w:r w:rsidRPr="0073005D">
        <w:rPr>
          <w:rFonts w:cs="Arial"/>
          <w:bCs/>
        </w:rPr>
        <w:t>.</w:t>
      </w:r>
    </w:p>
    <w:p w14:paraId="5CDD306F" w14:textId="77777777" w:rsidR="0025054B" w:rsidRPr="009E1068" w:rsidRDefault="0025054B" w:rsidP="0025054B">
      <w:pPr>
        <w:spacing w:after="0"/>
        <w:rPr>
          <w:rFonts w:cs="Arial"/>
        </w:rPr>
      </w:pPr>
    </w:p>
    <w:p w14:paraId="2C980531" w14:textId="77777777" w:rsidR="0025054B" w:rsidRPr="009E1068" w:rsidRDefault="0025054B" w:rsidP="0025054B">
      <w:pPr>
        <w:spacing w:after="0"/>
        <w:rPr>
          <w:rFonts w:cs="Arial"/>
        </w:rPr>
      </w:pPr>
      <w:r w:rsidRPr="009E1068">
        <w:rPr>
          <w:rFonts w:cs="Arial"/>
        </w:rPr>
        <w:t xml:space="preserve">Els destinataris dels subministraments també hauran de fer front a les altres actualitzacions de la resta de conceptes </w:t>
      </w:r>
      <w:proofErr w:type="spellStart"/>
      <w:r w:rsidRPr="009E1068">
        <w:rPr>
          <w:rFonts w:cs="Arial"/>
        </w:rPr>
        <w:t>facturables</w:t>
      </w:r>
      <w:proofErr w:type="spellEnd"/>
      <w:r w:rsidRPr="009E1068">
        <w:rPr>
          <w:rFonts w:cs="Arial"/>
        </w:rPr>
        <w:t xml:space="preserve"> que no són objecte de licitació i adjudicació.</w:t>
      </w:r>
    </w:p>
    <w:p w14:paraId="5F0BEDBC" w14:textId="77777777" w:rsidR="0025054B" w:rsidRPr="009E1068" w:rsidRDefault="0025054B" w:rsidP="0025054B">
      <w:pPr>
        <w:spacing w:after="0"/>
        <w:rPr>
          <w:rFonts w:cs="Arial"/>
        </w:rPr>
      </w:pPr>
    </w:p>
    <w:p w14:paraId="67AC2354" w14:textId="4261BF4C" w:rsidR="0025054B" w:rsidRPr="00BE3518" w:rsidRDefault="0025054B" w:rsidP="0025054B">
      <w:pPr>
        <w:spacing w:after="0"/>
        <w:rPr>
          <w:rFonts w:cs="Arial"/>
          <w:bCs/>
        </w:rPr>
      </w:pPr>
      <w:r w:rsidRPr="00BE3518">
        <w:rPr>
          <w:rFonts w:cs="Arial"/>
          <w:bCs/>
        </w:rPr>
        <w:t xml:space="preserve">Si, degut a canvis normatius, es modifiqués l’estructura tarifària vigent en cada moment, donant lloc a </w:t>
      </w:r>
      <w:r w:rsidR="00BE3518">
        <w:rPr>
          <w:rFonts w:cs="Arial"/>
          <w:bCs/>
        </w:rPr>
        <w:t xml:space="preserve">noves </w:t>
      </w:r>
      <w:r w:rsidRPr="00BE3518">
        <w:rPr>
          <w:rFonts w:cs="Arial"/>
          <w:bCs/>
        </w:rPr>
        <w:t xml:space="preserve">tarifes d’accés, mentre no s’adjudiqui un nou contracte i des del moment en que siguin d’aplicació les noves tarifes d’accés a la xarxa, s’aplicaria per a tots els CUPS que passessin a integrar-se en </w:t>
      </w:r>
      <w:r w:rsidR="00BE3518">
        <w:rPr>
          <w:rFonts w:cs="Arial"/>
          <w:bCs/>
        </w:rPr>
        <w:t>les noves</w:t>
      </w:r>
      <w:r w:rsidRPr="00BE3518">
        <w:rPr>
          <w:rFonts w:cs="Arial"/>
          <w:bCs/>
        </w:rPr>
        <w:t xml:space="preserve"> tarifes d’accés</w:t>
      </w:r>
      <w:r w:rsidR="0064338C">
        <w:rPr>
          <w:rFonts w:cs="Arial"/>
          <w:bCs/>
        </w:rPr>
        <w:t>.</w:t>
      </w:r>
    </w:p>
    <w:p w14:paraId="51D44C25" w14:textId="77777777" w:rsidR="0025054B" w:rsidRPr="009E1068" w:rsidRDefault="0025054B" w:rsidP="0025054B">
      <w:pPr>
        <w:spacing w:after="0"/>
        <w:rPr>
          <w:rFonts w:cs="Arial"/>
          <w:b/>
          <w:bCs/>
          <w:iCs/>
          <w:noProof/>
        </w:rPr>
      </w:pPr>
      <w:bookmarkStart w:id="29" w:name="_Toc384644495"/>
      <w:bookmarkStart w:id="30" w:name="_Toc384646697"/>
      <w:bookmarkStart w:id="31" w:name="_Toc384648508"/>
      <w:bookmarkStart w:id="32" w:name="_Toc384648596"/>
      <w:bookmarkStart w:id="33" w:name="_Toc482358182"/>
    </w:p>
    <w:p w14:paraId="21BB1F2B" w14:textId="66FC3F95" w:rsidR="0025054B" w:rsidRPr="003C73A7" w:rsidRDefault="0025054B" w:rsidP="0025054B">
      <w:pPr>
        <w:spacing w:after="0"/>
        <w:rPr>
          <w:rFonts w:cs="Arial"/>
          <w:b/>
          <w:bCs/>
          <w:iCs/>
          <w:noProof/>
        </w:rPr>
      </w:pPr>
      <w:r w:rsidRPr="003C73A7">
        <w:rPr>
          <w:rFonts w:cs="Arial"/>
          <w:b/>
          <w:bCs/>
          <w:iCs/>
          <w:noProof/>
        </w:rPr>
        <w:t>1</w:t>
      </w:r>
      <w:r w:rsidR="0064338C">
        <w:rPr>
          <w:rFonts w:cs="Arial"/>
          <w:b/>
          <w:bCs/>
          <w:iCs/>
          <w:noProof/>
        </w:rPr>
        <w:t>4</w:t>
      </w:r>
      <w:r w:rsidRPr="003C73A7">
        <w:rPr>
          <w:rFonts w:cs="Arial"/>
          <w:b/>
          <w:bCs/>
          <w:iCs/>
          <w:noProof/>
        </w:rPr>
        <w:t>. Característiques i requisits dels subministraments</w:t>
      </w:r>
      <w:bookmarkEnd w:id="29"/>
      <w:bookmarkEnd w:id="30"/>
      <w:bookmarkEnd w:id="31"/>
      <w:bookmarkEnd w:id="32"/>
      <w:bookmarkEnd w:id="33"/>
    </w:p>
    <w:p w14:paraId="22A78B51" w14:textId="77777777" w:rsidR="0025054B" w:rsidRPr="009E1068" w:rsidRDefault="0025054B" w:rsidP="0025054B">
      <w:pPr>
        <w:spacing w:after="0"/>
        <w:ind w:right="-1"/>
        <w:rPr>
          <w:rFonts w:cs="Arial"/>
          <w:b/>
          <w:u w:val="single"/>
        </w:rPr>
      </w:pPr>
    </w:p>
    <w:p w14:paraId="10985BF9" w14:textId="21B9149D" w:rsidR="0025054B" w:rsidRPr="009E1068" w:rsidRDefault="0025054B" w:rsidP="0025054B">
      <w:pPr>
        <w:tabs>
          <w:tab w:val="left" w:pos="-1440"/>
          <w:tab w:val="left" w:pos="-720"/>
          <w:tab w:val="right" w:pos="396"/>
        </w:tabs>
        <w:spacing w:after="0"/>
        <w:ind w:right="-1"/>
        <w:rPr>
          <w:rFonts w:cs="Arial"/>
          <w:color w:val="000000"/>
        </w:rPr>
      </w:pPr>
      <w:r w:rsidRPr="009E1068">
        <w:rPr>
          <w:rFonts w:cs="Arial"/>
          <w:color w:val="000000"/>
        </w:rPr>
        <w:t xml:space="preserve">Els destinataris dels subministraments han de rebre els subministraments de gas que hagin sol·licitat </w:t>
      </w:r>
      <w:r w:rsidRPr="009E1068">
        <w:rPr>
          <w:rFonts w:cs="Arial"/>
        </w:rPr>
        <w:t xml:space="preserve">en les condicions de qualitat establertes en el Plec de prescripcions tècniques de l’Acord marc i en el dels contractes </w:t>
      </w:r>
      <w:r w:rsidRPr="009E1068">
        <w:rPr>
          <w:rFonts w:cs="Arial"/>
          <w:color w:val="000000"/>
        </w:rPr>
        <w:t>basats</w:t>
      </w:r>
      <w:r w:rsidRPr="009E1068">
        <w:rPr>
          <w:rFonts w:cs="Arial"/>
        </w:rPr>
        <w:t>.</w:t>
      </w:r>
    </w:p>
    <w:p w14:paraId="400D261D" w14:textId="77777777" w:rsidR="0025054B" w:rsidRPr="009E1068" w:rsidRDefault="0025054B" w:rsidP="0025054B">
      <w:pPr>
        <w:spacing w:after="0"/>
        <w:ind w:right="-1"/>
        <w:rPr>
          <w:rFonts w:cs="Arial"/>
          <w:color w:val="000000"/>
        </w:rPr>
      </w:pPr>
    </w:p>
    <w:p w14:paraId="189D1802" w14:textId="75A644E4" w:rsidR="0025054B" w:rsidRPr="00031CAA" w:rsidRDefault="0025054B" w:rsidP="0025054B">
      <w:pPr>
        <w:spacing w:after="0"/>
        <w:rPr>
          <w:rFonts w:cs="Arial"/>
          <w:b/>
          <w:bCs/>
          <w:color w:val="000000"/>
        </w:rPr>
      </w:pPr>
      <w:bookmarkStart w:id="34" w:name="_Toc482358183"/>
      <w:r w:rsidRPr="00031CAA">
        <w:rPr>
          <w:rFonts w:cs="Arial"/>
          <w:b/>
          <w:bCs/>
          <w:color w:val="000000"/>
        </w:rPr>
        <w:t>1</w:t>
      </w:r>
      <w:r w:rsidR="00031CAA">
        <w:rPr>
          <w:rFonts w:cs="Arial"/>
          <w:b/>
          <w:bCs/>
          <w:color w:val="000000"/>
        </w:rPr>
        <w:t>5</w:t>
      </w:r>
      <w:r w:rsidRPr="00031CAA">
        <w:rPr>
          <w:rFonts w:cs="Arial"/>
          <w:b/>
          <w:bCs/>
          <w:color w:val="000000"/>
        </w:rPr>
        <w:t>. Valoració de l’execució dels contractes basats en l’Acord marc</w:t>
      </w:r>
      <w:bookmarkEnd w:id="34"/>
    </w:p>
    <w:p w14:paraId="5DAEC311" w14:textId="77777777" w:rsidR="0025054B" w:rsidRPr="009E1068" w:rsidRDefault="0025054B" w:rsidP="0025054B">
      <w:pPr>
        <w:spacing w:after="0"/>
        <w:ind w:right="-1"/>
        <w:rPr>
          <w:rFonts w:cs="Arial"/>
        </w:rPr>
      </w:pPr>
    </w:p>
    <w:p w14:paraId="147E41D0" w14:textId="6D4999BF" w:rsidR="0025054B" w:rsidRPr="003C73A7" w:rsidRDefault="00031CAA" w:rsidP="003C73A7">
      <w:pPr>
        <w:tabs>
          <w:tab w:val="left" w:pos="-1440"/>
          <w:tab w:val="left" w:pos="-720"/>
          <w:tab w:val="right" w:pos="396"/>
        </w:tabs>
        <w:spacing w:after="0"/>
        <w:ind w:right="-1"/>
        <w:rPr>
          <w:rFonts w:cs="Arial"/>
          <w:color w:val="000000"/>
        </w:rPr>
      </w:pPr>
      <w:r>
        <w:rPr>
          <w:rFonts w:cs="Arial"/>
          <w:color w:val="000000"/>
        </w:rPr>
        <w:t>La persones interlocutores</w:t>
      </w:r>
      <w:r w:rsidR="0025054B" w:rsidRPr="003C73A7">
        <w:rPr>
          <w:rFonts w:cs="Arial"/>
          <w:color w:val="000000"/>
        </w:rPr>
        <w:t xml:space="preserve"> comunicaran periòdicament a la </w:t>
      </w:r>
      <w:r>
        <w:rPr>
          <w:rFonts w:cs="Arial"/>
          <w:color w:val="000000"/>
        </w:rPr>
        <w:t xml:space="preserve">persona </w:t>
      </w:r>
      <w:r w:rsidR="0025054B" w:rsidRPr="003C73A7">
        <w:rPr>
          <w:rFonts w:cs="Arial"/>
          <w:color w:val="000000"/>
        </w:rPr>
        <w:t>responsable del contracte basat el grau de satisfacció en l’execució dels subministraments i del compliment per part de les empreses adjudicatàries de les obligacions contractuals. E</w:t>
      </w:r>
      <w:r>
        <w:rPr>
          <w:rFonts w:cs="Arial"/>
          <w:color w:val="000000"/>
        </w:rPr>
        <w:t>n aquest sentit, per al retorn de la garantia a l’empresa adjudicatària, serà necessari que cada persona interlocutora proporcioni un certificat d’execució correcta pel que fa a la prestació.</w:t>
      </w:r>
    </w:p>
    <w:p w14:paraId="4AAF8BD9" w14:textId="77777777" w:rsidR="0025054B" w:rsidRPr="003C73A7" w:rsidRDefault="0025054B" w:rsidP="003C73A7">
      <w:pPr>
        <w:tabs>
          <w:tab w:val="left" w:pos="-1440"/>
          <w:tab w:val="left" w:pos="-720"/>
          <w:tab w:val="right" w:pos="396"/>
        </w:tabs>
        <w:spacing w:after="0"/>
        <w:ind w:right="-1"/>
        <w:rPr>
          <w:rFonts w:cs="Arial"/>
          <w:color w:val="000000"/>
        </w:rPr>
      </w:pPr>
    </w:p>
    <w:p w14:paraId="0CF93062" w14:textId="77777777" w:rsidR="00114483" w:rsidRDefault="00114483">
      <w:pPr>
        <w:spacing w:after="0"/>
        <w:jc w:val="left"/>
        <w:rPr>
          <w:b/>
          <w:bCs/>
        </w:rPr>
      </w:pPr>
      <w:r>
        <w:rPr>
          <w:b/>
          <w:bCs/>
        </w:rPr>
        <w:br w:type="page"/>
      </w:r>
    </w:p>
    <w:p w14:paraId="7FBD22E3" w14:textId="71CBDFC7" w:rsidR="00562220" w:rsidRDefault="00562220" w:rsidP="00562220">
      <w:pPr>
        <w:pBdr>
          <w:bottom w:val="single" w:sz="4" w:space="1" w:color="auto"/>
        </w:pBdr>
        <w:tabs>
          <w:tab w:val="right" w:pos="9071"/>
        </w:tabs>
        <w:rPr>
          <w:b/>
          <w:bCs/>
        </w:rPr>
      </w:pPr>
      <w:r w:rsidRPr="00823CA5">
        <w:rPr>
          <w:b/>
          <w:bCs/>
        </w:rPr>
        <w:lastRenderedPageBreak/>
        <w:t xml:space="preserve">Annex núm. </w:t>
      </w:r>
      <w:r w:rsidR="004248EB">
        <w:rPr>
          <w:b/>
          <w:bCs/>
        </w:rPr>
        <w:t>10</w:t>
      </w:r>
      <w:r>
        <w:rPr>
          <w:b/>
          <w:bCs/>
        </w:rPr>
        <w:tab/>
      </w:r>
    </w:p>
    <w:p w14:paraId="29DDD6C0" w14:textId="502549D0" w:rsidR="001110DC" w:rsidRPr="001110DC" w:rsidRDefault="001110DC" w:rsidP="001110DC">
      <w:pPr>
        <w:rPr>
          <w:i/>
          <w:iCs/>
        </w:rPr>
      </w:pPr>
      <w:r w:rsidRPr="001110DC">
        <w:rPr>
          <w:i/>
          <w:iCs/>
        </w:rPr>
        <w:t>(*) Aquest annex l’hauran de presentar les empreses licitadores en qui recaigui la proposta d’adjudicació per haver presentat les ofertes més avantatjoses econòmicament, amb caràcter previ a l’adjudicació.</w:t>
      </w:r>
    </w:p>
    <w:p w14:paraId="15F05B86" w14:textId="6A26904D" w:rsidR="00562220" w:rsidRPr="00486EC9" w:rsidRDefault="001110DC" w:rsidP="00562220">
      <w:pPr>
        <w:jc w:val="center"/>
        <w:rPr>
          <w:b/>
          <w:bCs/>
          <w:u w:val="single"/>
        </w:rPr>
      </w:pPr>
      <w:r w:rsidRPr="001110DC">
        <w:rPr>
          <w:b/>
          <w:bCs/>
          <w:u w:val="single"/>
        </w:rPr>
        <w:t>DECLARACIÓ RESPONSABLE RELATIVA A LA SOLVÈNCIA TÈCNICA O PROFESSIONAL</w:t>
      </w:r>
    </w:p>
    <w:p w14:paraId="7D5E1157" w14:textId="415E064B" w:rsidR="00114483" w:rsidRPr="00114483" w:rsidRDefault="00114483" w:rsidP="00114483">
      <w:pPr>
        <w:spacing w:after="0"/>
        <w:jc w:val="left"/>
        <w:rPr>
          <w:b/>
          <w:bCs/>
        </w:rPr>
      </w:pPr>
      <w:r w:rsidRPr="00114483">
        <w:rPr>
          <w:b/>
          <w:bCs/>
        </w:rPr>
        <w:t xml:space="preserve">Objecte de l’Acord marc: </w:t>
      </w:r>
      <w:r w:rsidR="00581864">
        <w:t>Subministraments de gas</w:t>
      </w:r>
    </w:p>
    <w:p w14:paraId="667DA099" w14:textId="7BA642DB" w:rsidR="00562220" w:rsidRDefault="00114483" w:rsidP="00114483">
      <w:r w:rsidRPr="00114483">
        <w:rPr>
          <w:b/>
          <w:bCs/>
        </w:rPr>
        <w:t xml:space="preserve">Exp.: </w:t>
      </w:r>
      <w:r w:rsidRPr="00114483">
        <w:t>CCS-2025-</w:t>
      </w:r>
      <w:r w:rsidR="00F35740">
        <w:t>5</w:t>
      </w:r>
    </w:p>
    <w:p w14:paraId="12292444" w14:textId="1FDE4256"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Que la relació dels principals contractes realitzats en l’any de major execució dels tres últims anys és la següent:</w:t>
      </w:r>
    </w:p>
    <w:p w14:paraId="4F6112A1" w14:textId="77777777" w:rsidR="00C07AEA" w:rsidRPr="00C07AEA" w:rsidRDefault="00C07AEA" w:rsidP="00C07AEA">
      <w:pPr>
        <w:tabs>
          <w:tab w:val="left" w:pos="-1440"/>
          <w:tab w:val="left" w:pos="-720"/>
          <w:tab w:val="right" w:pos="396"/>
        </w:tabs>
        <w:spacing w:after="0"/>
        <w:ind w:right="-1"/>
        <w:rPr>
          <w:rFonts w:cs="Arial"/>
          <w:color w:val="000000"/>
        </w:rPr>
      </w:pPr>
    </w:p>
    <w:p w14:paraId="5A1480BB" w14:textId="0EF426DE"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Assenyaleu el</w:t>
      </w:r>
      <w:r>
        <w:rPr>
          <w:rFonts w:cs="Arial"/>
          <w:color w:val="000000"/>
        </w:rPr>
        <w:t xml:space="preserve"> lot o </w:t>
      </w:r>
      <w:r w:rsidRPr="00C07AEA">
        <w:rPr>
          <w:rFonts w:cs="Arial"/>
          <w:color w:val="000000"/>
        </w:rPr>
        <w:t xml:space="preserve">lots als quals heu licitat: </w:t>
      </w: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p w14:paraId="5F9B6265" w14:textId="77777777" w:rsidR="00C07AEA" w:rsidRPr="00C07AEA" w:rsidRDefault="00C07AEA" w:rsidP="00C07AEA">
      <w:pPr>
        <w:tabs>
          <w:tab w:val="left" w:pos="-1440"/>
          <w:tab w:val="left" w:pos="-720"/>
          <w:tab w:val="right" w:pos="396"/>
        </w:tabs>
        <w:spacing w:after="0"/>
        <w:ind w:right="-1"/>
        <w:rPr>
          <w:rFonts w:cs="Arial"/>
          <w:color w:val="000000"/>
        </w:rPr>
      </w:pPr>
    </w:p>
    <w:p w14:paraId="671A9C13" w14:textId="7CC118D8"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 xml:space="preserve">Any que acrediteu: </w:t>
      </w: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p w14:paraId="02E26783" w14:textId="77777777" w:rsidR="00C07AEA" w:rsidRPr="00C07AEA" w:rsidRDefault="00C07AEA" w:rsidP="00C07AEA">
      <w:pPr>
        <w:tabs>
          <w:tab w:val="left" w:pos="-1440"/>
          <w:tab w:val="left" w:pos="-720"/>
          <w:tab w:val="right" w:pos="396"/>
        </w:tabs>
        <w:spacing w:after="0"/>
        <w:ind w:right="-1"/>
        <w:rPr>
          <w:rFonts w:cs="Arial"/>
          <w:color w:val="000000"/>
        </w:rPr>
      </w:pPr>
    </w:p>
    <w:p w14:paraId="42A9C19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DESTINACIÓ PÚBLICA</w:t>
      </w:r>
    </w:p>
    <w:p w14:paraId="05739B44" w14:textId="77777777" w:rsidR="00C07AEA" w:rsidRPr="00C07AEA" w:rsidRDefault="00C07AEA" w:rsidP="00C07AEA">
      <w:pPr>
        <w:tabs>
          <w:tab w:val="left" w:pos="-1440"/>
          <w:tab w:val="left" w:pos="-720"/>
          <w:tab w:val="right" w:pos="396"/>
        </w:tabs>
        <w:spacing w:after="0"/>
        <w:ind w:right="-1"/>
        <w:rPr>
          <w:rFonts w:cs="Arial"/>
          <w:color w:val="000000"/>
        </w:rPr>
      </w:pPr>
    </w:p>
    <w:tbl>
      <w:tblPr>
        <w:tblStyle w:val="Taulaambquadrcula"/>
        <w:tblW w:w="0" w:type="auto"/>
        <w:tblLook w:val="04A0" w:firstRow="1" w:lastRow="0" w:firstColumn="1" w:lastColumn="0" w:noHBand="0" w:noVBand="1"/>
      </w:tblPr>
      <w:tblGrid>
        <w:gridCol w:w="2831"/>
        <w:gridCol w:w="1700"/>
        <w:gridCol w:w="3963"/>
      </w:tblGrid>
      <w:tr w:rsidR="00C07AEA" w:rsidRPr="00C07AEA" w14:paraId="369EA91F" w14:textId="77777777" w:rsidTr="00703213">
        <w:tc>
          <w:tcPr>
            <w:tcW w:w="2831" w:type="dxa"/>
          </w:tcPr>
          <w:p w14:paraId="3F18440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Destinatari</w:t>
            </w:r>
          </w:p>
        </w:tc>
        <w:tc>
          <w:tcPr>
            <w:tcW w:w="1700" w:type="dxa"/>
          </w:tcPr>
          <w:p w14:paraId="20F70049"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Import sense IVA en €</w:t>
            </w:r>
          </w:p>
        </w:tc>
        <w:tc>
          <w:tcPr>
            <w:tcW w:w="3963" w:type="dxa"/>
          </w:tcPr>
          <w:p w14:paraId="3ED2C364"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Objecte del contracte</w:t>
            </w:r>
          </w:p>
        </w:tc>
      </w:tr>
      <w:tr w:rsidR="00C07AEA" w:rsidRPr="00C07AEA" w14:paraId="6C816DBF" w14:textId="77777777" w:rsidTr="00703213">
        <w:tc>
          <w:tcPr>
            <w:tcW w:w="2831" w:type="dxa"/>
          </w:tcPr>
          <w:p w14:paraId="7FCAE346"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257DEC8B"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6AE84A9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2C91C897" w14:textId="77777777" w:rsidTr="00703213">
        <w:tc>
          <w:tcPr>
            <w:tcW w:w="2831" w:type="dxa"/>
          </w:tcPr>
          <w:p w14:paraId="3C5C26E8"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364D692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2C6B81B"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061BA0F8" w14:textId="77777777" w:rsidTr="00703213">
        <w:tc>
          <w:tcPr>
            <w:tcW w:w="2831" w:type="dxa"/>
          </w:tcPr>
          <w:p w14:paraId="6FC90818"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0E48664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0A875D86"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23CE6B4A" w14:textId="77777777" w:rsidTr="00703213">
        <w:tc>
          <w:tcPr>
            <w:tcW w:w="2831" w:type="dxa"/>
          </w:tcPr>
          <w:p w14:paraId="6CFB01E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74855435"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39FC6C2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71F50D4A" w14:textId="77777777" w:rsidTr="00703213">
        <w:tc>
          <w:tcPr>
            <w:tcW w:w="2831" w:type="dxa"/>
          </w:tcPr>
          <w:p w14:paraId="40F6BC2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549D7FA2"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393644A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bl>
    <w:p w14:paraId="610BC06C" w14:textId="77777777" w:rsidR="00C07AEA" w:rsidRPr="00C07AEA" w:rsidRDefault="00C07AEA" w:rsidP="00C07AEA">
      <w:pPr>
        <w:tabs>
          <w:tab w:val="left" w:pos="-1440"/>
          <w:tab w:val="left" w:pos="-720"/>
          <w:tab w:val="right" w:pos="396"/>
        </w:tabs>
        <w:spacing w:after="0"/>
        <w:ind w:right="-1"/>
        <w:rPr>
          <w:rFonts w:cs="Arial"/>
          <w:color w:val="000000"/>
        </w:rPr>
      </w:pPr>
    </w:p>
    <w:p w14:paraId="1AE1E8D8"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DESTINACIÓ PRIVADA</w:t>
      </w:r>
    </w:p>
    <w:p w14:paraId="67AE78BD" w14:textId="77777777" w:rsidR="00C07AEA" w:rsidRPr="00C07AEA" w:rsidRDefault="00C07AEA" w:rsidP="00C07AEA">
      <w:pPr>
        <w:tabs>
          <w:tab w:val="left" w:pos="-1440"/>
          <w:tab w:val="left" w:pos="-720"/>
          <w:tab w:val="right" w:pos="396"/>
        </w:tabs>
        <w:spacing w:after="0"/>
        <w:ind w:right="-1"/>
        <w:rPr>
          <w:rFonts w:cs="Arial"/>
          <w:color w:val="000000"/>
        </w:rPr>
      </w:pPr>
    </w:p>
    <w:tbl>
      <w:tblPr>
        <w:tblStyle w:val="Taulaambquadrcula"/>
        <w:tblW w:w="0" w:type="auto"/>
        <w:tblLook w:val="04A0" w:firstRow="1" w:lastRow="0" w:firstColumn="1" w:lastColumn="0" w:noHBand="0" w:noVBand="1"/>
      </w:tblPr>
      <w:tblGrid>
        <w:gridCol w:w="2831"/>
        <w:gridCol w:w="1700"/>
        <w:gridCol w:w="3963"/>
      </w:tblGrid>
      <w:tr w:rsidR="00C07AEA" w:rsidRPr="00C07AEA" w14:paraId="7755DFEC" w14:textId="77777777" w:rsidTr="00703213">
        <w:tc>
          <w:tcPr>
            <w:tcW w:w="2831" w:type="dxa"/>
          </w:tcPr>
          <w:p w14:paraId="2B5AD56F"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Nom de l’empresa</w:t>
            </w:r>
          </w:p>
        </w:tc>
        <w:tc>
          <w:tcPr>
            <w:tcW w:w="1700" w:type="dxa"/>
          </w:tcPr>
          <w:p w14:paraId="56BAD6F1"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Import sense IVA en €</w:t>
            </w:r>
          </w:p>
        </w:tc>
        <w:tc>
          <w:tcPr>
            <w:tcW w:w="3963" w:type="dxa"/>
          </w:tcPr>
          <w:p w14:paraId="58D4D0AA"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t>Objecte del contracte</w:t>
            </w:r>
          </w:p>
        </w:tc>
      </w:tr>
      <w:tr w:rsidR="00C07AEA" w:rsidRPr="00C07AEA" w14:paraId="5D22DE6B" w14:textId="77777777" w:rsidTr="00703213">
        <w:tc>
          <w:tcPr>
            <w:tcW w:w="2831" w:type="dxa"/>
          </w:tcPr>
          <w:p w14:paraId="347C5C98"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21F8F07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662CBB86"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6B95C3B5" w14:textId="77777777" w:rsidTr="00703213">
        <w:tc>
          <w:tcPr>
            <w:tcW w:w="2831" w:type="dxa"/>
          </w:tcPr>
          <w:p w14:paraId="1DBB8770"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3E47A1FD"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D1E39A1"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0B07C660" w14:textId="77777777" w:rsidTr="00703213">
        <w:tc>
          <w:tcPr>
            <w:tcW w:w="2831" w:type="dxa"/>
          </w:tcPr>
          <w:p w14:paraId="6B81D802"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6F48BC3C"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46A3F35"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2B35ABD9" w14:textId="77777777" w:rsidTr="00703213">
        <w:tc>
          <w:tcPr>
            <w:tcW w:w="2831" w:type="dxa"/>
          </w:tcPr>
          <w:p w14:paraId="4451F67D"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1769FA4C"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7B3E3C4"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07AEA" w:rsidRPr="00C07AEA" w14:paraId="1CAE5804" w14:textId="77777777" w:rsidTr="00703213">
        <w:tc>
          <w:tcPr>
            <w:tcW w:w="2831" w:type="dxa"/>
          </w:tcPr>
          <w:p w14:paraId="450E6EE9"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55C1BAA2"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0421B877" w14:textId="77777777" w:rsidR="00C07AEA" w:rsidRPr="00C07AEA" w:rsidRDefault="00C07AEA" w:rsidP="00C07AEA">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bl>
    <w:p w14:paraId="6773606D" w14:textId="77777777" w:rsidR="00C07AEA" w:rsidRPr="00A01B31" w:rsidRDefault="00C07AEA" w:rsidP="00C07AEA">
      <w:pPr>
        <w:spacing w:after="0"/>
        <w:rPr>
          <w:rFonts w:asciiTheme="majorHAnsi" w:hAnsiTheme="majorHAnsi" w:cstheme="majorHAnsi"/>
          <w:b/>
          <w:snapToGrid w:val="0"/>
        </w:rPr>
      </w:pPr>
    </w:p>
    <w:p w14:paraId="504720AB" w14:textId="77777777" w:rsidR="00C07AEA" w:rsidRPr="00A01B31" w:rsidRDefault="00C07AEA" w:rsidP="00C07AEA">
      <w:pPr>
        <w:spacing w:after="0"/>
        <w:rPr>
          <w:rFonts w:asciiTheme="majorHAnsi" w:hAnsiTheme="majorHAnsi" w:cstheme="majorHAnsi"/>
          <w:snapToGrid w:val="0"/>
        </w:rPr>
      </w:pPr>
    </w:p>
    <w:p w14:paraId="53BD2F9D" w14:textId="77777777" w:rsidR="00C07AEA" w:rsidRPr="00A01B31" w:rsidRDefault="00C07AEA" w:rsidP="00C07AEA">
      <w:pPr>
        <w:spacing w:after="0"/>
        <w:rPr>
          <w:rFonts w:asciiTheme="majorHAnsi" w:hAnsiTheme="majorHAnsi" w:cstheme="majorHAnsi"/>
          <w:snapToGrid w:val="0"/>
        </w:rPr>
      </w:pPr>
    </w:p>
    <w:p w14:paraId="4C5E90CB" w14:textId="042C95EB" w:rsidR="00D76C45" w:rsidRDefault="00D76C45" w:rsidP="00114483"/>
    <w:p w14:paraId="3D7FFB5D" w14:textId="77777777" w:rsidR="00D76C45" w:rsidRDefault="00D76C45">
      <w:pPr>
        <w:spacing w:after="0"/>
        <w:jc w:val="left"/>
      </w:pPr>
      <w:r>
        <w:br w:type="page"/>
      </w:r>
    </w:p>
    <w:p w14:paraId="5D2CB05E" w14:textId="107B72E3" w:rsidR="00D76C45" w:rsidRDefault="00D76C45" w:rsidP="00D76C45">
      <w:pPr>
        <w:pBdr>
          <w:bottom w:val="single" w:sz="4" w:space="1" w:color="auto"/>
        </w:pBdr>
        <w:tabs>
          <w:tab w:val="right" w:pos="9071"/>
        </w:tabs>
        <w:rPr>
          <w:b/>
          <w:bCs/>
        </w:rPr>
      </w:pPr>
      <w:r w:rsidRPr="00823CA5">
        <w:rPr>
          <w:b/>
          <w:bCs/>
        </w:rPr>
        <w:lastRenderedPageBreak/>
        <w:t xml:space="preserve">Annex núm. </w:t>
      </w:r>
      <w:r>
        <w:rPr>
          <w:b/>
          <w:bCs/>
        </w:rPr>
        <w:t>11</w:t>
      </w:r>
      <w:r>
        <w:rPr>
          <w:b/>
          <w:bCs/>
        </w:rPr>
        <w:tab/>
      </w:r>
    </w:p>
    <w:p w14:paraId="1676E4F0" w14:textId="58849C13" w:rsidR="00D76C45" w:rsidRPr="00486EC9" w:rsidRDefault="00D76C45" w:rsidP="00D76C45">
      <w:pPr>
        <w:jc w:val="center"/>
        <w:rPr>
          <w:b/>
          <w:bCs/>
          <w:u w:val="single"/>
        </w:rPr>
      </w:pPr>
      <w:r>
        <w:rPr>
          <w:b/>
          <w:bCs/>
          <w:u w:val="single"/>
        </w:rPr>
        <w:t>MODEL D’ORDRE DE TANCAMENT</w:t>
      </w:r>
    </w:p>
    <w:p w14:paraId="6A39760B" w14:textId="77777777" w:rsidR="00D76C45" w:rsidRPr="00114483" w:rsidRDefault="00D76C45" w:rsidP="00D76C45">
      <w:pPr>
        <w:spacing w:after="0"/>
        <w:jc w:val="left"/>
        <w:rPr>
          <w:b/>
          <w:bCs/>
        </w:rPr>
      </w:pPr>
      <w:r w:rsidRPr="00114483">
        <w:rPr>
          <w:b/>
          <w:bCs/>
        </w:rPr>
        <w:t xml:space="preserve">Objecte de l’Acord marc: </w:t>
      </w:r>
      <w:r>
        <w:t>Subministraments de gas</w:t>
      </w:r>
    </w:p>
    <w:p w14:paraId="3972804E" w14:textId="77777777" w:rsidR="00D76C45" w:rsidRPr="00486EC9" w:rsidRDefault="00D76C45" w:rsidP="00D76C45">
      <w:r w:rsidRPr="00114483">
        <w:rPr>
          <w:b/>
          <w:bCs/>
        </w:rPr>
        <w:t xml:space="preserve">Exp.: </w:t>
      </w:r>
      <w:r w:rsidRPr="00114483">
        <w:t>CCS-2025-</w:t>
      </w:r>
      <w:r>
        <w:t>5</w:t>
      </w:r>
    </w:p>
    <w:p w14:paraId="631BDE9B" w14:textId="7F4F46E9" w:rsidR="00D76C45" w:rsidRDefault="00D76C45" w:rsidP="00D76C45">
      <w:pPr>
        <w:spacing w:after="0"/>
        <w:rPr>
          <w:rFonts w:cs="Arial"/>
        </w:rPr>
      </w:pPr>
      <w:r w:rsidRPr="00D76C45">
        <w:rPr>
          <w:rFonts w:cs="Arial"/>
        </w:rPr>
        <w:t xml:space="preserve">Mitjançant el present document, </w:t>
      </w:r>
      <w:r>
        <w:rPr>
          <w:rFonts w:cs="Arial"/>
        </w:rPr>
        <w:t xml:space="preserve">l’òrgan de contractació identificat a sota </w:t>
      </w:r>
      <w:r w:rsidRPr="00D76C45">
        <w:rPr>
          <w:rFonts w:cs="Arial"/>
        </w:rPr>
        <w:t>ordena executar el tancament del preu amb les següents característiques:</w:t>
      </w:r>
    </w:p>
    <w:p w14:paraId="60D7FEC9" w14:textId="77777777" w:rsidR="00D76C45" w:rsidRPr="00D76C45" w:rsidRDefault="00D76C45" w:rsidP="00D76C45">
      <w:pPr>
        <w:spacing w:after="0"/>
        <w:rPr>
          <w:rFonts w:cs="Arial"/>
        </w:rPr>
      </w:pPr>
    </w:p>
    <w:p w14:paraId="3F37D1E6" w14:textId="045BEC6F" w:rsidR="00D76C45" w:rsidRDefault="00D76C45" w:rsidP="00D76C45">
      <w:pPr>
        <w:spacing w:after="0"/>
        <w:rPr>
          <w:rFonts w:cs="Arial"/>
          <w:color w:val="000000"/>
        </w:rPr>
      </w:pPr>
      <w:r w:rsidRPr="00D76C45">
        <w:rPr>
          <w:rFonts w:cs="Arial"/>
        </w:rPr>
        <w:t xml:space="preserve">Nom de </w:t>
      </w:r>
      <w:r>
        <w:rPr>
          <w:rFonts w:cs="Arial"/>
        </w:rPr>
        <w:t>l’òrgan de contractació ordenant</w:t>
      </w:r>
      <w:r w:rsidRPr="00D76C45">
        <w:rPr>
          <w:rFonts w:cs="Arial"/>
        </w:rPr>
        <w:t>:</w:t>
      </w:r>
      <w:r w:rsidRPr="00D76C45">
        <w:rPr>
          <w:rFonts w:cs="Arial"/>
          <w:color w:val="000000"/>
        </w:rPr>
        <w:t xml:space="preserve"> </w:t>
      </w: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p w14:paraId="2A3BF547" w14:textId="77777777" w:rsidR="00D76C45" w:rsidRPr="00D76C45" w:rsidRDefault="00D76C45" w:rsidP="00D76C45">
      <w:pPr>
        <w:spacing w:after="0"/>
        <w:rPr>
          <w:rFonts w:cs="Arial"/>
        </w:rPr>
      </w:pPr>
    </w:p>
    <w:p w14:paraId="5B7C4C7B" w14:textId="52F24D16" w:rsidR="00D76C45" w:rsidRPr="00D76C45" w:rsidRDefault="00D76C45" w:rsidP="00D76C45">
      <w:pPr>
        <w:spacing w:after="0"/>
        <w:rPr>
          <w:rFonts w:cs="Arial"/>
        </w:rPr>
      </w:pPr>
      <w:r w:rsidRPr="00D76C45">
        <w:rPr>
          <w:rFonts w:cs="Arial"/>
        </w:rPr>
        <w:t>NIF de l’entitat ordenant:</w:t>
      </w:r>
      <w:r w:rsidRPr="00D76C45">
        <w:rPr>
          <w:rFonts w:cs="Arial"/>
          <w:color w:val="000000"/>
        </w:rPr>
        <w:t xml:space="preserve"> </w:t>
      </w: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p w14:paraId="4A637147" w14:textId="77777777" w:rsidR="00D76C45" w:rsidRDefault="00D76C45" w:rsidP="00D76C45">
      <w:pPr>
        <w:spacing w:after="0"/>
        <w:rPr>
          <w:rFonts w:cs="Arial"/>
        </w:rPr>
      </w:pPr>
    </w:p>
    <w:p w14:paraId="4A8EE20D" w14:textId="59C71466" w:rsidR="00D76C45" w:rsidRDefault="00CC1078" w:rsidP="00D76C45">
      <w:pPr>
        <w:spacing w:after="0"/>
        <w:rPr>
          <w:rFonts w:cs="Arial"/>
        </w:rPr>
      </w:pPr>
      <w:r>
        <w:rPr>
          <w:rFonts w:cs="Arial"/>
        </w:rPr>
        <w:t>CUPS inclosos en l’ordre:</w:t>
      </w:r>
    </w:p>
    <w:p w14:paraId="06C51700" w14:textId="77777777" w:rsidR="00CC1078" w:rsidRDefault="00CC1078" w:rsidP="00D76C45">
      <w:pPr>
        <w:spacing w:after="0"/>
        <w:rPr>
          <w:rFonts w:cs="Arial"/>
        </w:rPr>
      </w:pPr>
    </w:p>
    <w:tbl>
      <w:tblPr>
        <w:tblStyle w:val="Taulaambquadrcula"/>
        <w:tblW w:w="0" w:type="auto"/>
        <w:tblLook w:val="04A0" w:firstRow="1" w:lastRow="0" w:firstColumn="1" w:lastColumn="0" w:noHBand="0" w:noVBand="1"/>
      </w:tblPr>
      <w:tblGrid>
        <w:gridCol w:w="2831"/>
        <w:gridCol w:w="1700"/>
        <w:gridCol w:w="3963"/>
      </w:tblGrid>
      <w:tr w:rsidR="00CC1078" w:rsidRPr="00C07AEA" w14:paraId="69D59AB3" w14:textId="77777777" w:rsidTr="00B571B6">
        <w:tc>
          <w:tcPr>
            <w:tcW w:w="2831" w:type="dxa"/>
            <w:shd w:val="clear" w:color="auto" w:fill="F2F2F2" w:themeFill="background1" w:themeFillShade="F2"/>
            <w:vAlign w:val="center"/>
          </w:tcPr>
          <w:p w14:paraId="4CF1A039" w14:textId="53856D34" w:rsidR="00CC1078" w:rsidRPr="00B571B6" w:rsidRDefault="00CC1078" w:rsidP="00B571B6">
            <w:pPr>
              <w:tabs>
                <w:tab w:val="left" w:pos="-1440"/>
                <w:tab w:val="left" w:pos="-720"/>
                <w:tab w:val="right" w:pos="396"/>
              </w:tabs>
              <w:spacing w:after="0"/>
              <w:ind w:right="-1"/>
              <w:jc w:val="center"/>
              <w:rPr>
                <w:rFonts w:cs="Arial"/>
                <w:b/>
                <w:bCs/>
                <w:color w:val="000000"/>
              </w:rPr>
            </w:pPr>
            <w:r w:rsidRPr="00B571B6">
              <w:rPr>
                <w:rFonts w:cs="Arial"/>
                <w:b/>
                <w:bCs/>
                <w:color w:val="000000"/>
              </w:rPr>
              <w:t>CUPS</w:t>
            </w:r>
          </w:p>
        </w:tc>
        <w:tc>
          <w:tcPr>
            <w:tcW w:w="1700" w:type="dxa"/>
            <w:shd w:val="clear" w:color="auto" w:fill="F2F2F2" w:themeFill="background1" w:themeFillShade="F2"/>
            <w:vAlign w:val="center"/>
          </w:tcPr>
          <w:p w14:paraId="6C9C8D16" w14:textId="542A7BF3" w:rsidR="00CC1078" w:rsidRPr="00B571B6" w:rsidRDefault="00CC1078" w:rsidP="00B571B6">
            <w:pPr>
              <w:tabs>
                <w:tab w:val="left" w:pos="-1440"/>
                <w:tab w:val="left" w:pos="-720"/>
                <w:tab w:val="right" w:pos="396"/>
              </w:tabs>
              <w:spacing w:after="0"/>
              <w:ind w:right="-1"/>
              <w:jc w:val="center"/>
              <w:rPr>
                <w:rFonts w:cs="Arial"/>
                <w:b/>
                <w:bCs/>
                <w:color w:val="000000"/>
              </w:rPr>
            </w:pPr>
            <w:r w:rsidRPr="00B571B6">
              <w:rPr>
                <w:rFonts w:cs="Arial"/>
                <w:b/>
                <w:bCs/>
                <w:color w:val="000000"/>
              </w:rPr>
              <w:t>Entitat</w:t>
            </w:r>
          </w:p>
        </w:tc>
        <w:tc>
          <w:tcPr>
            <w:tcW w:w="3963" w:type="dxa"/>
            <w:shd w:val="clear" w:color="auto" w:fill="F2F2F2" w:themeFill="background1" w:themeFillShade="F2"/>
            <w:vAlign w:val="center"/>
          </w:tcPr>
          <w:p w14:paraId="4CDD88CA" w14:textId="607AB148" w:rsidR="00CC1078" w:rsidRPr="00B571B6" w:rsidRDefault="00CC1078" w:rsidP="00B571B6">
            <w:pPr>
              <w:tabs>
                <w:tab w:val="left" w:pos="-1440"/>
                <w:tab w:val="left" w:pos="-720"/>
                <w:tab w:val="right" w:pos="396"/>
              </w:tabs>
              <w:spacing w:after="0"/>
              <w:ind w:right="-1"/>
              <w:jc w:val="center"/>
              <w:rPr>
                <w:rFonts w:cs="Arial"/>
                <w:b/>
                <w:bCs/>
                <w:color w:val="000000"/>
              </w:rPr>
            </w:pPr>
            <w:r w:rsidRPr="00B571B6">
              <w:rPr>
                <w:rFonts w:cs="Arial"/>
                <w:b/>
                <w:bCs/>
                <w:color w:val="000000"/>
              </w:rPr>
              <w:t>Consum per tancar</w:t>
            </w:r>
          </w:p>
        </w:tc>
      </w:tr>
      <w:tr w:rsidR="00CC1078" w:rsidRPr="00C07AEA" w14:paraId="080A5F2D" w14:textId="77777777" w:rsidTr="00D00C65">
        <w:tc>
          <w:tcPr>
            <w:tcW w:w="2831" w:type="dxa"/>
          </w:tcPr>
          <w:p w14:paraId="429CC5C1"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135B5934"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3279DC6F"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C1078" w:rsidRPr="00C07AEA" w14:paraId="4F974AB5" w14:textId="77777777" w:rsidTr="00D00C65">
        <w:tc>
          <w:tcPr>
            <w:tcW w:w="2831" w:type="dxa"/>
          </w:tcPr>
          <w:p w14:paraId="10F1F474"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2D3BB4F9"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669A7C16"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C1078" w:rsidRPr="00C07AEA" w14:paraId="258ADEF9" w14:textId="77777777" w:rsidTr="00D00C65">
        <w:tc>
          <w:tcPr>
            <w:tcW w:w="2831" w:type="dxa"/>
          </w:tcPr>
          <w:p w14:paraId="7A19DF1D"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4D9141D0"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896A027"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C1078" w:rsidRPr="00C07AEA" w14:paraId="0D1A1B2C" w14:textId="77777777" w:rsidTr="00D00C65">
        <w:tc>
          <w:tcPr>
            <w:tcW w:w="2831" w:type="dxa"/>
          </w:tcPr>
          <w:p w14:paraId="5B98B206"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0BF27988"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702D18B7"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CC1078" w:rsidRPr="00C07AEA" w14:paraId="6303D2B5" w14:textId="77777777" w:rsidTr="00D00C65">
        <w:tc>
          <w:tcPr>
            <w:tcW w:w="2831" w:type="dxa"/>
          </w:tcPr>
          <w:p w14:paraId="3D910FAC"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700" w:type="dxa"/>
          </w:tcPr>
          <w:p w14:paraId="0113052B"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3963" w:type="dxa"/>
          </w:tcPr>
          <w:p w14:paraId="51B9E144" w14:textId="77777777" w:rsidR="00CC1078" w:rsidRPr="00C07AEA" w:rsidRDefault="00CC1078" w:rsidP="00D00C65">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bl>
    <w:p w14:paraId="02DF55F7" w14:textId="77777777" w:rsidR="00CC1078" w:rsidRDefault="00CC1078" w:rsidP="00D76C45">
      <w:pPr>
        <w:spacing w:after="0"/>
        <w:rPr>
          <w:rFonts w:cs="Arial"/>
        </w:rPr>
      </w:pPr>
    </w:p>
    <w:p w14:paraId="4FEDCEA0" w14:textId="77777777" w:rsidR="00CC1078" w:rsidRPr="00D76C45" w:rsidRDefault="00CC1078" w:rsidP="00D76C45">
      <w:pPr>
        <w:spacing w:after="0"/>
        <w:rPr>
          <w:rFonts w:cs="Arial"/>
        </w:rPr>
      </w:pPr>
    </w:p>
    <w:p w14:paraId="6682DE9E" w14:textId="43447D30" w:rsidR="00D76C45" w:rsidRDefault="00D76C45" w:rsidP="00D76C45">
      <w:pPr>
        <w:spacing w:after="0"/>
        <w:rPr>
          <w:rFonts w:cs="Arial"/>
        </w:rPr>
      </w:pPr>
      <w:r w:rsidRPr="00D76C45">
        <w:rPr>
          <w:rFonts w:cs="Arial"/>
        </w:rPr>
        <w:t xml:space="preserve">% consum: </w:t>
      </w:r>
      <w:r w:rsidR="00CC1078" w:rsidRPr="00C07AEA">
        <w:rPr>
          <w:rFonts w:cs="Arial"/>
          <w:color w:val="000000"/>
        </w:rPr>
        <w:fldChar w:fldCharType="begin">
          <w:ffData>
            <w:name w:val="Text101"/>
            <w:enabled/>
            <w:calcOnExit w:val="0"/>
            <w:textInput/>
          </w:ffData>
        </w:fldChar>
      </w:r>
      <w:r w:rsidR="00CC1078" w:rsidRPr="00C07AEA">
        <w:rPr>
          <w:rFonts w:cs="Arial"/>
          <w:color w:val="000000"/>
        </w:rPr>
        <w:instrText xml:space="preserve"> FORMTEXT </w:instrText>
      </w:r>
      <w:r w:rsidR="00CC1078" w:rsidRPr="00C07AEA">
        <w:rPr>
          <w:rFonts w:cs="Arial"/>
          <w:color w:val="000000"/>
        </w:rPr>
      </w:r>
      <w:r w:rsidR="00CC1078" w:rsidRPr="00C07AEA">
        <w:rPr>
          <w:rFonts w:cs="Arial"/>
          <w:color w:val="000000"/>
        </w:rPr>
        <w:fldChar w:fldCharType="separate"/>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fldChar w:fldCharType="end"/>
      </w:r>
      <w:r w:rsidRPr="00D76C45">
        <w:rPr>
          <w:rFonts w:cs="Arial"/>
        </w:rPr>
        <w:t>% del consum previst al contracte específic corresponent pel període de cobertura</w:t>
      </w:r>
      <w:r w:rsidR="00CC1078">
        <w:rPr>
          <w:rFonts w:cs="Arial"/>
        </w:rPr>
        <w:t>.</w:t>
      </w:r>
    </w:p>
    <w:p w14:paraId="0CD1B355" w14:textId="77777777" w:rsidR="00CC1078" w:rsidRPr="00D76C45" w:rsidRDefault="00CC1078" w:rsidP="00D76C45">
      <w:pPr>
        <w:spacing w:after="0"/>
        <w:rPr>
          <w:rFonts w:cs="Arial"/>
        </w:rPr>
      </w:pPr>
    </w:p>
    <w:p w14:paraId="45A341B1" w14:textId="5B268BDD" w:rsidR="00D76C45" w:rsidRPr="00D76C45" w:rsidRDefault="00D76C45" w:rsidP="00D76C45">
      <w:pPr>
        <w:spacing w:after="0"/>
        <w:rPr>
          <w:rFonts w:cs="Arial"/>
        </w:rPr>
      </w:pPr>
      <w:r w:rsidRPr="00D76C45">
        <w:rPr>
          <w:rFonts w:cs="Arial"/>
        </w:rPr>
        <w:t>Data d’ordre de tancament (dia D):</w:t>
      </w:r>
      <w:r w:rsidR="00CC1078" w:rsidRPr="00CC1078">
        <w:rPr>
          <w:rFonts w:cs="Arial"/>
          <w:color w:val="000000"/>
        </w:rPr>
        <w:t xml:space="preserve"> </w:t>
      </w:r>
      <w:r w:rsidR="00CC1078" w:rsidRPr="00C07AEA">
        <w:rPr>
          <w:rFonts w:cs="Arial"/>
          <w:color w:val="000000"/>
        </w:rPr>
        <w:fldChar w:fldCharType="begin">
          <w:ffData>
            <w:name w:val="Text101"/>
            <w:enabled/>
            <w:calcOnExit w:val="0"/>
            <w:textInput/>
          </w:ffData>
        </w:fldChar>
      </w:r>
      <w:r w:rsidR="00CC1078" w:rsidRPr="00C07AEA">
        <w:rPr>
          <w:rFonts w:cs="Arial"/>
          <w:color w:val="000000"/>
        </w:rPr>
        <w:instrText xml:space="preserve"> FORMTEXT </w:instrText>
      </w:r>
      <w:r w:rsidR="00CC1078" w:rsidRPr="00C07AEA">
        <w:rPr>
          <w:rFonts w:cs="Arial"/>
          <w:color w:val="000000"/>
        </w:rPr>
      </w:r>
      <w:r w:rsidR="00CC1078" w:rsidRPr="00C07AEA">
        <w:rPr>
          <w:rFonts w:cs="Arial"/>
          <w:color w:val="000000"/>
        </w:rPr>
        <w:fldChar w:fldCharType="separate"/>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t> </w:t>
      </w:r>
      <w:r w:rsidR="00CC1078" w:rsidRPr="00C07AEA">
        <w:rPr>
          <w:rFonts w:cs="Arial"/>
          <w:color w:val="000000"/>
        </w:rPr>
        <w:fldChar w:fldCharType="end"/>
      </w:r>
    </w:p>
    <w:p w14:paraId="231C0B87" w14:textId="77777777" w:rsidR="00D76C45" w:rsidRDefault="00D76C45" w:rsidP="00D76C45">
      <w:pPr>
        <w:spacing w:after="0"/>
        <w:rPr>
          <w:rFonts w:cs="Arial"/>
        </w:rPr>
      </w:pPr>
    </w:p>
    <w:tbl>
      <w:tblPr>
        <w:tblStyle w:val="Taulaambquadrcula"/>
        <w:tblW w:w="0" w:type="auto"/>
        <w:tblLook w:val="04A0" w:firstRow="1" w:lastRow="0" w:firstColumn="1" w:lastColumn="0" w:noHBand="0" w:noVBand="1"/>
      </w:tblPr>
      <w:tblGrid>
        <w:gridCol w:w="2405"/>
        <w:gridCol w:w="1842"/>
        <w:gridCol w:w="1548"/>
        <w:gridCol w:w="2705"/>
      </w:tblGrid>
      <w:tr w:rsidR="00B571B6" w:rsidRPr="00C07AEA" w14:paraId="4307A423" w14:textId="5D8D4619" w:rsidTr="00B571B6">
        <w:tc>
          <w:tcPr>
            <w:tcW w:w="2405" w:type="dxa"/>
            <w:shd w:val="clear" w:color="auto" w:fill="F2F2F2" w:themeFill="background1" w:themeFillShade="F2"/>
            <w:vAlign w:val="center"/>
          </w:tcPr>
          <w:p w14:paraId="60101FC6" w14:textId="31CBE62A" w:rsidR="00B571B6" w:rsidRPr="00B571B6" w:rsidRDefault="00B571B6" w:rsidP="00CC1078">
            <w:pPr>
              <w:tabs>
                <w:tab w:val="left" w:pos="-1440"/>
                <w:tab w:val="left" w:pos="-720"/>
                <w:tab w:val="right" w:pos="396"/>
              </w:tabs>
              <w:spacing w:after="0"/>
              <w:ind w:right="-1"/>
              <w:jc w:val="center"/>
              <w:rPr>
                <w:rFonts w:cs="Arial"/>
                <w:b/>
                <w:bCs/>
                <w:color w:val="000000"/>
              </w:rPr>
            </w:pPr>
            <w:r w:rsidRPr="00B571B6">
              <w:rPr>
                <w:b/>
                <w:bCs/>
              </w:rPr>
              <w:t xml:space="preserve">Data d’expiració de l’ordre de tancament </w:t>
            </w:r>
          </w:p>
        </w:tc>
        <w:tc>
          <w:tcPr>
            <w:tcW w:w="1842" w:type="dxa"/>
            <w:shd w:val="clear" w:color="auto" w:fill="F2F2F2" w:themeFill="background1" w:themeFillShade="F2"/>
            <w:vAlign w:val="center"/>
          </w:tcPr>
          <w:p w14:paraId="0C3C0120" w14:textId="66290AD9" w:rsidR="00B571B6" w:rsidRPr="00B571B6" w:rsidRDefault="00B571B6" w:rsidP="00CC1078">
            <w:pPr>
              <w:tabs>
                <w:tab w:val="left" w:pos="-1440"/>
                <w:tab w:val="left" w:pos="-720"/>
                <w:tab w:val="right" w:pos="396"/>
              </w:tabs>
              <w:spacing w:after="0"/>
              <w:ind w:right="-1"/>
              <w:jc w:val="center"/>
              <w:rPr>
                <w:b/>
                <w:bCs/>
              </w:rPr>
            </w:pPr>
            <w:r w:rsidRPr="00B571B6">
              <w:rPr>
                <w:b/>
                <w:bCs/>
              </w:rPr>
              <w:t xml:space="preserve">Producte a tancar </w:t>
            </w:r>
            <w:r>
              <w:rPr>
                <w:b/>
                <w:bCs/>
              </w:rPr>
              <w:t>(*)</w:t>
            </w:r>
          </w:p>
        </w:tc>
        <w:tc>
          <w:tcPr>
            <w:tcW w:w="1548" w:type="dxa"/>
            <w:shd w:val="clear" w:color="auto" w:fill="F2F2F2" w:themeFill="background1" w:themeFillShade="F2"/>
            <w:vAlign w:val="center"/>
          </w:tcPr>
          <w:p w14:paraId="68D6711D" w14:textId="138C1B86" w:rsidR="00B571B6" w:rsidRPr="00B571B6" w:rsidRDefault="00B571B6" w:rsidP="00CC1078">
            <w:pPr>
              <w:tabs>
                <w:tab w:val="left" w:pos="-1440"/>
                <w:tab w:val="left" w:pos="-720"/>
                <w:tab w:val="right" w:pos="396"/>
              </w:tabs>
              <w:spacing w:after="0"/>
              <w:ind w:right="-1"/>
              <w:jc w:val="center"/>
              <w:rPr>
                <w:b/>
                <w:bCs/>
              </w:rPr>
            </w:pPr>
            <w:r w:rsidRPr="00B571B6">
              <w:rPr>
                <w:b/>
                <w:bCs/>
              </w:rPr>
              <w:t>Preu Màxim, €/</w:t>
            </w:r>
            <w:proofErr w:type="spellStart"/>
            <w:r w:rsidRPr="00B571B6">
              <w:rPr>
                <w:b/>
                <w:bCs/>
              </w:rPr>
              <w:t>MWh</w:t>
            </w:r>
            <w:proofErr w:type="spellEnd"/>
            <w:r w:rsidRPr="00B571B6">
              <w:rPr>
                <w:b/>
                <w:bCs/>
              </w:rPr>
              <w:t xml:space="preserve"> (</w:t>
            </w:r>
            <w:r>
              <w:rPr>
                <w:b/>
                <w:bCs/>
              </w:rPr>
              <w:t>**</w:t>
            </w:r>
            <w:r w:rsidRPr="00B571B6">
              <w:rPr>
                <w:b/>
                <w:bCs/>
              </w:rPr>
              <w:t>)</w:t>
            </w:r>
          </w:p>
        </w:tc>
        <w:tc>
          <w:tcPr>
            <w:tcW w:w="2705" w:type="dxa"/>
            <w:shd w:val="clear" w:color="auto" w:fill="F2F2F2" w:themeFill="background1" w:themeFillShade="F2"/>
            <w:vAlign w:val="center"/>
          </w:tcPr>
          <w:p w14:paraId="0FC70EA4" w14:textId="4CD81835" w:rsidR="00B571B6" w:rsidRPr="00B571B6" w:rsidRDefault="00B571B6" w:rsidP="00CC1078">
            <w:pPr>
              <w:tabs>
                <w:tab w:val="left" w:pos="-1440"/>
                <w:tab w:val="left" w:pos="-720"/>
                <w:tab w:val="right" w:pos="396"/>
              </w:tabs>
              <w:spacing w:after="0"/>
              <w:ind w:right="-1"/>
              <w:jc w:val="center"/>
              <w:rPr>
                <w:b/>
                <w:bCs/>
              </w:rPr>
            </w:pPr>
            <w:r w:rsidRPr="00B571B6">
              <w:rPr>
                <w:b/>
                <w:bCs/>
              </w:rPr>
              <w:t xml:space="preserve">Preu Energia tancat </w:t>
            </w:r>
            <w:proofErr w:type="spellStart"/>
            <w:r w:rsidRPr="00B571B6">
              <w:rPr>
                <w:b/>
                <w:bCs/>
              </w:rPr>
              <w:t>Qx</w:t>
            </w:r>
            <w:proofErr w:type="spellEnd"/>
            <w:r w:rsidRPr="00B571B6">
              <w:rPr>
                <w:b/>
                <w:bCs/>
              </w:rPr>
              <w:t>, €/</w:t>
            </w:r>
            <w:proofErr w:type="spellStart"/>
            <w:r w:rsidRPr="00B571B6">
              <w:rPr>
                <w:b/>
                <w:bCs/>
              </w:rPr>
              <w:t>MWh</w:t>
            </w:r>
            <w:proofErr w:type="spellEnd"/>
            <w:r w:rsidRPr="00B571B6">
              <w:rPr>
                <w:b/>
                <w:bCs/>
              </w:rPr>
              <w:t xml:space="preserve"> (</w:t>
            </w:r>
            <w:r>
              <w:rPr>
                <w:b/>
                <w:bCs/>
              </w:rPr>
              <w:t>**</w:t>
            </w:r>
            <w:r w:rsidRPr="00B571B6">
              <w:rPr>
                <w:b/>
                <w:bCs/>
              </w:rPr>
              <w:t>)</w:t>
            </w:r>
          </w:p>
        </w:tc>
      </w:tr>
      <w:tr w:rsidR="00B571B6" w:rsidRPr="00C07AEA" w14:paraId="032CEFA2" w14:textId="62897015" w:rsidTr="00B571B6">
        <w:tc>
          <w:tcPr>
            <w:tcW w:w="2405" w:type="dxa"/>
          </w:tcPr>
          <w:p w14:paraId="40C03C1D" w14:textId="777777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842" w:type="dxa"/>
          </w:tcPr>
          <w:p w14:paraId="3000048B" w14:textId="1B5BEC51"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548" w:type="dxa"/>
          </w:tcPr>
          <w:p w14:paraId="743AD65D" w14:textId="25257F3F"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2705" w:type="dxa"/>
          </w:tcPr>
          <w:p w14:paraId="4D9DD2E9" w14:textId="221A7474"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B571B6" w:rsidRPr="00C07AEA" w14:paraId="4461D280" w14:textId="3AB10318" w:rsidTr="00B571B6">
        <w:tc>
          <w:tcPr>
            <w:tcW w:w="2405" w:type="dxa"/>
          </w:tcPr>
          <w:p w14:paraId="6D7C226D" w14:textId="777777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842" w:type="dxa"/>
          </w:tcPr>
          <w:p w14:paraId="205E45C0" w14:textId="3085A39D"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548" w:type="dxa"/>
          </w:tcPr>
          <w:p w14:paraId="4EC55EBE" w14:textId="2A8F6868"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2705" w:type="dxa"/>
          </w:tcPr>
          <w:p w14:paraId="33D09061" w14:textId="6BF249CC"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B571B6" w:rsidRPr="00C07AEA" w14:paraId="19AC4B94" w14:textId="633F98DA" w:rsidTr="00B571B6">
        <w:tc>
          <w:tcPr>
            <w:tcW w:w="2405" w:type="dxa"/>
          </w:tcPr>
          <w:p w14:paraId="503A28F4" w14:textId="777777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842" w:type="dxa"/>
          </w:tcPr>
          <w:p w14:paraId="2225414F" w14:textId="11E27CC1"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548" w:type="dxa"/>
          </w:tcPr>
          <w:p w14:paraId="4FE1439E" w14:textId="5AA5336C"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2705" w:type="dxa"/>
          </w:tcPr>
          <w:p w14:paraId="19D7C534" w14:textId="49061823"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B571B6" w:rsidRPr="00C07AEA" w14:paraId="1C280F9D" w14:textId="05B525D9" w:rsidTr="00B571B6">
        <w:tc>
          <w:tcPr>
            <w:tcW w:w="2405" w:type="dxa"/>
          </w:tcPr>
          <w:p w14:paraId="773AA042" w14:textId="777777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842" w:type="dxa"/>
          </w:tcPr>
          <w:p w14:paraId="69E7164A" w14:textId="38D8ACDD"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548" w:type="dxa"/>
          </w:tcPr>
          <w:p w14:paraId="659748E4" w14:textId="0EB2A7AE"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2705" w:type="dxa"/>
          </w:tcPr>
          <w:p w14:paraId="1179B407" w14:textId="09D8C8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r w:rsidR="00B571B6" w:rsidRPr="00C07AEA" w14:paraId="440E222A" w14:textId="04FC1AE2" w:rsidTr="00B571B6">
        <w:tc>
          <w:tcPr>
            <w:tcW w:w="2405" w:type="dxa"/>
          </w:tcPr>
          <w:p w14:paraId="3AB0C6A1" w14:textId="77777777"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842" w:type="dxa"/>
          </w:tcPr>
          <w:p w14:paraId="2EEC2111" w14:textId="6B6C6F54"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1548" w:type="dxa"/>
          </w:tcPr>
          <w:p w14:paraId="26939650" w14:textId="76D771D5"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c>
          <w:tcPr>
            <w:tcW w:w="2705" w:type="dxa"/>
          </w:tcPr>
          <w:p w14:paraId="569FF544" w14:textId="5C8F3739" w:rsidR="00B571B6" w:rsidRPr="00C07AEA" w:rsidRDefault="00B571B6" w:rsidP="00B571B6">
            <w:pPr>
              <w:tabs>
                <w:tab w:val="left" w:pos="-1440"/>
                <w:tab w:val="left" w:pos="-720"/>
                <w:tab w:val="right" w:pos="396"/>
              </w:tabs>
              <w:spacing w:after="0"/>
              <w:ind w:right="-1"/>
              <w:rPr>
                <w:rFonts w:cs="Arial"/>
                <w:color w:val="000000"/>
              </w:rPr>
            </w:pPr>
            <w:r w:rsidRPr="00C07AEA">
              <w:rPr>
                <w:rFonts w:cs="Arial"/>
                <w:color w:val="000000"/>
              </w:rPr>
              <w:fldChar w:fldCharType="begin">
                <w:ffData>
                  <w:name w:val="Text101"/>
                  <w:enabled/>
                  <w:calcOnExit w:val="0"/>
                  <w:textInput/>
                </w:ffData>
              </w:fldChar>
            </w:r>
            <w:r w:rsidRPr="00C07AEA">
              <w:rPr>
                <w:rFonts w:cs="Arial"/>
                <w:color w:val="000000"/>
              </w:rPr>
              <w:instrText xml:space="preserve"> FORMTEXT </w:instrText>
            </w:r>
            <w:r w:rsidRPr="00C07AEA">
              <w:rPr>
                <w:rFonts w:cs="Arial"/>
                <w:color w:val="000000"/>
              </w:rPr>
            </w:r>
            <w:r w:rsidRPr="00C07AEA">
              <w:rPr>
                <w:rFonts w:cs="Arial"/>
                <w:color w:val="000000"/>
              </w:rPr>
              <w:fldChar w:fldCharType="separate"/>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t> </w:t>
            </w:r>
            <w:r w:rsidRPr="00C07AEA">
              <w:rPr>
                <w:rFonts w:cs="Arial"/>
                <w:color w:val="000000"/>
              </w:rPr>
              <w:fldChar w:fldCharType="end"/>
            </w:r>
          </w:p>
        </w:tc>
      </w:tr>
    </w:tbl>
    <w:p w14:paraId="44EEA55E" w14:textId="77777777" w:rsidR="00CC1078" w:rsidRPr="00D76C45" w:rsidRDefault="00CC1078" w:rsidP="00D76C45">
      <w:pPr>
        <w:spacing w:after="0"/>
        <w:rPr>
          <w:rFonts w:cs="Arial"/>
        </w:rPr>
      </w:pPr>
    </w:p>
    <w:p w14:paraId="4F76D30A" w14:textId="5A6876FC" w:rsidR="00D76C45" w:rsidRPr="00D76C45" w:rsidRDefault="00D76C45" w:rsidP="00D76C45">
      <w:pPr>
        <w:spacing w:after="0"/>
        <w:rPr>
          <w:rFonts w:cs="Arial"/>
        </w:rPr>
      </w:pPr>
      <w:r w:rsidRPr="00D76C45">
        <w:rPr>
          <w:rFonts w:cs="Arial"/>
        </w:rPr>
        <w:t>(</w:t>
      </w:r>
      <w:r w:rsidR="00B571B6">
        <w:rPr>
          <w:rFonts w:cs="Arial"/>
        </w:rPr>
        <w:t>*</w:t>
      </w:r>
      <w:r w:rsidRPr="00D76C45">
        <w:rPr>
          <w:rFonts w:cs="Arial"/>
        </w:rPr>
        <w:t>)</w:t>
      </w:r>
      <w:r w:rsidRPr="00D76C45">
        <w:rPr>
          <w:rFonts w:cs="Arial"/>
        </w:rPr>
        <w:tab/>
      </w:r>
      <w:proofErr w:type="spellStart"/>
      <w:r w:rsidRPr="00D76C45">
        <w:rPr>
          <w:rFonts w:cs="Arial"/>
        </w:rPr>
        <w:t>Qx</w:t>
      </w:r>
      <w:proofErr w:type="spellEnd"/>
      <w:r w:rsidRPr="00D76C45">
        <w:rPr>
          <w:rFonts w:cs="Arial"/>
        </w:rPr>
        <w:t xml:space="preserve">: Q1, Q2, Q3, Q4 o </w:t>
      </w:r>
      <w:proofErr w:type="spellStart"/>
      <w:r w:rsidRPr="00D76C45">
        <w:rPr>
          <w:rFonts w:cs="Arial"/>
        </w:rPr>
        <w:t>Yr</w:t>
      </w:r>
      <w:proofErr w:type="spellEnd"/>
      <w:r w:rsidRPr="00D76C45">
        <w:rPr>
          <w:rFonts w:cs="Arial"/>
        </w:rPr>
        <w:t xml:space="preserve"> (productes trimestrals o anuals). </w:t>
      </w:r>
    </w:p>
    <w:p w14:paraId="1C8B1441" w14:textId="1DDA6C26" w:rsidR="00D76C45" w:rsidRPr="00D76C45" w:rsidRDefault="00D76C45" w:rsidP="00D76C45">
      <w:pPr>
        <w:spacing w:after="0"/>
        <w:rPr>
          <w:rFonts w:cs="Arial"/>
        </w:rPr>
      </w:pPr>
      <w:r w:rsidRPr="00D76C45">
        <w:rPr>
          <w:rFonts w:cs="Arial"/>
        </w:rPr>
        <w:t>(</w:t>
      </w:r>
      <w:r w:rsidR="00B571B6">
        <w:rPr>
          <w:rFonts w:cs="Arial"/>
        </w:rPr>
        <w:t>**</w:t>
      </w:r>
      <w:r w:rsidRPr="00D76C45">
        <w:rPr>
          <w:rFonts w:cs="Arial"/>
        </w:rPr>
        <w:t>)</w:t>
      </w:r>
      <w:r w:rsidRPr="00D76C45">
        <w:rPr>
          <w:rFonts w:cs="Arial"/>
        </w:rPr>
        <w:tab/>
        <w:t>Preu màxim de tancament, €/</w:t>
      </w:r>
      <w:proofErr w:type="spellStart"/>
      <w:r w:rsidRPr="00D76C45">
        <w:rPr>
          <w:rFonts w:cs="Arial"/>
        </w:rPr>
        <w:t>MWh</w:t>
      </w:r>
      <w:proofErr w:type="spellEnd"/>
      <w:r w:rsidRPr="00D76C45">
        <w:rPr>
          <w:rFonts w:cs="Arial"/>
        </w:rPr>
        <w:t xml:space="preserve"> = el fixarà l’entitat ordenant a l’ordre de tancament.</w:t>
      </w:r>
    </w:p>
    <w:p w14:paraId="73B07B7E" w14:textId="584F35B2" w:rsidR="00D76C45" w:rsidRPr="00D76C45" w:rsidRDefault="00D76C45" w:rsidP="00D76C45">
      <w:pPr>
        <w:spacing w:after="0"/>
        <w:rPr>
          <w:rFonts w:cs="Arial"/>
        </w:rPr>
      </w:pPr>
      <w:r w:rsidRPr="00D76C45">
        <w:rPr>
          <w:rFonts w:cs="Arial"/>
        </w:rPr>
        <w:t>(</w:t>
      </w:r>
      <w:r w:rsidR="00B571B6">
        <w:rPr>
          <w:rFonts w:cs="Arial"/>
        </w:rPr>
        <w:t>***</w:t>
      </w:r>
      <w:r w:rsidRPr="00D76C45">
        <w:rPr>
          <w:rFonts w:cs="Arial"/>
        </w:rPr>
        <w:t>)</w:t>
      </w:r>
      <w:r w:rsidRPr="00D76C45">
        <w:rPr>
          <w:rFonts w:cs="Arial"/>
        </w:rPr>
        <w:tab/>
        <w:t xml:space="preserve">Preu Energia tancat </w:t>
      </w:r>
      <w:proofErr w:type="spellStart"/>
      <w:r w:rsidRPr="00D76C45">
        <w:rPr>
          <w:rFonts w:cs="Arial"/>
        </w:rPr>
        <w:t>Qx</w:t>
      </w:r>
      <w:proofErr w:type="spellEnd"/>
      <w:r w:rsidRPr="00D76C45">
        <w:rPr>
          <w:rFonts w:cs="Arial"/>
        </w:rPr>
        <w:t xml:space="preserve"> (“Preu Gas tancat </w:t>
      </w:r>
      <w:proofErr w:type="spellStart"/>
      <w:r w:rsidRPr="00D76C45">
        <w:rPr>
          <w:rFonts w:cs="Arial"/>
        </w:rPr>
        <w:t>Qx</w:t>
      </w:r>
      <w:proofErr w:type="spellEnd"/>
      <w:r w:rsidRPr="00D76C45">
        <w:rPr>
          <w:rFonts w:cs="Arial"/>
        </w:rPr>
        <w:t>” per gas) serà</w:t>
      </w:r>
      <w:r w:rsidR="00B571B6">
        <w:rPr>
          <w:rFonts w:cs="Arial"/>
        </w:rPr>
        <w:t xml:space="preserve"> i</w:t>
      </w:r>
      <w:r w:rsidRPr="00D76C45">
        <w:rPr>
          <w:rFonts w:cs="Arial"/>
        </w:rPr>
        <w:t>gual o inferior al Preu Màxim.</w:t>
      </w:r>
      <w:r w:rsidR="00B571B6">
        <w:rPr>
          <w:rFonts w:cs="Arial"/>
        </w:rPr>
        <w:t xml:space="preserve"> Aquesta columna l’omple l’adjudicatària, la resta d’informació l’omple l’òrgan de contractació.</w:t>
      </w:r>
    </w:p>
    <w:p w14:paraId="547E79E6" w14:textId="77777777" w:rsidR="00D76C45" w:rsidRPr="00D76C45" w:rsidRDefault="00D76C45" w:rsidP="00D76C45">
      <w:pPr>
        <w:spacing w:after="0"/>
        <w:rPr>
          <w:rFonts w:cs="Arial"/>
        </w:rPr>
      </w:pPr>
    </w:p>
    <w:p w14:paraId="0A6D4BED" w14:textId="77777777" w:rsidR="00D76C45" w:rsidRPr="00D76C45" w:rsidRDefault="00D76C45" w:rsidP="00D76C45">
      <w:pPr>
        <w:spacing w:after="0"/>
        <w:rPr>
          <w:rFonts w:cs="Arial"/>
        </w:rPr>
      </w:pPr>
    </w:p>
    <w:p w14:paraId="1E06736E" w14:textId="77777777" w:rsidR="00D76C45" w:rsidRPr="00D76C45" w:rsidRDefault="00D76C45" w:rsidP="00D76C45">
      <w:pPr>
        <w:spacing w:after="0"/>
        <w:rPr>
          <w:rFonts w:cs="Arial"/>
        </w:rPr>
      </w:pPr>
      <w:r w:rsidRPr="00D76C45">
        <w:rPr>
          <w:rFonts w:cs="Arial"/>
        </w:rPr>
        <w:t>Aquesta serà la informació mínima que es podrà complementar amb un document adjunt.</w:t>
      </w:r>
    </w:p>
    <w:p w14:paraId="7886FC81" w14:textId="77777777" w:rsidR="00D76C45" w:rsidRPr="00D76C45" w:rsidRDefault="00D76C45" w:rsidP="00D76C45">
      <w:pPr>
        <w:spacing w:after="0"/>
        <w:rPr>
          <w:rFonts w:cs="Arial"/>
        </w:rPr>
      </w:pPr>
    </w:p>
    <w:p w14:paraId="6D91CDE2" w14:textId="77777777" w:rsidR="00D76C45" w:rsidRPr="00D76C45" w:rsidRDefault="00D76C45" w:rsidP="00D76C45">
      <w:pPr>
        <w:spacing w:after="0"/>
        <w:rPr>
          <w:rFonts w:cs="Arial"/>
        </w:rPr>
      </w:pPr>
      <w:r w:rsidRPr="00D76C45">
        <w:rPr>
          <w:rFonts w:cs="Arial"/>
        </w:rPr>
        <w:t>Odre de tancament</w:t>
      </w:r>
      <w:r w:rsidRPr="00D76C45">
        <w:rPr>
          <w:rFonts w:cs="Arial"/>
        </w:rPr>
        <w:tab/>
      </w:r>
      <w:r w:rsidRPr="00D76C45">
        <w:rPr>
          <w:rFonts w:cs="Arial"/>
        </w:rPr>
        <w:tab/>
      </w:r>
      <w:r w:rsidRPr="00D76C45">
        <w:rPr>
          <w:rFonts w:cs="Arial"/>
        </w:rPr>
        <w:tab/>
      </w:r>
      <w:r w:rsidRPr="00D76C45">
        <w:rPr>
          <w:rFonts w:cs="Arial"/>
        </w:rPr>
        <w:tab/>
      </w:r>
      <w:r w:rsidRPr="00D76C45">
        <w:rPr>
          <w:rFonts w:cs="Arial"/>
        </w:rPr>
        <w:tab/>
        <w:t>Confirmació de tancament</w:t>
      </w:r>
    </w:p>
    <w:p w14:paraId="37177D9A" w14:textId="0D943C09" w:rsidR="00D76C45" w:rsidRPr="009E1068" w:rsidRDefault="00D76C45" w:rsidP="00D76C45">
      <w:pPr>
        <w:spacing w:after="0"/>
        <w:rPr>
          <w:rFonts w:cs="Arial"/>
        </w:rPr>
      </w:pPr>
      <w:r w:rsidRPr="00D76C45">
        <w:rPr>
          <w:rFonts w:cs="Arial"/>
        </w:rPr>
        <w:t>Signatura i segell Grup de Compra / entitat</w:t>
      </w:r>
      <w:r w:rsidRPr="00D76C45">
        <w:rPr>
          <w:rFonts w:cs="Arial"/>
        </w:rPr>
        <w:tab/>
      </w:r>
      <w:r w:rsidRPr="00D76C45">
        <w:rPr>
          <w:rFonts w:cs="Arial"/>
        </w:rPr>
        <w:tab/>
        <w:t>Signatura i segell Comercialitzadora</w:t>
      </w:r>
    </w:p>
    <w:p w14:paraId="70EB0BB2" w14:textId="77777777" w:rsidR="00C07AEA" w:rsidRPr="00486EC9" w:rsidRDefault="00C07AEA" w:rsidP="00114483"/>
    <w:sectPr w:rsidR="00C07AEA" w:rsidRPr="00486EC9" w:rsidSect="007760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CF73" w14:textId="77777777" w:rsidR="00AA1C9D" w:rsidRDefault="00AA1C9D">
      <w:r>
        <w:separator/>
      </w:r>
    </w:p>
  </w:endnote>
  <w:endnote w:type="continuationSeparator" w:id="0">
    <w:p w14:paraId="7E5A0554" w14:textId="77777777" w:rsidR="00AA1C9D" w:rsidRDefault="00AA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9E6B" w14:textId="77777777" w:rsidR="00FD2F96" w:rsidRDefault="00FD2F9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07311919"/>
      <w:docPartObj>
        <w:docPartGallery w:val="Page Numbers (Bottom of Page)"/>
        <w:docPartUnique/>
      </w:docPartObj>
    </w:sdtPr>
    <w:sdtContent>
      <w:p w14:paraId="39D58E92" w14:textId="30FC8087" w:rsidR="0012779F" w:rsidRDefault="0012779F" w:rsidP="0012779F">
        <w:pPr>
          <w:pStyle w:val="Peu"/>
          <w:tabs>
            <w:tab w:val="clear" w:pos="4252"/>
            <w:tab w:val="clear" w:pos="8504"/>
            <w:tab w:val="right" w:pos="9071"/>
          </w:tabs>
          <w:spacing w:after="0"/>
          <w:rPr>
            <w:sz w:val="18"/>
            <w:szCs w:val="18"/>
          </w:rPr>
        </w:pPr>
      </w:p>
      <w:p w14:paraId="4D8F1F0B" w14:textId="36D021E7" w:rsidR="00613FAA" w:rsidRPr="00315480" w:rsidRDefault="00AC486B" w:rsidP="0012779F">
        <w:pPr>
          <w:pStyle w:val="Peu"/>
          <w:tabs>
            <w:tab w:val="clear" w:pos="4252"/>
            <w:tab w:val="clear" w:pos="8504"/>
            <w:tab w:val="right" w:pos="9071"/>
          </w:tabs>
          <w:spacing w:after="0"/>
          <w:rPr>
            <w:sz w:val="18"/>
            <w:szCs w:val="18"/>
          </w:rPr>
        </w:pPr>
        <w:r w:rsidRPr="00315480">
          <w:rPr>
            <w:sz w:val="18"/>
            <w:szCs w:val="18"/>
          </w:rPr>
          <w:tab/>
        </w:r>
        <w:r w:rsidR="00D54591" w:rsidRPr="00D54591">
          <w:rPr>
            <w:sz w:val="18"/>
            <w:szCs w:val="18"/>
          </w:rPr>
          <w:fldChar w:fldCharType="begin"/>
        </w:r>
        <w:r w:rsidR="00D54591" w:rsidRPr="00D54591">
          <w:rPr>
            <w:sz w:val="18"/>
            <w:szCs w:val="18"/>
          </w:rPr>
          <w:instrText>PAGE  \* Arabic  \* MERGEFORMAT</w:instrText>
        </w:r>
        <w:r w:rsidR="00D54591" w:rsidRPr="00D54591">
          <w:rPr>
            <w:sz w:val="18"/>
            <w:szCs w:val="18"/>
          </w:rPr>
          <w:fldChar w:fldCharType="separate"/>
        </w:r>
        <w:r w:rsidR="00D54591" w:rsidRPr="00D54591">
          <w:rPr>
            <w:sz w:val="18"/>
            <w:szCs w:val="18"/>
          </w:rPr>
          <w:t>1</w:t>
        </w:r>
        <w:r w:rsidR="00D54591" w:rsidRPr="00D54591">
          <w:rPr>
            <w:sz w:val="18"/>
            <w:szCs w:val="18"/>
          </w:rPr>
          <w:fldChar w:fldCharType="end"/>
        </w:r>
        <w:r w:rsidR="00D54591">
          <w:rPr>
            <w:sz w:val="18"/>
            <w:szCs w:val="18"/>
          </w:rPr>
          <w:t>/</w:t>
        </w:r>
        <w:r w:rsidR="00D54591" w:rsidRPr="00D54591">
          <w:rPr>
            <w:sz w:val="18"/>
            <w:szCs w:val="18"/>
          </w:rPr>
          <w:fldChar w:fldCharType="begin"/>
        </w:r>
        <w:r w:rsidR="00D54591" w:rsidRPr="00D54591">
          <w:rPr>
            <w:sz w:val="18"/>
            <w:szCs w:val="18"/>
          </w:rPr>
          <w:instrText>NUMPAGES  \* Arabic  \* MERGEFORMAT</w:instrText>
        </w:r>
        <w:r w:rsidR="00D54591" w:rsidRPr="00D54591">
          <w:rPr>
            <w:sz w:val="18"/>
            <w:szCs w:val="18"/>
          </w:rPr>
          <w:fldChar w:fldCharType="separate"/>
        </w:r>
        <w:r w:rsidR="00D54591" w:rsidRPr="00D54591">
          <w:rPr>
            <w:sz w:val="18"/>
            <w:szCs w:val="18"/>
          </w:rPr>
          <w:t>2</w:t>
        </w:r>
        <w:r w:rsidR="00D54591" w:rsidRPr="00D54591">
          <w:rPr>
            <w:sz w:val="18"/>
            <w:szCs w:val="18"/>
          </w:rPr>
          <w:fldChar w:fldCharType="end"/>
        </w:r>
      </w:p>
      <w:p w14:paraId="3E0956A7" w14:textId="79BD8D52" w:rsidR="0077601B" w:rsidRPr="006659F4" w:rsidRDefault="00000000" w:rsidP="00AC486B">
        <w:pPr>
          <w:pStyle w:val="Peu"/>
          <w:tabs>
            <w:tab w:val="left" w:pos="2268"/>
          </w:tabs>
          <w:spacing w:after="0"/>
          <w:rPr>
            <w:b/>
            <w:bCs/>
            <w:i/>
            <w:iCs/>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E596" w14:textId="77777777" w:rsidR="0077601B" w:rsidRPr="004C0C2E" w:rsidRDefault="0077601B" w:rsidP="00096215">
    <w:pPr>
      <w:pStyle w:val="Peu"/>
      <w:spacing w:after="0"/>
      <w:jc w:val="center"/>
      <w:rPr>
        <w:b/>
        <w:bCs/>
        <w:i/>
        <w:iCs/>
        <w:sz w:val="16"/>
        <w:szCs w:val="16"/>
      </w:rPr>
    </w:pPr>
    <w:r w:rsidRPr="004C0C2E">
      <w:rPr>
        <w:b/>
        <w:bCs/>
        <w:i/>
        <w:iCs/>
        <w:sz w:val="16"/>
        <w:szCs w:val="16"/>
      </w:rPr>
      <w:t>Informat per l’Assessoria Jurídica el...</w:t>
    </w:r>
  </w:p>
  <w:p w14:paraId="6AF381BC" w14:textId="77777777" w:rsidR="0077601B" w:rsidRPr="004C0C2E" w:rsidRDefault="0077601B" w:rsidP="00096215">
    <w:pPr>
      <w:pStyle w:val="Peu"/>
      <w:spacing w:after="0"/>
      <w:jc w:val="center"/>
      <w:rPr>
        <w:b/>
        <w:bCs/>
        <w:i/>
        <w:iCs/>
        <w:sz w:val="16"/>
        <w:szCs w:val="16"/>
      </w:rPr>
    </w:pPr>
    <w:r w:rsidRPr="004C0C2E">
      <w:rPr>
        <w:b/>
        <w:bCs/>
        <w:i/>
        <w:iCs/>
        <w:sz w:val="16"/>
        <w:szCs w:val="16"/>
      </w:rPr>
      <w:t>Informat per la Intervenció General el...</w:t>
    </w:r>
  </w:p>
  <w:p w14:paraId="1AC4F143" w14:textId="77777777" w:rsidR="0077601B" w:rsidRPr="004C0C2E" w:rsidRDefault="0077601B" w:rsidP="00096215">
    <w:pPr>
      <w:pStyle w:val="Peu"/>
      <w:spacing w:after="0"/>
      <w:jc w:val="center"/>
      <w:rPr>
        <w:b/>
        <w:bCs/>
        <w:i/>
        <w:iCs/>
        <w:sz w:val="16"/>
        <w:szCs w:val="16"/>
      </w:rPr>
    </w:pPr>
    <w:r w:rsidRPr="004C0C2E">
      <w:rPr>
        <w:b/>
        <w:bCs/>
        <w:i/>
        <w:iCs/>
        <w:sz w:val="16"/>
        <w:szCs w:val="16"/>
      </w:rPr>
      <w:t>Aprovat per Acord de la CCS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0604" w14:textId="77777777" w:rsidR="00AA1C9D" w:rsidRDefault="00AA1C9D">
      <w:r>
        <w:separator/>
      </w:r>
    </w:p>
  </w:footnote>
  <w:footnote w:type="continuationSeparator" w:id="0">
    <w:p w14:paraId="1CC553FF" w14:textId="77777777" w:rsidR="00AA1C9D" w:rsidRDefault="00AA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8D41" w14:textId="77777777" w:rsidR="00FD2F96" w:rsidRDefault="00FD2F9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2214" w14:textId="6ED9FF6E" w:rsidR="00FD2F96" w:rsidRDefault="00FD2F96">
    <w:pPr>
      <w:pStyle w:val="Capalera"/>
    </w:pPr>
    <w:r>
      <w:rPr>
        <w:noProof/>
      </w:rPr>
      <w:drawing>
        <wp:inline distT="0" distB="0" distL="0" distR="0" wp14:anchorId="3C2902EA" wp14:editId="0C61B0D7">
          <wp:extent cx="2660904" cy="627888"/>
          <wp:effectExtent l="0" t="0" r="6350" b="1270"/>
          <wp:docPr id="1549292438"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F84A" w14:textId="77777777" w:rsidR="00FD2F96" w:rsidRDefault="00FD2F9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FBA"/>
    <w:multiLevelType w:val="hybridMultilevel"/>
    <w:tmpl w:val="8DFA331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4C3549"/>
    <w:multiLevelType w:val="hybridMultilevel"/>
    <w:tmpl w:val="F3CA507E"/>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6D73203"/>
    <w:multiLevelType w:val="hybridMultilevel"/>
    <w:tmpl w:val="D7380B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84D536D"/>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15:restartNumberingAfterBreak="0">
    <w:nsid w:val="2AE12334"/>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226BF"/>
    <w:multiLevelType w:val="hybridMultilevel"/>
    <w:tmpl w:val="4B50C380"/>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B3657F8"/>
    <w:multiLevelType w:val="hybridMultilevel"/>
    <w:tmpl w:val="6F78AD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B9F0AD0"/>
    <w:multiLevelType w:val="hybridMultilevel"/>
    <w:tmpl w:val="F1526D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0332889"/>
    <w:multiLevelType w:val="hybridMultilevel"/>
    <w:tmpl w:val="46CED992"/>
    <w:lvl w:ilvl="0" w:tplc="F50C85F4">
      <w:start w:val="1"/>
      <w:numFmt w:val="decimal"/>
      <w:lvlText w:val="%1)"/>
      <w:lvlJc w:val="left"/>
      <w:pPr>
        <w:tabs>
          <w:tab w:val="num" w:pos="1065"/>
        </w:tabs>
        <w:ind w:left="1065" w:hanging="360"/>
      </w:pPr>
      <w:rPr>
        <w:rFonts w:hint="default"/>
      </w:rPr>
    </w:lvl>
    <w:lvl w:ilvl="1" w:tplc="04030019">
      <w:start w:val="1"/>
      <w:numFmt w:val="lowerLetter"/>
      <w:lvlText w:val="%2."/>
      <w:lvlJc w:val="left"/>
      <w:pPr>
        <w:tabs>
          <w:tab w:val="num" w:pos="1785"/>
        </w:tabs>
        <w:ind w:left="1785" w:hanging="360"/>
      </w:pPr>
    </w:lvl>
    <w:lvl w:ilvl="2" w:tplc="0403001B">
      <w:start w:val="1"/>
      <w:numFmt w:val="lowerRoman"/>
      <w:lvlText w:val="%3."/>
      <w:lvlJc w:val="right"/>
      <w:pPr>
        <w:tabs>
          <w:tab w:val="num" w:pos="2505"/>
        </w:tabs>
        <w:ind w:left="2505" w:hanging="180"/>
      </w:pPr>
    </w:lvl>
    <w:lvl w:ilvl="3" w:tplc="0403000F" w:tentative="1">
      <w:start w:val="1"/>
      <w:numFmt w:val="decimal"/>
      <w:lvlText w:val="%4."/>
      <w:lvlJc w:val="left"/>
      <w:pPr>
        <w:tabs>
          <w:tab w:val="num" w:pos="3225"/>
        </w:tabs>
        <w:ind w:left="3225" w:hanging="360"/>
      </w:pPr>
    </w:lvl>
    <w:lvl w:ilvl="4" w:tplc="04030019" w:tentative="1">
      <w:start w:val="1"/>
      <w:numFmt w:val="lowerLetter"/>
      <w:lvlText w:val="%5."/>
      <w:lvlJc w:val="left"/>
      <w:pPr>
        <w:tabs>
          <w:tab w:val="num" w:pos="3945"/>
        </w:tabs>
        <w:ind w:left="3945" w:hanging="360"/>
      </w:pPr>
    </w:lvl>
    <w:lvl w:ilvl="5" w:tplc="0403001B" w:tentative="1">
      <w:start w:val="1"/>
      <w:numFmt w:val="lowerRoman"/>
      <w:lvlText w:val="%6."/>
      <w:lvlJc w:val="right"/>
      <w:pPr>
        <w:tabs>
          <w:tab w:val="num" w:pos="4665"/>
        </w:tabs>
        <w:ind w:left="4665" w:hanging="180"/>
      </w:pPr>
    </w:lvl>
    <w:lvl w:ilvl="6" w:tplc="0403000F" w:tentative="1">
      <w:start w:val="1"/>
      <w:numFmt w:val="decimal"/>
      <w:lvlText w:val="%7."/>
      <w:lvlJc w:val="left"/>
      <w:pPr>
        <w:tabs>
          <w:tab w:val="num" w:pos="5385"/>
        </w:tabs>
        <w:ind w:left="5385" w:hanging="360"/>
      </w:pPr>
    </w:lvl>
    <w:lvl w:ilvl="7" w:tplc="04030019" w:tentative="1">
      <w:start w:val="1"/>
      <w:numFmt w:val="lowerLetter"/>
      <w:lvlText w:val="%8."/>
      <w:lvlJc w:val="left"/>
      <w:pPr>
        <w:tabs>
          <w:tab w:val="num" w:pos="6105"/>
        </w:tabs>
        <w:ind w:left="6105" w:hanging="360"/>
      </w:pPr>
    </w:lvl>
    <w:lvl w:ilvl="8" w:tplc="0403001B" w:tentative="1">
      <w:start w:val="1"/>
      <w:numFmt w:val="lowerRoman"/>
      <w:lvlText w:val="%9."/>
      <w:lvlJc w:val="right"/>
      <w:pPr>
        <w:tabs>
          <w:tab w:val="num" w:pos="6825"/>
        </w:tabs>
        <w:ind w:left="6825" w:hanging="180"/>
      </w:pPr>
    </w:lvl>
  </w:abstractNum>
  <w:abstractNum w:abstractNumId="14" w15:restartNumberingAfterBreak="0">
    <w:nsid w:val="41A92350"/>
    <w:multiLevelType w:val="hybridMultilevel"/>
    <w:tmpl w:val="FC14118C"/>
    <w:lvl w:ilvl="0" w:tplc="AE1C1E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4E75CF"/>
    <w:multiLevelType w:val="hybridMultilevel"/>
    <w:tmpl w:val="91C83352"/>
    <w:lvl w:ilvl="0" w:tplc="B71432CC">
      <w:start w:val="3"/>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D3416A1"/>
    <w:multiLevelType w:val="hybridMultilevel"/>
    <w:tmpl w:val="0CAA3AB4"/>
    <w:lvl w:ilvl="0" w:tplc="563497A2">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15:restartNumberingAfterBreak="0">
    <w:nsid w:val="4DF4505A"/>
    <w:multiLevelType w:val="hybridMultilevel"/>
    <w:tmpl w:val="C2E2CC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522816F1"/>
    <w:multiLevelType w:val="hybridMultilevel"/>
    <w:tmpl w:val="0CAA3AB4"/>
    <w:lvl w:ilvl="0" w:tplc="FFFFFFFF">
      <w:start w:val="1"/>
      <w:numFmt w:val="decimal"/>
      <w:lvlText w:val="%1)"/>
      <w:lvlJc w:val="left"/>
      <w:pPr>
        <w:tabs>
          <w:tab w:val="num" w:pos="3621"/>
        </w:tabs>
        <w:ind w:left="3621"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1"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5D03A75"/>
    <w:multiLevelType w:val="hybridMultilevel"/>
    <w:tmpl w:val="0CAA3AB4"/>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3"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732C3760"/>
    <w:multiLevelType w:val="hybridMultilevel"/>
    <w:tmpl w:val="99748BC6"/>
    <w:lvl w:ilvl="0" w:tplc="AC245A9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5" w15:restartNumberingAfterBreak="0">
    <w:nsid w:val="7A9C7AD4"/>
    <w:multiLevelType w:val="hybridMultilevel"/>
    <w:tmpl w:val="EA2E756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D585CD8"/>
    <w:multiLevelType w:val="hybridMultilevel"/>
    <w:tmpl w:val="396C37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E165E4A"/>
    <w:multiLevelType w:val="hybridMultilevel"/>
    <w:tmpl w:val="F1526D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476822">
    <w:abstractNumId w:val="23"/>
  </w:num>
  <w:num w:numId="2" w16cid:durableId="1819491669">
    <w:abstractNumId w:val="10"/>
  </w:num>
  <w:num w:numId="3" w16cid:durableId="931203347">
    <w:abstractNumId w:val="19"/>
  </w:num>
  <w:num w:numId="4" w16cid:durableId="942492046">
    <w:abstractNumId w:val="4"/>
  </w:num>
  <w:num w:numId="5" w16cid:durableId="660885985">
    <w:abstractNumId w:val="21"/>
  </w:num>
  <w:num w:numId="6" w16cid:durableId="1945990578">
    <w:abstractNumId w:val="1"/>
  </w:num>
  <w:num w:numId="7" w16cid:durableId="927539350">
    <w:abstractNumId w:val="16"/>
  </w:num>
  <w:num w:numId="8" w16cid:durableId="1739862816">
    <w:abstractNumId w:val="2"/>
  </w:num>
  <w:num w:numId="9" w16cid:durableId="2037777121">
    <w:abstractNumId w:val="3"/>
  </w:num>
  <w:num w:numId="10" w16cid:durableId="1278217384">
    <w:abstractNumId w:val="15"/>
  </w:num>
  <w:num w:numId="11" w16cid:durableId="1644888585">
    <w:abstractNumId w:val="11"/>
  </w:num>
  <w:num w:numId="12" w16cid:durableId="325743020">
    <w:abstractNumId w:val="5"/>
  </w:num>
  <w:num w:numId="13" w16cid:durableId="805777572">
    <w:abstractNumId w:val="17"/>
  </w:num>
  <w:num w:numId="14" w16cid:durableId="368603059">
    <w:abstractNumId w:val="9"/>
  </w:num>
  <w:num w:numId="15" w16cid:durableId="1066344339">
    <w:abstractNumId w:val="13"/>
  </w:num>
  <w:num w:numId="16" w16cid:durableId="1333996452">
    <w:abstractNumId w:val="25"/>
  </w:num>
  <w:num w:numId="17" w16cid:durableId="1776437996">
    <w:abstractNumId w:val="12"/>
  </w:num>
  <w:num w:numId="18" w16cid:durableId="869335997">
    <w:abstractNumId w:val="8"/>
  </w:num>
  <w:num w:numId="19" w16cid:durableId="1997222975">
    <w:abstractNumId w:val="27"/>
  </w:num>
  <w:num w:numId="20" w16cid:durableId="1302073149">
    <w:abstractNumId w:val="20"/>
  </w:num>
  <w:num w:numId="21" w16cid:durableId="280304465">
    <w:abstractNumId w:val="6"/>
  </w:num>
  <w:num w:numId="22" w16cid:durableId="1224099506">
    <w:abstractNumId w:val="24"/>
  </w:num>
  <w:num w:numId="23" w16cid:durableId="1591966173">
    <w:abstractNumId w:val="23"/>
  </w:num>
  <w:num w:numId="24" w16cid:durableId="1331372023">
    <w:abstractNumId w:val="7"/>
  </w:num>
  <w:num w:numId="25" w16cid:durableId="1546020034">
    <w:abstractNumId w:val="22"/>
  </w:num>
  <w:num w:numId="26" w16cid:durableId="1908877901">
    <w:abstractNumId w:val="26"/>
  </w:num>
  <w:num w:numId="27" w16cid:durableId="215438346">
    <w:abstractNumId w:val="18"/>
  </w:num>
  <w:num w:numId="28" w16cid:durableId="1490368061">
    <w:abstractNumId w:val="23"/>
  </w:num>
  <w:num w:numId="29" w16cid:durableId="1998993716">
    <w:abstractNumId w:val="14"/>
  </w:num>
  <w:num w:numId="30" w16cid:durableId="683098289">
    <w:abstractNumId w:val="0"/>
  </w:num>
  <w:num w:numId="31" w16cid:durableId="1835097764">
    <w:abstractNumId w:val="23"/>
  </w:num>
  <w:num w:numId="32" w16cid:durableId="1957018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es-ES_tradnl" w:vendorID="9" w:dllVersion="512" w:checkStyle="1"/>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0A"/>
    <w:rsid w:val="000039B1"/>
    <w:rsid w:val="00005BF8"/>
    <w:rsid w:val="00006501"/>
    <w:rsid w:val="0000721D"/>
    <w:rsid w:val="00007466"/>
    <w:rsid w:val="00011765"/>
    <w:rsid w:val="000127E3"/>
    <w:rsid w:val="00013232"/>
    <w:rsid w:val="00013C17"/>
    <w:rsid w:val="00014F90"/>
    <w:rsid w:val="00017433"/>
    <w:rsid w:val="000204A2"/>
    <w:rsid w:val="00020CF9"/>
    <w:rsid w:val="000237C7"/>
    <w:rsid w:val="00023F73"/>
    <w:rsid w:val="00024C28"/>
    <w:rsid w:val="00025C05"/>
    <w:rsid w:val="00026991"/>
    <w:rsid w:val="000278BE"/>
    <w:rsid w:val="00027FA9"/>
    <w:rsid w:val="00031CAA"/>
    <w:rsid w:val="00032D29"/>
    <w:rsid w:val="00033DCF"/>
    <w:rsid w:val="0003444C"/>
    <w:rsid w:val="00034F50"/>
    <w:rsid w:val="00035BDB"/>
    <w:rsid w:val="00036D0D"/>
    <w:rsid w:val="00037AE3"/>
    <w:rsid w:val="00037D5B"/>
    <w:rsid w:val="00037E11"/>
    <w:rsid w:val="000414F0"/>
    <w:rsid w:val="00041E46"/>
    <w:rsid w:val="000421E9"/>
    <w:rsid w:val="00042B8B"/>
    <w:rsid w:val="0004343B"/>
    <w:rsid w:val="00045531"/>
    <w:rsid w:val="0004577A"/>
    <w:rsid w:val="000473B5"/>
    <w:rsid w:val="000500FD"/>
    <w:rsid w:val="00050227"/>
    <w:rsid w:val="00053B2F"/>
    <w:rsid w:val="00054033"/>
    <w:rsid w:val="000560F1"/>
    <w:rsid w:val="0005695D"/>
    <w:rsid w:val="000603BA"/>
    <w:rsid w:val="000638A7"/>
    <w:rsid w:val="000639A9"/>
    <w:rsid w:val="00064EC4"/>
    <w:rsid w:val="00065BD5"/>
    <w:rsid w:val="000669FA"/>
    <w:rsid w:val="000671F3"/>
    <w:rsid w:val="0006777C"/>
    <w:rsid w:val="00070990"/>
    <w:rsid w:val="000728E2"/>
    <w:rsid w:val="00075B64"/>
    <w:rsid w:val="00077F19"/>
    <w:rsid w:val="0008030E"/>
    <w:rsid w:val="0008097A"/>
    <w:rsid w:val="000812CE"/>
    <w:rsid w:val="00081609"/>
    <w:rsid w:val="00082E65"/>
    <w:rsid w:val="00083189"/>
    <w:rsid w:val="000866BD"/>
    <w:rsid w:val="00086F65"/>
    <w:rsid w:val="00090BF7"/>
    <w:rsid w:val="00091BD8"/>
    <w:rsid w:val="0009397C"/>
    <w:rsid w:val="00094E98"/>
    <w:rsid w:val="0009529E"/>
    <w:rsid w:val="00096215"/>
    <w:rsid w:val="000A0AE7"/>
    <w:rsid w:val="000A1A57"/>
    <w:rsid w:val="000A2132"/>
    <w:rsid w:val="000A54CE"/>
    <w:rsid w:val="000A6F5D"/>
    <w:rsid w:val="000B0945"/>
    <w:rsid w:val="000B23F6"/>
    <w:rsid w:val="000B2E1B"/>
    <w:rsid w:val="000B4707"/>
    <w:rsid w:val="000B4BF4"/>
    <w:rsid w:val="000B576B"/>
    <w:rsid w:val="000B78C7"/>
    <w:rsid w:val="000C0628"/>
    <w:rsid w:val="000C1C6A"/>
    <w:rsid w:val="000C24B2"/>
    <w:rsid w:val="000C6043"/>
    <w:rsid w:val="000C6819"/>
    <w:rsid w:val="000C71A3"/>
    <w:rsid w:val="000D0F0A"/>
    <w:rsid w:val="000D40B5"/>
    <w:rsid w:val="000E0B8B"/>
    <w:rsid w:val="000E13CB"/>
    <w:rsid w:val="000E3630"/>
    <w:rsid w:val="000E3B66"/>
    <w:rsid w:val="000E5DFA"/>
    <w:rsid w:val="000E5FC9"/>
    <w:rsid w:val="000E7293"/>
    <w:rsid w:val="000E7D66"/>
    <w:rsid w:val="000F167A"/>
    <w:rsid w:val="000F2C41"/>
    <w:rsid w:val="000F4495"/>
    <w:rsid w:val="000F5A62"/>
    <w:rsid w:val="000F6357"/>
    <w:rsid w:val="00100D7B"/>
    <w:rsid w:val="00102DA7"/>
    <w:rsid w:val="00104266"/>
    <w:rsid w:val="00107346"/>
    <w:rsid w:val="001079BD"/>
    <w:rsid w:val="001110DC"/>
    <w:rsid w:val="001140CF"/>
    <w:rsid w:val="00114483"/>
    <w:rsid w:val="00114958"/>
    <w:rsid w:val="001170F4"/>
    <w:rsid w:val="0012169E"/>
    <w:rsid w:val="00121E77"/>
    <w:rsid w:val="00123150"/>
    <w:rsid w:val="00123E96"/>
    <w:rsid w:val="00123EF2"/>
    <w:rsid w:val="00125B9F"/>
    <w:rsid w:val="0012779F"/>
    <w:rsid w:val="00132247"/>
    <w:rsid w:val="0013508E"/>
    <w:rsid w:val="00135B0D"/>
    <w:rsid w:val="00137EE2"/>
    <w:rsid w:val="0014022F"/>
    <w:rsid w:val="001405CA"/>
    <w:rsid w:val="001441E0"/>
    <w:rsid w:val="00145355"/>
    <w:rsid w:val="00145366"/>
    <w:rsid w:val="00146166"/>
    <w:rsid w:val="00150806"/>
    <w:rsid w:val="001513FE"/>
    <w:rsid w:val="00151B7E"/>
    <w:rsid w:val="001526B5"/>
    <w:rsid w:val="001528C2"/>
    <w:rsid w:val="00153362"/>
    <w:rsid w:val="00153AD0"/>
    <w:rsid w:val="00156154"/>
    <w:rsid w:val="00156ADE"/>
    <w:rsid w:val="00157181"/>
    <w:rsid w:val="001612E4"/>
    <w:rsid w:val="001614BC"/>
    <w:rsid w:val="001617C5"/>
    <w:rsid w:val="00162C81"/>
    <w:rsid w:val="0016474A"/>
    <w:rsid w:val="0016549D"/>
    <w:rsid w:val="00165C55"/>
    <w:rsid w:val="00166DC2"/>
    <w:rsid w:val="001677A0"/>
    <w:rsid w:val="00167E9D"/>
    <w:rsid w:val="001701CA"/>
    <w:rsid w:val="00171C90"/>
    <w:rsid w:val="001736F0"/>
    <w:rsid w:val="001750EF"/>
    <w:rsid w:val="00177C0F"/>
    <w:rsid w:val="00181040"/>
    <w:rsid w:val="001812A3"/>
    <w:rsid w:val="00182D9E"/>
    <w:rsid w:val="00183CC2"/>
    <w:rsid w:val="00184469"/>
    <w:rsid w:val="00184B1B"/>
    <w:rsid w:val="0018714E"/>
    <w:rsid w:val="00192479"/>
    <w:rsid w:val="00194207"/>
    <w:rsid w:val="0019425D"/>
    <w:rsid w:val="001945C0"/>
    <w:rsid w:val="00194867"/>
    <w:rsid w:val="0019734A"/>
    <w:rsid w:val="001A159C"/>
    <w:rsid w:val="001A1804"/>
    <w:rsid w:val="001A2CCB"/>
    <w:rsid w:val="001A5D18"/>
    <w:rsid w:val="001A6CC1"/>
    <w:rsid w:val="001A6FAC"/>
    <w:rsid w:val="001B2225"/>
    <w:rsid w:val="001B3F16"/>
    <w:rsid w:val="001B6B54"/>
    <w:rsid w:val="001B6BBE"/>
    <w:rsid w:val="001C0314"/>
    <w:rsid w:val="001C12A0"/>
    <w:rsid w:val="001C1B7F"/>
    <w:rsid w:val="001C36C3"/>
    <w:rsid w:val="001C3969"/>
    <w:rsid w:val="001C7390"/>
    <w:rsid w:val="001D1F70"/>
    <w:rsid w:val="001D433A"/>
    <w:rsid w:val="001D5EB8"/>
    <w:rsid w:val="001D7166"/>
    <w:rsid w:val="001D7267"/>
    <w:rsid w:val="001E07D3"/>
    <w:rsid w:val="001E320C"/>
    <w:rsid w:val="001E3C6F"/>
    <w:rsid w:val="001E48A7"/>
    <w:rsid w:val="001E4946"/>
    <w:rsid w:val="001E4D04"/>
    <w:rsid w:val="001E6A6C"/>
    <w:rsid w:val="001E727D"/>
    <w:rsid w:val="001F0319"/>
    <w:rsid w:val="001F1AB1"/>
    <w:rsid w:val="001F24B3"/>
    <w:rsid w:val="001F2DEB"/>
    <w:rsid w:val="001F340B"/>
    <w:rsid w:val="001F5D6C"/>
    <w:rsid w:val="001F5EB4"/>
    <w:rsid w:val="001F6890"/>
    <w:rsid w:val="001F7396"/>
    <w:rsid w:val="001F7A35"/>
    <w:rsid w:val="00201369"/>
    <w:rsid w:val="002025CC"/>
    <w:rsid w:val="00203376"/>
    <w:rsid w:val="0020470F"/>
    <w:rsid w:val="00207578"/>
    <w:rsid w:val="00207A01"/>
    <w:rsid w:val="00207A18"/>
    <w:rsid w:val="00211ED5"/>
    <w:rsid w:val="00212014"/>
    <w:rsid w:val="0021297C"/>
    <w:rsid w:val="00212D30"/>
    <w:rsid w:val="002163ED"/>
    <w:rsid w:val="00216D34"/>
    <w:rsid w:val="0021747B"/>
    <w:rsid w:val="002179C6"/>
    <w:rsid w:val="002212BD"/>
    <w:rsid w:val="00221ABE"/>
    <w:rsid w:val="00222245"/>
    <w:rsid w:val="0022281E"/>
    <w:rsid w:val="00222EAA"/>
    <w:rsid w:val="00230DC4"/>
    <w:rsid w:val="00230E72"/>
    <w:rsid w:val="0023130E"/>
    <w:rsid w:val="002323D7"/>
    <w:rsid w:val="0023359B"/>
    <w:rsid w:val="0023374D"/>
    <w:rsid w:val="002338A0"/>
    <w:rsid w:val="00233B52"/>
    <w:rsid w:val="00233C29"/>
    <w:rsid w:val="00234173"/>
    <w:rsid w:val="00234611"/>
    <w:rsid w:val="00234A46"/>
    <w:rsid w:val="002402AA"/>
    <w:rsid w:val="00241006"/>
    <w:rsid w:val="00241379"/>
    <w:rsid w:val="00241C7E"/>
    <w:rsid w:val="0024392B"/>
    <w:rsid w:val="00245E35"/>
    <w:rsid w:val="00246645"/>
    <w:rsid w:val="00246B4D"/>
    <w:rsid w:val="00246FF4"/>
    <w:rsid w:val="00247A9F"/>
    <w:rsid w:val="00247D80"/>
    <w:rsid w:val="0025054B"/>
    <w:rsid w:val="00253EED"/>
    <w:rsid w:val="00254768"/>
    <w:rsid w:val="00254AEB"/>
    <w:rsid w:val="00255480"/>
    <w:rsid w:val="002612B9"/>
    <w:rsid w:val="00262AD4"/>
    <w:rsid w:val="00262DE9"/>
    <w:rsid w:val="00263316"/>
    <w:rsid w:val="00264C39"/>
    <w:rsid w:val="00264CF8"/>
    <w:rsid w:val="002663CB"/>
    <w:rsid w:val="00266BB1"/>
    <w:rsid w:val="00266F41"/>
    <w:rsid w:val="00267B72"/>
    <w:rsid w:val="00272D0D"/>
    <w:rsid w:val="00272E0B"/>
    <w:rsid w:val="0027429C"/>
    <w:rsid w:val="00275571"/>
    <w:rsid w:val="00280686"/>
    <w:rsid w:val="00281DD1"/>
    <w:rsid w:val="00282010"/>
    <w:rsid w:val="0028207D"/>
    <w:rsid w:val="002826D1"/>
    <w:rsid w:val="0028314F"/>
    <w:rsid w:val="00283B31"/>
    <w:rsid w:val="00284819"/>
    <w:rsid w:val="00285E9E"/>
    <w:rsid w:val="00285F7B"/>
    <w:rsid w:val="002872BA"/>
    <w:rsid w:val="00291837"/>
    <w:rsid w:val="00291D61"/>
    <w:rsid w:val="00293187"/>
    <w:rsid w:val="002937EA"/>
    <w:rsid w:val="002945F1"/>
    <w:rsid w:val="002948D7"/>
    <w:rsid w:val="002972B4"/>
    <w:rsid w:val="002A16E3"/>
    <w:rsid w:val="002A244D"/>
    <w:rsid w:val="002A3087"/>
    <w:rsid w:val="002A383D"/>
    <w:rsid w:val="002A3B40"/>
    <w:rsid w:val="002A42DC"/>
    <w:rsid w:val="002A65F9"/>
    <w:rsid w:val="002A66FF"/>
    <w:rsid w:val="002B0954"/>
    <w:rsid w:val="002B29E7"/>
    <w:rsid w:val="002B38A3"/>
    <w:rsid w:val="002B3A53"/>
    <w:rsid w:val="002B5448"/>
    <w:rsid w:val="002B7932"/>
    <w:rsid w:val="002C060A"/>
    <w:rsid w:val="002C18B1"/>
    <w:rsid w:val="002C42D2"/>
    <w:rsid w:val="002C620B"/>
    <w:rsid w:val="002D2685"/>
    <w:rsid w:val="002D36C4"/>
    <w:rsid w:val="002D4349"/>
    <w:rsid w:val="002D56FC"/>
    <w:rsid w:val="002D5716"/>
    <w:rsid w:val="002D65C8"/>
    <w:rsid w:val="002D7683"/>
    <w:rsid w:val="002E1016"/>
    <w:rsid w:val="002E1C63"/>
    <w:rsid w:val="002E219E"/>
    <w:rsid w:val="002E23C9"/>
    <w:rsid w:val="002E26AA"/>
    <w:rsid w:val="002E456A"/>
    <w:rsid w:val="002E5140"/>
    <w:rsid w:val="002E5284"/>
    <w:rsid w:val="002E7485"/>
    <w:rsid w:val="002F1AD5"/>
    <w:rsid w:val="002F2041"/>
    <w:rsid w:val="002F4BC0"/>
    <w:rsid w:val="002F6697"/>
    <w:rsid w:val="0030016B"/>
    <w:rsid w:val="0030252B"/>
    <w:rsid w:val="00302538"/>
    <w:rsid w:val="003066BB"/>
    <w:rsid w:val="00310213"/>
    <w:rsid w:val="00311DF1"/>
    <w:rsid w:val="00314C10"/>
    <w:rsid w:val="00315480"/>
    <w:rsid w:val="00316B75"/>
    <w:rsid w:val="003209C3"/>
    <w:rsid w:val="00322BC5"/>
    <w:rsid w:val="00325876"/>
    <w:rsid w:val="00326D20"/>
    <w:rsid w:val="00331766"/>
    <w:rsid w:val="003331E3"/>
    <w:rsid w:val="003363A4"/>
    <w:rsid w:val="00336CA4"/>
    <w:rsid w:val="00336DD5"/>
    <w:rsid w:val="00340783"/>
    <w:rsid w:val="00340E19"/>
    <w:rsid w:val="0034183A"/>
    <w:rsid w:val="00341BB8"/>
    <w:rsid w:val="00342EAC"/>
    <w:rsid w:val="00344FC6"/>
    <w:rsid w:val="003468FB"/>
    <w:rsid w:val="00346FE2"/>
    <w:rsid w:val="00347E18"/>
    <w:rsid w:val="00351375"/>
    <w:rsid w:val="00351C5F"/>
    <w:rsid w:val="0035470E"/>
    <w:rsid w:val="00354A3F"/>
    <w:rsid w:val="00356245"/>
    <w:rsid w:val="003567F6"/>
    <w:rsid w:val="00356FAA"/>
    <w:rsid w:val="00357071"/>
    <w:rsid w:val="00361973"/>
    <w:rsid w:val="00361B09"/>
    <w:rsid w:val="003644DB"/>
    <w:rsid w:val="003648EB"/>
    <w:rsid w:val="00365053"/>
    <w:rsid w:val="00365CD8"/>
    <w:rsid w:val="00366B4A"/>
    <w:rsid w:val="00370B73"/>
    <w:rsid w:val="0037161B"/>
    <w:rsid w:val="003723B3"/>
    <w:rsid w:val="003724BB"/>
    <w:rsid w:val="00373C70"/>
    <w:rsid w:val="00376643"/>
    <w:rsid w:val="00376746"/>
    <w:rsid w:val="00376F7B"/>
    <w:rsid w:val="00377005"/>
    <w:rsid w:val="00377898"/>
    <w:rsid w:val="00381BB4"/>
    <w:rsid w:val="00383062"/>
    <w:rsid w:val="0038397A"/>
    <w:rsid w:val="0038585E"/>
    <w:rsid w:val="003858F6"/>
    <w:rsid w:val="003861DB"/>
    <w:rsid w:val="0039253D"/>
    <w:rsid w:val="003951FA"/>
    <w:rsid w:val="00395255"/>
    <w:rsid w:val="0039753F"/>
    <w:rsid w:val="003A411B"/>
    <w:rsid w:val="003A523F"/>
    <w:rsid w:val="003A6CC7"/>
    <w:rsid w:val="003B0B3E"/>
    <w:rsid w:val="003B24C9"/>
    <w:rsid w:val="003B2EA9"/>
    <w:rsid w:val="003B35E2"/>
    <w:rsid w:val="003B41A5"/>
    <w:rsid w:val="003B46C3"/>
    <w:rsid w:val="003B4874"/>
    <w:rsid w:val="003B5349"/>
    <w:rsid w:val="003B6DC4"/>
    <w:rsid w:val="003C105E"/>
    <w:rsid w:val="003C2210"/>
    <w:rsid w:val="003C253F"/>
    <w:rsid w:val="003C37AD"/>
    <w:rsid w:val="003C55F9"/>
    <w:rsid w:val="003C73A7"/>
    <w:rsid w:val="003C73F2"/>
    <w:rsid w:val="003D17ED"/>
    <w:rsid w:val="003D269D"/>
    <w:rsid w:val="003D26F8"/>
    <w:rsid w:val="003D3DD6"/>
    <w:rsid w:val="003D4228"/>
    <w:rsid w:val="003D4790"/>
    <w:rsid w:val="003D5545"/>
    <w:rsid w:val="003D632D"/>
    <w:rsid w:val="003E1489"/>
    <w:rsid w:val="003E53B2"/>
    <w:rsid w:val="003E62CB"/>
    <w:rsid w:val="003E6574"/>
    <w:rsid w:val="003F1ACF"/>
    <w:rsid w:val="003F1CB4"/>
    <w:rsid w:val="003F27BB"/>
    <w:rsid w:val="004000E7"/>
    <w:rsid w:val="0040179A"/>
    <w:rsid w:val="00403EE9"/>
    <w:rsid w:val="00404E68"/>
    <w:rsid w:val="004050CC"/>
    <w:rsid w:val="004056F3"/>
    <w:rsid w:val="00405E25"/>
    <w:rsid w:val="00406093"/>
    <w:rsid w:val="00406889"/>
    <w:rsid w:val="00413CCA"/>
    <w:rsid w:val="0041464F"/>
    <w:rsid w:val="0042013D"/>
    <w:rsid w:val="00423BFE"/>
    <w:rsid w:val="004248EB"/>
    <w:rsid w:val="004311E1"/>
    <w:rsid w:val="004330B5"/>
    <w:rsid w:val="00434F7B"/>
    <w:rsid w:val="004365CB"/>
    <w:rsid w:val="00436A1F"/>
    <w:rsid w:val="00437252"/>
    <w:rsid w:val="004413B4"/>
    <w:rsid w:val="0044197D"/>
    <w:rsid w:val="004444EC"/>
    <w:rsid w:val="00446078"/>
    <w:rsid w:val="004473CE"/>
    <w:rsid w:val="0045020C"/>
    <w:rsid w:val="00450711"/>
    <w:rsid w:val="00450B4A"/>
    <w:rsid w:val="00450FEF"/>
    <w:rsid w:val="00451D63"/>
    <w:rsid w:val="00451D66"/>
    <w:rsid w:val="00451EAA"/>
    <w:rsid w:val="00452AE2"/>
    <w:rsid w:val="0045744A"/>
    <w:rsid w:val="00460514"/>
    <w:rsid w:val="00460907"/>
    <w:rsid w:val="0046410B"/>
    <w:rsid w:val="00464A32"/>
    <w:rsid w:val="00466883"/>
    <w:rsid w:val="004674DA"/>
    <w:rsid w:val="00467569"/>
    <w:rsid w:val="004706F9"/>
    <w:rsid w:val="004716C8"/>
    <w:rsid w:val="00471BCC"/>
    <w:rsid w:val="00472356"/>
    <w:rsid w:val="0047251F"/>
    <w:rsid w:val="00473CD6"/>
    <w:rsid w:val="004745ED"/>
    <w:rsid w:val="004765C8"/>
    <w:rsid w:val="00480715"/>
    <w:rsid w:val="00480957"/>
    <w:rsid w:val="00480DD9"/>
    <w:rsid w:val="00481DE0"/>
    <w:rsid w:val="00482041"/>
    <w:rsid w:val="00482693"/>
    <w:rsid w:val="004833C6"/>
    <w:rsid w:val="00483A72"/>
    <w:rsid w:val="00486EC9"/>
    <w:rsid w:val="004876E7"/>
    <w:rsid w:val="00487A04"/>
    <w:rsid w:val="00490DE6"/>
    <w:rsid w:val="004918FB"/>
    <w:rsid w:val="00491C68"/>
    <w:rsid w:val="00493243"/>
    <w:rsid w:val="00493BC1"/>
    <w:rsid w:val="004A1414"/>
    <w:rsid w:val="004A1FA2"/>
    <w:rsid w:val="004A3117"/>
    <w:rsid w:val="004A3A21"/>
    <w:rsid w:val="004A40B0"/>
    <w:rsid w:val="004A5E70"/>
    <w:rsid w:val="004B02A7"/>
    <w:rsid w:val="004B24EE"/>
    <w:rsid w:val="004B2C1F"/>
    <w:rsid w:val="004B45C8"/>
    <w:rsid w:val="004B7D2F"/>
    <w:rsid w:val="004C03B6"/>
    <w:rsid w:val="004C08E0"/>
    <w:rsid w:val="004C0C2E"/>
    <w:rsid w:val="004C1D41"/>
    <w:rsid w:val="004C3DC1"/>
    <w:rsid w:val="004C41C6"/>
    <w:rsid w:val="004C76D9"/>
    <w:rsid w:val="004C7FC2"/>
    <w:rsid w:val="004D0FB9"/>
    <w:rsid w:val="004D1407"/>
    <w:rsid w:val="004D249C"/>
    <w:rsid w:val="004D3951"/>
    <w:rsid w:val="004D4463"/>
    <w:rsid w:val="004D5D2E"/>
    <w:rsid w:val="004D6049"/>
    <w:rsid w:val="004D6741"/>
    <w:rsid w:val="004D7232"/>
    <w:rsid w:val="004D7984"/>
    <w:rsid w:val="004E2314"/>
    <w:rsid w:val="004E3BEB"/>
    <w:rsid w:val="004E6D5A"/>
    <w:rsid w:val="004E6DD0"/>
    <w:rsid w:val="004F0DCC"/>
    <w:rsid w:val="004F256F"/>
    <w:rsid w:val="004F2C88"/>
    <w:rsid w:val="004F7830"/>
    <w:rsid w:val="005007F2"/>
    <w:rsid w:val="0050201D"/>
    <w:rsid w:val="005032BB"/>
    <w:rsid w:val="005038EE"/>
    <w:rsid w:val="00504346"/>
    <w:rsid w:val="00504A54"/>
    <w:rsid w:val="00504E86"/>
    <w:rsid w:val="00505CC3"/>
    <w:rsid w:val="005062BE"/>
    <w:rsid w:val="0050711D"/>
    <w:rsid w:val="00507542"/>
    <w:rsid w:val="005100EF"/>
    <w:rsid w:val="0051090D"/>
    <w:rsid w:val="00510930"/>
    <w:rsid w:val="00511027"/>
    <w:rsid w:val="005111FD"/>
    <w:rsid w:val="005113C8"/>
    <w:rsid w:val="00512BAA"/>
    <w:rsid w:val="005143EB"/>
    <w:rsid w:val="005148C8"/>
    <w:rsid w:val="00514A2F"/>
    <w:rsid w:val="00514B17"/>
    <w:rsid w:val="005151E4"/>
    <w:rsid w:val="00515789"/>
    <w:rsid w:val="00516E5C"/>
    <w:rsid w:val="005218EC"/>
    <w:rsid w:val="005219A2"/>
    <w:rsid w:val="00522A4E"/>
    <w:rsid w:val="0052381E"/>
    <w:rsid w:val="00523A01"/>
    <w:rsid w:val="00524EB8"/>
    <w:rsid w:val="00526D81"/>
    <w:rsid w:val="005278CC"/>
    <w:rsid w:val="00527F2B"/>
    <w:rsid w:val="00530D08"/>
    <w:rsid w:val="00532FF1"/>
    <w:rsid w:val="005338FD"/>
    <w:rsid w:val="0053456D"/>
    <w:rsid w:val="0053514B"/>
    <w:rsid w:val="00535E9F"/>
    <w:rsid w:val="0053777B"/>
    <w:rsid w:val="00537A4C"/>
    <w:rsid w:val="00537BFF"/>
    <w:rsid w:val="005413DC"/>
    <w:rsid w:val="00541747"/>
    <w:rsid w:val="00541BEB"/>
    <w:rsid w:val="005460C1"/>
    <w:rsid w:val="00546DEA"/>
    <w:rsid w:val="00551671"/>
    <w:rsid w:val="00551682"/>
    <w:rsid w:val="00553DF1"/>
    <w:rsid w:val="00555CBA"/>
    <w:rsid w:val="00556624"/>
    <w:rsid w:val="00557185"/>
    <w:rsid w:val="00561AFF"/>
    <w:rsid w:val="00561D1A"/>
    <w:rsid w:val="00562220"/>
    <w:rsid w:val="00564995"/>
    <w:rsid w:val="00564ABC"/>
    <w:rsid w:val="00566FE9"/>
    <w:rsid w:val="005673CE"/>
    <w:rsid w:val="00567DF4"/>
    <w:rsid w:val="005703EB"/>
    <w:rsid w:val="00570633"/>
    <w:rsid w:val="00572D5D"/>
    <w:rsid w:val="00573545"/>
    <w:rsid w:val="0057556E"/>
    <w:rsid w:val="00575E96"/>
    <w:rsid w:val="00577667"/>
    <w:rsid w:val="0057792A"/>
    <w:rsid w:val="00580832"/>
    <w:rsid w:val="005810B6"/>
    <w:rsid w:val="00581864"/>
    <w:rsid w:val="0059194F"/>
    <w:rsid w:val="005923C5"/>
    <w:rsid w:val="00592476"/>
    <w:rsid w:val="005925CD"/>
    <w:rsid w:val="005932E1"/>
    <w:rsid w:val="00594BCB"/>
    <w:rsid w:val="00596612"/>
    <w:rsid w:val="0059684E"/>
    <w:rsid w:val="00597E48"/>
    <w:rsid w:val="005A1086"/>
    <w:rsid w:val="005A300B"/>
    <w:rsid w:val="005A30DC"/>
    <w:rsid w:val="005A340B"/>
    <w:rsid w:val="005A6200"/>
    <w:rsid w:val="005A756A"/>
    <w:rsid w:val="005B0B2E"/>
    <w:rsid w:val="005B1E4E"/>
    <w:rsid w:val="005B5145"/>
    <w:rsid w:val="005B7AF9"/>
    <w:rsid w:val="005C0325"/>
    <w:rsid w:val="005C22A9"/>
    <w:rsid w:val="005C237D"/>
    <w:rsid w:val="005C2EBA"/>
    <w:rsid w:val="005C4791"/>
    <w:rsid w:val="005C6E9C"/>
    <w:rsid w:val="005D0CFD"/>
    <w:rsid w:val="005D31FD"/>
    <w:rsid w:val="005D3C99"/>
    <w:rsid w:val="005D48E0"/>
    <w:rsid w:val="005D5756"/>
    <w:rsid w:val="005D6BB9"/>
    <w:rsid w:val="005D6CC0"/>
    <w:rsid w:val="005E0DD3"/>
    <w:rsid w:val="005E177C"/>
    <w:rsid w:val="005E1BBC"/>
    <w:rsid w:val="005E1CBD"/>
    <w:rsid w:val="005E4DE2"/>
    <w:rsid w:val="005E51D9"/>
    <w:rsid w:val="005E64F4"/>
    <w:rsid w:val="005F3251"/>
    <w:rsid w:val="005F3385"/>
    <w:rsid w:val="005F3D76"/>
    <w:rsid w:val="005F50F6"/>
    <w:rsid w:val="005F5BDB"/>
    <w:rsid w:val="005F5CEB"/>
    <w:rsid w:val="005F612C"/>
    <w:rsid w:val="005F652E"/>
    <w:rsid w:val="005F7666"/>
    <w:rsid w:val="00602599"/>
    <w:rsid w:val="0060335C"/>
    <w:rsid w:val="00604780"/>
    <w:rsid w:val="006069FA"/>
    <w:rsid w:val="00610716"/>
    <w:rsid w:val="00611B65"/>
    <w:rsid w:val="00613310"/>
    <w:rsid w:val="00613FAA"/>
    <w:rsid w:val="006164DA"/>
    <w:rsid w:val="006166B6"/>
    <w:rsid w:val="00621FD6"/>
    <w:rsid w:val="006220EE"/>
    <w:rsid w:val="006264E9"/>
    <w:rsid w:val="0062691A"/>
    <w:rsid w:val="0063036E"/>
    <w:rsid w:val="0063462C"/>
    <w:rsid w:val="00634E2F"/>
    <w:rsid w:val="00640A7D"/>
    <w:rsid w:val="00640BCE"/>
    <w:rsid w:val="0064104F"/>
    <w:rsid w:val="0064338C"/>
    <w:rsid w:val="00646088"/>
    <w:rsid w:val="006462C9"/>
    <w:rsid w:val="00646B5A"/>
    <w:rsid w:val="0065042D"/>
    <w:rsid w:val="00656891"/>
    <w:rsid w:val="00657131"/>
    <w:rsid w:val="006618FF"/>
    <w:rsid w:val="006620A5"/>
    <w:rsid w:val="00663868"/>
    <w:rsid w:val="00664607"/>
    <w:rsid w:val="006659F4"/>
    <w:rsid w:val="00666EA8"/>
    <w:rsid w:val="00672ED1"/>
    <w:rsid w:val="006747A2"/>
    <w:rsid w:val="00675E69"/>
    <w:rsid w:val="006760F9"/>
    <w:rsid w:val="0067711B"/>
    <w:rsid w:val="00677607"/>
    <w:rsid w:val="0068000B"/>
    <w:rsid w:val="00684737"/>
    <w:rsid w:val="0068561D"/>
    <w:rsid w:val="00685646"/>
    <w:rsid w:val="006879C1"/>
    <w:rsid w:val="006906C5"/>
    <w:rsid w:val="006954F5"/>
    <w:rsid w:val="006A0DE1"/>
    <w:rsid w:val="006A1612"/>
    <w:rsid w:val="006A16AE"/>
    <w:rsid w:val="006A238A"/>
    <w:rsid w:val="006A718E"/>
    <w:rsid w:val="006B1B9A"/>
    <w:rsid w:val="006B1E47"/>
    <w:rsid w:val="006B1ED6"/>
    <w:rsid w:val="006B2592"/>
    <w:rsid w:val="006B2D53"/>
    <w:rsid w:val="006B39C3"/>
    <w:rsid w:val="006B45E9"/>
    <w:rsid w:val="006B5C62"/>
    <w:rsid w:val="006B6D8B"/>
    <w:rsid w:val="006B7C11"/>
    <w:rsid w:val="006B7E24"/>
    <w:rsid w:val="006C01B4"/>
    <w:rsid w:val="006C03F6"/>
    <w:rsid w:val="006C5169"/>
    <w:rsid w:val="006C556B"/>
    <w:rsid w:val="006C5867"/>
    <w:rsid w:val="006D245E"/>
    <w:rsid w:val="006D2A0E"/>
    <w:rsid w:val="006D37F4"/>
    <w:rsid w:val="006D473C"/>
    <w:rsid w:val="006D4920"/>
    <w:rsid w:val="006D5BC7"/>
    <w:rsid w:val="006D5D16"/>
    <w:rsid w:val="006D6C89"/>
    <w:rsid w:val="006D798B"/>
    <w:rsid w:val="006E0709"/>
    <w:rsid w:val="006E0BB1"/>
    <w:rsid w:val="006E1847"/>
    <w:rsid w:val="006E193C"/>
    <w:rsid w:val="006E1A64"/>
    <w:rsid w:val="006E3467"/>
    <w:rsid w:val="006E3650"/>
    <w:rsid w:val="006E36D0"/>
    <w:rsid w:val="006F0E66"/>
    <w:rsid w:val="006F16E4"/>
    <w:rsid w:val="006F175E"/>
    <w:rsid w:val="006F3325"/>
    <w:rsid w:val="006F48E2"/>
    <w:rsid w:val="006F5EC9"/>
    <w:rsid w:val="00700416"/>
    <w:rsid w:val="0070116C"/>
    <w:rsid w:val="007016C3"/>
    <w:rsid w:val="007062F9"/>
    <w:rsid w:val="007071FF"/>
    <w:rsid w:val="00710D23"/>
    <w:rsid w:val="00712727"/>
    <w:rsid w:val="00714047"/>
    <w:rsid w:val="007155A4"/>
    <w:rsid w:val="00716405"/>
    <w:rsid w:val="00717B34"/>
    <w:rsid w:val="00721944"/>
    <w:rsid w:val="00722FAA"/>
    <w:rsid w:val="007234D7"/>
    <w:rsid w:val="00723C54"/>
    <w:rsid w:val="00724569"/>
    <w:rsid w:val="00727E4F"/>
    <w:rsid w:val="0073005D"/>
    <w:rsid w:val="00730151"/>
    <w:rsid w:val="0073075D"/>
    <w:rsid w:val="00731DFB"/>
    <w:rsid w:val="007341CB"/>
    <w:rsid w:val="00734C8D"/>
    <w:rsid w:val="007355A5"/>
    <w:rsid w:val="007357EF"/>
    <w:rsid w:val="00735E13"/>
    <w:rsid w:val="007415D8"/>
    <w:rsid w:val="00741959"/>
    <w:rsid w:val="00741A73"/>
    <w:rsid w:val="00742B82"/>
    <w:rsid w:val="00746EF4"/>
    <w:rsid w:val="007473B0"/>
    <w:rsid w:val="00750090"/>
    <w:rsid w:val="007529D2"/>
    <w:rsid w:val="00752F09"/>
    <w:rsid w:val="007546C4"/>
    <w:rsid w:val="00754EBE"/>
    <w:rsid w:val="0075576C"/>
    <w:rsid w:val="00755982"/>
    <w:rsid w:val="00756A66"/>
    <w:rsid w:val="00757F69"/>
    <w:rsid w:val="007602C8"/>
    <w:rsid w:val="00760DB9"/>
    <w:rsid w:val="00762973"/>
    <w:rsid w:val="00764AB8"/>
    <w:rsid w:val="007654E3"/>
    <w:rsid w:val="0076605F"/>
    <w:rsid w:val="00767B1D"/>
    <w:rsid w:val="00773515"/>
    <w:rsid w:val="00774197"/>
    <w:rsid w:val="0077601B"/>
    <w:rsid w:val="00783674"/>
    <w:rsid w:val="00783866"/>
    <w:rsid w:val="00783DB1"/>
    <w:rsid w:val="00785425"/>
    <w:rsid w:val="007903A3"/>
    <w:rsid w:val="00790A96"/>
    <w:rsid w:val="00791830"/>
    <w:rsid w:val="007931D9"/>
    <w:rsid w:val="00795888"/>
    <w:rsid w:val="007958F3"/>
    <w:rsid w:val="007966C1"/>
    <w:rsid w:val="0079784C"/>
    <w:rsid w:val="00797919"/>
    <w:rsid w:val="00797E8B"/>
    <w:rsid w:val="007A2A15"/>
    <w:rsid w:val="007A493D"/>
    <w:rsid w:val="007A5CC9"/>
    <w:rsid w:val="007A6982"/>
    <w:rsid w:val="007A6FFC"/>
    <w:rsid w:val="007B515E"/>
    <w:rsid w:val="007B65F9"/>
    <w:rsid w:val="007B6738"/>
    <w:rsid w:val="007C0159"/>
    <w:rsid w:val="007C09C5"/>
    <w:rsid w:val="007C2EFF"/>
    <w:rsid w:val="007C3315"/>
    <w:rsid w:val="007C4FA4"/>
    <w:rsid w:val="007C5391"/>
    <w:rsid w:val="007C5511"/>
    <w:rsid w:val="007D088D"/>
    <w:rsid w:val="007D18C2"/>
    <w:rsid w:val="007D19AD"/>
    <w:rsid w:val="007D41E4"/>
    <w:rsid w:val="007D50DD"/>
    <w:rsid w:val="007D5261"/>
    <w:rsid w:val="007D5E89"/>
    <w:rsid w:val="007D6F7F"/>
    <w:rsid w:val="007E14B4"/>
    <w:rsid w:val="007E175F"/>
    <w:rsid w:val="007E51F3"/>
    <w:rsid w:val="007E584F"/>
    <w:rsid w:val="007E74AF"/>
    <w:rsid w:val="007E7576"/>
    <w:rsid w:val="007F1714"/>
    <w:rsid w:val="007F2C38"/>
    <w:rsid w:val="007F37F8"/>
    <w:rsid w:val="007F419B"/>
    <w:rsid w:val="007F4604"/>
    <w:rsid w:val="007F46B5"/>
    <w:rsid w:val="007F642C"/>
    <w:rsid w:val="007F64D3"/>
    <w:rsid w:val="007F6A2C"/>
    <w:rsid w:val="007F7C36"/>
    <w:rsid w:val="0080019C"/>
    <w:rsid w:val="008019A7"/>
    <w:rsid w:val="008028D9"/>
    <w:rsid w:val="00802997"/>
    <w:rsid w:val="008040AE"/>
    <w:rsid w:val="00804DB6"/>
    <w:rsid w:val="008054DD"/>
    <w:rsid w:val="00806833"/>
    <w:rsid w:val="00806D83"/>
    <w:rsid w:val="00810631"/>
    <w:rsid w:val="00810CE1"/>
    <w:rsid w:val="00812255"/>
    <w:rsid w:val="0081294E"/>
    <w:rsid w:val="008129A4"/>
    <w:rsid w:val="008156A6"/>
    <w:rsid w:val="00817162"/>
    <w:rsid w:val="008205E8"/>
    <w:rsid w:val="00821686"/>
    <w:rsid w:val="00821A4B"/>
    <w:rsid w:val="00823CA5"/>
    <w:rsid w:val="008241A1"/>
    <w:rsid w:val="008308E8"/>
    <w:rsid w:val="00831639"/>
    <w:rsid w:val="00831E91"/>
    <w:rsid w:val="00832741"/>
    <w:rsid w:val="00832D38"/>
    <w:rsid w:val="008378AE"/>
    <w:rsid w:val="00837A34"/>
    <w:rsid w:val="00837F70"/>
    <w:rsid w:val="0084164F"/>
    <w:rsid w:val="00842A47"/>
    <w:rsid w:val="00843926"/>
    <w:rsid w:val="00843C91"/>
    <w:rsid w:val="00846ABB"/>
    <w:rsid w:val="00846F5C"/>
    <w:rsid w:val="00851409"/>
    <w:rsid w:val="00852873"/>
    <w:rsid w:val="00852FFA"/>
    <w:rsid w:val="008536D1"/>
    <w:rsid w:val="00854357"/>
    <w:rsid w:val="00854606"/>
    <w:rsid w:val="00854890"/>
    <w:rsid w:val="00857B88"/>
    <w:rsid w:val="00860768"/>
    <w:rsid w:val="0086269E"/>
    <w:rsid w:val="00862EEF"/>
    <w:rsid w:val="00864855"/>
    <w:rsid w:val="0087161F"/>
    <w:rsid w:val="0087172B"/>
    <w:rsid w:val="0087178F"/>
    <w:rsid w:val="00871E1A"/>
    <w:rsid w:val="008746EA"/>
    <w:rsid w:val="0087616B"/>
    <w:rsid w:val="00876214"/>
    <w:rsid w:val="00876983"/>
    <w:rsid w:val="008777F9"/>
    <w:rsid w:val="00880A1C"/>
    <w:rsid w:val="00880E29"/>
    <w:rsid w:val="00883E5B"/>
    <w:rsid w:val="00884B71"/>
    <w:rsid w:val="00886C82"/>
    <w:rsid w:val="00886E09"/>
    <w:rsid w:val="00890DBB"/>
    <w:rsid w:val="00892B68"/>
    <w:rsid w:val="00893A53"/>
    <w:rsid w:val="00896839"/>
    <w:rsid w:val="00897F51"/>
    <w:rsid w:val="008A0149"/>
    <w:rsid w:val="008A1662"/>
    <w:rsid w:val="008A2094"/>
    <w:rsid w:val="008A2DC6"/>
    <w:rsid w:val="008A4852"/>
    <w:rsid w:val="008A4D3B"/>
    <w:rsid w:val="008A5680"/>
    <w:rsid w:val="008A63CC"/>
    <w:rsid w:val="008A6DD3"/>
    <w:rsid w:val="008A7D93"/>
    <w:rsid w:val="008B182D"/>
    <w:rsid w:val="008B2B8C"/>
    <w:rsid w:val="008B339A"/>
    <w:rsid w:val="008B4664"/>
    <w:rsid w:val="008B4C9C"/>
    <w:rsid w:val="008B5850"/>
    <w:rsid w:val="008B7713"/>
    <w:rsid w:val="008C1B32"/>
    <w:rsid w:val="008C3F67"/>
    <w:rsid w:val="008C4E9D"/>
    <w:rsid w:val="008C65BD"/>
    <w:rsid w:val="008D0852"/>
    <w:rsid w:val="008D14A7"/>
    <w:rsid w:val="008D6335"/>
    <w:rsid w:val="008D7993"/>
    <w:rsid w:val="008D7ADE"/>
    <w:rsid w:val="008E0CA0"/>
    <w:rsid w:val="008E3547"/>
    <w:rsid w:val="008E3851"/>
    <w:rsid w:val="008E4A98"/>
    <w:rsid w:val="008E618F"/>
    <w:rsid w:val="008E648F"/>
    <w:rsid w:val="008E6628"/>
    <w:rsid w:val="008E67CC"/>
    <w:rsid w:val="008E6A2B"/>
    <w:rsid w:val="008F0E0E"/>
    <w:rsid w:val="008F1C41"/>
    <w:rsid w:val="008F2981"/>
    <w:rsid w:val="008F3A64"/>
    <w:rsid w:val="008F4E20"/>
    <w:rsid w:val="008F5D14"/>
    <w:rsid w:val="00900D10"/>
    <w:rsid w:val="0090287C"/>
    <w:rsid w:val="009049F4"/>
    <w:rsid w:val="00905EFE"/>
    <w:rsid w:val="009101A9"/>
    <w:rsid w:val="00910801"/>
    <w:rsid w:val="00912C80"/>
    <w:rsid w:val="00914FCF"/>
    <w:rsid w:val="00917448"/>
    <w:rsid w:val="00917AF1"/>
    <w:rsid w:val="00921547"/>
    <w:rsid w:val="009215D6"/>
    <w:rsid w:val="009225CF"/>
    <w:rsid w:val="0092308C"/>
    <w:rsid w:val="009232A9"/>
    <w:rsid w:val="0092584A"/>
    <w:rsid w:val="009273C4"/>
    <w:rsid w:val="00931862"/>
    <w:rsid w:val="00933E9F"/>
    <w:rsid w:val="00934F87"/>
    <w:rsid w:val="009356DD"/>
    <w:rsid w:val="009360EC"/>
    <w:rsid w:val="00936135"/>
    <w:rsid w:val="00936393"/>
    <w:rsid w:val="00936BF3"/>
    <w:rsid w:val="009409BA"/>
    <w:rsid w:val="00940BEE"/>
    <w:rsid w:val="0094125D"/>
    <w:rsid w:val="009421B8"/>
    <w:rsid w:val="00943C06"/>
    <w:rsid w:val="00944698"/>
    <w:rsid w:val="00944726"/>
    <w:rsid w:val="00945958"/>
    <w:rsid w:val="00945DA8"/>
    <w:rsid w:val="0094753C"/>
    <w:rsid w:val="0095096A"/>
    <w:rsid w:val="009509CC"/>
    <w:rsid w:val="009516DD"/>
    <w:rsid w:val="00952A5A"/>
    <w:rsid w:val="0095413D"/>
    <w:rsid w:val="009547E0"/>
    <w:rsid w:val="00954F8B"/>
    <w:rsid w:val="00956AA6"/>
    <w:rsid w:val="0096278A"/>
    <w:rsid w:val="00964A8C"/>
    <w:rsid w:val="00964F4E"/>
    <w:rsid w:val="0096511E"/>
    <w:rsid w:val="009673BB"/>
    <w:rsid w:val="009678CE"/>
    <w:rsid w:val="009679B5"/>
    <w:rsid w:val="0097155C"/>
    <w:rsid w:val="00971B02"/>
    <w:rsid w:val="00972C57"/>
    <w:rsid w:val="00973EB6"/>
    <w:rsid w:val="00975F1D"/>
    <w:rsid w:val="00980ACE"/>
    <w:rsid w:val="00981571"/>
    <w:rsid w:val="0098253C"/>
    <w:rsid w:val="009825CE"/>
    <w:rsid w:val="00982F5E"/>
    <w:rsid w:val="00983A44"/>
    <w:rsid w:val="00985786"/>
    <w:rsid w:val="00985A8B"/>
    <w:rsid w:val="00985A97"/>
    <w:rsid w:val="00985DAB"/>
    <w:rsid w:val="00987AA0"/>
    <w:rsid w:val="00990142"/>
    <w:rsid w:val="00990999"/>
    <w:rsid w:val="00991EE3"/>
    <w:rsid w:val="0099361A"/>
    <w:rsid w:val="00993C2B"/>
    <w:rsid w:val="0099411D"/>
    <w:rsid w:val="00995F70"/>
    <w:rsid w:val="00996A2D"/>
    <w:rsid w:val="00996DC4"/>
    <w:rsid w:val="009A15D5"/>
    <w:rsid w:val="009A37B6"/>
    <w:rsid w:val="009A56D4"/>
    <w:rsid w:val="009A64C6"/>
    <w:rsid w:val="009A7DCA"/>
    <w:rsid w:val="009B00E2"/>
    <w:rsid w:val="009B088F"/>
    <w:rsid w:val="009B1525"/>
    <w:rsid w:val="009B1C6C"/>
    <w:rsid w:val="009B20C1"/>
    <w:rsid w:val="009B22F3"/>
    <w:rsid w:val="009B3FED"/>
    <w:rsid w:val="009B4B69"/>
    <w:rsid w:val="009B4D70"/>
    <w:rsid w:val="009B571D"/>
    <w:rsid w:val="009B5996"/>
    <w:rsid w:val="009B66D3"/>
    <w:rsid w:val="009B6AD5"/>
    <w:rsid w:val="009B7221"/>
    <w:rsid w:val="009B7788"/>
    <w:rsid w:val="009B77A9"/>
    <w:rsid w:val="009C00C7"/>
    <w:rsid w:val="009C0C0C"/>
    <w:rsid w:val="009C2B96"/>
    <w:rsid w:val="009C540C"/>
    <w:rsid w:val="009C658A"/>
    <w:rsid w:val="009C6754"/>
    <w:rsid w:val="009C6855"/>
    <w:rsid w:val="009C6943"/>
    <w:rsid w:val="009C69E1"/>
    <w:rsid w:val="009C762E"/>
    <w:rsid w:val="009D0163"/>
    <w:rsid w:val="009D13A3"/>
    <w:rsid w:val="009D190A"/>
    <w:rsid w:val="009D282B"/>
    <w:rsid w:val="009D394A"/>
    <w:rsid w:val="009D498C"/>
    <w:rsid w:val="009D4EB4"/>
    <w:rsid w:val="009D57C6"/>
    <w:rsid w:val="009E14BF"/>
    <w:rsid w:val="009E1C06"/>
    <w:rsid w:val="009E2122"/>
    <w:rsid w:val="009E2818"/>
    <w:rsid w:val="009E2D72"/>
    <w:rsid w:val="009E30DA"/>
    <w:rsid w:val="009E32D6"/>
    <w:rsid w:val="009E6453"/>
    <w:rsid w:val="009E6B68"/>
    <w:rsid w:val="009E6DC1"/>
    <w:rsid w:val="009E747E"/>
    <w:rsid w:val="009F008D"/>
    <w:rsid w:val="009F0178"/>
    <w:rsid w:val="009F1542"/>
    <w:rsid w:val="009F220F"/>
    <w:rsid w:val="009F23E1"/>
    <w:rsid w:val="009F2C03"/>
    <w:rsid w:val="009F4DC4"/>
    <w:rsid w:val="009F6383"/>
    <w:rsid w:val="009F7985"/>
    <w:rsid w:val="009F7B0D"/>
    <w:rsid w:val="00A00497"/>
    <w:rsid w:val="00A0108A"/>
    <w:rsid w:val="00A02DB9"/>
    <w:rsid w:val="00A04876"/>
    <w:rsid w:val="00A05C2C"/>
    <w:rsid w:val="00A05C59"/>
    <w:rsid w:val="00A061D6"/>
    <w:rsid w:val="00A06551"/>
    <w:rsid w:val="00A107CF"/>
    <w:rsid w:val="00A11099"/>
    <w:rsid w:val="00A13969"/>
    <w:rsid w:val="00A1722D"/>
    <w:rsid w:val="00A226B6"/>
    <w:rsid w:val="00A23203"/>
    <w:rsid w:val="00A24516"/>
    <w:rsid w:val="00A24E92"/>
    <w:rsid w:val="00A24F5D"/>
    <w:rsid w:val="00A266D0"/>
    <w:rsid w:val="00A2676C"/>
    <w:rsid w:val="00A30CAB"/>
    <w:rsid w:val="00A32C4B"/>
    <w:rsid w:val="00A33951"/>
    <w:rsid w:val="00A33F74"/>
    <w:rsid w:val="00A34461"/>
    <w:rsid w:val="00A34710"/>
    <w:rsid w:val="00A35C27"/>
    <w:rsid w:val="00A37A78"/>
    <w:rsid w:val="00A40B11"/>
    <w:rsid w:val="00A40EF2"/>
    <w:rsid w:val="00A43DD6"/>
    <w:rsid w:val="00A44181"/>
    <w:rsid w:val="00A51465"/>
    <w:rsid w:val="00A52640"/>
    <w:rsid w:val="00A528FD"/>
    <w:rsid w:val="00A52F07"/>
    <w:rsid w:val="00A53423"/>
    <w:rsid w:val="00A5401E"/>
    <w:rsid w:val="00A543AB"/>
    <w:rsid w:val="00A54E26"/>
    <w:rsid w:val="00A56AD7"/>
    <w:rsid w:val="00A57050"/>
    <w:rsid w:val="00A60457"/>
    <w:rsid w:val="00A61621"/>
    <w:rsid w:val="00A64789"/>
    <w:rsid w:val="00A66C95"/>
    <w:rsid w:val="00A7082F"/>
    <w:rsid w:val="00A71EE5"/>
    <w:rsid w:val="00A7500F"/>
    <w:rsid w:val="00A75622"/>
    <w:rsid w:val="00A756C4"/>
    <w:rsid w:val="00A77388"/>
    <w:rsid w:val="00A810F3"/>
    <w:rsid w:val="00A8163B"/>
    <w:rsid w:val="00A8358B"/>
    <w:rsid w:val="00A90A2E"/>
    <w:rsid w:val="00A9240F"/>
    <w:rsid w:val="00A92A36"/>
    <w:rsid w:val="00A942F6"/>
    <w:rsid w:val="00A96559"/>
    <w:rsid w:val="00A97846"/>
    <w:rsid w:val="00A97876"/>
    <w:rsid w:val="00A97CC6"/>
    <w:rsid w:val="00AA0CEB"/>
    <w:rsid w:val="00AA1C9D"/>
    <w:rsid w:val="00AA1FC4"/>
    <w:rsid w:val="00AA24E5"/>
    <w:rsid w:val="00AA4427"/>
    <w:rsid w:val="00AA4E45"/>
    <w:rsid w:val="00AA5F59"/>
    <w:rsid w:val="00AA66C8"/>
    <w:rsid w:val="00AA6E36"/>
    <w:rsid w:val="00AA715D"/>
    <w:rsid w:val="00AB0CEF"/>
    <w:rsid w:val="00AB442D"/>
    <w:rsid w:val="00AB4731"/>
    <w:rsid w:val="00AB4D8C"/>
    <w:rsid w:val="00AB569C"/>
    <w:rsid w:val="00AB61F4"/>
    <w:rsid w:val="00AB677E"/>
    <w:rsid w:val="00AC0411"/>
    <w:rsid w:val="00AC1056"/>
    <w:rsid w:val="00AC38B3"/>
    <w:rsid w:val="00AC3EA3"/>
    <w:rsid w:val="00AC486B"/>
    <w:rsid w:val="00AC61FF"/>
    <w:rsid w:val="00AC6FD7"/>
    <w:rsid w:val="00AD1920"/>
    <w:rsid w:val="00AD1DB5"/>
    <w:rsid w:val="00AD3902"/>
    <w:rsid w:val="00AD41F3"/>
    <w:rsid w:val="00AD421A"/>
    <w:rsid w:val="00AD459F"/>
    <w:rsid w:val="00AD45E7"/>
    <w:rsid w:val="00AD466E"/>
    <w:rsid w:val="00AD6343"/>
    <w:rsid w:val="00AD6FE7"/>
    <w:rsid w:val="00AE03F1"/>
    <w:rsid w:val="00AE0833"/>
    <w:rsid w:val="00AE3AB3"/>
    <w:rsid w:val="00AE3D29"/>
    <w:rsid w:val="00AF1493"/>
    <w:rsid w:val="00AF2F2E"/>
    <w:rsid w:val="00AF33C1"/>
    <w:rsid w:val="00AF5710"/>
    <w:rsid w:val="00AF59F9"/>
    <w:rsid w:val="00AF6375"/>
    <w:rsid w:val="00AF6737"/>
    <w:rsid w:val="00B00544"/>
    <w:rsid w:val="00B005AA"/>
    <w:rsid w:val="00B01CFF"/>
    <w:rsid w:val="00B01DFC"/>
    <w:rsid w:val="00B039BE"/>
    <w:rsid w:val="00B049D9"/>
    <w:rsid w:val="00B05FB5"/>
    <w:rsid w:val="00B10768"/>
    <w:rsid w:val="00B10E61"/>
    <w:rsid w:val="00B14806"/>
    <w:rsid w:val="00B14DB1"/>
    <w:rsid w:val="00B1582E"/>
    <w:rsid w:val="00B15FB3"/>
    <w:rsid w:val="00B1651B"/>
    <w:rsid w:val="00B1755E"/>
    <w:rsid w:val="00B1760C"/>
    <w:rsid w:val="00B17EBE"/>
    <w:rsid w:val="00B2135F"/>
    <w:rsid w:val="00B218F8"/>
    <w:rsid w:val="00B21ECC"/>
    <w:rsid w:val="00B21FD2"/>
    <w:rsid w:val="00B2313E"/>
    <w:rsid w:val="00B24D7A"/>
    <w:rsid w:val="00B2545E"/>
    <w:rsid w:val="00B25AC7"/>
    <w:rsid w:val="00B26C20"/>
    <w:rsid w:val="00B26C89"/>
    <w:rsid w:val="00B27B37"/>
    <w:rsid w:val="00B27C51"/>
    <w:rsid w:val="00B30D37"/>
    <w:rsid w:val="00B320F8"/>
    <w:rsid w:val="00B342E6"/>
    <w:rsid w:val="00B350E6"/>
    <w:rsid w:val="00B354E8"/>
    <w:rsid w:val="00B36685"/>
    <w:rsid w:val="00B37136"/>
    <w:rsid w:val="00B407DE"/>
    <w:rsid w:val="00B40B9F"/>
    <w:rsid w:val="00B417A0"/>
    <w:rsid w:val="00B4218C"/>
    <w:rsid w:val="00B433AA"/>
    <w:rsid w:val="00B433F2"/>
    <w:rsid w:val="00B43AE7"/>
    <w:rsid w:val="00B44785"/>
    <w:rsid w:val="00B45165"/>
    <w:rsid w:val="00B453E9"/>
    <w:rsid w:val="00B467E9"/>
    <w:rsid w:val="00B47898"/>
    <w:rsid w:val="00B50FD9"/>
    <w:rsid w:val="00B531B3"/>
    <w:rsid w:val="00B531F9"/>
    <w:rsid w:val="00B53533"/>
    <w:rsid w:val="00B55016"/>
    <w:rsid w:val="00B571B6"/>
    <w:rsid w:val="00B57C71"/>
    <w:rsid w:val="00B6028E"/>
    <w:rsid w:val="00B6032B"/>
    <w:rsid w:val="00B60878"/>
    <w:rsid w:val="00B60EA5"/>
    <w:rsid w:val="00B63ECC"/>
    <w:rsid w:val="00B64572"/>
    <w:rsid w:val="00B64E59"/>
    <w:rsid w:val="00B67F31"/>
    <w:rsid w:val="00B71A4D"/>
    <w:rsid w:val="00B72F55"/>
    <w:rsid w:val="00B73359"/>
    <w:rsid w:val="00B74EAB"/>
    <w:rsid w:val="00B75AE6"/>
    <w:rsid w:val="00B75D31"/>
    <w:rsid w:val="00B77E5C"/>
    <w:rsid w:val="00B80A26"/>
    <w:rsid w:val="00B81157"/>
    <w:rsid w:val="00B8160D"/>
    <w:rsid w:val="00B81FFF"/>
    <w:rsid w:val="00B82939"/>
    <w:rsid w:val="00B831D1"/>
    <w:rsid w:val="00B84AD9"/>
    <w:rsid w:val="00B8578D"/>
    <w:rsid w:val="00B8780C"/>
    <w:rsid w:val="00B91E30"/>
    <w:rsid w:val="00B9367B"/>
    <w:rsid w:val="00B93792"/>
    <w:rsid w:val="00B94516"/>
    <w:rsid w:val="00B94606"/>
    <w:rsid w:val="00B95313"/>
    <w:rsid w:val="00B9542F"/>
    <w:rsid w:val="00B9547E"/>
    <w:rsid w:val="00B96759"/>
    <w:rsid w:val="00B96ADF"/>
    <w:rsid w:val="00B96C5F"/>
    <w:rsid w:val="00B9722E"/>
    <w:rsid w:val="00B9756A"/>
    <w:rsid w:val="00B97C02"/>
    <w:rsid w:val="00BA0197"/>
    <w:rsid w:val="00BA0BEF"/>
    <w:rsid w:val="00BA0E78"/>
    <w:rsid w:val="00BA1BD6"/>
    <w:rsid w:val="00BA1CBB"/>
    <w:rsid w:val="00BA1D3B"/>
    <w:rsid w:val="00BA26E8"/>
    <w:rsid w:val="00BA2A15"/>
    <w:rsid w:val="00BA3187"/>
    <w:rsid w:val="00BA74B5"/>
    <w:rsid w:val="00BA7DC4"/>
    <w:rsid w:val="00BB37AB"/>
    <w:rsid w:val="00BC281A"/>
    <w:rsid w:val="00BC2DDE"/>
    <w:rsid w:val="00BC46D6"/>
    <w:rsid w:val="00BC5770"/>
    <w:rsid w:val="00BC7884"/>
    <w:rsid w:val="00BD3603"/>
    <w:rsid w:val="00BD4016"/>
    <w:rsid w:val="00BD4D4E"/>
    <w:rsid w:val="00BD5995"/>
    <w:rsid w:val="00BD5DFC"/>
    <w:rsid w:val="00BE122B"/>
    <w:rsid w:val="00BE1E10"/>
    <w:rsid w:val="00BE2FA0"/>
    <w:rsid w:val="00BE3518"/>
    <w:rsid w:val="00BE47E0"/>
    <w:rsid w:val="00BE4D3F"/>
    <w:rsid w:val="00BE6AFB"/>
    <w:rsid w:val="00BF07FA"/>
    <w:rsid w:val="00BF144B"/>
    <w:rsid w:val="00C0014E"/>
    <w:rsid w:val="00C00DDB"/>
    <w:rsid w:val="00C010EC"/>
    <w:rsid w:val="00C04553"/>
    <w:rsid w:val="00C06A6B"/>
    <w:rsid w:val="00C070C5"/>
    <w:rsid w:val="00C07AEA"/>
    <w:rsid w:val="00C1413D"/>
    <w:rsid w:val="00C14292"/>
    <w:rsid w:val="00C1461F"/>
    <w:rsid w:val="00C154AC"/>
    <w:rsid w:val="00C15717"/>
    <w:rsid w:val="00C15FF2"/>
    <w:rsid w:val="00C205B6"/>
    <w:rsid w:val="00C22CE4"/>
    <w:rsid w:val="00C23D4B"/>
    <w:rsid w:val="00C2491C"/>
    <w:rsid w:val="00C254EB"/>
    <w:rsid w:val="00C31848"/>
    <w:rsid w:val="00C3280F"/>
    <w:rsid w:val="00C3403E"/>
    <w:rsid w:val="00C34545"/>
    <w:rsid w:val="00C35677"/>
    <w:rsid w:val="00C36CA5"/>
    <w:rsid w:val="00C40841"/>
    <w:rsid w:val="00C41052"/>
    <w:rsid w:val="00C4157D"/>
    <w:rsid w:val="00C4248C"/>
    <w:rsid w:val="00C42787"/>
    <w:rsid w:val="00C440E1"/>
    <w:rsid w:val="00C4695E"/>
    <w:rsid w:val="00C47030"/>
    <w:rsid w:val="00C47418"/>
    <w:rsid w:val="00C47A04"/>
    <w:rsid w:val="00C51664"/>
    <w:rsid w:val="00C51897"/>
    <w:rsid w:val="00C51F40"/>
    <w:rsid w:val="00C53A5F"/>
    <w:rsid w:val="00C540DF"/>
    <w:rsid w:val="00C54CE4"/>
    <w:rsid w:val="00C56C62"/>
    <w:rsid w:val="00C576D9"/>
    <w:rsid w:val="00C61E0D"/>
    <w:rsid w:val="00C62EE5"/>
    <w:rsid w:val="00C65282"/>
    <w:rsid w:val="00C652B4"/>
    <w:rsid w:val="00C672C5"/>
    <w:rsid w:val="00C70DFB"/>
    <w:rsid w:val="00C720F7"/>
    <w:rsid w:val="00C72EDC"/>
    <w:rsid w:val="00C74110"/>
    <w:rsid w:val="00C741C2"/>
    <w:rsid w:val="00C74936"/>
    <w:rsid w:val="00C749DA"/>
    <w:rsid w:val="00C74B0D"/>
    <w:rsid w:val="00C7521B"/>
    <w:rsid w:val="00C75871"/>
    <w:rsid w:val="00C758D3"/>
    <w:rsid w:val="00C75BE4"/>
    <w:rsid w:val="00C768FC"/>
    <w:rsid w:val="00C76DC2"/>
    <w:rsid w:val="00C80152"/>
    <w:rsid w:val="00C83B54"/>
    <w:rsid w:val="00C84261"/>
    <w:rsid w:val="00C85220"/>
    <w:rsid w:val="00C86315"/>
    <w:rsid w:val="00C91687"/>
    <w:rsid w:val="00C92893"/>
    <w:rsid w:val="00C92F9D"/>
    <w:rsid w:val="00C95F16"/>
    <w:rsid w:val="00C97F80"/>
    <w:rsid w:val="00CA0A9B"/>
    <w:rsid w:val="00CA0D8A"/>
    <w:rsid w:val="00CA1516"/>
    <w:rsid w:val="00CA1596"/>
    <w:rsid w:val="00CA1915"/>
    <w:rsid w:val="00CA2023"/>
    <w:rsid w:val="00CA2621"/>
    <w:rsid w:val="00CA4CAB"/>
    <w:rsid w:val="00CA7412"/>
    <w:rsid w:val="00CA775E"/>
    <w:rsid w:val="00CB0064"/>
    <w:rsid w:val="00CB2220"/>
    <w:rsid w:val="00CB2ED9"/>
    <w:rsid w:val="00CB39DA"/>
    <w:rsid w:val="00CB3F5D"/>
    <w:rsid w:val="00CB575E"/>
    <w:rsid w:val="00CB5DBA"/>
    <w:rsid w:val="00CB61BF"/>
    <w:rsid w:val="00CB7062"/>
    <w:rsid w:val="00CB776B"/>
    <w:rsid w:val="00CB7E25"/>
    <w:rsid w:val="00CB7F6F"/>
    <w:rsid w:val="00CC1078"/>
    <w:rsid w:val="00CC2712"/>
    <w:rsid w:val="00CC34DF"/>
    <w:rsid w:val="00CC3D43"/>
    <w:rsid w:val="00CC479F"/>
    <w:rsid w:val="00CC50DE"/>
    <w:rsid w:val="00CC61F0"/>
    <w:rsid w:val="00CC6566"/>
    <w:rsid w:val="00CC679D"/>
    <w:rsid w:val="00CC73AB"/>
    <w:rsid w:val="00CD10D5"/>
    <w:rsid w:val="00CD4001"/>
    <w:rsid w:val="00CD6729"/>
    <w:rsid w:val="00CE28EB"/>
    <w:rsid w:val="00CE32FD"/>
    <w:rsid w:val="00CE3B97"/>
    <w:rsid w:val="00CE6BF4"/>
    <w:rsid w:val="00CE767B"/>
    <w:rsid w:val="00CE7B26"/>
    <w:rsid w:val="00CF0322"/>
    <w:rsid w:val="00CF1A42"/>
    <w:rsid w:val="00CF2F85"/>
    <w:rsid w:val="00CF3646"/>
    <w:rsid w:val="00CF465E"/>
    <w:rsid w:val="00CF596E"/>
    <w:rsid w:val="00CF6716"/>
    <w:rsid w:val="00CF67BD"/>
    <w:rsid w:val="00D0084F"/>
    <w:rsid w:val="00D019B7"/>
    <w:rsid w:val="00D06C93"/>
    <w:rsid w:val="00D10BB4"/>
    <w:rsid w:val="00D110BC"/>
    <w:rsid w:val="00D11AE4"/>
    <w:rsid w:val="00D12086"/>
    <w:rsid w:val="00D121A5"/>
    <w:rsid w:val="00D12320"/>
    <w:rsid w:val="00D14FDB"/>
    <w:rsid w:val="00D1762A"/>
    <w:rsid w:val="00D21639"/>
    <w:rsid w:val="00D22251"/>
    <w:rsid w:val="00D23708"/>
    <w:rsid w:val="00D23F0D"/>
    <w:rsid w:val="00D2503D"/>
    <w:rsid w:val="00D26186"/>
    <w:rsid w:val="00D26D0A"/>
    <w:rsid w:val="00D31B54"/>
    <w:rsid w:val="00D31E59"/>
    <w:rsid w:val="00D32D98"/>
    <w:rsid w:val="00D35867"/>
    <w:rsid w:val="00D373B8"/>
    <w:rsid w:val="00D37E59"/>
    <w:rsid w:val="00D4005F"/>
    <w:rsid w:val="00D40905"/>
    <w:rsid w:val="00D412AB"/>
    <w:rsid w:val="00D417A8"/>
    <w:rsid w:val="00D41F97"/>
    <w:rsid w:val="00D420A8"/>
    <w:rsid w:val="00D42C96"/>
    <w:rsid w:val="00D4321D"/>
    <w:rsid w:val="00D44832"/>
    <w:rsid w:val="00D45D4C"/>
    <w:rsid w:val="00D47C9D"/>
    <w:rsid w:val="00D535BC"/>
    <w:rsid w:val="00D54591"/>
    <w:rsid w:val="00D555D1"/>
    <w:rsid w:val="00D57426"/>
    <w:rsid w:val="00D57969"/>
    <w:rsid w:val="00D60ABB"/>
    <w:rsid w:val="00D6242D"/>
    <w:rsid w:val="00D62432"/>
    <w:rsid w:val="00D63011"/>
    <w:rsid w:val="00D646CC"/>
    <w:rsid w:val="00D657F0"/>
    <w:rsid w:val="00D66313"/>
    <w:rsid w:val="00D66D1F"/>
    <w:rsid w:val="00D705BA"/>
    <w:rsid w:val="00D72EE4"/>
    <w:rsid w:val="00D76C45"/>
    <w:rsid w:val="00D82453"/>
    <w:rsid w:val="00D835DB"/>
    <w:rsid w:val="00D83BEB"/>
    <w:rsid w:val="00D858F6"/>
    <w:rsid w:val="00D85D99"/>
    <w:rsid w:val="00D91ADE"/>
    <w:rsid w:val="00D923E9"/>
    <w:rsid w:val="00D92B5F"/>
    <w:rsid w:val="00D95573"/>
    <w:rsid w:val="00D95AF4"/>
    <w:rsid w:val="00D97BD3"/>
    <w:rsid w:val="00D97F10"/>
    <w:rsid w:val="00DA2C3A"/>
    <w:rsid w:val="00DA32A1"/>
    <w:rsid w:val="00DA3998"/>
    <w:rsid w:val="00DA3BA9"/>
    <w:rsid w:val="00DA4439"/>
    <w:rsid w:val="00DA4656"/>
    <w:rsid w:val="00DA602B"/>
    <w:rsid w:val="00DA63C6"/>
    <w:rsid w:val="00DB17E0"/>
    <w:rsid w:val="00DB1BE3"/>
    <w:rsid w:val="00DB463E"/>
    <w:rsid w:val="00DB4CAD"/>
    <w:rsid w:val="00DB5AB8"/>
    <w:rsid w:val="00DB63A2"/>
    <w:rsid w:val="00DB6A60"/>
    <w:rsid w:val="00DB72F5"/>
    <w:rsid w:val="00DC0B77"/>
    <w:rsid w:val="00DC2A58"/>
    <w:rsid w:val="00DC4115"/>
    <w:rsid w:val="00DC5F49"/>
    <w:rsid w:val="00DC79C2"/>
    <w:rsid w:val="00DD04C4"/>
    <w:rsid w:val="00DD09F7"/>
    <w:rsid w:val="00DD0E18"/>
    <w:rsid w:val="00DD1EBD"/>
    <w:rsid w:val="00DD3525"/>
    <w:rsid w:val="00DD5E0F"/>
    <w:rsid w:val="00DD6A85"/>
    <w:rsid w:val="00DD7EA4"/>
    <w:rsid w:val="00DE138F"/>
    <w:rsid w:val="00DE156F"/>
    <w:rsid w:val="00DE2DD0"/>
    <w:rsid w:val="00DE311E"/>
    <w:rsid w:val="00DE3CA7"/>
    <w:rsid w:val="00DE4A73"/>
    <w:rsid w:val="00DE6AD8"/>
    <w:rsid w:val="00DE6BD3"/>
    <w:rsid w:val="00DE6F9C"/>
    <w:rsid w:val="00DE755E"/>
    <w:rsid w:val="00DF04BB"/>
    <w:rsid w:val="00DF55F4"/>
    <w:rsid w:val="00DF563B"/>
    <w:rsid w:val="00DF7ADA"/>
    <w:rsid w:val="00DF7CC5"/>
    <w:rsid w:val="00E00A1A"/>
    <w:rsid w:val="00E02DF7"/>
    <w:rsid w:val="00E03060"/>
    <w:rsid w:val="00E04E46"/>
    <w:rsid w:val="00E05024"/>
    <w:rsid w:val="00E05735"/>
    <w:rsid w:val="00E05AF0"/>
    <w:rsid w:val="00E05D08"/>
    <w:rsid w:val="00E1011F"/>
    <w:rsid w:val="00E106AF"/>
    <w:rsid w:val="00E121C9"/>
    <w:rsid w:val="00E152A2"/>
    <w:rsid w:val="00E157FD"/>
    <w:rsid w:val="00E15D23"/>
    <w:rsid w:val="00E16581"/>
    <w:rsid w:val="00E16AE1"/>
    <w:rsid w:val="00E20B0E"/>
    <w:rsid w:val="00E21D97"/>
    <w:rsid w:val="00E21E12"/>
    <w:rsid w:val="00E22D1C"/>
    <w:rsid w:val="00E24339"/>
    <w:rsid w:val="00E24A6B"/>
    <w:rsid w:val="00E24FF7"/>
    <w:rsid w:val="00E272DA"/>
    <w:rsid w:val="00E318D5"/>
    <w:rsid w:val="00E33649"/>
    <w:rsid w:val="00E37F85"/>
    <w:rsid w:val="00E40558"/>
    <w:rsid w:val="00E42AD7"/>
    <w:rsid w:val="00E43E0C"/>
    <w:rsid w:val="00E443A3"/>
    <w:rsid w:val="00E467AD"/>
    <w:rsid w:val="00E5209E"/>
    <w:rsid w:val="00E531A5"/>
    <w:rsid w:val="00E53B90"/>
    <w:rsid w:val="00E53C7A"/>
    <w:rsid w:val="00E55AFA"/>
    <w:rsid w:val="00E57565"/>
    <w:rsid w:val="00E579C8"/>
    <w:rsid w:val="00E6282B"/>
    <w:rsid w:val="00E628A4"/>
    <w:rsid w:val="00E6324C"/>
    <w:rsid w:val="00E643EA"/>
    <w:rsid w:val="00E64644"/>
    <w:rsid w:val="00E64B3D"/>
    <w:rsid w:val="00E65C2B"/>
    <w:rsid w:val="00E662CA"/>
    <w:rsid w:val="00E669C2"/>
    <w:rsid w:val="00E67AFC"/>
    <w:rsid w:val="00E731D4"/>
    <w:rsid w:val="00E73512"/>
    <w:rsid w:val="00E76D06"/>
    <w:rsid w:val="00E83749"/>
    <w:rsid w:val="00E83E59"/>
    <w:rsid w:val="00E8616C"/>
    <w:rsid w:val="00E863C1"/>
    <w:rsid w:val="00E947D0"/>
    <w:rsid w:val="00E96F12"/>
    <w:rsid w:val="00E97729"/>
    <w:rsid w:val="00E9781C"/>
    <w:rsid w:val="00E97C56"/>
    <w:rsid w:val="00EA0EFF"/>
    <w:rsid w:val="00EB0DFF"/>
    <w:rsid w:val="00EB3779"/>
    <w:rsid w:val="00EB56FB"/>
    <w:rsid w:val="00EC0771"/>
    <w:rsid w:val="00EC0A0B"/>
    <w:rsid w:val="00EC1C65"/>
    <w:rsid w:val="00EC273E"/>
    <w:rsid w:val="00EC2EED"/>
    <w:rsid w:val="00EC2FE6"/>
    <w:rsid w:val="00EC4CCE"/>
    <w:rsid w:val="00EC5928"/>
    <w:rsid w:val="00EC655A"/>
    <w:rsid w:val="00EC65C8"/>
    <w:rsid w:val="00ED1A6B"/>
    <w:rsid w:val="00ED3FD8"/>
    <w:rsid w:val="00ED4775"/>
    <w:rsid w:val="00ED4865"/>
    <w:rsid w:val="00EE0702"/>
    <w:rsid w:val="00EE12EC"/>
    <w:rsid w:val="00EE18B8"/>
    <w:rsid w:val="00EE1D02"/>
    <w:rsid w:val="00EE397F"/>
    <w:rsid w:val="00EE6F5E"/>
    <w:rsid w:val="00EE721A"/>
    <w:rsid w:val="00EF0316"/>
    <w:rsid w:val="00EF0551"/>
    <w:rsid w:val="00EF0A81"/>
    <w:rsid w:val="00EF1801"/>
    <w:rsid w:val="00EF1BB3"/>
    <w:rsid w:val="00EF1C5F"/>
    <w:rsid w:val="00EF2714"/>
    <w:rsid w:val="00EF2EC8"/>
    <w:rsid w:val="00EF6D03"/>
    <w:rsid w:val="00EF77B6"/>
    <w:rsid w:val="00EF7EDF"/>
    <w:rsid w:val="00F0008C"/>
    <w:rsid w:val="00F0097F"/>
    <w:rsid w:val="00F02173"/>
    <w:rsid w:val="00F034CB"/>
    <w:rsid w:val="00F043AD"/>
    <w:rsid w:val="00F049E3"/>
    <w:rsid w:val="00F04ACF"/>
    <w:rsid w:val="00F06998"/>
    <w:rsid w:val="00F10023"/>
    <w:rsid w:val="00F116C8"/>
    <w:rsid w:val="00F11E0A"/>
    <w:rsid w:val="00F122A1"/>
    <w:rsid w:val="00F122C4"/>
    <w:rsid w:val="00F1268C"/>
    <w:rsid w:val="00F12DC6"/>
    <w:rsid w:val="00F12DED"/>
    <w:rsid w:val="00F13BE3"/>
    <w:rsid w:val="00F14289"/>
    <w:rsid w:val="00F14618"/>
    <w:rsid w:val="00F165C1"/>
    <w:rsid w:val="00F171A8"/>
    <w:rsid w:val="00F17A3C"/>
    <w:rsid w:val="00F21548"/>
    <w:rsid w:val="00F22BA4"/>
    <w:rsid w:val="00F22F8C"/>
    <w:rsid w:val="00F23794"/>
    <w:rsid w:val="00F24B7E"/>
    <w:rsid w:val="00F278A2"/>
    <w:rsid w:val="00F27DF6"/>
    <w:rsid w:val="00F300DA"/>
    <w:rsid w:val="00F33371"/>
    <w:rsid w:val="00F33A2D"/>
    <w:rsid w:val="00F35740"/>
    <w:rsid w:val="00F377E2"/>
    <w:rsid w:val="00F379C9"/>
    <w:rsid w:val="00F41870"/>
    <w:rsid w:val="00F42AE8"/>
    <w:rsid w:val="00F42DBF"/>
    <w:rsid w:val="00F43BAA"/>
    <w:rsid w:val="00F45633"/>
    <w:rsid w:val="00F45B61"/>
    <w:rsid w:val="00F47123"/>
    <w:rsid w:val="00F47489"/>
    <w:rsid w:val="00F47D7D"/>
    <w:rsid w:val="00F47DED"/>
    <w:rsid w:val="00F52D2C"/>
    <w:rsid w:val="00F5323E"/>
    <w:rsid w:val="00F54160"/>
    <w:rsid w:val="00F546BB"/>
    <w:rsid w:val="00F54AD1"/>
    <w:rsid w:val="00F54C17"/>
    <w:rsid w:val="00F56EDE"/>
    <w:rsid w:val="00F57350"/>
    <w:rsid w:val="00F57C78"/>
    <w:rsid w:val="00F62094"/>
    <w:rsid w:val="00F6245C"/>
    <w:rsid w:val="00F64D6E"/>
    <w:rsid w:val="00F662C7"/>
    <w:rsid w:val="00F67511"/>
    <w:rsid w:val="00F709D5"/>
    <w:rsid w:val="00F70A28"/>
    <w:rsid w:val="00F7179A"/>
    <w:rsid w:val="00F7238D"/>
    <w:rsid w:val="00F733CA"/>
    <w:rsid w:val="00F7362F"/>
    <w:rsid w:val="00F7486F"/>
    <w:rsid w:val="00F751A6"/>
    <w:rsid w:val="00F761D8"/>
    <w:rsid w:val="00F76AB9"/>
    <w:rsid w:val="00F775A8"/>
    <w:rsid w:val="00F77823"/>
    <w:rsid w:val="00F83E56"/>
    <w:rsid w:val="00F8567B"/>
    <w:rsid w:val="00F8586A"/>
    <w:rsid w:val="00F865CC"/>
    <w:rsid w:val="00F87DD9"/>
    <w:rsid w:val="00F9004A"/>
    <w:rsid w:val="00F930ED"/>
    <w:rsid w:val="00F93EB8"/>
    <w:rsid w:val="00F944FC"/>
    <w:rsid w:val="00F94743"/>
    <w:rsid w:val="00F972EC"/>
    <w:rsid w:val="00FA2457"/>
    <w:rsid w:val="00FA2AE7"/>
    <w:rsid w:val="00FB22B2"/>
    <w:rsid w:val="00FB2588"/>
    <w:rsid w:val="00FB3018"/>
    <w:rsid w:val="00FB4553"/>
    <w:rsid w:val="00FB466F"/>
    <w:rsid w:val="00FB5933"/>
    <w:rsid w:val="00FB68DC"/>
    <w:rsid w:val="00FB6B54"/>
    <w:rsid w:val="00FC1752"/>
    <w:rsid w:val="00FC251F"/>
    <w:rsid w:val="00FC2B43"/>
    <w:rsid w:val="00FC383D"/>
    <w:rsid w:val="00FC49B3"/>
    <w:rsid w:val="00FC5716"/>
    <w:rsid w:val="00FC6D10"/>
    <w:rsid w:val="00FC7DE9"/>
    <w:rsid w:val="00FD16E7"/>
    <w:rsid w:val="00FD2925"/>
    <w:rsid w:val="00FD2F96"/>
    <w:rsid w:val="00FD31DC"/>
    <w:rsid w:val="00FD4108"/>
    <w:rsid w:val="00FD4D74"/>
    <w:rsid w:val="00FD5EE6"/>
    <w:rsid w:val="00FD69BC"/>
    <w:rsid w:val="00FD6DA7"/>
    <w:rsid w:val="00FE1A39"/>
    <w:rsid w:val="00FE58E7"/>
    <w:rsid w:val="00FE633B"/>
    <w:rsid w:val="00FE649B"/>
    <w:rsid w:val="00FE7000"/>
    <w:rsid w:val="00FE7B2F"/>
    <w:rsid w:val="00FF0533"/>
    <w:rsid w:val="00FF0952"/>
    <w:rsid w:val="00FF11EE"/>
    <w:rsid w:val="00FF20C2"/>
    <w:rsid w:val="00FF2601"/>
    <w:rsid w:val="00FF3241"/>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95D"/>
    <w:pPr>
      <w:spacing w:after="240"/>
      <w:jc w:val="both"/>
    </w:pPr>
    <w:rPr>
      <w:rFonts w:ascii="Arial" w:hAnsi="Arial"/>
      <w:sz w:val="22"/>
      <w:lang w:val="ca-ES"/>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semiHidden/>
    <w:unhideWhenUsed/>
    <w:qFormat/>
    <w:rsid w:val="009B1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34"/>
    <w:qFormat/>
    <w:rsid w:val="00316B75"/>
    <w:pPr>
      <w:numPr>
        <w:numId w:val="1"/>
      </w:numPr>
      <w:spacing w:after="220"/>
    </w:pPr>
    <w:rPr>
      <w:rFonts w:eastAsia="Calibri"/>
      <w:szCs w:val="22"/>
      <w:lang w:eastAsia="en-US"/>
    </w:rPr>
  </w:style>
  <w:style w:type="table" w:styleId="Taulaambquadrcula">
    <w:name w:val="Table Grid"/>
    <w:basedOn w:val="Taulanormal"/>
    <w:uiPriority w:val="5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lang w:val="ca-ES"/>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lang w:val="ca-ES"/>
    </w:rPr>
  </w:style>
  <w:style w:type="character" w:styleId="Mencisenseresoldre">
    <w:name w:val="Unresolved Mention"/>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lang w:eastAsia="ca-ES"/>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lang w:val="ca-ES"/>
    </w:rPr>
  </w:style>
  <w:style w:type="character" w:customStyle="1" w:styleId="Ttol3Car">
    <w:name w:val="Títol 3 Car"/>
    <w:basedOn w:val="Lletraperdefectedelpargraf"/>
    <w:link w:val="Ttol3"/>
    <w:semiHidden/>
    <w:rsid w:val="009B1C6C"/>
    <w:rPr>
      <w:rFonts w:asciiTheme="majorHAnsi" w:eastAsiaTheme="majorEastAsia" w:hAnsiTheme="majorHAnsi" w:cstheme="majorBidi"/>
      <w:color w:val="243F60" w:themeColor="accent1" w:themeShade="7F"/>
      <w:sz w:val="24"/>
      <w:szCs w:val="24"/>
      <w:lang w:val="ca-ES"/>
    </w:rPr>
  </w:style>
  <w:style w:type="character" w:styleId="Refernciadecomentari">
    <w:name w:val="annotation reference"/>
    <w:basedOn w:val="Lletraperdefectedelpargraf"/>
    <w:semiHidden/>
    <w:unhideWhenUsed/>
    <w:rsid w:val="00F10023"/>
    <w:rPr>
      <w:sz w:val="16"/>
      <w:szCs w:val="16"/>
    </w:rPr>
  </w:style>
  <w:style w:type="paragraph" w:styleId="Textdecomentari">
    <w:name w:val="annotation text"/>
    <w:basedOn w:val="Normal"/>
    <w:link w:val="TextdecomentariCar"/>
    <w:unhideWhenUsed/>
    <w:rsid w:val="00F10023"/>
    <w:rPr>
      <w:sz w:val="20"/>
    </w:rPr>
  </w:style>
  <w:style w:type="character" w:customStyle="1" w:styleId="TextdecomentariCar">
    <w:name w:val="Text de comentari Car"/>
    <w:basedOn w:val="Lletraperdefectedelpargraf"/>
    <w:link w:val="Textdecomentari"/>
    <w:rsid w:val="00F10023"/>
    <w:rPr>
      <w:rFonts w:ascii="Arial" w:hAnsi="Arial"/>
      <w:lang w:val="ca-ES"/>
    </w:rPr>
  </w:style>
  <w:style w:type="paragraph" w:styleId="Temadelcomentari">
    <w:name w:val="annotation subject"/>
    <w:basedOn w:val="Textdecomentari"/>
    <w:next w:val="Textdecomentari"/>
    <w:link w:val="TemadelcomentariCar"/>
    <w:semiHidden/>
    <w:unhideWhenUsed/>
    <w:rsid w:val="00F10023"/>
    <w:rPr>
      <w:b/>
      <w:bCs/>
    </w:rPr>
  </w:style>
  <w:style w:type="character" w:customStyle="1" w:styleId="TemadelcomentariCar">
    <w:name w:val="Tema del comentari Car"/>
    <w:basedOn w:val="TextdecomentariCar"/>
    <w:link w:val="Temadelcomentari"/>
    <w:semiHidden/>
    <w:rsid w:val="00F10023"/>
    <w:rPr>
      <w:rFonts w:ascii="Arial" w:hAnsi="Arial"/>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27289021">
      <w:bodyDiv w:val="1"/>
      <w:marLeft w:val="0"/>
      <w:marRight w:val="0"/>
      <w:marTop w:val="0"/>
      <w:marBottom w:val="0"/>
      <w:divBdr>
        <w:top w:val="none" w:sz="0" w:space="0" w:color="auto"/>
        <w:left w:val="none" w:sz="0" w:space="0" w:color="auto"/>
        <w:bottom w:val="none" w:sz="0" w:space="0" w:color="auto"/>
        <w:right w:val="none" w:sz="0" w:space="0" w:color="auto"/>
      </w:divBdr>
    </w:div>
    <w:div w:id="552545639">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846870107">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046225694">
      <w:bodyDiv w:val="1"/>
      <w:marLeft w:val="0"/>
      <w:marRight w:val="0"/>
      <w:marTop w:val="0"/>
      <w:marBottom w:val="0"/>
      <w:divBdr>
        <w:top w:val="none" w:sz="0" w:space="0" w:color="auto"/>
        <w:left w:val="none" w:sz="0" w:space="0" w:color="auto"/>
        <w:bottom w:val="none" w:sz="0" w:space="0" w:color="auto"/>
        <w:right w:val="none" w:sz="0" w:space="0" w:color="auto"/>
      </w:divBdr>
    </w:div>
    <w:div w:id="1174145230">
      <w:bodyDiv w:val="1"/>
      <w:marLeft w:val="0"/>
      <w:marRight w:val="0"/>
      <w:marTop w:val="0"/>
      <w:marBottom w:val="0"/>
      <w:divBdr>
        <w:top w:val="none" w:sz="0" w:space="0" w:color="auto"/>
        <w:left w:val="none" w:sz="0" w:space="0" w:color="auto"/>
        <w:bottom w:val="none" w:sz="0" w:space="0" w:color="auto"/>
        <w:right w:val="none" w:sz="0" w:space="0" w:color="auto"/>
      </w:divBdr>
    </w:div>
    <w:div w:id="1363940955">
      <w:bodyDiv w:val="1"/>
      <w:marLeft w:val="0"/>
      <w:marRight w:val="0"/>
      <w:marTop w:val="0"/>
      <w:marBottom w:val="0"/>
      <w:divBdr>
        <w:top w:val="none" w:sz="0" w:space="0" w:color="auto"/>
        <w:left w:val="none" w:sz="0" w:space="0" w:color="auto"/>
        <w:bottom w:val="none" w:sz="0" w:space="0" w:color="auto"/>
        <w:right w:val="none" w:sz="0" w:space="0" w:color="auto"/>
      </w:divBdr>
    </w:div>
    <w:div w:id="1677414952">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7989278">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130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996B-FC97-4246-8F08-B290CA9A1DDF}">
  <ds:schemaRefs>
    <ds:schemaRef ds:uri="http://schemas.microsoft.com/sharepoint/v3/contenttype/forms"/>
  </ds:schemaRefs>
</ds:datastoreItem>
</file>

<file path=customXml/itemProps2.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4.xml><?xml version="1.0" encoding="utf-8"?>
<ds:datastoreItem xmlns:ds="http://schemas.openxmlformats.org/officeDocument/2006/customXml" ds:itemID="{27B47D6E-7315-48C3-A5AF-30624B2D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ECO-ccs-ofici (7)</Template>
  <TotalTime>0</TotalTime>
  <Pages>28</Pages>
  <Words>9312</Words>
  <Characters>53082</Characters>
  <Application>Microsoft Office Word</Application>
  <DocSecurity>0</DocSecurity>
  <Lines>442</Lines>
  <Paragraphs>124</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62270</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de Juan Díaz, María del Pilar</cp:lastModifiedBy>
  <cp:revision>2</cp:revision>
  <cp:lastPrinted>2025-03-11T07:52:00Z</cp:lastPrinted>
  <dcterms:created xsi:type="dcterms:W3CDTF">2025-06-27T08:50:00Z</dcterms:created>
  <dcterms:modified xsi:type="dcterms:W3CDTF">2025-06-27T08:50:00Z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