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C9FD"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r w:rsidRPr="00CE584A">
        <w:rPr>
          <w:rFonts w:ascii="Arial" w:eastAsia="Times New Roman" w:hAnsi="Arial" w:cs="Arial"/>
          <w:b/>
          <w:bCs/>
          <w:kern w:val="0"/>
          <w:sz w:val="20"/>
          <w:szCs w:val="20"/>
          <w:u w:val="single"/>
          <w14:ligatures w14:val="none"/>
        </w:rPr>
        <w:t>ANNEX NÚM. 1</w:t>
      </w:r>
    </w:p>
    <w:p w14:paraId="172DCD06" w14:textId="77777777" w:rsidR="00CE584A" w:rsidRPr="00CE584A" w:rsidRDefault="00CE584A" w:rsidP="00CE584A">
      <w:pPr>
        <w:numPr>
          <w:ilvl w:val="1"/>
          <w:numId w:val="1"/>
        </w:numPr>
        <w:suppressAutoHyphens/>
        <w:overflowPunct w:val="0"/>
        <w:autoSpaceDE w:val="0"/>
        <w:spacing w:before="120" w:after="120" w:line="240" w:lineRule="auto"/>
        <w:jc w:val="both"/>
        <w:textAlignment w:val="baseline"/>
        <w:outlineLvl w:val="1"/>
        <w:rPr>
          <w:rFonts w:ascii="Arial" w:eastAsia="Times New Roman" w:hAnsi="Arial" w:cs="Arial"/>
          <w:b/>
          <w:bCs/>
          <w:kern w:val="0"/>
          <w:sz w:val="20"/>
          <w:szCs w:val="20"/>
          <w14:ligatures w14:val="none"/>
        </w:rPr>
      </w:pPr>
      <w:r w:rsidRPr="00CE584A">
        <w:rPr>
          <w:rFonts w:ascii="Arial" w:eastAsia="Times New Roman" w:hAnsi="Arial" w:cs="Arial"/>
          <w:b/>
          <w:bCs/>
          <w:kern w:val="0"/>
          <w:sz w:val="20"/>
          <w:szCs w:val="20"/>
          <w14:ligatures w14:val="none"/>
        </w:rPr>
        <w:t>DOCUMENT EUROPEU ÚNIC DE CONTRACTACIÓ</w:t>
      </w:r>
    </w:p>
    <w:p w14:paraId="531F180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5" w:history="1">
        <w:r w:rsidRPr="00CE584A">
          <w:rPr>
            <w:rFonts w:ascii="Arial" w:eastAsia="Times New Roman" w:hAnsi="Arial" w:cs="Arial"/>
            <w:b/>
            <w:color w:val="0000FF"/>
            <w:kern w:val="0"/>
            <w:sz w:val="20"/>
            <w:szCs w:val="20"/>
            <w:u w:val="single"/>
            <w14:ligatures w14:val="none"/>
          </w:rPr>
          <w:t>https://contractacio.gencat.cat/web/.content/contractar/licitacio/deuc.pdf</w:t>
        </w:r>
      </w:hyperlink>
      <w:r w:rsidRPr="00CE584A">
        <w:rPr>
          <w:rFonts w:ascii="Arial" w:eastAsia="Times New Roman" w:hAnsi="Arial" w:cs="Arial"/>
          <w:kern w:val="0"/>
          <w:sz w:val="20"/>
          <w:szCs w:val="20"/>
          <w14:ligatures w14:val="none"/>
        </w:rPr>
        <w:t xml:space="preserve"> </w:t>
      </w:r>
    </w:p>
    <w:p w14:paraId="6AEA7F64"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bookmarkStart w:id="0" w:name="_Hlk144740976"/>
      <w:r w:rsidRPr="00CE584A">
        <w:rPr>
          <w:rFonts w:ascii="Arial" w:eastAsia="Times New Roman" w:hAnsi="Arial" w:cs="Arial"/>
          <w:b/>
          <w:bCs/>
          <w:kern w:val="0"/>
          <w:sz w:val="20"/>
          <w:szCs w:val="20"/>
          <w:u w:val="single"/>
          <w14:ligatures w14:val="none"/>
        </w:rPr>
        <w:lastRenderedPageBreak/>
        <w:t>ANNEX NÚM. 2.</w:t>
      </w:r>
    </w:p>
    <w:p w14:paraId="412602E8" w14:textId="77777777" w:rsidR="00CE584A" w:rsidRPr="00CE584A" w:rsidRDefault="00CE584A" w:rsidP="00CE584A">
      <w:pPr>
        <w:numPr>
          <w:ilvl w:val="1"/>
          <w:numId w:val="1"/>
        </w:numPr>
        <w:suppressAutoHyphens/>
        <w:overflowPunct w:val="0"/>
        <w:autoSpaceDE w:val="0"/>
        <w:spacing w:before="120" w:after="120" w:line="240" w:lineRule="auto"/>
        <w:jc w:val="both"/>
        <w:textAlignment w:val="baseline"/>
        <w:outlineLvl w:val="1"/>
        <w:rPr>
          <w:rFonts w:ascii="Arial" w:eastAsia="Times New Roman" w:hAnsi="Arial" w:cs="Arial"/>
          <w:b/>
          <w:bCs/>
          <w:kern w:val="0"/>
          <w:sz w:val="20"/>
          <w:szCs w:val="20"/>
          <w14:ligatures w14:val="none"/>
        </w:rPr>
      </w:pPr>
      <w:r w:rsidRPr="00CE584A">
        <w:rPr>
          <w:rFonts w:ascii="Arial" w:eastAsia="Times New Roman" w:hAnsi="Arial" w:cs="Arial"/>
          <w:b/>
          <w:bCs/>
          <w:kern w:val="0"/>
          <w:sz w:val="20"/>
          <w:szCs w:val="20"/>
          <w14:ligatures w14:val="none"/>
        </w:rPr>
        <w:t>MODEL DE PROPOSTA ECONÒMICA I DE REFERÈNCIES  QUINA VALORACIÓ DEPÈN DE FÓRMULES AUTOMÀTIQUES</w:t>
      </w:r>
    </w:p>
    <w:p w14:paraId="6A4A678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4373944B" w14:textId="77777777" w:rsidR="00CE584A" w:rsidRPr="00CE584A" w:rsidRDefault="00CE584A" w:rsidP="00CE584A">
      <w:pPr>
        <w:suppressAutoHyphens/>
        <w:overflowPunct w:val="0"/>
        <w:autoSpaceDE w:val="0"/>
        <w:spacing w:before="120" w:after="120" w:line="240" w:lineRule="auto"/>
        <w:ind w:left="284" w:hanging="284"/>
        <w:jc w:val="both"/>
        <w:textAlignment w:val="baseline"/>
        <w:rPr>
          <w:rFonts w:ascii="Arial" w:eastAsia="Times New Roman" w:hAnsi="Arial" w:cs="Arial"/>
          <w:kern w:val="0"/>
          <w:sz w:val="20"/>
          <w:szCs w:val="20"/>
          <w14:ligatures w14:val="none"/>
        </w:rPr>
      </w:pPr>
    </w:p>
    <w:p w14:paraId="440CD5B1" w14:textId="77777777" w:rsidR="00CE584A" w:rsidRPr="00CE584A" w:rsidRDefault="00CE584A" w:rsidP="00CE584A">
      <w:pPr>
        <w:numPr>
          <w:ilvl w:val="0"/>
          <w:numId w:val="5"/>
        </w:num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Narrow" w:eastAsia="Times New Roman" w:hAnsi="Arial Narrow" w:cs="Arial Narrow"/>
          <w:kern w:val="0"/>
          <w:sz w:val="20"/>
          <w:szCs w:val="20"/>
          <w14:ligatures w14:val="none"/>
        </w:rPr>
        <w:t>Oferta econòmica</w:t>
      </w:r>
    </w:p>
    <w:tbl>
      <w:tblPr>
        <w:tblW w:w="5000" w:type="pct"/>
        <w:tblLayout w:type="fixed"/>
        <w:tblLook w:val="0000" w:firstRow="0" w:lastRow="0" w:firstColumn="0" w:lastColumn="0" w:noHBand="0" w:noVBand="0"/>
      </w:tblPr>
      <w:tblGrid>
        <w:gridCol w:w="1699"/>
        <w:gridCol w:w="1699"/>
        <w:gridCol w:w="1698"/>
        <w:gridCol w:w="1699"/>
        <w:gridCol w:w="1699"/>
      </w:tblGrid>
      <w:tr w:rsidR="00CE584A" w:rsidRPr="00CE584A" w14:paraId="7FAE426B" w14:textId="77777777" w:rsidTr="00FE1A7B">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B5FA" w14:textId="77777777" w:rsidR="00CE584A" w:rsidRPr="00CE584A" w:rsidRDefault="00CE584A" w:rsidP="00CE584A">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CE584A">
              <w:rPr>
                <w:rFonts w:ascii="Arial" w:eastAsia="Times New Roman" w:hAnsi="Arial" w:cs="Arial"/>
                <w:kern w:val="0"/>
                <w:sz w:val="20"/>
                <w:szCs w:val="20"/>
                <w14:ligatures w14:val="none"/>
              </w:rPr>
              <w:t>Concepte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0706" w14:textId="77777777" w:rsidR="00CE584A" w:rsidRPr="00CE584A" w:rsidRDefault="00CE584A" w:rsidP="00CE584A">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CE584A">
              <w:rPr>
                <w:rFonts w:ascii="Arial" w:eastAsia="Times New Roman" w:hAnsi="Arial" w:cs="Arial"/>
                <w:kern w:val="0"/>
                <w:sz w:val="20"/>
                <w:szCs w:val="20"/>
                <w14:ligatures w14:val="none"/>
              </w:rPr>
              <w:t>Pressupost Base de Licitació (IVA exclòs)</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246E" w14:textId="77777777" w:rsidR="00CE584A" w:rsidRPr="00CE584A" w:rsidRDefault="00CE584A" w:rsidP="00CE584A">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CE584A">
              <w:rPr>
                <w:rFonts w:ascii="Arial" w:eastAsia="Times New Roman" w:hAnsi="Arial" w:cs="Arial"/>
                <w:kern w:val="0"/>
                <w:sz w:val="20"/>
                <w:szCs w:val="20"/>
                <w14:ligatures w14:val="none"/>
              </w:rPr>
              <w:t>Oferta econòmica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C7316" w14:textId="77777777" w:rsidR="00CE584A" w:rsidRPr="00CE584A" w:rsidRDefault="00CE584A" w:rsidP="00CE584A">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CE584A">
              <w:rPr>
                <w:rFonts w:ascii="Arial" w:eastAsia="Times New Roman" w:hAnsi="Arial" w:cs="Arial"/>
                <w:kern w:val="0"/>
                <w:sz w:val="20"/>
                <w:szCs w:val="20"/>
                <w14:ligatures w14:val="none"/>
              </w:rPr>
              <w:t>IVA (21%)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81F1B" w14:textId="77777777" w:rsidR="00CE584A" w:rsidRPr="00CE584A" w:rsidRDefault="00CE584A" w:rsidP="00CE584A">
            <w:pPr>
              <w:suppressAutoHyphens/>
              <w:overflowPunct w:val="0"/>
              <w:autoSpaceDE w:val="0"/>
              <w:spacing w:before="120" w:after="120" w:line="240" w:lineRule="auto"/>
              <w:ind w:left="284" w:hanging="284"/>
              <w:jc w:val="both"/>
              <w:textAlignment w:val="baseline"/>
              <w:rPr>
                <w:rFonts w:ascii="Arial Narrow" w:eastAsia="Times New Roman" w:hAnsi="Arial Narrow" w:cs="Arial Narrow"/>
                <w:kern w:val="0"/>
                <w:sz w:val="20"/>
                <w:szCs w:val="20"/>
                <w14:ligatures w14:val="none"/>
              </w:rPr>
            </w:pPr>
            <w:r w:rsidRPr="00CE584A">
              <w:rPr>
                <w:rFonts w:ascii="Arial" w:eastAsia="Times New Roman" w:hAnsi="Arial" w:cs="Arial"/>
                <w:kern w:val="0"/>
                <w:sz w:val="20"/>
                <w:szCs w:val="20"/>
                <w14:ligatures w14:val="none"/>
              </w:rPr>
              <w:t>TOTAL</w:t>
            </w:r>
          </w:p>
        </w:tc>
      </w:tr>
      <w:tr w:rsidR="00CE584A" w:rsidRPr="00CE584A" w14:paraId="3E032FDE" w14:textId="77777777" w:rsidTr="00FE1A7B">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0D9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Oferta econòmica</w:t>
            </w: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102F8B"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color w:val="000000"/>
                <w:kern w:val="0"/>
                <w:sz w:val="20"/>
                <w:szCs w:val="20"/>
                <w14:ligatures w14:val="none"/>
              </w:rPr>
              <w:t xml:space="preserve">59.215,70 €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CC65C"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26940"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8E13"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p>
        </w:tc>
      </w:tr>
    </w:tbl>
    <w:p w14:paraId="1B501DA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i/>
          <w:iCs/>
          <w:kern w:val="0"/>
          <w:sz w:val="20"/>
          <w:szCs w:val="20"/>
          <w14:ligatures w14:val="none"/>
        </w:rPr>
      </w:pPr>
    </w:p>
    <w:p w14:paraId="6B8D9C5A" w14:textId="77777777" w:rsidR="00CE584A" w:rsidRPr="00CE584A" w:rsidRDefault="00CE584A" w:rsidP="00CE584A">
      <w:pPr>
        <w:numPr>
          <w:ilvl w:val="0"/>
          <w:numId w:val="5"/>
        </w:numPr>
        <w:suppressAutoHyphens/>
        <w:overflowPunct w:val="0"/>
        <w:autoSpaceDE w:val="0"/>
        <w:spacing w:before="120" w:after="120" w:line="240" w:lineRule="auto"/>
        <w:jc w:val="both"/>
        <w:textAlignment w:val="baseline"/>
        <w:rPr>
          <w:rFonts w:ascii="Arial Narrow" w:eastAsia="Times New Roman" w:hAnsi="Arial Narrow" w:cs="Arial Narrow"/>
          <w:kern w:val="0"/>
          <w:sz w:val="20"/>
          <w:szCs w:val="20"/>
          <w14:ligatures w14:val="none"/>
        </w:rPr>
      </w:pPr>
      <w:r w:rsidRPr="00CE584A">
        <w:rPr>
          <w:rFonts w:ascii="Arial Narrow" w:eastAsia="Times New Roman" w:hAnsi="Arial Narrow" w:cs="Arial Narrow"/>
          <w:kern w:val="0"/>
          <w:sz w:val="20"/>
          <w:szCs w:val="20"/>
          <w14:ligatures w14:val="none"/>
        </w:rPr>
        <w:t>Altres criteris avaluables automàticament</w:t>
      </w:r>
    </w:p>
    <w:tbl>
      <w:tblPr>
        <w:tblW w:w="4900" w:type="pct"/>
        <w:tblLayout w:type="fixed"/>
        <w:tblLook w:val="0000" w:firstRow="0" w:lastRow="0" w:firstColumn="0" w:lastColumn="0" w:noHBand="0" w:noVBand="0"/>
      </w:tblPr>
      <w:tblGrid>
        <w:gridCol w:w="8324"/>
      </w:tblGrid>
      <w:tr w:rsidR="00CE584A" w:rsidRPr="00CE584A" w14:paraId="416FD54F" w14:textId="77777777" w:rsidTr="00FE1A7B">
        <w:tc>
          <w:tcPr>
            <w:tcW w:w="8333" w:type="dxa"/>
            <w:tcBorders>
              <w:top w:val="single" w:sz="4" w:space="0" w:color="000000"/>
              <w:left w:val="single" w:sz="4" w:space="0" w:color="000000"/>
              <w:bottom w:val="single" w:sz="4" w:space="0" w:color="000000"/>
              <w:right w:val="single" w:sz="4" w:space="0" w:color="000000"/>
            </w:tcBorders>
            <w:shd w:val="clear" w:color="auto" w:fill="auto"/>
          </w:tcPr>
          <w:p w14:paraId="32B413F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Altres criteris automàtics</w:t>
            </w:r>
          </w:p>
        </w:tc>
      </w:tr>
      <w:tr w:rsidR="00CE584A" w:rsidRPr="00CE584A" w14:paraId="6712AEFB" w14:textId="77777777" w:rsidTr="00FE1A7B">
        <w:tc>
          <w:tcPr>
            <w:tcW w:w="8333" w:type="dxa"/>
            <w:tcBorders>
              <w:top w:val="single" w:sz="4" w:space="0" w:color="000000"/>
              <w:left w:val="single" w:sz="4" w:space="0" w:color="000000"/>
              <w:bottom w:val="single" w:sz="4" w:space="0" w:color="000000"/>
              <w:right w:val="single" w:sz="4" w:space="0" w:color="000000"/>
            </w:tcBorders>
            <w:shd w:val="clear" w:color="auto" w:fill="auto"/>
          </w:tcPr>
          <w:p w14:paraId="7A570FF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Increment del nombre d’auxiliars tècnics que fan feines de producció: muntatges i desmuntatges per sobre del mínim exigit (2 persones).. </w:t>
            </w:r>
          </w:p>
          <w:p w14:paraId="790C4F8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i/>
                <w:iCs/>
                <w:kern w:val="0"/>
                <w:sz w:val="20"/>
                <w:szCs w:val="20"/>
                <w14:ligatures w14:val="none"/>
              </w:rPr>
            </w:pPr>
            <w:r w:rsidRPr="00CE584A">
              <w:rPr>
                <w:rFonts w:ascii="Arial" w:eastAsia="Times New Roman" w:hAnsi="Arial" w:cs="Arial"/>
                <w:kern w:val="0"/>
                <w:sz w:val="20"/>
                <w:szCs w:val="20"/>
                <w14:ligatures w14:val="none"/>
              </w:rPr>
              <w:t xml:space="preserve">El licitador ofereix un total de __ auxiliars tècnics </w:t>
            </w:r>
          </w:p>
          <w:p w14:paraId="68538498"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i/>
                <w:iCs/>
                <w:kern w:val="0"/>
                <w:sz w:val="20"/>
                <w:szCs w:val="20"/>
                <w14:ligatures w14:val="none"/>
              </w:rPr>
              <w:t xml:space="preserve">(indicar el nombre que es proposa augmentar, no la suma).  </w:t>
            </w:r>
          </w:p>
        </w:tc>
      </w:tr>
      <w:tr w:rsidR="00CE584A" w:rsidRPr="00CE584A" w14:paraId="473C1E9E" w14:textId="77777777" w:rsidTr="00FE1A7B">
        <w:tc>
          <w:tcPr>
            <w:tcW w:w="8333" w:type="dxa"/>
            <w:tcBorders>
              <w:top w:val="single" w:sz="4" w:space="0" w:color="000000"/>
              <w:left w:val="single" w:sz="4" w:space="0" w:color="000000"/>
              <w:bottom w:val="single" w:sz="4" w:space="0" w:color="000000"/>
              <w:right w:val="single" w:sz="4" w:space="0" w:color="000000"/>
            </w:tcBorders>
            <w:shd w:val="clear" w:color="auto" w:fill="auto"/>
          </w:tcPr>
          <w:p w14:paraId="52CFC56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Increment del nombre d’auxiliars tècnics que fan feines de producció: pintar la sala per sobre del mínim exigit (1 persona). </w:t>
            </w:r>
          </w:p>
          <w:p w14:paraId="07D3C6D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i/>
                <w:iCs/>
                <w:kern w:val="0"/>
                <w:sz w:val="20"/>
                <w:szCs w:val="20"/>
                <w14:ligatures w14:val="none"/>
              </w:rPr>
            </w:pPr>
            <w:r w:rsidRPr="00CE584A">
              <w:rPr>
                <w:rFonts w:ascii="Arial" w:eastAsia="Times New Roman" w:hAnsi="Arial" w:cs="Arial"/>
                <w:kern w:val="0"/>
                <w:sz w:val="20"/>
                <w:szCs w:val="20"/>
                <w14:ligatures w14:val="none"/>
              </w:rPr>
              <w:t>El licitador ofereix un total de __ d’auxiliars tècnics</w:t>
            </w:r>
          </w:p>
          <w:p w14:paraId="627F430C"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i/>
                <w:iCs/>
                <w:kern w:val="0"/>
                <w:sz w:val="20"/>
                <w:szCs w:val="20"/>
                <w14:ligatures w14:val="none"/>
              </w:rPr>
              <w:t xml:space="preserve">(indicar el nombre que es proposa augmentar, no la suma).  </w:t>
            </w:r>
          </w:p>
        </w:tc>
      </w:tr>
      <w:tr w:rsidR="00CE584A" w:rsidRPr="00CE584A" w14:paraId="7F44C0E7" w14:textId="77777777" w:rsidTr="00FE1A7B">
        <w:tc>
          <w:tcPr>
            <w:tcW w:w="8333" w:type="dxa"/>
            <w:tcBorders>
              <w:top w:val="single" w:sz="4" w:space="0" w:color="000000"/>
              <w:left w:val="single" w:sz="4" w:space="0" w:color="000000"/>
              <w:bottom w:val="single" w:sz="4" w:space="0" w:color="000000"/>
              <w:right w:val="single" w:sz="4" w:space="0" w:color="000000"/>
            </w:tcBorders>
            <w:shd w:val="clear" w:color="auto" w:fill="auto"/>
          </w:tcPr>
          <w:p w14:paraId="686F658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Increment del nombre de tècnics especialitzats pel transport d’obres d’art sobre del mínim exigit (1 persona). </w:t>
            </w:r>
          </w:p>
          <w:p w14:paraId="14967C28"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i/>
                <w:iCs/>
                <w:kern w:val="0"/>
                <w:sz w:val="20"/>
                <w:szCs w:val="20"/>
                <w14:ligatures w14:val="none"/>
              </w:rPr>
            </w:pPr>
            <w:r w:rsidRPr="00CE584A">
              <w:rPr>
                <w:rFonts w:ascii="Arial" w:eastAsia="Times New Roman" w:hAnsi="Arial" w:cs="Arial"/>
                <w:kern w:val="0"/>
                <w:sz w:val="20"/>
                <w:szCs w:val="20"/>
                <w14:ligatures w14:val="none"/>
              </w:rPr>
              <w:t>El licitador ofereix un total de __ de tècnics especialitzats</w:t>
            </w:r>
          </w:p>
          <w:p w14:paraId="6C25C00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i/>
                <w:iCs/>
                <w:kern w:val="0"/>
                <w:sz w:val="20"/>
                <w:szCs w:val="20"/>
                <w14:ligatures w14:val="none"/>
              </w:rPr>
              <w:t xml:space="preserve">(indicar el nombre que es proposa augmentar, no la suma).  </w:t>
            </w:r>
          </w:p>
        </w:tc>
      </w:tr>
      <w:tr w:rsidR="00CE584A" w:rsidRPr="00CE584A" w14:paraId="6F8E1D6C" w14:textId="77777777" w:rsidTr="00FE1A7B">
        <w:tc>
          <w:tcPr>
            <w:tcW w:w="8333" w:type="dxa"/>
            <w:tcBorders>
              <w:top w:val="single" w:sz="4" w:space="0" w:color="000000"/>
              <w:left w:val="single" w:sz="4" w:space="0" w:color="000000"/>
              <w:bottom w:val="single" w:sz="4" w:space="0" w:color="000000"/>
              <w:right w:val="single" w:sz="4" w:space="0" w:color="000000"/>
            </w:tcBorders>
            <w:shd w:val="clear" w:color="auto" w:fill="auto"/>
          </w:tcPr>
          <w:p w14:paraId="0BA9619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En el muntatge i desmuntatge d’exposicions, recollida i retorn de les obres i material d’infraestructures necessàries es valorarà que es facin en el mínim temps possible per a què les obres assumeixin el mínim risc possible (4 dies)</w:t>
            </w:r>
          </w:p>
          <w:p w14:paraId="7C10D70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i/>
                <w:iCs/>
                <w:kern w:val="0"/>
                <w:sz w:val="20"/>
                <w:szCs w:val="20"/>
                <w14:ligatures w14:val="none"/>
              </w:rPr>
            </w:pPr>
            <w:r w:rsidRPr="00CE584A">
              <w:rPr>
                <w:rFonts w:ascii="Arial" w:eastAsia="Times New Roman" w:hAnsi="Arial" w:cs="Arial"/>
                <w:kern w:val="0"/>
                <w:sz w:val="20"/>
                <w:szCs w:val="20"/>
                <w14:ligatures w14:val="none"/>
              </w:rPr>
              <w:t>El licitador ofereix reduir el termini en un total de ____ dies</w:t>
            </w:r>
          </w:p>
          <w:p w14:paraId="2D173D0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i/>
                <w:iCs/>
                <w:kern w:val="0"/>
                <w:sz w:val="20"/>
                <w:szCs w:val="20"/>
                <w14:ligatures w14:val="none"/>
              </w:rPr>
              <w:t xml:space="preserve">(indicar el nombre de dies que es proposa reduir no la resta).  </w:t>
            </w:r>
          </w:p>
        </w:tc>
      </w:tr>
    </w:tbl>
    <w:p w14:paraId="3A0BA22F" w14:textId="77777777" w:rsidR="00CE584A" w:rsidRPr="00CE584A" w:rsidRDefault="00CE584A" w:rsidP="00CE584A">
      <w:pPr>
        <w:suppressAutoHyphens/>
        <w:overflowPunct w:val="0"/>
        <w:autoSpaceDE w:val="0"/>
        <w:spacing w:before="120" w:after="120" w:line="240" w:lineRule="auto"/>
        <w:ind w:left="284" w:hanging="284"/>
        <w:jc w:val="both"/>
        <w:textAlignment w:val="baseline"/>
        <w:rPr>
          <w:rFonts w:ascii="Arial" w:eastAsia="Times New Roman" w:hAnsi="Arial" w:cs="Arial"/>
          <w:kern w:val="0"/>
          <w:sz w:val="20"/>
          <w:szCs w:val="20"/>
          <w14:ligatures w14:val="none"/>
        </w:rPr>
      </w:pPr>
    </w:p>
    <w:p w14:paraId="6B59B8EB" w14:textId="77777777" w:rsidR="00CE584A" w:rsidRPr="00CE584A" w:rsidRDefault="00CE584A" w:rsidP="00CE584A">
      <w:pPr>
        <w:suppressAutoHyphens/>
        <w:overflowPunct w:val="0"/>
        <w:autoSpaceDE w:val="0"/>
        <w:spacing w:before="120" w:after="120" w:line="240" w:lineRule="auto"/>
        <w:ind w:left="284" w:hanging="284"/>
        <w:jc w:val="both"/>
        <w:textAlignment w:val="baseline"/>
        <w:rPr>
          <w:rFonts w:ascii="Arial" w:eastAsia="Times New Roman" w:hAnsi="Arial" w:cs="Arial"/>
          <w:i/>
          <w:iCs/>
          <w:kern w:val="0"/>
          <w:sz w:val="20"/>
          <w:szCs w:val="20"/>
          <w14:ligatures w14:val="none"/>
        </w:rPr>
      </w:pPr>
      <w:r w:rsidRPr="00CE584A">
        <w:rPr>
          <w:rFonts w:ascii="Arial" w:eastAsia="Times New Roman" w:hAnsi="Arial" w:cs="Arial"/>
          <w:kern w:val="0"/>
          <w:sz w:val="20"/>
          <w:szCs w:val="20"/>
          <w14:ligatures w14:val="none"/>
        </w:rPr>
        <w:t>Termini de validesa de la oferta............................2 mesos</w:t>
      </w:r>
    </w:p>
    <w:p w14:paraId="6C17F306" w14:textId="77777777" w:rsidR="00CE584A" w:rsidRPr="00CE584A" w:rsidRDefault="00CE584A" w:rsidP="00CE584A">
      <w:pPr>
        <w:suppressAutoHyphens/>
        <w:overflowPunct w:val="0"/>
        <w:autoSpaceDE w:val="0"/>
        <w:spacing w:before="120" w:after="120" w:line="240" w:lineRule="auto"/>
        <w:jc w:val="both"/>
        <w:textAlignment w:val="baseline"/>
        <w:rPr>
          <w:rFonts w:ascii="Arial Narrow" w:eastAsia="Times New Roman" w:hAnsi="Arial Narrow" w:cs="Arial Narrow"/>
          <w:kern w:val="0"/>
          <w:sz w:val="20"/>
          <w:szCs w:val="20"/>
          <w14:ligatures w14:val="none"/>
        </w:rPr>
      </w:pPr>
      <w:r w:rsidRPr="00CE584A">
        <w:rPr>
          <w:rFonts w:ascii="Arial" w:eastAsia="Times New Roman" w:hAnsi="Arial" w:cs="Arial"/>
          <w:i/>
          <w:iCs/>
          <w:kern w:val="0"/>
          <w:sz w:val="20"/>
          <w:szCs w:val="20"/>
          <w14:ligatures w14:val="none"/>
        </w:rPr>
        <w:t>(quedaran excloses del procediment de licitació les ofertes que presentin un import i/o termini superior a l de licitació)</w:t>
      </w:r>
    </w:p>
    <w:bookmarkEnd w:id="0"/>
    <w:p w14:paraId="6DD31D7F"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r w:rsidRPr="00CE584A">
        <w:rPr>
          <w:rFonts w:ascii="Arial" w:eastAsia="Times New Roman" w:hAnsi="Arial" w:cs="Arial"/>
          <w:b/>
          <w:bCs/>
          <w:kern w:val="0"/>
          <w:sz w:val="20"/>
          <w:szCs w:val="20"/>
          <w:u w:val="single"/>
          <w14:ligatures w14:val="none"/>
        </w:rPr>
        <w:lastRenderedPageBreak/>
        <w:t>ANNEX NÚM. 3</w:t>
      </w:r>
    </w:p>
    <w:p w14:paraId="571F75C4" w14:textId="77777777" w:rsidR="00CE584A" w:rsidRPr="00CE584A" w:rsidRDefault="00CE584A" w:rsidP="00CE584A">
      <w:pPr>
        <w:numPr>
          <w:ilvl w:val="1"/>
          <w:numId w:val="1"/>
        </w:numPr>
        <w:suppressAutoHyphens/>
        <w:overflowPunct w:val="0"/>
        <w:autoSpaceDE w:val="0"/>
        <w:spacing w:before="120" w:after="120" w:line="240" w:lineRule="auto"/>
        <w:jc w:val="both"/>
        <w:textAlignment w:val="baseline"/>
        <w:outlineLvl w:val="1"/>
        <w:rPr>
          <w:rFonts w:ascii="Arial" w:eastAsia="Times New Roman" w:hAnsi="Arial" w:cs="Arial"/>
          <w:b/>
          <w:bCs/>
          <w:kern w:val="0"/>
          <w:sz w:val="20"/>
          <w:szCs w:val="20"/>
          <w14:ligatures w14:val="none"/>
        </w:rPr>
      </w:pPr>
      <w:r w:rsidRPr="00CE584A">
        <w:rPr>
          <w:rFonts w:ascii="Arial" w:eastAsia="Times New Roman" w:hAnsi="Arial" w:cs="Arial"/>
          <w:b/>
          <w:bCs/>
          <w:kern w:val="0"/>
          <w:sz w:val="20"/>
          <w:szCs w:val="20"/>
          <w14:ligatures w14:val="none"/>
        </w:rPr>
        <w:t>CRITERIS D’ADJUDICACIÓ</w:t>
      </w:r>
    </w:p>
    <w:p w14:paraId="6CF5B7F1"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Els criteris de valoració de les ofertes que s’estableixen per a determinar la millor oferta formulada per aquest contracte tenint en compte la millor relació qualitat – preu són els que es relacionen a continuació per ordre decreixent de puntuació, amb una ponderació màxima de 100 punts, a raó de 52 punts els criteris avaluables automàticament i 48 punts els avaluables segons criteris que depenen d’un judici de valor:</w:t>
      </w:r>
    </w:p>
    <w:p w14:paraId="299E8D4A" w14:textId="77777777" w:rsidR="00CE584A" w:rsidRPr="00CE584A" w:rsidRDefault="00CE584A" w:rsidP="00CE584A">
      <w:pPr>
        <w:numPr>
          <w:ilvl w:val="1"/>
          <w:numId w:val="2"/>
        </w:numPr>
        <w:suppressAutoHyphens/>
        <w:overflowPunct w:val="0"/>
        <w:autoSpaceDE w:val="0"/>
        <w:spacing w:before="120" w:after="120" w:line="240" w:lineRule="auto"/>
        <w:ind w:left="1440" w:hanging="360"/>
        <w:jc w:val="both"/>
        <w:textAlignment w:val="baseline"/>
        <w:outlineLvl w:val="1"/>
        <w:rPr>
          <w:rFonts w:ascii="Arial" w:eastAsia="Times New Roman" w:hAnsi="Arial" w:cs="Arial"/>
          <w:b/>
          <w:bCs/>
          <w:kern w:val="0"/>
          <w:sz w:val="20"/>
          <w:szCs w:val="20"/>
          <w14:ligatures w14:val="none"/>
        </w:rPr>
      </w:pPr>
      <w:r w:rsidRPr="00CE584A">
        <w:rPr>
          <w:rFonts w:ascii="Arial" w:eastAsia="Times New Roman" w:hAnsi="Arial" w:cs="Arial"/>
          <w:b/>
          <w:bCs/>
          <w:kern w:val="0"/>
          <w:sz w:val="20"/>
          <w:szCs w:val="20"/>
          <w14:ligatures w14:val="none"/>
        </w:rPr>
        <w:t xml:space="preserve">Criteris d’adjudicació avaluables mitjançant el preu </w:t>
      </w:r>
      <w:proofErr w:type="spellStart"/>
      <w:r w:rsidRPr="00CE584A">
        <w:rPr>
          <w:rFonts w:ascii="Arial" w:eastAsia="Times New Roman" w:hAnsi="Arial" w:cs="Arial"/>
          <w:b/>
          <w:bCs/>
          <w:kern w:val="0"/>
          <w:sz w:val="20"/>
          <w:szCs w:val="20"/>
          <w14:ligatures w14:val="none"/>
        </w:rPr>
        <w:t>ofertat</w:t>
      </w:r>
      <w:proofErr w:type="spellEnd"/>
      <w:r w:rsidRPr="00CE584A">
        <w:rPr>
          <w:rFonts w:ascii="Arial" w:eastAsia="Times New Roman" w:hAnsi="Arial" w:cs="Arial"/>
          <w:b/>
          <w:bCs/>
          <w:kern w:val="0"/>
          <w:sz w:val="20"/>
          <w:szCs w:val="20"/>
          <w14:ligatures w14:val="none"/>
        </w:rPr>
        <w:t xml:space="preserve">: fins a 60 punts </w:t>
      </w:r>
    </w:p>
    <w:p w14:paraId="429F29B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b/>
          <w:bCs/>
          <w:kern w:val="0"/>
          <w:sz w:val="20"/>
          <w:szCs w:val="20"/>
          <w14:ligatures w14:val="none"/>
        </w:rPr>
      </w:pPr>
      <w:r w:rsidRPr="00CE584A">
        <w:rPr>
          <w:rFonts w:ascii="Arial" w:eastAsia="Times New Roman" w:hAnsi="Arial" w:cs="Arial"/>
          <w:kern w:val="0"/>
          <w:sz w:val="20"/>
          <w:szCs w:val="20"/>
          <w14:ligatures w14:val="none"/>
        </w:rPr>
        <w:t>S'atorgarà la màxima puntuació a l’empresa que formuli el percentatge de descompte més alt que sigui admissible, és a dir, s’apreciarà que una oferta té valors anormals o desproporcionats quan el seu percentatge de baixa respecte al pressupost de licitació sigui superior al 5%. La distribució de la puntuació es farà aplicant la següent fórmula establerta:</w:t>
      </w:r>
    </w:p>
    <w:tbl>
      <w:tblPr>
        <w:tblW w:w="0" w:type="auto"/>
        <w:tblInd w:w="108" w:type="dxa"/>
        <w:tblLayout w:type="fixed"/>
        <w:tblCellMar>
          <w:top w:w="28" w:type="dxa"/>
          <w:bottom w:w="28" w:type="dxa"/>
        </w:tblCellMar>
        <w:tblLook w:val="0000" w:firstRow="0" w:lastRow="0" w:firstColumn="0" w:lastColumn="0" w:noHBand="0" w:noVBand="0"/>
      </w:tblPr>
      <w:tblGrid>
        <w:gridCol w:w="5370"/>
        <w:gridCol w:w="3134"/>
      </w:tblGrid>
      <w:tr w:rsidR="00CE584A" w:rsidRPr="00CE584A" w14:paraId="0B5C944B" w14:textId="77777777" w:rsidTr="00FE1A7B">
        <w:tc>
          <w:tcPr>
            <w:tcW w:w="5370" w:type="dxa"/>
            <w:tcBorders>
              <w:top w:val="single" w:sz="1" w:space="0" w:color="000000"/>
              <w:left w:val="single" w:sz="1" w:space="0" w:color="000000"/>
              <w:bottom w:val="single" w:sz="1" w:space="0" w:color="000000"/>
            </w:tcBorders>
            <w:shd w:val="clear" w:color="auto" w:fill="auto"/>
            <w:tcMar>
              <w:right w:w="0" w:type="dxa"/>
            </w:tcMar>
            <w:vAlign w:val="center"/>
          </w:tcPr>
          <w:p w14:paraId="6F106FE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b/>
                <w:bCs/>
                <w:kern w:val="0"/>
                <w:sz w:val="20"/>
                <w:szCs w:val="20"/>
                <w14:ligatures w14:val="none"/>
              </w:rPr>
              <w:t>CRITERIS AUTOMÀTICS</w:t>
            </w:r>
          </w:p>
        </w:tc>
        <w:tc>
          <w:tcPr>
            <w:tcW w:w="313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A0E42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b/>
                <w:bCs/>
                <w:kern w:val="0"/>
                <w:sz w:val="20"/>
                <w:szCs w:val="20"/>
                <w14:ligatures w14:val="none"/>
              </w:rPr>
              <w:t>PUNTUACIÓ</w:t>
            </w:r>
          </w:p>
        </w:tc>
      </w:tr>
      <w:tr w:rsidR="00CE584A" w:rsidRPr="00CE584A" w14:paraId="569F26D6" w14:textId="77777777" w:rsidTr="00FE1A7B">
        <w:tc>
          <w:tcPr>
            <w:tcW w:w="5370" w:type="dxa"/>
            <w:tcBorders>
              <w:top w:val="single" w:sz="1" w:space="0" w:color="000000"/>
              <w:left w:val="single" w:sz="1" w:space="0" w:color="000000"/>
              <w:bottom w:val="single" w:sz="1" w:space="0" w:color="000000"/>
            </w:tcBorders>
            <w:shd w:val="clear" w:color="auto" w:fill="auto"/>
            <w:tcMar>
              <w:right w:w="0" w:type="dxa"/>
            </w:tcMar>
            <w:vAlign w:val="center"/>
          </w:tcPr>
          <w:p w14:paraId="79B1AD9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Oferta econòmica:</w:t>
            </w:r>
          </w:p>
          <w:p w14:paraId="305DDB2B"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S’atorgarà la màxima puntuació a la licitadora que formuli el preu més baix que sigui admissible, és a dir, que no sigui anormalment baix i que no superi el pressupost net de licitació (és a dir, el pressupost màxim de licitació, IVA exclòs), i a la resta d´empreses licitadores.</w:t>
            </w:r>
          </w:p>
        </w:tc>
        <w:tc>
          <w:tcPr>
            <w:tcW w:w="313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BADBB98"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De 0 punts fins a un màxim de 60 punts.</w:t>
            </w:r>
          </w:p>
          <w:p w14:paraId="730267D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Arial" w:hAnsi="Arial" w:cs="Arial"/>
                <w:kern w:val="0"/>
                <w:sz w:val="20"/>
                <w:szCs w:val="20"/>
                <w14:ligatures w14:val="none"/>
              </w:rPr>
            </w:pPr>
            <w:r w:rsidRPr="00CE584A">
              <w:rPr>
                <w:rFonts w:ascii="Arial" w:eastAsia="Times New Roman" w:hAnsi="Arial" w:cs="Arial"/>
                <w:kern w:val="0"/>
                <w:sz w:val="20"/>
                <w:szCs w:val="20"/>
                <w14:ligatures w14:val="none"/>
              </w:rPr>
              <w:t>La valoració d’aquest criteri es farà mitjançant l’aplicació de la fórmula següent:</w:t>
            </w:r>
          </w:p>
          <w:p w14:paraId="3E55C69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Arial" w:hAnsi="Arial" w:cs="Arial"/>
                <w:kern w:val="0"/>
                <w:sz w:val="20"/>
                <w:szCs w:val="20"/>
                <w14:ligatures w14:val="none"/>
              </w:rPr>
            </w:pPr>
            <w:r w:rsidRPr="00CE584A">
              <w:rPr>
                <w:rFonts w:ascii="Arial" w:eastAsia="Arial" w:hAnsi="Arial" w:cs="Arial"/>
                <w:kern w:val="0"/>
                <w:sz w:val="20"/>
                <w:szCs w:val="20"/>
                <w14:ligatures w14:val="none"/>
              </w:rPr>
              <w:t xml:space="preserve">    </w:t>
            </w:r>
            <w:r w:rsidRPr="00CE584A">
              <w:rPr>
                <w:rFonts w:ascii="Arial" w:eastAsia="Times New Roman" w:hAnsi="Arial" w:cs="Arial"/>
                <w:kern w:val="0"/>
                <w:sz w:val="20"/>
                <w:szCs w:val="20"/>
                <w14:ligatures w14:val="none"/>
              </w:rPr>
              <w:t>(1) x 60 = (3)</w:t>
            </w:r>
          </w:p>
          <w:p w14:paraId="7BAF9C7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Arial" w:hAnsi="Arial" w:cs="Arial"/>
                <w:kern w:val="0"/>
                <w:sz w:val="20"/>
                <w:szCs w:val="20"/>
                <w14:ligatures w14:val="none"/>
              </w:rPr>
              <w:t xml:space="preserve">     </w:t>
            </w:r>
            <w:r w:rsidRPr="00CE584A">
              <w:rPr>
                <w:rFonts w:ascii="Arial" w:eastAsia="Times New Roman" w:hAnsi="Arial" w:cs="Arial"/>
                <w:kern w:val="0"/>
                <w:sz w:val="20"/>
                <w:szCs w:val="20"/>
                <w14:ligatures w14:val="none"/>
              </w:rPr>
              <w:t>(2)</w:t>
            </w:r>
          </w:p>
          <w:p w14:paraId="1B1166E1"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A on :</w:t>
            </w:r>
          </w:p>
          <w:p w14:paraId="05A498B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 oferta més econòmica</w:t>
            </w:r>
          </w:p>
          <w:p w14:paraId="16824E5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(2)= oferta considerada</w:t>
            </w:r>
          </w:p>
          <w:p w14:paraId="20040E2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 Puntuació obtinguda</w:t>
            </w:r>
          </w:p>
        </w:tc>
      </w:tr>
    </w:tbl>
    <w:p w14:paraId="32A1BC94" w14:textId="77777777" w:rsidR="00CE584A" w:rsidRPr="00CE584A" w:rsidRDefault="00CE584A" w:rsidP="00CE584A">
      <w:pPr>
        <w:numPr>
          <w:ilvl w:val="1"/>
          <w:numId w:val="1"/>
        </w:numPr>
        <w:suppressAutoHyphens/>
        <w:overflowPunct w:val="0"/>
        <w:autoSpaceDE w:val="0"/>
        <w:spacing w:before="120" w:after="120" w:line="240" w:lineRule="auto"/>
        <w:jc w:val="both"/>
        <w:textAlignment w:val="baseline"/>
        <w:outlineLvl w:val="1"/>
        <w:rPr>
          <w:rFonts w:ascii="Arial" w:eastAsia="Times New Roman" w:hAnsi="Arial" w:cs="Arial"/>
          <w:b/>
          <w:bCs/>
          <w:kern w:val="0"/>
          <w:sz w:val="20"/>
          <w:szCs w:val="20"/>
          <w14:ligatures w14:val="none"/>
        </w:rPr>
      </w:pPr>
    </w:p>
    <w:p w14:paraId="01CC55A2" w14:textId="77777777" w:rsidR="00CE584A" w:rsidRPr="00CE584A" w:rsidRDefault="00CE584A" w:rsidP="00CE584A">
      <w:pPr>
        <w:numPr>
          <w:ilvl w:val="1"/>
          <w:numId w:val="1"/>
        </w:numPr>
        <w:suppressAutoHyphens/>
        <w:overflowPunct w:val="0"/>
        <w:autoSpaceDE w:val="0"/>
        <w:spacing w:before="120" w:after="120" w:line="240" w:lineRule="auto"/>
        <w:jc w:val="both"/>
        <w:textAlignment w:val="baseline"/>
        <w:outlineLvl w:val="1"/>
        <w:rPr>
          <w:rFonts w:ascii="Arial" w:eastAsia="Times New Roman" w:hAnsi="Arial" w:cs="Arial"/>
          <w:b/>
          <w:bCs/>
          <w:color w:val="000000"/>
          <w:kern w:val="0"/>
          <w:sz w:val="20"/>
          <w:szCs w:val="20"/>
          <w:bdr w:val="none" w:sz="0" w:space="0" w:color="000000"/>
          <w14:ligatures w14:val="none"/>
        </w:rPr>
      </w:pPr>
      <w:r w:rsidRPr="00CE584A">
        <w:rPr>
          <w:rFonts w:ascii="Arial" w:eastAsia="Times New Roman" w:hAnsi="Arial" w:cs="Arial"/>
          <w:b/>
          <w:bCs/>
          <w:kern w:val="0"/>
          <w:sz w:val="20"/>
          <w:szCs w:val="20"/>
          <w14:ligatures w14:val="none"/>
        </w:rPr>
        <w:t>Criteris d’adjudicació avaluables mitjançant altres criteris automàtics: fins a 40 punts</w:t>
      </w:r>
    </w:p>
    <w:tbl>
      <w:tblPr>
        <w:tblW w:w="5000" w:type="pct"/>
        <w:tblLayout w:type="fixed"/>
        <w:tblCellMar>
          <w:top w:w="28" w:type="dxa"/>
          <w:bottom w:w="28" w:type="dxa"/>
        </w:tblCellMar>
        <w:tblLook w:val="0000" w:firstRow="0" w:lastRow="0" w:firstColumn="0" w:lastColumn="0" w:noHBand="0" w:noVBand="0"/>
      </w:tblPr>
      <w:tblGrid>
        <w:gridCol w:w="4442"/>
        <w:gridCol w:w="4060"/>
      </w:tblGrid>
      <w:tr w:rsidR="00CE584A" w:rsidRPr="00CE584A" w14:paraId="0649821C" w14:textId="77777777" w:rsidTr="00FE1A7B">
        <w:tc>
          <w:tcPr>
            <w:tcW w:w="4443" w:type="dxa"/>
            <w:tcBorders>
              <w:top w:val="single" w:sz="1" w:space="0" w:color="000000"/>
              <w:left w:val="single" w:sz="1" w:space="0" w:color="000000"/>
              <w:bottom w:val="single" w:sz="1" w:space="0" w:color="000000"/>
            </w:tcBorders>
            <w:shd w:val="clear" w:color="auto" w:fill="auto"/>
            <w:tcMar>
              <w:right w:w="0" w:type="dxa"/>
            </w:tcMar>
            <w:vAlign w:val="center"/>
          </w:tcPr>
          <w:p w14:paraId="16FDCF7E"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b/>
                <w:color w:val="000000"/>
                <w:sz w:val="20"/>
                <w:szCs w:val="20"/>
                <w:bdr w:val="none" w:sz="0" w:space="0" w:color="000000"/>
                <w:lang w:bidi="hi-IN"/>
                <w14:ligatures w14:val="none"/>
              </w:rPr>
              <w:t>Criteris automàtics</w:t>
            </w:r>
          </w:p>
        </w:tc>
        <w:tc>
          <w:tcPr>
            <w:tcW w:w="406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20DCBA0"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b/>
                <w:color w:val="000000"/>
                <w:sz w:val="20"/>
                <w:szCs w:val="20"/>
                <w:bdr w:val="none" w:sz="0" w:space="0" w:color="000000"/>
                <w:lang w:bidi="hi-IN"/>
                <w14:ligatures w14:val="none"/>
              </w:rPr>
              <w:t>Puntuació</w:t>
            </w:r>
          </w:p>
        </w:tc>
      </w:tr>
      <w:tr w:rsidR="00CE584A" w:rsidRPr="00CE584A" w14:paraId="306799BA" w14:textId="77777777" w:rsidTr="00FE1A7B">
        <w:tblPrEx>
          <w:tblCellMar>
            <w:top w:w="0" w:type="dxa"/>
          </w:tblCellMar>
        </w:tblPrEx>
        <w:tc>
          <w:tcPr>
            <w:tcW w:w="4443" w:type="dxa"/>
            <w:tcBorders>
              <w:left w:val="single" w:sz="1" w:space="0" w:color="000000"/>
              <w:bottom w:val="single" w:sz="1" w:space="0" w:color="000000"/>
            </w:tcBorders>
            <w:shd w:val="clear" w:color="auto" w:fill="auto"/>
            <w:tcMar>
              <w:right w:w="0" w:type="dxa"/>
            </w:tcMar>
            <w:vAlign w:val="center"/>
          </w:tcPr>
          <w:p w14:paraId="4D111C80" w14:textId="77777777" w:rsidR="00CE584A" w:rsidRPr="00CE584A" w:rsidRDefault="00CE584A" w:rsidP="00CE584A">
            <w:pPr>
              <w:suppressLineNumbers/>
              <w:suppressAutoHyphens/>
              <w:overflowPunct w:val="0"/>
              <w:spacing w:before="120" w:after="120" w:line="240" w:lineRule="auto"/>
              <w:rPr>
                <w:rFonts w:ascii="Arial" w:eastAsia="SimSun" w:hAnsi="Arial" w:cs="Arial"/>
                <w:color w:val="000000"/>
                <w:sz w:val="20"/>
                <w:szCs w:val="20"/>
                <w:bdr w:val="none" w:sz="0" w:space="0" w:color="000000"/>
                <w:lang w:bidi="hi-IN"/>
                <w14:ligatures w14:val="none"/>
              </w:rPr>
            </w:pPr>
            <w:r w:rsidRPr="00CE584A">
              <w:rPr>
                <w:rFonts w:ascii="Arial" w:eastAsia="SimSun" w:hAnsi="Arial" w:cs="Arial"/>
                <w:color w:val="000000"/>
                <w:sz w:val="20"/>
                <w:szCs w:val="20"/>
                <w:bdr w:val="none" w:sz="0" w:space="0" w:color="000000"/>
                <w:lang w:bidi="hi-IN"/>
                <w14:ligatures w14:val="none"/>
              </w:rPr>
              <w:t xml:space="preserve">Increment del nombre d’auxiliars tècnics que fan feines de producció: muntatges i desmuntatges per sobre del mínim exigit (2 persones). </w:t>
            </w:r>
          </w:p>
          <w:p w14:paraId="247F3A69"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color w:val="000000"/>
                <w:sz w:val="20"/>
                <w:szCs w:val="20"/>
                <w:bdr w:val="none" w:sz="0" w:space="0" w:color="000000"/>
                <w:lang w:bidi="hi-IN"/>
                <w14:ligatures w14:val="none"/>
              </w:rPr>
              <w:t>Es valorarà la capacitat de respondre a una urgència tècnica que tingui a veure amb els serveis demanats en el PPT en el menor temps possible.</w:t>
            </w:r>
          </w:p>
        </w:tc>
        <w:tc>
          <w:tcPr>
            <w:tcW w:w="4061" w:type="dxa"/>
            <w:tcBorders>
              <w:left w:val="single" w:sz="1" w:space="0" w:color="000000"/>
              <w:bottom w:val="single" w:sz="1" w:space="0" w:color="000000"/>
              <w:right w:val="single" w:sz="1" w:space="0" w:color="000000"/>
            </w:tcBorders>
            <w:shd w:val="clear" w:color="auto" w:fill="auto"/>
            <w:vAlign w:val="center"/>
          </w:tcPr>
          <w:p w14:paraId="3FF094CD" w14:textId="77777777" w:rsidR="00CE584A" w:rsidRPr="00CE584A" w:rsidRDefault="00CE584A" w:rsidP="00CE584A">
            <w:pPr>
              <w:suppressLineNumbers/>
              <w:suppressAutoHyphens/>
              <w:overflowPunct w:val="0"/>
              <w:spacing w:before="120" w:after="120" w:line="240" w:lineRule="auto"/>
              <w:rPr>
                <w:rFonts w:ascii="Arial" w:eastAsia="SimSun" w:hAnsi="Arial" w:cs="Arial"/>
                <w:color w:val="000000"/>
                <w:sz w:val="20"/>
                <w:szCs w:val="20"/>
                <w:bdr w:val="none" w:sz="0" w:space="0" w:color="000000"/>
                <w:lang w:bidi="hi-IN"/>
                <w14:ligatures w14:val="none"/>
              </w:rPr>
            </w:pPr>
            <w:r w:rsidRPr="00CE584A">
              <w:rPr>
                <w:rFonts w:ascii="Arial" w:eastAsia="SimSun" w:hAnsi="Arial" w:cs="Arial"/>
                <w:b/>
                <w:color w:val="000000"/>
                <w:sz w:val="20"/>
                <w:szCs w:val="20"/>
                <w:bdr w:val="none" w:sz="0" w:space="0" w:color="000000"/>
                <w:lang w:bidi="hi-IN"/>
                <w14:ligatures w14:val="none"/>
              </w:rPr>
              <w:t>De 0 punts fins a un màxim de 10 punts.</w:t>
            </w:r>
          </w:p>
          <w:p w14:paraId="0B896154"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color w:val="000000"/>
                <w:sz w:val="20"/>
                <w:szCs w:val="20"/>
                <w:bdr w:val="none" w:sz="0" w:space="0" w:color="000000"/>
                <w:lang w:bidi="hi-IN"/>
                <w14:ligatures w14:val="none"/>
              </w:rPr>
              <w:t xml:space="preserve">La valoració d’aquest apartat es farà segons l’aplicació de la regla de proporcionalitat, atorgant la puntuació màxima al licitador que ofereixi el major nombre d’auxiliars per sobre del mínim exigit (2), i a la resta la puntuació proporcional a la baixa efectuada. </w:t>
            </w:r>
          </w:p>
        </w:tc>
      </w:tr>
      <w:tr w:rsidR="00CE584A" w:rsidRPr="00CE584A" w14:paraId="26D7CCC4" w14:textId="77777777" w:rsidTr="00FE1A7B">
        <w:tblPrEx>
          <w:tblCellMar>
            <w:top w:w="0" w:type="dxa"/>
          </w:tblCellMar>
        </w:tblPrEx>
        <w:tc>
          <w:tcPr>
            <w:tcW w:w="4443" w:type="dxa"/>
            <w:tcBorders>
              <w:left w:val="single" w:sz="1" w:space="0" w:color="000000"/>
              <w:bottom w:val="single" w:sz="1" w:space="0" w:color="000000"/>
            </w:tcBorders>
            <w:shd w:val="clear" w:color="auto" w:fill="auto"/>
            <w:tcMar>
              <w:right w:w="0" w:type="dxa"/>
            </w:tcMar>
            <w:vAlign w:val="center"/>
          </w:tcPr>
          <w:p w14:paraId="11812F9E" w14:textId="77777777" w:rsidR="00CE584A" w:rsidRPr="00CE584A" w:rsidRDefault="00CE584A" w:rsidP="00CE584A">
            <w:pPr>
              <w:suppressLineNumbers/>
              <w:suppressAutoHyphens/>
              <w:overflowPunct w:val="0"/>
              <w:spacing w:before="120" w:after="120" w:line="240" w:lineRule="auto"/>
              <w:rPr>
                <w:rFonts w:ascii="Arial" w:eastAsia="SimSun" w:hAnsi="Arial" w:cs="Arial"/>
                <w:color w:val="000000"/>
                <w:sz w:val="20"/>
                <w:szCs w:val="20"/>
                <w:bdr w:val="none" w:sz="0" w:space="0" w:color="000000"/>
                <w:lang w:bidi="hi-IN"/>
                <w14:ligatures w14:val="none"/>
              </w:rPr>
            </w:pPr>
            <w:r w:rsidRPr="00CE584A">
              <w:rPr>
                <w:rFonts w:ascii="Arial" w:eastAsia="SimSun" w:hAnsi="Arial" w:cs="Arial"/>
                <w:color w:val="000000"/>
                <w:sz w:val="20"/>
                <w:szCs w:val="20"/>
                <w:bdr w:val="none" w:sz="0" w:space="0" w:color="000000"/>
                <w:lang w:bidi="hi-IN"/>
                <w14:ligatures w14:val="none"/>
              </w:rPr>
              <w:t xml:space="preserve">Increment del nombre d’auxiliars tècnics que fan feines de producció: pintar la sala per sobre del mínim exigit (1 persona). </w:t>
            </w:r>
          </w:p>
          <w:p w14:paraId="240C78F9"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color w:val="000000"/>
                <w:sz w:val="20"/>
                <w:szCs w:val="20"/>
                <w:bdr w:val="none" w:sz="0" w:space="0" w:color="000000"/>
                <w:lang w:bidi="hi-IN"/>
                <w14:ligatures w14:val="none"/>
              </w:rPr>
              <w:t>Es valorarà la capacitat de respondre a una urgència tècnica que tingui a veure amb els serveis demanats en el PPT en el menor temps possible.</w:t>
            </w:r>
          </w:p>
        </w:tc>
        <w:tc>
          <w:tcPr>
            <w:tcW w:w="4061" w:type="dxa"/>
            <w:tcBorders>
              <w:left w:val="single" w:sz="1" w:space="0" w:color="000000"/>
              <w:bottom w:val="single" w:sz="1" w:space="0" w:color="000000"/>
              <w:right w:val="single" w:sz="1" w:space="0" w:color="000000"/>
            </w:tcBorders>
            <w:shd w:val="clear" w:color="auto" w:fill="auto"/>
            <w:vAlign w:val="center"/>
          </w:tcPr>
          <w:p w14:paraId="0D89A142" w14:textId="77777777" w:rsidR="00CE584A" w:rsidRPr="00CE584A" w:rsidRDefault="00CE584A" w:rsidP="00CE584A">
            <w:pPr>
              <w:suppressLineNumbers/>
              <w:suppressAutoHyphens/>
              <w:overflowPunct w:val="0"/>
              <w:spacing w:before="120" w:after="120" w:line="240" w:lineRule="auto"/>
              <w:rPr>
                <w:rFonts w:ascii="Arial" w:eastAsia="SimSun" w:hAnsi="Arial" w:cs="Arial"/>
                <w:color w:val="000000"/>
                <w:sz w:val="20"/>
                <w:szCs w:val="20"/>
                <w:bdr w:val="none" w:sz="0" w:space="0" w:color="000000"/>
                <w:lang w:bidi="hi-IN"/>
                <w14:ligatures w14:val="none"/>
              </w:rPr>
            </w:pPr>
            <w:r w:rsidRPr="00CE584A">
              <w:rPr>
                <w:rFonts w:ascii="Arial" w:eastAsia="SimSun" w:hAnsi="Arial" w:cs="Arial"/>
                <w:b/>
                <w:color w:val="000000"/>
                <w:sz w:val="20"/>
                <w:szCs w:val="20"/>
                <w:bdr w:val="none" w:sz="0" w:space="0" w:color="000000"/>
                <w:lang w:bidi="hi-IN"/>
                <w14:ligatures w14:val="none"/>
              </w:rPr>
              <w:t>De 0 punts fins a un màxim de 10 punts.</w:t>
            </w:r>
          </w:p>
          <w:p w14:paraId="73FC0850"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color w:val="000000"/>
                <w:sz w:val="20"/>
                <w:szCs w:val="20"/>
                <w:bdr w:val="none" w:sz="0" w:space="0" w:color="000000"/>
                <w:lang w:bidi="hi-IN"/>
                <w14:ligatures w14:val="none"/>
              </w:rPr>
              <w:t>La valoració d’aquest apartat es farà segons l’aplicació de la regla de proporcionalitat, atorgant la puntuació màxima al licitador que ofereixi el major nombre d’auxiliars per sobre del mínim exigit (1), i a la resta la puntuació proporcional a la baixa efectuada.</w:t>
            </w:r>
          </w:p>
        </w:tc>
      </w:tr>
      <w:tr w:rsidR="00CE584A" w:rsidRPr="00CE584A" w14:paraId="7D31AE8C" w14:textId="77777777" w:rsidTr="00FE1A7B">
        <w:tblPrEx>
          <w:tblCellMar>
            <w:top w:w="0" w:type="dxa"/>
          </w:tblCellMar>
        </w:tblPrEx>
        <w:tc>
          <w:tcPr>
            <w:tcW w:w="4443" w:type="dxa"/>
            <w:tcBorders>
              <w:left w:val="single" w:sz="1" w:space="0" w:color="000000"/>
              <w:bottom w:val="single" w:sz="1" w:space="0" w:color="000000"/>
            </w:tcBorders>
            <w:shd w:val="clear" w:color="auto" w:fill="auto"/>
            <w:tcMar>
              <w:right w:w="0" w:type="dxa"/>
            </w:tcMar>
            <w:vAlign w:val="center"/>
          </w:tcPr>
          <w:p w14:paraId="3FD73DAA" w14:textId="77777777" w:rsidR="00CE584A" w:rsidRPr="00CE584A" w:rsidRDefault="00CE584A" w:rsidP="00CE584A">
            <w:pPr>
              <w:suppressLineNumbers/>
              <w:suppressAutoHyphens/>
              <w:overflowPunct w:val="0"/>
              <w:spacing w:before="120" w:after="120" w:line="240" w:lineRule="auto"/>
              <w:rPr>
                <w:rFonts w:ascii="Arial" w:eastAsia="SimSun" w:hAnsi="Arial" w:cs="Arial"/>
                <w:color w:val="000000"/>
                <w:sz w:val="20"/>
                <w:szCs w:val="20"/>
                <w:bdr w:val="none" w:sz="0" w:space="0" w:color="000000"/>
                <w:lang w:bidi="hi-IN"/>
                <w14:ligatures w14:val="none"/>
              </w:rPr>
            </w:pPr>
            <w:r w:rsidRPr="00CE584A">
              <w:rPr>
                <w:rFonts w:ascii="Arial" w:eastAsia="SimSun" w:hAnsi="Arial" w:cs="Arial"/>
                <w:color w:val="000000"/>
                <w:sz w:val="20"/>
                <w:szCs w:val="20"/>
                <w:bdr w:val="none" w:sz="0" w:space="0" w:color="000000"/>
                <w:lang w:bidi="hi-IN"/>
                <w14:ligatures w14:val="none"/>
              </w:rPr>
              <w:lastRenderedPageBreak/>
              <w:t xml:space="preserve">Increment del nombre de tècnics especialitzats pel transport d’obres d’art sobre del mínim exigit (1 persona). </w:t>
            </w:r>
          </w:p>
          <w:p w14:paraId="3F658105"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color w:val="000000"/>
                <w:sz w:val="20"/>
                <w:szCs w:val="20"/>
                <w:bdr w:val="none" w:sz="0" w:space="0" w:color="000000"/>
                <w:lang w:bidi="hi-IN"/>
                <w14:ligatures w14:val="none"/>
              </w:rPr>
              <w:t>Es valorarà la capacitat de respondre a una urgència tècnica que tingui a veure amb els serveis demanats en el PPT en el menor temps possible.</w:t>
            </w:r>
          </w:p>
        </w:tc>
        <w:tc>
          <w:tcPr>
            <w:tcW w:w="4061" w:type="dxa"/>
            <w:tcBorders>
              <w:left w:val="single" w:sz="1" w:space="0" w:color="000000"/>
              <w:bottom w:val="single" w:sz="1" w:space="0" w:color="000000"/>
              <w:right w:val="single" w:sz="1" w:space="0" w:color="000000"/>
            </w:tcBorders>
            <w:shd w:val="clear" w:color="auto" w:fill="auto"/>
            <w:vAlign w:val="center"/>
          </w:tcPr>
          <w:p w14:paraId="341363A0" w14:textId="77777777" w:rsidR="00CE584A" w:rsidRPr="00CE584A" w:rsidRDefault="00CE584A" w:rsidP="00CE584A">
            <w:pPr>
              <w:suppressLineNumbers/>
              <w:suppressAutoHyphens/>
              <w:overflowPunct w:val="0"/>
              <w:spacing w:before="120" w:after="120" w:line="240" w:lineRule="auto"/>
              <w:rPr>
                <w:rFonts w:ascii="Arial" w:eastAsia="Arial" w:hAnsi="Arial" w:cs="Arial"/>
                <w:color w:val="000000"/>
                <w:sz w:val="20"/>
                <w:szCs w:val="20"/>
                <w:bdr w:val="none" w:sz="0" w:space="0" w:color="000000"/>
                <w:lang w:bidi="hi-IN"/>
                <w14:ligatures w14:val="none"/>
              </w:rPr>
            </w:pPr>
            <w:r w:rsidRPr="00CE584A">
              <w:rPr>
                <w:rFonts w:ascii="Arial" w:eastAsia="SimSun" w:hAnsi="Arial" w:cs="Arial"/>
                <w:b/>
                <w:color w:val="000000"/>
                <w:sz w:val="20"/>
                <w:szCs w:val="20"/>
                <w:bdr w:val="none" w:sz="0" w:space="0" w:color="000000"/>
                <w:lang w:bidi="hi-IN"/>
                <w14:ligatures w14:val="none"/>
              </w:rPr>
              <w:t>De 0 punts fins a un màxim de 10 punts.</w:t>
            </w:r>
          </w:p>
          <w:p w14:paraId="66E1BD8D"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Arial" w:hAnsi="Arial" w:cs="Arial"/>
                <w:color w:val="000000"/>
                <w:sz w:val="20"/>
                <w:szCs w:val="20"/>
                <w:bdr w:val="none" w:sz="0" w:space="0" w:color="000000"/>
                <w:lang w:bidi="hi-IN"/>
                <w14:ligatures w14:val="none"/>
              </w:rPr>
              <w:t xml:space="preserve"> </w:t>
            </w:r>
            <w:r w:rsidRPr="00CE584A">
              <w:rPr>
                <w:rFonts w:ascii="Arial" w:eastAsia="SimSun" w:hAnsi="Arial" w:cs="Arial"/>
                <w:color w:val="000000"/>
                <w:sz w:val="20"/>
                <w:szCs w:val="20"/>
                <w:lang w:bidi="hi-IN"/>
                <w14:ligatures w14:val="none"/>
              </w:rPr>
              <w:t>La valoració d’aquest apartat es farà segons l’aplicació de la regla de proporcionalitat, atorgant la puntuació màxima al licitador que ofereixi el major nombre d’auxiliars per sobre del mínim exigit (1), i a la resta la puntuació proporcional a la baixa efectuada.</w:t>
            </w:r>
          </w:p>
        </w:tc>
      </w:tr>
      <w:tr w:rsidR="00CE584A" w:rsidRPr="00CE584A" w14:paraId="55632B12" w14:textId="77777777" w:rsidTr="00FE1A7B">
        <w:tblPrEx>
          <w:tblCellMar>
            <w:top w:w="0" w:type="dxa"/>
          </w:tblCellMar>
        </w:tblPrEx>
        <w:tc>
          <w:tcPr>
            <w:tcW w:w="4443" w:type="dxa"/>
            <w:tcBorders>
              <w:left w:val="single" w:sz="1" w:space="0" w:color="000000"/>
              <w:bottom w:val="single" w:sz="1" w:space="0" w:color="000000"/>
            </w:tcBorders>
            <w:shd w:val="clear" w:color="auto" w:fill="auto"/>
            <w:tcMar>
              <w:right w:w="0" w:type="dxa"/>
            </w:tcMar>
            <w:vAlign w:val="center"/>
          </w:tcPr>
          <w:p w14:paraId="76023960"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color w:val="000000"/>
                <w:sz w:val="20"/>
                <w:szCs w:val="20"/>
                <w:bdr w:val="none" w:sz="0" w:space="0" w:color="000000"/>
                <w:lang w:bidi="hi-IN"/>
                <w14:ligatures w14:val="none"/>
              </w:rPr>
              <w:t>En el muntatge i desmuntatge d’exposicions, recollida i retorn de les obres i material d’infraestructures necessàries es valorarà que es facin en el mínim temps possible per a què les obres assumeixin el mínim risc possible (4 dies)</w:t>
            </w:r>
          </w:p>
        </w:tc>
        <w:tc>
          <w:tcPr>
            <w:tcW w:w="4061" w:type="dxa"/>
            <w:tcBorders>
              <w:left w:val="single" w:sz="1" w:space="0" w:color="000000"/>
              <w:bottom w:val="single" w:sz="1" w:space="0" w:color="000000"/>
              <w:right w:val="single" w:sz="1" w:space="0" w:color="000000"/>
            </w:tcBorders>
            <w:shd w:val="clear" w:color="auto" w:fill="auto"/>
            <w:vAlign w:val="center"/>
          </w:tcPr>
          <w:p w14:paraId="4E601647" w14:textId="77777777" w:rsidR="00CE584A" w:rsidRPr="00CE584A" w:rsidRDefault="00CE584A" w:rsidP="00CE584A">
            <w:pPr>
              <w:suppressLineNumbers/>
              <w:suppressAutoHyphens/>
              <w:overflowPunct w:val="0"/>
              <w:spacing w:before="120" w:after="120" w:line="240" w:lineRule="auto"/>
              <w:rPr>
                <w:rFonts w:ascii="Arial" w:eastAsia="SimSun" w:hAnsi="Arial" w:cs="Arial"/>
                <w:color w:val="00000A"/>
                <w:sz w:val="20"/>
                <w:szCs w:val="20"/>
                <w:lang w:bidi="hi-IN"/>
                <w14:ligatures w14:val="none"/>
              </w:rPr>
            </w:pPr>
            <w:r w:rsidRPr="00CE584A">
              <w:rPr>
                <w:rFonts w:ascii="Arial" w:eastAsia="SimSun" w:hAnsi="Arial" w:cs="Arial"/>
                <w:b/>
                <w:color w:val="000000"/>
                <w:sz w:val="20"/>
                <w:szCs w:val="20"/>
                <w:bdr w:val="none" w:sz="0" w:space="0" w:color="000000"/>
                <w:lang w:bidi="hi-IN"/>
                <w14:ligatures w14:val="none"/>
              </w:rPr>
              <w:t>De 0 punts fins a un màxim de 10 punts.</w:t>
            </w:r>
          </w:p>
          <w:p w14:paraId="57438C1D"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Arial" w:eastAsia="SimSun" w:hAnsi="Arial" w:cs="Arial"/>
                <w:color w:val="00000A"/>
                <w:sz w:val="20"/>
                <w:szCs w:val="20"/>
                <w:lang w:bidi="hi-IN"/>
                <w14:ligatures w14:val="none"/>
              </w:rPr>
              <w:t>La valoració d’aquest apartat es farà segons l’aplicació de la regla de proporcionalitat, atorgant la puntuació màxima al licitador que ofereixi el mínim nombre de dies per sobre del màxim exigit (4), i a la resta la puntuació proporcional a la baixa efectuada.</w:t>
            </w:r>
          </w:p>
        </w:tc>
      </w:tr>
    </w:tbl>
    <w:p w14:paraId="5878390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17302260" w14:textId="77777777" w:rsidR="00CE584A" w:rsidRPr="00CE584A" w:rsidRDefault="00CE584A" w:rsidP="00CE584A">
      <w:pPr>
        <w:keepNext/>
        <w:keepLines/>
        <w:widowControl w:val="0"/>
        <w:numPr>
          <w:ilvl w:val="2"/>
          <w:numId w:val="1"/>
        </w:numPr>
        <w:suppressAutoHyphens/>
        <w:overflowPunct w:val="0"/>
        <w:autoSpaceDE w:val="0"/>
        <w:spacing w:before="180" w:after="180" w:line="240" w:lineRule="auto"/>
        <w:jc w:val="both"/>
        <w:textAlignment w:val="baseline"/>
        <w:outlineLvl w:val="2"/>
        <w:rPr>
          <w:rFonts w:ascii="Arial" w:eastAsia="SimSun" w:hAnsi="Arial" w:cs="Arial"/>
          <w:bCs/>
          <w:smallCaps/>
          <w:sz w:val="20"/>
          <w:szCs w:val="20"/>
          <w:u w:val="single"/>
          <w:lang w:bidi="hi-IN"/>
          <w14:ligatures w14:val="none"/>
        </w:rPr>
      </w:pPr>
      <w:r w:rsidRPr="00CE584A">
        <w:rPr>
          <w:rFonts w:ascii="Arial" w:eastAsia="SimSun" w:hAnsi="Arial" w:cs="Arial"/>
          <w:bCs/>
          <w:smallCaps/>
          <w:sz w:val="20"/>
          <w:szCs w:val="20"/>
          <w:u w:val="single"/>
          <w:lang w:bidi="hi-IN"/>
          <w14:ligatures w14:val="none"/>
        </w:rPr>
        <w:t>Criteris relatius a la identificació de propostes que poden contenir valors anormals o desproporcionats:</w:t>
      </w:r>
    </w:p>
    <w:p w14:paraId="2CA3812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sz w:val="20"/>
          <w:szCs w:val="20"/>
          <w14:ligatures w14:val="none"/>
        </w:rPr>
        <w:tab/>
      </w:r>
      <w:r w:rsidRPr="00CE584A">
        <w:rPr>
          <w:rFonts w:ascii="Arial" w:eastAsia="Times New Roman" w:hAnsi="Arial" w:cs="Arial"/>
          <w:kern w:val="0"/>
          <w:sz w:val="20"/>
          <w:szCs w:val="20"/>
          <w14:ligatures w14:val="none"/>
        </w:rPr>
        <w:t xml:space="preserve">S’apreciarà que una oferta té valors anormals o desproporcionats quan el seu percentatge de baixa respecte al pressupost de licitació sigui superior al 5%. </w:t>
      </w:r>
    </w:p>
    <w:p w14:paraId="179DE167" w14:textId="77777777" w:rsidR="00CE584A" w:rsidRPr="00CE584A" w:rsidRDefault="00CE584A" w:rsidP="00CE584A">
      <w:pPr>
        <w:keepNext/>
        <w:keepLines/>
        <w:widowControl w:val="0"/>
        <w:numPr>
          <w:ilvl w:val="2"/>
          <w:numId w:val="1"/>
        </w:numPr>
        <w:suppressAutoHyphens/>
        <w:overflowPunct w:val="0"/>
        <w:autoSpaceDE w:val="0"/>
        <w:spacing w:before="180" w:after="180" w:line="240" w:lineRule="auto"/>
        <w:jc w:val="both"/>
        <w:textAlignment w:val="baseline"/>
        <w:outlineLvl w:val="2"/>
        <w:rPr>
          <w:rFonts w:ascii="Arial" w:eastAsia="SimSun" w:hAnsi="Arial" w:cs="Arial"/>
          <w:bCs/>
          <w:smallCaps/>
          <w:sz w:val="20"/>
          <w:szCs w:val="20"/>
          <w:u w:val="single"/>
          <w:lang w:bidi="hi-IN"/>
          <w14:ligatures w14:val="none"/>
        </w:rPr>
      </w:pPr>
      <w:r w:rsidRPr="00CE584A">
        <w:rPr>
          <w:rFonts w:ascii="Arial" w:eastAsia="SimSun" w:hAnsi="Arial" w:cs="Arial"/>
          <w:bCs/>
          <w:smallCaps/>
          <w:sz w:val="20"/>
          <w:szCs w:val="20"/>
          <w:u w:val="single"/>
          <w:lang w:bidi="hi-IN"/>
          <w14:ligatures w14:val="none"/>
        </w:rPr>
        <w:t xml:space="preserve">Procediment d'audiència i justificació: </w:t>
      </w:r>
    </w:p>
    <w:p w14:paraId="1EDCDD0C"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ab/>
        <w:t>En detectar-se una oferta presumptament anormalment baixa segons els criteris anteriors o per altres indicis objectius, es donarà audiència al licitador o licitadors que l'hagin presentat. Aquest o aquests hauran de justificar la valoració de la seva oferta i precisar-ne les condicions en un termini improrrogable de tres dies hàbils a comptar des del dia hàbil següent a la notificació del requeriment.</w:t>
      </w:r>
    </w:p>
    <w:p w14:paraId="1A18EAC8" w14:textId="77777777" w:rsidR="00CE584A" w:rsidRPr="00CE584A" w:rsidRDefault="00CE584A" w:rsidP="00CE584A">
      <w:pPr>
        <w:keepNext/>
        <w:keepLines/>
        <w:widowControl w:val="0"/>
        <w:numPr>
          <w:ilvl w:val="2"/>
          <w:numId w:val="1"/>
        </w:numPr>
        <w:suppressAutoHyphens/>
        <w:overflowPunct w:val="0"/>
        <w:autoSpaceDE w:val="0"/>
        <w:spacing w:before="180" w:after="180" w:line="240" w:lineRule="auto"/>
        <w:jc w:val="both"/>
        <w:textAlignment w:val="baseline"/>
        <w:outlineLvl w:val="2"/>
        <w:rPr>
          <w:rFonts w:ascii="Arial" w:eastAsia="SimSun" w:hAnsi="Arial" w:cs="Arial"/>
          <w:bCs/>
          <w:smallCaps/>
          <w:sz w:val="20"/>
          <w:szCs w:val="20"/>
          <w:u w:val="single"/>
          <w:lang w:bidi="hi-IN"/>
          <w14:ligatures w14:val="none"/>
        </w:rPr>
      </w:pPr>
      <w:r w:rsidRPr="00CE584A">
        <w:rPr>
          <w:rFonts w:ascii="Arial" w:eastAsia="SimSun" w:hAnsi="Arial" w:cs="Arial"/>
          <w:bCs/>
          <w:smallCaps/>
          <w:sz w:val="20"/>
          <w:szCs w:val="20"/>
          <w:u w:val="single"/>
          <w:lang w:bidi="hi-IN"/>
          <w14:ligatures w14:val="none"/>
        </w:rPr>
        <w:t>Anàlisi de la justificació</w:t>
      </w:r>
      <w:r w:rsidRPr="00CE584A">
        <w:rPr>
          <w:rFonts w:ascii="Arial" w:eastAsia="SimSun" w:hAnsi="Arial" w:cs="Arial"/>
          <w:bCs/>
          <w:smallCaps/>
          <w:sz w:val="20"/>
          <w:szCs w:val="20"/>
          <w:lang w:bidi="hi-IN"/>
          <w14:ligatures w14:val="none"/>
        </w:rPr>
        <w:t xml:space="preserve">: </w:t>
      </w:r>
    </w:p>
    <w:p w14:paraId="48F3B0D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La justificació presentada serà analitzada de manera motivada i tècnica per l'òrgan de contractació, tenint en compte, entre d'altres, els següents aspectes:</w:t>
      </w:r>
    </w:p>
    <w:p w14:paraId="47D39B5E" w14:textId="77777777" w:rsidR="00CE584A" w:rsidRPr="00CE584A" w:rsidRDefault="00CE584A" w:rsidP="00CE584A">
      <w:pPr>
        <w:numPr>
          <w:ilvl w:val="0"/>
          <w:numId w:val="3"/>
        </w:numPr>
        <w:tabs>
          <w:tab w:val="left" w:pos="284"/>
        </w:tabs>
        <w:suppressAutoHyphens/>
        <w:overflowPunct w:val="0"/>
        <w:autoSpaceDE w:val="0"/>
        <w:spacing w:before="120" w:after="120" w:line="240" w:lineRule="auto"/>
        <w:ind w:left="720" w:hanging="36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L'economia del procés de fabricació, dels serveis prestats o del mètode de construcció.</w:t>
      </w:r>
    </w:p>
    <w:p w14:paraId="1BFC43A3" w14:textId="77777777" w:rsidR="00CE584A" w:rsidRPr="00CE584A" w:rsidRDefault="00CE584A" w:rsidP="00CE584A">
      <w:pPr>
        <w:numPr>
          <w:ilvl w:val="0"/>
          <w:numId w:val="3"/>
        </w:numPr>
        <w:tabs>
          <w:tab w:val="left" w:pos="284"/>
        </w:tabs>
        <w:suppressAutoHyphens/>
        <w:overflowPunct w:val="0"/>
        <w:autoSpaceDE w:val="0"/>
        <w:spacing w:before="120" w:after="120" w:line="240" w:lineRule="auto"/>
        <w:ind w:left="720" w:hanging="36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Les solucions tècniques adoptades o les condicions excepcionalment favorables de què disposa l'oferent.</w:t>
      </w:r>
    </w:p>
    <w:p w14:paraId="37BB7991" w14:textId="77777777" w:rsidR="00CE584A" w:rsidRPr="00CE584A" w:rsidRDefault="00CE584A" w:rsidP="00CE584A">
      <w:pPr>
        <w:numPr>
          <w:ilvl w:val="0"/>
          <w:numId w:val="3"/>
        </w:numPr>
        <w:tabs>
          <w:tab w:val="left" w:pos="284"/>
        </w:tabs>
        <w:suppressAutoHyphens/>
        <w:overflowPunct w:val="0"/>
        <w:autoSpaceDE w:val="0"/>
        <w:spacing w:before="120" w:after="120" w:line="240" w:lineRule="auto"/>
        <w:ind w:left="720" w:hanging="36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L'originalitat de les obres, dels subministraments o dels serveis proposats.</w:t>
      </w:r>
    </w:p>
    <w:p w14:paraId="2E336FBE" w14:textId="77777777" w:rsidR="00CE584A" w:rsidRPr="00CE584A" w:rsidRDefault="00CE584A" w:rsidP="00CE584A">
      <w:pPr>
        <w:numPr>
          <w:ilvl w:val="0"/>
          <w:numId w:val="3"/>
        </w:numPr>
        <w:tabs>
          <w:tab w:val="left" w:pos="284"/>
        </w:tabs>
        <w:suppressAutoHyphens/>
        <w:overflowPunct w:val="0"/>
        <w:autoSpaceDE w:val="0"/>
        <w:spacing w:before="120" w:after="120" w:line="240" w:lineRule="auto"/>
        <w:ind w:left="720" w:hanging="36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El compliment de les disposicions relatives a la protecció de l'ocupació, les condicions de treball i la prevenció de riscos laborals.</w:t>
      </w:r>
    </w:p>
    <w:p w14:paraId="06528B1E" w14:textId="77777777" w:rsidR="00CE584A" w:rsidRPr="00CE584A" w:rsidRDefault="00CE584A" w:rsidP="00CE584A">
      <w:pPr>
        <w:numPr>
          <w:ilvl w:val="0"/>
          <w:numId w:val="3"/>
        </w:numPr>
        <w:tabs>
          <w:tab w:val="left" w:pos="284"/>
        </w:tabs>
        <w:suppressAutoHyphens/>
        <w:overflowPunct w:val="0"/>
        <w:autoSpaceDE w:val="0"/>
        <w:spacing w:before="120" w:after="120" w:line="240" w:lineRule="auto"/>
        <w:ind w:left="720" w:hanging="36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L'obtenció d'ajudes públiques.</w:t>
      </w:r>
    </w:p>
    <w:p w14:paraId="27AFAF21" w14:textId="77777777" w:rsidR="00CE584A" w:rsidRPr="00CE584A" w:rsidRDefault="00CE584A" w:rsidP="00CE584A">
      <w:pPr>
        <w:keepNext/>
        <w:keepLines/>
        <w:widowControl w:val="0"/>
        <w:numPr>
          <w:ilvl w:val="2"/>
          <w:numId w:val="1"/>
        </w:numPr>
        <w:suppressAutoHyphens/>
        <w:overflowPunct w:val="0"/>
        <w:autoSpaceDE w:val="0"/>
        <w:spacing w:before="180" w:after="180" w:line="240" w:lineRule="auto"/>
        <w:jc w:val="both"/>
        <w:textAlignment w:val="baseline"/>
        <w:outlineLvl w:val="2"/>
        <w:rPr>
          <w:rFonts w:ascii="Arial" w:eastAsia="SimSun" w:hAnsi="Arial" w:cs="Arial"/>
          <w:bCs/>
          <w:smallCaps/>
          <w:sz w:val="20"/>
          <w:szCs w:val="20"/>
          <w:u w:val="single"/>
          <w:lang w:bidi="hi-IN"/>
          <w14:ligatures w14:val="none"/>
        </w:rPr>
      </w:pPr>
      <w:r w:rsidRPr="00CE584A">
        <w:rPr>
          <w:rFonts w:ascii="Arial" w:eastAsia="SimSun" w:hAnsi="Arial" w:cs="Arial"/>
          <w:bCs/>
          <w:smallCaps/>
          <w:sz w:val="20"/>
          <w:szCs w:val="20"/>
          <w:u w:val="single"/>
          <w:lang w:bidi="hi-IN"/>
          <w14:ligatures w14:val="none"/>
        </w:rPr>
        <w:t>Desestimació de l'oferta</w:t>
      </w:r>
      <w:r w:rsidRPr="00CE584A">
        <w:rPr>
          <w:rFonts w:ascii="Arial" w:eastAsia="SimSun" w:hAnsi="Arial" w:cs="Arial"/>
          <w:bCs/>
          <w:smallCaps/>
          <w:sz w:val="20"/>
          <w:szCs w:val="20"/>
          <w:lang w:bidi="hi-IN"/>
          <w14:ligatures w14:val="none"/>
        </w:rPr>
        <w:t xml:space="preserve">: </w:t>
      </w:r>
    </w:p>
    <w:p w14:paraId="19DE456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En cas que la justificació presentada sigui considerada insuficient o no es presenti en el termini establert, l'òrgan de contractació podrà</w:t>
      </w:r>
      <w:r w:rsidRPr="00CE584A">
        <w:rPr>
          <w:rFonts w:ascii="Arial" w:eastAsia="Times New Roman" w:hAnsi="Arial" w:cs="Arial"/>
          <w:sz w:val="20"/>
          <w:szCs w:val="20"/>
          <w14:ligatures w14:val="none"/>
        </w:rPr>
        <w:t xml:space="preserve"> desestimar l'oferta mitjançant resolució motivada.</w:t>
      </w:r>
    </w:p>
    <w:p w14:paraId="7F1A4887"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r w:rsidRPr="00CE584A">
        <w:rPr>
          <w:rFonts w:ascii="Arial" w:eastAsia="Times New Roman" w:hAnsi="Arial" w:cs="Arial"/>
          <w:b/>
          <w:bCs/>
          <w:kern w:val="0"/>
          <w:sz w:val="20"/>
          <w:szCs w:val="20"/>
          <w:u w:val="single"/>
          <w14:ligatures w14:val="none"/>
        </w:rPr>
        <w:lastRenderedPageBreak/>
        <w:t>ANNEX NÚM. 4</w:t>
      </w:r>
    </w:p>
    <w:p w14:paraId="2E5D4C6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p>
    <w:p w14:paraId="4C48812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p>
    <w:p w14:paraId="148F936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6317A9C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 de ……………de…………..</w:t>
      </w:r>
    </w:p>
    <w:p w14:paraId="1DD8B6F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1DF1129B"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Senyors,</w:t>
      </w:r>
    </w:p>
    <w:p w14:paraId="4463801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38363D5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13DBE88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El </w:t>
      </w:r>
      <w:proofErr w:type="spellStart"/>
      <w:r w:rsidRPr="00CE584A">
        <w:rPr>
          <w:rFonts w:ascii="Arial" w:eastAsia="Times New Roman" w:hAnsi="Arial" w:cs="Arial"/>
          <w:kern w:val="0"/>
          <w:sz w:val="20"/>
          <w:szCs w:val="20"/>
          <w14:ligatures w14:val="none"/>
        </w:rPr>
        <w:t>sotasignant</w:t>
      </w:r>
      <w:proofErr w:type="spellEnd"/>
      <w:r w:rsidRPr="00CE584A">
        <w:rPr>
          <w:rFonts w:ascii="Arial" w:eastAsia="Times New Roman" w:hAnsi="Arial" w:cs="Arial"/>
          <w:kern w:val="0"/>
          <w:sz w:val="20"/>
          <w:szCs w:val="20"/>
          <w14:ligatures w14:val="none"/>
        </w:rPr>
        <w:t xml:space="preserve"> ………………………., certifica:</w:t>
      </w:r>
    </w:p>
    <w:p w14:paraId="76756108"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10185AC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115E78DB" w14:textId="77777777" w:rsidR="00CE584A" w:rsidRPr="00CE584A" w:rsidRDefault="00CE584A" w:rsidP="00CE584A">
      <w:pPr>
        <w:suppressAutoHyphens/>
        <w:overflowPunct w:val="0"/>
        <w:autoSpaceDE w:val="0"/>
        <w:spacing w:before="120" w:after="120" w:line="240" w:lineRule="auto"/>
        <w:jc w:val="both"/>
        <w:textAlignment w:val="baseline"/>
        <w:rPr>
          <w:rFonts w:ascii="Marlett" w:eastAsia="Marlett" w:hAnsi="Marlett" w:cs="Marlett"/>
          <w:kern w:val="0"/>
          <w:sz w:val="20"/>
          <w:szCs w:val="20"/>
          <w14:ligatures w14:val="none"/>
        </w:rPr>
      </w:pPr>
      <w:r w:rsidRPr="00CE584A">
        <w:rPr>
          <w:rFonts w:ascii="Marlett" w:eastAsia="Marlett" w:hAnsi="Marlett" w:cs="Marlett"/>
          <w:kern w:val="0"/>
          <w:sz w:val="20"/>
          <w:szCs w:val="20"/>
          <w14:ligatures w14:val="none"/>
        </w:rPr>
        <w:t></w:t>
      </w:r>
      <w:r w:rsidRPr="00CE584A">
        <w:rPr>
          <w:rFonts w:ascii="Arial" w:eastAsia="Times New Roman" w:hAnsi="Arial" w:cs="Arial"/>
          <w:kern w:val="0"/>
          <w:sz w:val="20"/>
          <w:szCs w:val="20"/>
          <w14:ligatures w14:val="none"/>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14:paraId="704F1BC2" w14:textId="77777777" w:rsidR="00CE584A" w:rsidRPr="00CE584A" w:rsidRDefault="00CE584A" w:rsidP="00CE584A">
      <w:pPr>
        <w:suppressAutoHyphens/>
        <w:overflowPunct w:val="0"/>
        <w:autoSpaceDE w:val="0"/>
        <w:spacing w:before="120" w:after="120" w:line="240" w:lineRule="auto"/>
        <w:jc w:val="both"/>
        <w:textAlignment w:val="baseline"/>
        <w:rPr>
          <w:rFonts w:ascii="Marlett" w:eastAsia="Marlett" w:hAnsi="Marlett" w:cs="Marlett"/>
          <w:kern w:val="0"/>
          <w:sz w:val="20"/>
          <w:szCs w:val="20"/>
          <w14:ligatures w14:val="none"/>
        </w:rPr>
      </w:pPr>
      <w:r w:rsidRPr="00CE584A">
        <w:rPr>
          <w:rFonts w:ascii="Marlett" w:eastAsia="Marlett" w:hAnsi="Marlett" w:cs="Marlett"/>
          <w:kern w:val="0"/>
          <w:sz w:val="20"/>
          <w:szCs w:val="20"/>
          <w14:ligatures w14:val="none"/>
        </w:rPr>
        <w:t></w:t>
      </w:r>
      <w:r w:rsidRPr="00CE584A">
        <w:rPr>
          <w:rFonts w:ascii="Arial" w:eastAsia="Times New Roman" w:hAnsi="Arial" w:cs="Arial"/>
          <w:kern w:val="0"/>
          <w:sz w:val="20"/>
          <w:szCs w:val="20"/>
          <w14:ligatures w14:val="none"/>
        </w:rPr>
        <w:tab/>
        <w:t>Que la targeta del número d’identificació fiscal és la que vostès ja tenen al seu poder, presentada en data......per tal de participar en el procediment.....</w:t>
      </w:r>
    </w:p>
    <w:p w14:paraId="25E8D624" w14:textId="77777777" w:rsidR="00CE584A" w:rsidRPr="00CE584A" w:rsidRDefault="00CE584A" w:rsidP="00CE584A">
      <w:pPr>
        <w:suppressAutoHyphens/>
        <w:overflowPunct w:val="0"/>
        <w:autoSpaceDE w:val="0"/>
        <w:spacing w:before="120" w:after="120" w:line="240" w:lineRule="auto"/>
        <w:ind w:left="1"/>
        <w:jc w:val="both"/>
        <w:textAlignment w:val="baseline"/>
        <w:rPr>
          <w:rFonts w:ascii="Arial Narrow" w:eastAsia="Times New Roman" w:hAnsi="Arial Narrow" w:cs="Arial"/>
          <w:kern w:val="0"/>
          <w:sz w:val="20"/>
          <w:szCs w:val="20"/>
          <w14:ligatures w14:val="none"/>
        </w:rPr>
      </w:pPr>
      <w:r w:rsidRPr="00CE584A">
        <w:rPr>
          <w:rFonts w:ascii="Marlett" w:eastAsia="Marlett" w:hAnsi="Marlett" w:cs="Marlett"/>
          <w:kern w:val="0"/>
          <w:sz w:val="20"/>
          <w:szCs w:val="20"/>
          <w14:ligatures w14:val="none"/>
        </w:rPr>
        <w:t></w:t>
      </w:r>
      <w:r w:rsidRPr="00CE584A">
        <w:rPr>
          <w:rFonts w:ascii="Arial" w:eastAsia="Times New Roman" w:hAnsi="Arial" w:cs="Arial"/>
          <w:kern w:val="0"/>
          <w:sz w:val="20"/>
          <w:szCs w:val="20"/>
          <w14:ligatures w14:val="none"/>
        </w:rPr>
        <w:tab/>
        <w:t>Que els documents acreditatius de la meva representació com a signant de la proposició no han estat modificats ni revocats respecte els que tenen al seu poder, presentades en data......per tal de participar en el procediment....</w:t>
      </w:r>
    </w:p>
    <w:p w14:paraId="706BF5D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78C4613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20D1BEA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I en prova de conformitat, se signa la present, a ………… de ……………….. de …………</w:t>
      </w:r>
    </w:p>
    <w:p w14:paraId="298C513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071422B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2A85874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5FA26CE1"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Signatura</w:t>
      </w:r>
    </w:p>
    <w:p w14:paraId="7537CA4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7857FE2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62BD070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08C3D66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5C045FF1"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2EE1816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1C2F53D9" w14:textId="77777777" w:rsidR="00CE584A" w:rsidRPr="00CE584A" w:rsidRDefault="00CE584A" w:rsidP="00CE584A">
      <w:pPr>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bookmarkStart w:id="1" w:name="_Hlk85062833"/>
      <w:r w:rsidRPr="00CE584A">
        <w:rPr>
          <w:rFonts w:ascii="Arial" w:eastAsia="Times New Roman" w:hAnsi="Arial" w:cs="Arial"/>
          <w:b/>
          <w:bCs/>
          <w:kern w:val="0"/>
          <w:sz w:val="20"/>
          <w:szCs w:val="20"/>
          <w:u w:val="single"/>
          <w14:ligatures w14:val="none"/>
        </w:rPr>
        <w:t>ANNEX NÚM 5.A</w:t>
      </w:r>
    </w:p>
    <w:p w14:paraId="5EB05B1C" w14:textId="77777777" w:rsidR="00CE584A" w:rsidRPr="00CE584A" w:rsidRDefault="00CE584A" w:rsidP="00CE584A">
      <w:pPr>
        <w:numPr>
          <w:ilvl w:val="1"/>
          <w:numId w:val="1"/>
        </w:numPr>
        <w:suppressAutoHyphens/>
        <w:overflowPunct w:val="0"/>
        <w:autoSpaceDE w:val="0"/>
        <w:spacing w:before="120" w:after="120" w:line="240" w:lineRule="auto"/>
        <w:jc w:val="both"/>
        <w:textAlignment w:val="baseline"/>
        <w:outlineLvl w:val="1"/>
        <w:rPr>
          <w:rFonts w:ascii="Arial" w:eastAsia="Times New Roman" w:hAnsi="Arial" w:cs="Arial"/>
          <w:b/>
          <w:bCs/>
          <w:kern w:val="0"/>
          <w:sz w:val="20"/>
          <w:szCs w:val="20"/>
          <w14:ligatures w14:val="none"/>
        </w:rPr>
      </w:pPr>
      <w:r w:rsidRPr="00CE584A">
        <w:rPr>
          <w:rFonts w:ascii="Arial" w:eastAsia="Times New Roman" w:hAnsi="Arial" w:cs="Arial"/>
          <w:b/>
          <w:bCs/>
          <w:kern w:val="0"/>
          <w:sz w:val="20"/>
          <w:szCs w:val="20"/>
          <w14:ligatures w14:val="none"/>
        </w:rPr>
        <w:t>MODEL D'AVAL BANCARI</w:t>
      </w:r>
    </w:p>
    <w:p w14:paraId="2EA4329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(Intervingut notarialment de conformitat amb l’art. 197.1 bis del Reglament Notarial, Validat per l’Assessoria Jurídica de Caixa General de Dipòsits, Advocacia de l’Estat de la província o pels òrgans equivalents de les restants administracions)</w:t>
      </w:r>
    </w:p>
    <w:p w14:paraId="6C368B0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038044CB"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lastRenderedPageBreak/>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CE584A">
        <w:rPr>
          <w:rFonts w:ascii="Arial" w:eastAsia="Times New Roman" w:hAnsi="Arial" w:cs="Arial"/>
          <w:kern w:val="0"/>
          <w:sz w:val="20"/>
          <w:szCs w:val="20"/>
          <w14:ligatures w14:val="none"/>
        </w:rPr>
        <w:t>avalista</w:t>
      </w:r>
      <w:proofErr w:type="spellEnd"/>
      <w:r w:rsidRPr="00CE584A">
        <w:rPr>
          <w:rFonts w:ascii="Arial" w:eastAsia="Times New Roman" w:hAnsi="Arial" w:cs="Arial"/>
          <w:kern w:val="0"/>
          <w:sz w:val="20"/>
          <w:szCs w:val="20"/>
          <w14:ligatures w14:val="none"/>
        </w:rPr>
        <w:t xml:space="preserve"> fiador solidari de l'empresa ......................., en interès i benefici de _____________ , i fins la suma de euros (…% de l'import del Contracte), a efectes de garantir l'exacte compliment per l'empresa esmentada de totes i cadascuna de les obligacions concretades en el corresponent Contracte d'adjudicació dels serveis de "....................................".</w:t>
      </w:r>
    </w:p>
    <w:p w14:paraId="6ADBCA8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CF5926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43FD7E7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6EE94BE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0712EC3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7BFCAC1B"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27637581"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2D9FACB5"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r w:rsidRPr="00CE584A">
        <w:rPr>
          <w:rFonts w:ascii="Arial" w:eastAsia="Times New Roman" w:hAnsi="Arial" w:cs="Arial"/>
          <w:b/>
          <w:bCs/>
          <w:kern w:val="0"/>
          <w:sz w:val="20"/>
          <w:szCs w:val="20"/>
          <w:u w:val="single"/>
          <w14:ligatures w14:val="none"/>
        </w:rPr>
        <w:lastRenderedPageBreak/>
        <w:t xml:space="preserve">ANNEX NÚM. 5.B. </w:t>
      </w:r>
    </w:p>
    <w:p w14:paraId="61B1633C" w14:textId="77777777" w:rsidR="00CE584A" w:rsidRPr="00CE584A" w:rsidRDefault="00CE584A" w:rsidP="00CE584A">
      <w:pPr>
        <w:numPr>
          <w:ilvl w:val="1"/>
          <w:numId w:val="1"/>
        </w:numPr>
        <w:suppressAutoHyphens/>
        <w:overflowPunct w:val="0"/>
        <w:autoSpaceDE w:val="0"/>
        <w:spacing w:before="120" w:after="120" w:line="240" w:lineRule="auto"/>
        <w:jc w:val="both"/>
        <w:textAlignment w:val="baseline"/>
        <w:outlineLvl w:val="1"/>
        <w:rPr>
          <w:rFonts w:ascii="Arial" w:eastAsia="Times New Roman" w:hAnsi="Arial" w:cs="Arial"/>
          <w:b/>
          <w:bCs/>
          <w:kern w:val="0"/>
          <w:sz w:val="20"/>
          <w:szCs w:val="20"/>
          <w14:ligatures w14:val="none"/>
        </w:rPr>
      </w:pPr>
      <w:r w:rsidRPr="00CE584A">
        <w:rPr>
          <w:rFonts w:ascii="Arial" w:eastAsia="Times New Roman" w:hAnsi="Arial" w:cs="Arial"/>
          <w:b/>
          <w:bCs/>
          <w:kern w:val="0"/>
          <w:sz w:val="20"/>
          <w:szCs w:val="20"/>
          <w14:ligatures w14:val="none"/>
        </w:rPr>
        <w:t xml:space="preserve">MODEL DE CERTIFICAT D’ASSEGURANÇA DE CAUCIÓ PER A LA GARANTIA DEFINTIVA </w:t>
      </w:r>
    </w:p>
    <w:p w14:paraId="6D38D99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(Intervingut notarialment de conformitat amb l’art. 197.1 bis del Reglament Notarial, Validat per l’Assessoria Jurídica de Caixa General de Dipòsits, Advocacia de l’Estat de la província o pels òrgans equivalents de les restants administracions)</w:t>
      </w:r>
    </w:p>
    <w:p w14:paraId="38FFC20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46C285E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Certificat número ................................</w:t>
      </w:r>
    </w:p>
    <w:p w14:paraId="2F975A6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5C736AA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bCs/>
          <w:kern w:val="0"/>
          <w:sz w:val="20"/>
          <w:szCs w:val="20"/>
          <w:u w:val="single"/>
          <w14:ligatures w14:val="none"/>
        </w:rPr>
      </w:pPr>
      <w:r w:rsidRPr="00CE584A">
        <w:rPr>
          <w:rFonts w:ascii="Arial" w:eastAsia="Times New Roman" w:hAnsi="Arial" w:cs="Arial"/>
          <w:bCs/>
          <w:kern w:val="0"/>
          <w:sz w:val="20"/>
          <w:szCs w:val="20"/>
          <w14:ligatures w14:val="none"/>
        </w:rPr>
        <w:t xml:space="preserve">................................................................................................. (en endavant, assegurador), amb domicili a ......................................., carrer ......................................................................., i CIF ................................, degudament representat pel senyor ....................................................................................., amb poders suficients per obligar-lo en aquest acte, segons resulta de </w:t>
      </w:r>
      <w:r w:rsidRPr="00CE584A">
        <w:rPr>
          <w:rFonts w:ascii="Arial" w:eastAsia="Times New Roman" w:hAnsi="Arial" w:cs="Arial"/>
          <w:bCs/>
          <w:kern w:val="0"/>
          <w:sz w:val="20"/>
          <w:szCs w:val="20"/>
          <w14:ligatures w14:val="none"/>
        </w:rPr>
        <w:tab/>
      </w:r>
    </w:p>
    <w:p w14:paraId="52CF1E3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ASSEGURA</w:t>
      </w:r>
    </w:p>
    <w:p w14:paraId="6EC83CB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A ..............................................................................., NIF/CIF ......................................, en concepte de prenedor de l’assegurança, enfront de ______________________,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12CE0C8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05C44F9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L’assegurador no podrà oposar a l’assegurat les excepcions que puguin correspondre’l contra el prenedor de l’assegurança.</w:t>
      </w:r>
    </w:p>
    <w:p w14:paraId="572D5F6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L’assegurador assumeix el compromís d’indemnitzar l’assegurat al primer requeriment de ________________________, i a pagar amb caràcter incondicional i dintre, com a màxim, dels vuit dies següents a ser requerit a fer efectiva, la suma o sumes que fins a la concurrència de la xifra assegurada s’expressi en el requeriment.</w:t>
      </w:r>
    </w:p>
    <w:p w14:paraId="02B25B6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0F681AA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La present assegurança de caució estarà en vigor fins a la liquidació del contracte i finalització del termini de garantia.</w:t>
      </w:r>
    </w:p>
    <w:p w14:paraId="27D2B1D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A ........................................., el ................. de ........................................... de ............</w:t>
      </w:r>
    </w:p>
    <w:p w14:paraId="58FE432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2D63F1A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Signatura:</w:t>
      </w:r>
    </w:p>
    <w:p w14:paraId="6E3AB1D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Assegurador</w:t>
      </w:r>
    </w:p>
    <w:bookmarkEnd w:id="1"/>
    <w:p w14:paraId="5CC56FF4"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r w:rsidRPr="00CE584A">
        <w:rPr>
          <w:rFonts w:ascii="Arial" w:eastAsia="Times New Roman" w:hAnsi="Arial" w:cs="Arial"/>
          <w:b/>
          <w:bCs/>
          <w:kern w:val="0"/>
          <w:sz w:val="20"/>
          <w:szCs w:val="20"/>
          <w:u w:val="single"/>
          <w14:ligatures w14:val="none"/>
        </w:rPr>
        <w:lastRenderedPageBreak/>
        <w:t xml:space="preserve">ANNEX NÚM. 6. </w:t>
      </w:r>
      <w:r w:rsidRPr="00CE584A">
        <w:rPr>
          <w:rFonts w:ascii="Arial" w:eastAsia="Times New Roman" w:hAnsi="Arial" w:cs="Arial"/>
          <w:b/>
          <w:bCs/>
          <w:kern w:val="0"/>
          <w:sz w:val="24"/>
          <w:szCs w:val="24"/>
          <w:u w:val="single"/>
          <w14:ligatures w14:val="none"/>
        </w:rPr>
        <w:t>DESGLOSSAMENT DEL PRESSUPOST BASE DE LICITACIÓ</w:t>
      </w:r>
    </w:p>
    <w:tbl>
      <w:tblPr>
        <w:tblW w:w="0" w:type="auto"/>
        <w:tblInd w:w="83" w:type="dxa"/>
        <w:tblLayout w:type="fixed"/>
        <w:tblCellMar>
          <w:left w:w="10" w:type="dxa"/>
          <w:right w:w="10" w:type="dxa"/>
        </w:tblCellMar>
        <w:tblLook w:val="0000" w:firstRow="0" w:lastRow="0" w:firstColumn="0" w:lastColumn="0" w:noHBand="0" w:noVBand="0"/>
      </w:tblPr>
      <w:tblGrid>
        <w:gridCol w:w="3935"/>
        <w:gridCol w:w="1650"/>
        <w:gridCol w:w="1659"/>
        <w:gridCol w:w="1684"/>
      </w:tblGrid>
      <w:tr w:rsidR="00CE584A" w:rsidRPr="00CE584A" w14:paraId="6C39958B" w14:textId="77777777" w:rsidTr="00FE1A7B">
        <w:tc>
          <w:tcPr>
            <w:tcW w:w="3935" w:type="dxa"/>
            <w:tcBorders>
              <w:top w:val="single" w:sz="2" w:space="0" w:color="000000"/>
              <w:left w:val="single" w:sz="2" w:space="0" w:color="000000"/>
              <w:bottom w:val="single" w:sz="2" w:space="0" w:color="000000"/>
            </w:tcBorders>
            <w:shd w:val="clear" w:color="auto" w:fill="B4C7DC"/>
          </w:tcPr>
          <w:p w14:paraId="1D64BE62" w14:textId="77777777" w:rsidR="00CE584A" w:rsidRPr="00CE584A" w:rsidRDefault="00CE584A" w:rsidP="00CE584A">
            <w:pPr>
              <w:suppressAutoHyphens/>
              <w:overflowPunct w:val="0"/>
              <w:autoSpaceDE w:val="0"/>
              <w:spacing w:before="120" w:after="120" w:line="240" w:lineRule="auto"/>
              <w:jc w:val="center"/>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Pressupost desglossat </w:t>
            </w:r>
          </w:p>
        </w:tc>
        <w:tc>
          <w:tcPr>
            <w:tcW w:w="1650" w:type="dxa"/>
            <w:tcBorders>
              <w:top w:val="single" w:sz="2" w:space="0" w:color="000000"/>
              <w:left w:val="single" w:sz="2" w:space="0" w:color="000000"/>
              <w:bottom w:val="single" w:sz="2" w:space="0" w:color="000000"/>
            </w:tcBorders>
            <w:shd w:val="clear" w:color="auto" w:fill="B4C7DC"/>
          </w:tcPr>
          <w:p w14:paraId="3CE867CE" w14:textId="77777777" w:rsidR="00CE584A" w:rsidRPr="00CE584A" w:rsidRDefault="00CE584A" w:rsidP="00CE584A">
            <w:pPr>
              <w:suppressAutoHyphens/>
              <w:overflowPunct w:val="0"/>
              <w:autoSpaceDE w:val="0"/>
              <w:snapToGrid w:val="0"/>
              <w:spacing w:before="120" w:after="120" w:line="240" w:lineRule="auto"/>
              <w:jc w:val="center"/>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Preu unitari</w:t>
            </w:r>
          </w:p>
        </w:tc>
        <w:tc>
          <w:tcPr>
            <w:tcW w:w="1659" w:type="dxa"/>
            <w:tcBorders>
              <w:top w:val="single" w:sz="2" w:space="0" w:color="000000"/>
              <w:left w:val="single" w:sz="2" w:space="0" w:color="000000"/>
              <w:bottom w:val="single" w:sz="2" w:space="0" w:color="000000"/>
            </w:tcBorders>
            <w:shd w:val="clear" w:color="auto" w:fill="B4C7DC"/>
          </w:tcPr>
          <w:p w14:paraId="3AE31823" w14:textId="77777777" w:rsidR="00CE584A" w:rsidRPr="00CE584A" w:rsidRDefault="00CE584A" w:rsidP="00CE584A">
            <w:pPr>
              <w:suppressAutoHyphens/>
              <w:overflowPunct w:val="0"/>
              <w:autoSpaceDE w:val="0"/>
              <w:snapToGrid w:val="0"/>
              <w:spacing w:before="120" w:after="120" w:line="240" w:lineRule="auto"/>
              <w:jc w:val="center"/>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Quantitat</w:t>
            </w:r>
          </w:p>
        </w:tc>
        <w:tc>
          <w:tcPr>
            <w:tcW w:w="1684" w:type="dxa"/>
            <w:tcBorders>
              <w:top w:val="single" w:sz="2" w:space="0" w:color="000000"/>
              <w:left w:val="single" w:sz="2" w:space="0" w:color="000000"/>
              <w:bottom w:val="single" w:sz="2" w:space="0" w:color="000000"/>
              <w:right w:val="single" w:sz="2" w:space="0" w:color="000000"/>
            </w:tcBorders>
            <w:shd w:val="clear" w:color="auto" w:fill="B4C7DC"/>
          </w:tcPr>
          <w:p w14:paraId="3521C970" w14:textId="77777777" w:rsidR="00CE584A" w:rsidRPr="00CE584A" w:rsidRDefault="00CE584A" w:rsidP="00CE584A">
            <w:pPr>
              <w:suppressAutoHyphens/>
              <w:overflowPunct w:val="0"/>
              <w:autoSpaceDE w:val="0"/>
              <w:snapToGrid w:val="0"/>
              <w:spacing w:before="120" w:after="120" w:line="240" w:lineRule="auto"/>
              <w:jc w:val="center"/>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Total en EUR</w:t>
            </w:r>
          </w:p>
        </w:tc>
      </w:tr>
      <w:tr w:rsidR="00CE584A" w:rsidRPr="00CE584A" w14:paraId="1F8581BD" w14:textId="77777777" w:rsidTr="00FE1A7B">
        <w:tc>
          <w:tcPr>
            <w:tcW w:w="3935" w:type="dxa"/>
            <w:tcBorders>
              <w:left w:val="single" w:sz="2" w:space="0" w:color="000000"/>
              <w:bottom w:val="single" w:sz="2" w:space="0" w:color="000000"/>
            </w:tcBorders>
            <w:shd w:val="clear" w:color="auto" w:fill="auto"/>
          </w:tcPr>
          <w:p w14:paraId="782AD6C0"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Necessitats tècniques per gestionar i produir les exposicions</w:t>
            </w:r>
          </w:p>
        </w:tc>
        <w:tc>
          <w:tcPr>
            <w:tcW w:w="1650" w:type="dxa"/>
            <w:tcBorders>
              <w:left w:val="single" w:sz="2" w:space="0" w:color="000000"/>
              <w:bottom w:val="single" w:sz="2" w:space="0" w:color="000000"/>
            </w:tcBorders>
            <w:shd w:val="clear" w:color="auto" w:fill="auto"/>
          </w:tcPr>
          <w:p w14:paraId="1E7D7B43"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p>
        </w:tc>
        <w:tc>
          <w:tcPr>
            <w:tcW w:w="1659" w:type="dxa"/>
            <w:tcBorders>
              <w:left w:val="single" w:sz="2" w:space="0" w:color="000000"/>
              <w:bottom w:val="single" w:sz="2" w:space="0" w:color="000000"/>
            </w:tcBorders>
            <w:shd w:val="clear" w:color="auto" w:fill="auto"/>
          </w:tcPr>
          <w:p w14:paraId="4EEE8863"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p>
        </w:tc>
        <w:tc>
          <w:tcPr>
            <w:tcW w:w="1684" w:type="dxa"/>
            <w:tcBorders>
              <w:left w:val="single" w:sz="2" w:space="0" w:color="000000"/>
              <w:bottom w:val="single" w:sz="2" w:space="0" w:color="000000"/>
              <w:right w:val="single" w:sz="2" w:space="0" w:color="000000"/>
            </w:tcBorders>
            <w:shd w:val="clear" w:color="auto" w:fill="auto"/>
          </w:tcPr>
          <w:p w14:paraId="2FF33002"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p>
        </w:tc>
      </w:tr>
      <w:tr w:rsidR="00CE584A" w:rsidRPr="00CE584A" w14:paraId="2F1C2D41" w14:textId="77777777" w:rsidTr="00FE1A7B">
        <w:tc>
          <w:tcPr>
            <w:tcW w:w="3935" w:type="dxa"/>
            <w:tcBorders>
              <w:left w:val="single" w:sz="2" w:space="0" w:color="000000"/>
              <w:bottom w:val="single" w:sz="2" w:space="0" w:color="000000"/>
            </w:tcBorders>
            <w:shd w:val="clear" w:color="auto" w:fill="auto"/>
          </w:tcPr>
          <w:p w14:paraId="5FCEEE4C"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Disseny de projectes expositius</w:t>
            </w:r>
          </w:p>
        </w:tc>
        <w:tc>
          <w:tcPr>
            <w:tcW w:w="1650" w:type="dxa"/>
            <w:tcBorders>
              <w:left w:val="single" w:sz="2" w:space="0" w:color="000000"/>
              <w:bottom w:val="single" w:sz="2" w:space="0" w:color="000000"/>
            </w:tcBorders>
            <w:shd w:val="clear" w:color="auto" w:fill="auto"/>
          </w:tcPr>
          <w:p w14:paraId="2098D41F" w14:textId="77777777" w:rsidR="00CE584A" w:rsidRPr="00CE584A" w:rsidRDefault="00CE584A" w:rsidP="00CE584A">
            <w:pPr>
              <w:suppressAutoHyphens/>
              <w:overflowPunct w:val="0"/>
              <w:autoSpaceDE w:val="0"/>
              <w:spacing w:before="120" w:after="120" w:line="240" w:lineRule="auto"/>
              <w:jc w:val="center"/>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3.305,79</w:t>
            </w:r>
          </w:p>
        </w:tc>
        <w:tc>
          <w:tcPr>
            <w:tcW w:w="1659" w:type="dxa"/>
            <w:tcBorders>
              <w:left w:val="single" w:sz="2" w:space="0" w:color="000000"/>
              <w:bottom w:val="single" w:sz="2" w:space="0" w:color="000000"/>
            </w:tcBorders>
            <w:shd w:val="clear" w:color="auto" w:fill="auto"/>
          </w:tcPr>
          <w:p w14:paraId="220E5C11"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lang w:bidi="ks-Deva"/>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1BEEB180"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9.917,36</w:t>
            </w:r>
          </w:p>
        </w:tc>
      </w:tr>
      <w:tr w:rsidR="00CE584A" w:rsidRPr="00CE584A" w14:paraId="3256A4AF" w14:textId="77777777" w:rsidTr="00FE1A7B">
        <w:trPr>
          <w:trHeight w:val="333"/>
        </w:trPr>
        <w:tc>
          <w:tcPr>
            <w:tcW w:w="3935" w:type="dxa"/>
            <w:tcBorders>
              <w:left w:val="single" w:sz="2" w:space="0" w:color="000000"/>
              <w:bottom w:val="single" w:sz="2" w:space="0" w:color="000000"/>
            </w:tcBorders>
            <w:shd w:val="clear" w:color="auto" w:fill="auto"/>
          </w:tcPr>
          <w:p w14:paraId="6700E177"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Calibri" w:eastAsia="SimSun" w:hAnsi="Calibri" w:cs="Calibri"/>
                <w:color w:val="00000A"/>
                <w:sz w:val="20"/>
                <w:szCs w:val="20"/>
                <w:lang w:bidi="hi-IN"/>
                <w14:ligatures w14:val="none"/>
              </w:rPr>
              <w:t>Producció i impressió de materials de diferents recursos gràfics de mides diferents (Vinils, banderoles, etc.)</w:t>
            </w:r>
          </w:p>
        </w:tc>
        <w:tc>
          <w:tcPr>
            <w:tcW w:w="1650" w:type="dxa"/>
            <w:tcBorders>
              <w:left w:val="single" w:sz="2" w:space="0" w:color="000000"/>
              <w:bottom w:val="single" w:sz="2" w:space="0" w:color="000000"/>
            </w:tcBorders>
            <w:shd w:val="clear" w:color="auto" w:fill="auto"/>
          </w:tcPr>
          <w:p w14:paraId="27D67DAE"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6.198,35</w:t>
            </w:r>
          </w:p>
          <w:p w14:paraId="6AA041D1"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p>
        </w:tc>
        <w:tc>
          <w:tcPr>
            <w:tcW w:w="1659" w:type="dxa"/>
            <w:tcBorders>
              <w:left w:val="single" w:sz="2" w:space="0" w:color="000000"/>
              <w:bottom w:val="single" w:sz="2" w:space="0" w:color="000000"/>
            </w:tcBorders>
            <w:shd w:val="clear" w:color="auto" w:fill="auto"/>
          </w:tcPr>
          <w:p w14:paraId="2109E551"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13AF079B"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18.595,04</w:t>
            </w:r>
          </w:p>
          <w:p w14:paraId="3CC37B1C"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p>
        </w:tc>
      </w:tr>
      <w:tr w:rsidR="00CE584A" w:rsidRPr="00CE584A" w14:paraId="40FD68AA" w14:textId="77777777" w:rsidTr="00FE1A7B">
        <w:tc>
          <w:tcPr>
            <w:tcW w:w="3935" w:type="dxa"/>
            <w:tcBorders>
              <w:left w:val="single" w:sz="2" w:space="0" w:color="000000"/>
              <w:bottom w:val="single" w:sz="2" w:space="0" w:color="000000"/>
            </w:tcBorders>
            <w:shd w:val="clear" w:color="auto" w:fill="auto"/>
          </w:tcPr>
          <w:p w14:paraId="40F89A4D"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Producció o compra de materials per les exposicions (peanyes, marcs, suports, etc..)</w:t>
            </w:r>
          </w:p>
        </w:tc>
        <w:tc>
          <w:tcPr>
            <w:tcW w:w="1650" w:type="dxa"/>
            <w:tcBorders>
              <w:left w:val="single" w:sz="2" w:space="0" w:color="000000"/>
              <w:bottom w:val="single" w:sz="2" w:space="0" w:color="000000"/>
            </w:tcBorders>
            <w:shd w:val="clear" w:color="auto" w:fill="auto"/>
          </w:tcPr>
          <w:p w14:paraId="1C4455D0"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2.272,73</w:t>
            </w:r>
          </w:p>
        </w:tc>
        <w:tc>
          <w:tcPr>
            <w:tcW w:w="1659" w:type="dxa"/>
            <w:tcBorders>
              <w:left w:val="single" w:sz="2" w:space="0" w:color="000000"/>
              <w:bottom w:val="single" w:sz="2" w:space="0" w:color="000000"/>
            </w:tcBorders>
            <w:shd w:val="clear" w:color="auto" w:fill="auto"/>
          </w:tcPr>
          <w:p w14:paraId="049CDE3D"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11067D31"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6.818,18</w:t>
            </w:r>
          </w:p>
        </w:tc>
      </w:tr>
      <w:tr w:rsidR="00CE584A" w:rsidRPr="00CE584A" w14:paraId="62BC3C3C" w14:textId="77777777" w:rsidTr="00FE1A7B">
        <w:tc>
          <w:tcPr>
            <w:tcW w:w="3935" w:type="dxa"/>
            <w:tcBorders>
              <w:left w:val="single" w:sz="2" w:space="0" w:color="000000"/>
              <w:bottom w:val="single" w:sz="2" w:space="0" w:color="000000"/>
            </w:tcBorders>
            <w:shd w:val="clear" w:color="auto" w:fill="auto"/>
          </w:tcPr>
          <w:p w14:paraId="54A50D82"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Transport obres d’art i materials exposicions</w:t>
            </w:r>
          </w:p>
        </w:tc>
        <w:tc>
          <w:tcPr>
            <w:tcW w:w="1650" w:type="dxa"/>
            <w:tcBorders>
              <w:left w:val="single" w:sz="2" w:space="0" w:color="000000"/>
              <w:bottom w:val="single" w:sz="2" w:space="0" w:color="000000"/>
            </w:tcBorders>
            <w:shd w:val="clear" w:color="auto" w:fill="auto"/>
          </w:tcPr>
          <w:p w14:paraId="5B042691"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1.377,41</w:t>
            </w:r>
          </w:p>
        </w:tc>
        <w:tc>
          <w:tcPr>
            <w:tcW w:w="1659" w:type="dxa"/>
            <w:tcBorders>
              <w:left w:val="single" w:sz="2" w:space="0" w:color="000000"/>
              <w:bottom w:val="single" w:sz="2" w:space="0" w:color="000000"/>
            </w:tcBorders>
            <w:shd w:val="clear" w:color="auto" w:fill="auto"/>
          </w:tcPr>
          <w:p w14:paraId="4948698F"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7A066777"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4.132,23</w:t>
            </w:r>
          </w:p>
        </w:tc>
      </w:tr>
      <w:tr w:rsidR="00CE584A" w:rsidRPr="00CE584A" w14:paraId="2FAC343F" w14:textId="77777777" w:rsidTr="00FE1A7B">
        <w:tc>
          <w:tcPr>
            <w:tcW w:w="3935" w:type="dxa"/>
            <w:tcBorders>
              <w:left w:val="single" w:sz="2" w:space="0" w:color="000000"/>
              <w:bottom w:val="single" w:sz="2" w:space="0" w:color="000000"/>
            </w:tcBorders>
            <w:shd w:val="clear" w:color="auto" w:fill="auto"/>
          </w:tcPr>
          <w:p w14:paraId="6A5FBB50" w14:textId="77777777" w:rsidR="00CE584A" w:rsidRPr="00CE584A" w:rsidRDefault="00CE584A" w:rsidP="00CE584A">
            <w:pPr>
              <w:suppressLineNumbers/>
              <w:suppressAutoHyphens/>
              <w:spacing w:before="120" w:after="120" w:line="240" w:lineRule="auto"/>
              <w:rPr>
                <w:rFonts w:ascii="Times" w:eastAsia="Times" w:hAnsi="Times" w:cs="Times"/>
                <w:kern w:val="0"/>
                <w:sz w:val="24"/>
                <w:szCs w:val="20"/>
                <w:lang w:val="es-ES_tradnl"/>
                <w14:ligatures w14:val="none"/>
              </w:rPr>
            </w:pPr>
            <w:proofErr w:type="spellStart"/>
            <w:r w:rsidRPr="00CE584A">
              <w:rPr>
                <w:rFonts w:ascii="Times" w:eastAsia="Times New Roman" w:hAnsi="Times" w:cs="Times"/>
                <w:color w:val="000000"/>
                <w:spacing w:val="-3"/>
                <w:kern w:val="0"/>
                <w:sz w:val="24"/>
                <w:szCs w:val="20"/>
                <w:lang w:val="es-ES_tradnl" w:eastAsia="ca-ES"/>
                <w14:ligatures w14:val="none"/>
              </w:rPr>
              <w:t>Embalatge</w:t>
            </w:r>
            <w:proofErr w:type="spellEnd"/>
            <w:r w:rsidRPr="00CE584A">
              <w:rPr>
                <w:rFonts w:ascii="Times" w:eastAsia="Times New Roman" w:hAnsi="Times" w:cs="Times"/>
                <w:color w:val="000000"/>
                <w:spacing w:val="-3"/>
                <w:kern w:val="0"/>
                <w:sz w:val="24"/>
                <w:szCs w:val="20"/>
                <w:lang w:val="es-ES_tradnl" w:eastAsia="ca-ES"/>
                <w14:ligatures w14:val="none"/>
              </w:rPr>
              <w:t xml:space="preserve"> i </w:t>
            </w:r>
            <w:proofErr w:type="spellStart"/>
            <w:r w:rsidRPr="00CE584A">
              <w:rPr>
                <w:rFonts w:ascii="Times" w:eastAsia="Times New Roman" w:hAnsi="Times" w:cs="Times"/>
                <w:color w:val="000000"/>
                <w:spacing w:val="-3"/>
                <w:kern w:val="0"/>
                <w:sz w:val="24"/>
                <w:szCs w:val="20"/>
                <w:lang w:val="es-ES_tradnl" w:eastAsia="ca-ES"/>
                <w14:ligatures w14:val="none"/>
              </w:rPr>
              <w:t>desembalatge</w:t>
            </w:r>
            <w:proofErr w:type="spellEnd"/>
            <w:r w:rsidRPr="00CE584A">
              <w:rPr>
                <w:rFonts w:ascii="Times" w:eastAsia="Times New Roman" w:hAnsi="Times" w:cs="Times"/>
                <w:color w:val="000000"/>
                <w:spacing w:val="-3"/>
                <w:kern w:val="0"/>
                <w:sz w:val="24"/>
                <w:szCs w:val="20"/>
                <w:lang w:val="es-ES_tradnl" w:eastAsia="ca-ES"/>
                <w14:ligatures w14:val="none"/>
              </w:rPr>
              <w:t xml:space="preserve">, </w:t>
            </w:r>
            <w:proofErr w:type="spellStart"/>
            <w:r w:rsidRPr="00CE584A">
              <w:rPr>
                <w:rFonts w:ascii="Times" w:eastAsia="Times New Roman" w:hAnsi="Times" w:cs="Times"/>
                <w:color w:val="000000"/>
                <w:spacing w:val="-3"/>
                <w:kern w:val="0"/>
                <w:sz w:val="24"/>
                <w:szCs w:val="20"/>
                <w:lang w:val="es-ES_tradnl" w:eastAsia="ca-ES"/>
                <w14:ligatures w14:val="none"/>
              </w:rPr>
              <w:t>muntatge</w:t>
            </w:r>
            <w:proofErr w:type="spellEnd"/>
            <w:r w:rsidRPr="00CE584A">
              <w:rPr>
                <w:rFonts w:ascii="Times" w:eastAsia="Times New Roman" w:hAnsi="Times" w:cs="Times"/>
                <w:color w:val="000000"/>
                <w:spacing w:val="-3"/>
                <w:kern w:val="0"/>
                <w:sz w:val="24"/>
                <w:szCs w:val="20"/>
                <w:lang w:val="es-ES_tradnl" w:eastAsia="ca-ES"/>
                <w14:ligatures w14:val="none"/>
              </w:rPr>
              <w:t xml:space="preserve"> i </w:t>
            </w:r>
            <w:proofErr w:type="spellStart"/>
            <w:r w:rsidRPr="00CE584A">
              <w:rPr>
                <w:rFonts w:ascii="Times" w:eastAsia="Times New Roman" w:hAnsi="Times" w:cs="Times"/>
                <w:color w:val="000000"/>
                <w:spacing w:val="-3"/>
                <w:kern w:val="0"/>
                <w:sz w:val="24"/>
                <w:szCs w:val="20"/>
                <w:lang w:val="es-ES_tradnl" w:eastAsia="ca-ES"/>
                <w14:ligatures w14:val="none"/>
              </w:rPr>
              <w:t>desmuntatge</w:t>
            </w:r>
            <w:proofErr w:type="spellEnd"/>
            <w:r w:rsidRPr="00CE584A">
              <w:rPr>
                <w:rFonts w:ascii="Times" w:eastAsia="Times New Roman" w:hAnsi="Times" w:cs="Times"/>
                <w:color w:val="000000"/>
                <w:spacing w:val="-3"/>
                <w:kern w:val="0"/>
                <w:sz w:val="24"/>
                <w:szCs w:val="20"/>
                <w:lang w:val="es-ES_tradnl" w:eastAsia="ca-ES"/>
                <w14:ligatures w14:val="none"/>
              </w:rPr>
              <w:t xml:space="preserve"> de les </w:t>
            </w:r>
            <w:proofErr w:type="spellStart"/>
            <w:r w:rsidRPr="00CE584A">
              <w:rPr>
                <w:rFonts w:ascii="Times" w:eastAsia="Times New Roman" w:hAnsi="Times" w:cs="Times"/>
                <w:color w:val="000000"/>
                <w:spacing w:val="-3"/>
                <w:kern w:val="0"/>
                <w:sz w:val="24"/>
                <w:szCs w:val="20"/>
                <w:lang w:val="es-ES_tradnl" w:eastAsia="ca-ES"/>
                <w14:ligatures w14:val="none"/>
              </w:rPr>
              <w:t>exposicions</w:t>
            </w:r>
            <w:proofErr w:type="spellEnd"/>
          </w:p>
        </w:tc>
        <w:tc>
          <w:tcPr>
            <w:tcW w:w="1650" w:type="dxa"/>
            <w:tcBorders>
              <w:left w:val="single" w:sz="2" w:space="0" w:color="000000"/>
              <w:bottom w:val="single" w:sz="2" w:space="0" w:color="000000"/>
            </w:tcBorders>
            <w:shd w:val="clear" w:color="auto" w:fill="auto"/>
          </w:tcPr>
          <w:p w14:paraId="75A1CD04"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1.652,89</w:t>
            </w:r>
          </w:p>
        </w:tc>
        <w:tc>
          <w:tcPr>
            <w:tcW w:w="1659" w:type="dxa"/>
            <w:tcBorders>
              <w:left w:val="single" w:sz="2" w:space="0" w:color="000000"/>
              <w:bottom w:val="single" w:sz="2" w:space="0" w:color="000000"/>
            </w:tcBorders>
            <w:shd w:val="clear" w:color="auto" w:fill="auto"/>
          </w:tcPr>
          <w:p w14:paraId="5B43144D"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376EC5EF"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4.958,68</w:t>
            </w:r>
          </w:p>
        </w:tc>
      </w:tr>
      <w:tr w:rsidR="00CE584A" w:rsidRPr="00CE584A" w14:paraId="102CFD6F" w14:textId="77777777" w:rsidTr="00FE1A7B">
        <w:tc>
          <w:tcPr>
            <w:tcW w:w="3935" w:type="dxa"/>
            <w:tcBorders>
              <w:left w:val="single" w:sz="2" w:space="0" w:color="000000"/>
              <w:bottom w:val="single" w:sz="2" w:space="0" w:color="000000"/>
            </w:tcBorders>
            <w:shd w:val="clear" w:color="auto" w:fill="auto"/>
          </w:tcPr>
          <w:p w14:paraId="7C5D273B" w14:textId="77777777" w:rsidR="00CE584A" w:rsidRPr="00CE584A" w:rsidRDefault="00CE584A" w:rsidP="00CE584A">
            <w:pPr>
              <w:suppressLineNumbers/>
              <w:suppressAutoHyphens/>
              <w:overflowPunct w:val="0"/>
              <w:spacing w:before="120" w:after="120" w:line="240" w:lineRule="auto"/>
              <w:rPr>
                <w:rFonts w:ascii="Liberation Serif" w:eastAsia="SimSun" w:hAnsi="Liberation Serif" w:cs="Arial Unicode MS"/>
                <w:color w:val="00000A"/>
                <w:sz w:val="24"/>
                <w:szCs w:val="24"/>
                <w:lang w:bidi="hi-IN"/>
                <w14:ligatures w14:val="none"/>
              </w:rPr>
            </w:pPr>
            <w:r w:rsidRPr="00CE584A">
              <w:rPr>
                <w:rFonts w:ascii="Calibri" w:eastAsia="SimSun" w:hAnsi="Calibri" w:cs="Calibri"/>
                <w:color w:val="00000A"/>
                <w:sz w:val="20"/>
                <w:szCs w:val="20"/>
                <w:lang w:bidi="hi-IN"/>
                <w14:ligatures w14:val="none"/>
              </w:rPr>
              <w:t>Treballs de pintura decorativa</w:t>
            </w:r>
          </w:p>
        </w:tc>
        <w:tc>
          <w:tcPr>
            <w:tcW w:w="1650" w:type="dxa"/>
            <w:tcBorders>
              <w:left w:val="single" w:sz="2" w:space="0" w:color="000000"/>
              <w:bottom w:val="single" w:sz="2" w:space="0" w:color="000000"/>
            </w:tcBorders>
            <w:shd w:val="clear" w:color="auto" w:fill="auto"/>
          </w:tcPr>
          <w:p w14:paraId="1CB6F42D"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1.239,67</w:t>
            </w:r>
          </w:p>
        </w:tc>
        <w:tc>
          <w:tcPr>
            <w:tcW w:w="1659" w:type="dxa"/>
            <w:tcBorders>
              <w:left w:val="single" w:sz="2" w:space="0" w:color="000000"/>
              <w:bottom w:val="single" w:sz="2" w:space="0" w:color="000000"/>
            </w:tcBorders>
            <w:shd w:val="clear" w:color="auto" w:fill="auto"/>
          </w:tcPr>
          <w:p w14:paraId="31C231FF"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0204E0B4"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3.719,01</w:t>
            </w:r>
          </w:p>
        </w:tc>
      </w:tr>
      <w:tr w:rsidR="00CE584A" w:rsidRPr="00CE584A" w14:paraId="3BA51DEC" w14:textId="77777777" w:rsidTr="00FE1A7B">
        <w:tc>
          <w:tcPr>
            <w:tcW w:w="3935" w:type="dxa"/>
            <w:tcBorders>
              <w:left w:val="single" w:sz="2" w:space="0" w:color="000000"/>
              <w:bottom w:val="single" w:sz="2" w:space="0" w:color="000000"/>
            </w:tcBorders>
            <w:shd w:val="clear" w:color="auto" w:fill="auto"/>
          </w:tcPr>
          <w:p w14:paraId="29034CF7"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Assegurances del trasllat i exhibició de les obres</w:t>
            </w:r>
          </w:p>
        </w:tc>
        <w:tc>
          <w:tcPr>
            <w:tcW w:w="1650" w:type="dxa"/>
            <w:tcBorders>
              <w:left w:val="single" w:sz="2" w:space="0" w:color="000000"/>
              <w:bottom w:val="single" w:sz="2" w:space="0" w:color="000000"/>
            </w:tcBorders>
            <w:shd w:val="clear" w:color="auto" w:fill="auto"/>
          </w:tcPr>
          <w:p w14:paraId="7EAC6EB4"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1.652,89</w:t>
            </w:r>
          </w:p>
        </w:tc>
        <w:tc>
          <w:tcPr>
            <w:tcW w:w="1659" w:type="dxa"/>
            <w:tcBorders>
              <w:left w:val="single" w:sz="2" w:space="0" w:color="000000"/>
              <w:bottom w:val="single" w:sz="2" w:space="0" w:color="000000"/>
            </w:tcBorders>
            <w:shd w:val="clear" w:color="auto" w:fill="auto"/>
          </w:tcPr>
          <w:p w14:paraId="381FDA77"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390CD070"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4.958,68</w:t>
            </w:r>
          </w:p>
        </w:tc>
      </w:tr>
      <w:tr w:rsidR="00CE584A" w:rsidRPr="00CE584A" w14:paraId="3F4F0C41" w14:textId="77777777" w:rsidTr="00FE1A7B">
        <w:tc>
          <w:tcPr>
            <w:tcW w:w="3935" w:type="dxa"/>
            <w:tcBorders>
              <w:left w:val="single" w:sz="2" w:space="0" w:color="000000"/>
              <w:bottom w:val="single" w:sz="2" w:space="0" w:color="000000"/>
            </w:tcBorders>
            <w:shd w:val="clear" w:color="auto" w:fill="auto"/>
          </w:tcPr>
          <w:p w14:paraId="4879BA47"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Disseny </w:t>
            </w:r>
            <w:proofErr w:type="spellStart"/>
            <w:r w:rsidRPr="00CE584A">
              <w:rPr>
                <w:rFonts w:ascii="Arial" w:eastAsia="Times New Roman" w:hAnsi="Arial" w:cs="Arial"/>
                <w:kern w:val="0"/>
                <w:sz w:val="20"/>
                <w:szCs w:val="20"/>
                <w14:ligatures w14:val="none"/>
              </w:rPr>
              <w:t>aplicatius</w:t>
            </w:r>
            <w:proofErr w:type="spellEnd"/>
            <w:r w:rsidRPr="00CE584A">
              <w:rPr>
                <w:rFonts w:ascii="Arial" w:eastAsia="Times New Roman" w:hAnsi="Arial" w:cs="Arial"/>
                <w:kern w:val="0"/>
                <w:sz w:val="20"/>
                <w:szCs w:val="20"/>
                <w14:ligatures w14:val="none"/>
              </w:rPr>
              <w:t xml:space="preserve"> digitals de les exposicions per xarxes socials i la web municipal.</w:t>
            </w:r>
          </w:p>
        </w:tc>
        <w:tc>
          <w:tcPr>
            <w:tcW w:w="1650" w:type="dxa"/>
            <w:tcBorders>
              <w:left w:val="single" w:sz="2" w:space="0" w:color="000000"/>
              <w:bottom w:val="single" w:sz="2" w:space="0" w:color="000000"/>
            </w:tcBorders>
            <w:shd w:val="clear" w:color="auto" w:fill="auto"/>
          </w:tcPr>
          <w:p w14:paraId="00EC23F1"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lang w:bidi="ks-Deva"/>
                <w14:ligatures w14:val="none"/>
              </w:rPr>
              <w:t>619,83</w:t>
            </w:r>
          </w:p>
        </w:tc>
        <w:tc>
          <w:tcPr>
            <w:tcW w:w="1659" w:type="dxa"/>
            <w:tcBorders>
              <w:left w:val="single" w:sz="2" w:space="0" w:color="000000"/>
              <w:bottom w:val="single" w:sz="2" w:space="0" w:color="000000"/>
            </w:tcBorders>
            <w:shd w:val="clear" w:color="auto" w:fill="auto"/>
          </w:tcPr>
          <w:p w14:paraId="7E2B8879"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lang w:bidi="ks-Deva"/>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671F8570"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1.859,50</w:t>
            </w:r>
          </w:p>
        </w:tc>
      </w:tr>
      <w:tr w:rsidR="00CE584A" w:rsidRPr="00CE584A" w14:paraId="42493366" w14:textId="77777777" w:rsidTr="00FE1A7B">
        <w:tc>
          <w:tcPr>
            <w:tcW w:w="3935" w:type="dxa"/>
            <w:tcBorders>
              <w:left w:val="single" w:sz="2" w:space="0" w:color="000000"/>
              <w:bottom w:val="single" w:sz="2" w:space="0" w:color="000000"/>
            </w:tcBorders>
            <w:shd w:val="clear" w:color="auto" w:fill="auto"/>
          </w:tcPr>
          <w:p w14:paraId="5695E909"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Producció i impressió de materials de petit format. Cartell </w:t>
            </w:r>
            <w:proofErr w:type="spellStart"/>
            <w:r w:rsidRPr="00CE584A">
              <w:rPr>
                <w:rFonts w:ascii="Arial" w:eastAsia="Times New Roman" w:hAnsi="Arial" w:cs="Arial"/>
                <w:kern w:val="0"/>
                <w:sz w:val="20"/>
                <w:szCs w:val="20"/>
                <w14:ligatures w14:val="none"/>
              </w:rPr>
              <w:t>tamany</w:t>
            </w:r>
            <w:proofErr w:type="spellEnd"/>
            <w:r w:rsidRPr="00CE584A">
              <w:rPr>
                <w:rFonts w:ascii="Arial" w:eastAsia="Times New Roman" w:hAnsi="Arial" w:cs="Arial"/>
                <w:kern w:val="0"/>
                <w:sz w:val="20"/>
                <w:szCs w:val="20"/>
                <w14:ligatures w14:val="none"/>
              </w:rPr>
              <w:t xml:space="preserve"> A3. Programa de mà.</w:t>
            </w:r>
            <w:r w:rsidRPr="00CE584A">
              <w:rPr>
                <w:rFonts w:ascii="Liberation Sans" w:eastAsia="Times New Roman" w:hAnsi="Liberation Sans" w:cs="Liberation Sans"/>
                <w:kern w:val="0"/>
                <w:sz w:val="19"/>
                <w:szCs w:val="20"/>
                <w14:ligatures w14:val="none"/>
              </w:rPr>
              <w:t xml:space="preserve"> </w:t>
            </w:r>
          </w:p>
        </w:tc>
        <w:tc>
          <w:tcPr>
            <w:tcW w:w="1650" w:type="dxa"/>
            <w:tcBorders>
              <w:left w:val="single" w:sz="2" w:space="0" w:color="000000"/>
              <w:bottom w:val="single" w:sz="2" w:space="0" w:color="000000"/>
            </w:tcBorders>
            <w:shd w:val="clear" w:color="auto" w:fill="auto"/>
          </w:tcPr>
          <w:p w14:paraId="5019ECCA"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826,45</w:t>
            </w:r>
          </w:p>
        </w:tc>
        <w:tc>
          <w:tcPr>
            <w:tcW w:w="1659" w:type="dxa"/>
            <w:tcBorders>
              <w:left w:val="single" w:sz="2" w:space="0" w:color="000000"/>
              <w:bottom w:val="single" w:sz="2" w:space="0" w:color="000000"/>
            </w:tcBorders>
            <w:shd w:val="clear" w:color="auto" w:fill="auto"/>
          </w:tcPr>
          <w:p w14:paraId="0D9DD827"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7B7A10AE"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2.479,34</w:t>
            </w:r>
          </w:p>
          <w:p w14:paraId="14DECC1D"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p>
        </w:tc>
      </w:tr>
      <w:tr w:rsidR="00CE584A" w:rsidRPr="00CE584A" w14:paraId="6639ED8F" w14:textId="77777777" w:rsidTr="00FE1A7B">
        <w:tc>
          <w:tcPr>
            <w:tcW w:w="3935" w:type="dxa"/>
            <w:tcBorders>
              <w:left w:val="single" w:sz="2" w:space="0" w:color="000000"/>
              <w:bottom w:val="single" w:sz="2" w:space="0" w:color="000000"/>
            </w:tcBorders>
            <w:shd w:val="clear" w:color="auto" w:fill="auto"/>
          </w:tcPr>
          <w:p w14:paraId="0D45B91C"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Lloguer i instal·lació d’un </w:t>
            </w:r>
            <w:proofErr w:type="spellStart"/>
            <w:r w:rsidRPr="00CE584A">
              <w:rPr>
                <w:rFonts w:ascii="Arial" w:eastAsia="Times New Roman" w:hAnsi="Arial" w:cs="Arial"/>
                <w:kern w:val="0"/>
                <w:sz w:val="20"/>
                <w:szCs w:val="20"/>
                <w14:ligatures w14:val="none"/>
              </w:rPr>
              <w:t>player</w:t>
            </w:r>
            <w:proofErr w:type="spellEnd"/>
            <w:r w:rsidRPr="00CE584A">
              <w:rPr>
                <w:rFonts w:ascii="Arial" w:eastAsia="Times New Roman" w:hAnsi="Arial" w:cs="Arial"/>
                <w:kern w:val="0"/>
                <w:sz w:val="20"/>
                <w:szCs w:val="20"/>
                <w14:ligatures w14:val="none"/>
              </w:rPr>
              <w:t xml:space="preserve"> de reproducció de vídeo per al funcionament d’un audiovisual</w:t>
            </w:r>
          </w:p>
        </w:tc>
        <w:tc>
          <w:tcPr>
            <w:tcW w:w="1650" w:type="dxa"/>
            <w:tcBorders>
              <w:left w:val="single" w:sz="2" w:space="0" w:color="000000"/>
              <w:bottom w:val="single" w:sz="2" w:space="0" w:color="000000"/>
            </w:tcBorders>
            <w:shd w:val="clear" w:color="auto" w:fill="auto"/>
          </w:tcPr>
          <w:p w14:paraId="46DB0D9C"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206,61</w:t>
            </w:r>
          </w:p>
        </w:tc>
        <w:tc>
          <w:tcPr>
            <w:tcW w:w="1659" w:type="dxa"/>
            <w:tcBorders>
              <w:left w:val="single" w:sz="2" w:space="0" w:color="000000"/>
              <w:bottom w:val="single" w:sz="2" w:space="0" w:color="000000"/>
            </w:tcBorders>
            <w:shd w:val="clear" w:color="auto" w:fill="auto"/>
          </w:tcPr>
          <w:p w14:paraId="5CA5FA7A"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66870E3B"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619,83</w:t>
            </w:r>
          </w:p>
        </w:tc>
      </w:tr>
      <w:tr w:rsidR="00CE584A" w:rsidRPr="00CE584A" w14:paraId="2AE745DF" w14:textId="77777777" w:rsidTr="00FE1A7B">
        <w:tc>
          <w:tcPr>
            <w:tcW w:w="3935" w:type="dxa"/>
            <w:tcBorders>
              <w:left w:val="single" w:sz="2" w:space="0" w:color="000000"/>
              <w:bottom w:val="single" w:sz="2" w:space="0" w:color="000000"/>
            </w:tcBorders>
            <w:shd w:val="clear" w:color="auto" w:fill="auto"/>
          </w:tcPr>
          <w:p w14:paraId="575B7804" w14:textId="77777777" w:rsidR="00CE584A" w:rsidRPr="00CE584A" w:rsidRDefault="00CE584A" w:rsidP="00CE584A">
            <w:pPr>
              <w:suppressAutoHyphens/>
              <w:overflowPunct w:val="0"/>
              <w:autoSpaceDE w:val="0"/>
              <w:spacing w:before="120" w:after="120" w:line="240" w:lineRule="auto"/>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Servei càtering: personal, cava, copes de vidre, glaçonera, estovalles, piscolabis i aigües</w:t>
            </w:r>
          </w:p>
        </w:tc>
        <w:tc>
          <w:tcPr>
            <w:tcW w:w="1650" w:type="dxa"/>
            <w:tcBorders>
              <w:left w:val="single" w:sz="2" w:space="0" w:color="000000"/>
              <w:bottom w:val="single" w:sz="2" w:space="0" w:color="000000"/>
            </w:tcBorders>
            <w:shd w:val="clear" w:color="auto" w:fill="auto"/>
          </w:tcPr>
          <w:p w14:paraId="6B180EF6" w14:textId="77777777" w:rsidR="00CE584A" w:rsidRPr="00CE584A" w:rsidRDefault="00CE584A" w:rsidP="00CE584A">
            <w:pPr>
              <w:suppressAutoHyphens/>
              <w:overflowPunct w:val="0"/>
              <w:autoSpaceDE w:val="0"/>
              <w:snapToGrid w:val="0"/>
              <w:spacing w:before="120" w:after="120" w:line="240" w:lineRule="auto"/>
              <w:ind w:left="720"/>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385,95</w:t>
            </w:r>
          </w:p>
        </w:tc>
        <w:tc>
          <w:tcPr>
            <w:tcW w:w="1659" w:type="dxa"/>
            <w:tcBorders>
              <w:left w:val="single" w:sz="2" w:space="0" w:color="000000"/>
              <w:bottom w:val="single" w:sz="2" w:space="0" w:color="000000"/>
            </w:tcBorders>
            <w:shd w:val="clear" w:color="auto" w:fill="auto"/>
          </w:tcPr>
          <w:p w14:paraId="1502E795" w14:textId="77777777" w:rsidR="00CE584A" w:rsidRPr="00CE584A" w:rsidRDefault="00CE584A" w:rsidP="00CE584A">
            <w:pPr>
              <w:suppressAutoHyphens/>
              <w:overflowPunct w:val="0"/>
              <w:autoSpaceDE w:val="0"/>
              <w:snapToGrid w:val="0"/>
              <w:spacing w:before="120" w:after="120" w:line="240" w:lineRule="auto"/>
              <w:ind w:left="720"/>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w:t>
            </w:r>
          </w:p>
        </w:tc>
        <w:tc>
          <w:tcPr>
            <w:tcW w:w="1684" w:type="dxa"/>
            <w:tcBorders>
              <w:left w:val="single" w:sz="2" w:space="0" w:color="000000"/>
              <w:bottom w:val="single" w:sz="2" w:space="0" w:color="000000"/>
              <w:right w:val="single" w:sz="2" w:space="0" w:color="000000"/>
            </w:tcBorders>
            <w:shd w:val="clear" w:color="auto" w:fill="auto"/>
          </w:tcPr>
          <w:p w14:paraId="2B7B0E7B" w14:textId="77777777" w:rsidR="00CE584A" w:rsidRPr="00CE584A" w:rsidRDefault="00CE584A" w:rsidP="00CE584A">
            <w:pPr>
              <w:suppressAutoHyphens/>
              <w:overflowPunct w:val="0"/>
              <w:autoSpaceDE w:val="0"/>
              <w:snapToGrid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1.157,85</w:t>
            </w:r>
          </w:p>
        </w:tc>
      </w:tr>
    </w:tbl>
    <w:p w14:paraId="057056E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41C29C0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61E9B181"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bookmarkStart w:id="2" w:name="_Hlk176693981"/>
      <w:r w:rsidRPr="00CE584A">
        <w:rPr>
          <w:rFonts w:ascii="Arial" w:eastAsia="Times New Roman" w:hAnsi="Arial" w:cs="Arial"/>
          <w:b/>
          <w:bCs/>
          <w:kern w:val="0"/>
          <w:sz w:val="20"/>
          <w:szCs w:val="20"/>
          <w:u w:val="single"/>
          <w14:ligatures w14:val="none"/>
        </w:rPr>
        <w:lastRenderedPageBreak/>
        <w:t>ANNEX NÚM. 7. MODEL DE COMPROMÍS PER A LA INTEGRACIÓ DE LA SOLVÈNCIA AMB MITJANS EXTERNS.</w:t>
      </w:r>
    </w:p>
    <w:p w14:paraId="5D4B9BB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w:t>
      </w:r>
      <w:proofErr w:type="spellStart"/>
      <w:r w:rsidRPr="00CE584A">
        <w:rPr>
          <w:rFonts w:ascii="Arial" w:eastAsia="Times New Roman" w:hAnsi="Arial" w:cs="Arial"/>
          <w:kern w:val="0"/>
          <w:sz w:val="20"/>
          <w:szCs w:val="20"/>
          <w14:ligatures w14:val="none"/>
        </w:rPr>
        <w:t>Dña</w:t>
      </w:r>
      <w:proofErr w:type="spellEnd"/>
      <w:r w:rsidRPr="00CE584A">
        <w:rPr>
          <w:rFonts w:ascii="Arial" w:eastAsia="Times New Roman" w:hAnsi="Arial" w:cs="Arial"/>
          <w:kern w:val="0"/>
          <w:sz w:val="20"/>
          <w:szCs w:val="20"/>
          <w14:ligatures w14:val="none"/>
        </w:rPr>
        <w:t xml:space="preserve"> ………………………………………………..……………….., amb DNI número.........................en nom i representació de l'entitat ……………………………………………………..………………………………….., amb N.I.F. ……………………………………………….……………… a fi de participar en la contractació denominada……………........................................................................................................ convocada per</w:t>
      </w:r>
      <w:r w:rsidRPr="00CE584A">
        <w:rPr>
          <w:rFonts w:ascii="Arial" w:eastAsia="Times New Roman" w:hAnsi="Arial" w:cs="Arial"/>
          <w:kern w:val="0"/>
          <w:sz w:val="20"/>
          <w:szCs w:val="20"/>
          <w:vertAlign w:val="superscript"/>
          <w14:ligatures w14:val="none"/>
        </w:rPr>
        <w:t>2</w:t>
      </w:r>
      <w:r w:rsidRPr="00CE584A">
        <w:rPr>
          <w:rFonts w:ascii="Arial" w:eastAsia="Times New Roman" w:hAnsi="Arial" w:cs="Arial"/>
          <w:kern w:val="0"/>
          <w:sz w:val="20"/>
          <w:szCs w:val="20"/>
          <w14:ligatures w14:val="none"/>
        </w:rPr>
        <w:t>.........................................................................................,:</w:t>
      </w:r>
    </w:p>
    <w:p w14:paraId="38A0E2D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I </w:t>
      </w:r>
    </w:p>
    <w:p w14:paraId="0F2B308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w:t>
      </w:r>
      <w:proofErr w:type="spellStart"/>
      <w:r w:rsidRPr="00CE584A">
        <w:rPr>
          <w:rFonts w:ascii="Arial" w:eastAsia="Times New Roman" w:hAnsi="Arial" w:cs="Arial"/>
          <w:kern w:val="0"/>
          <w:sz w:val="20"/>
          <w:szCs w:val="20"/>
          <w14:ligatures w14:val="none"/>
        </w:rPr>
        <w:t>Dña</w:t>
      </w:r>
      <w:proofErr w:type="spellEnd"/>
      <w:r w:rsidRPr="00CE584A">
        <w:rPr>
          <w:rFonts w:ascii="Arial" w:eastAsia="Times New Roman" w:hAnsi="Arial" w:cs="Arial"/>
          <w:kern w:val="0"/>
          <w:sz w:val="20"/>
          <w:szCs w:val="20"/>
          <w14:ligatures w14:val="none"/>
        </w:rPr>
        <w:t xml:space="preserve"> …………………………………………………….., amb DNI número.........................en nom i representació de l'entitat ……………………………………………….., amb N.I.F. ……………… </w:t>
      </w:r>
    </w:p>
    <w:p w14:paraId="06F10CB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Es comprometen, de conformitat amb el que es disposa en l'article 75 de la Llei 9/2017, de 8 de novembre, de Contractes del Sector Públic, a:</w:t>
      </w:r>
    </w:p>
    <w:p w14:paraId="6880F33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r w:rsidRPr="00CE584A">
        <w:rPr>
          <w:rFonts w:ascii="Arial" w:eastAsia="Arial" w:hAnsi="Arial" w:cs="Arial"/>
          <w:kern w:val="0"/>
          <w:sz w:val="20"/>
          <w:szCs w:val="20"/>
          <w14:ligatures w14:val="none"/>
        </w:rPr>
        <w:t xml:space="preserve"> </w:t>
      </w:r>
      <w:r w:rsidRPr="00CE584A">
        <w:rPr>
          <w:rFonts w:ascii="Arial" w:eastAsia="Times New Roman" w:hAnsi="Arial" w:cs="Arial"/>
          <w:kern w:val="0"/>
          <w:sz w:val="20"/>
          <w:szCs w:val="20"/>
          <w14:ligatures w14:val="none"/>
        </w:rPr>
        <w:t>Que la solvència o mitjans que posa a disposició l'entitat ……………………………………............ a favor de l'entitat …………………………………………………….......... són els següents</w:t>
      </w:r>
      <w:r w:rsidRPr="00CE584A">
        <w:rPr>
          <w:rFonts w:ascii="Arial" w:eastAsia="Times New Roman" w:hAnsi="Arial" w:cs="Arial"/>
          <w:kern w:val="0"/>
          <w:sz w:val="20"/>
          <w:szCs w:val="20"/>
          <w:vertAlign w:val="superscript"/>
          <w14:ligatures w14:val="none"/>
        </w:rPr>
        <w:t>3</w:t>
      </w:r>
      <w:r w:rsidRPr="00CE584A">
        <w:rPr>
          <w:rFonts w:ascii="Arial" w:eastAsia="Times New Roman" w:hAnsi="Arial" w:cs="Arial"/>
          <w:kern w:val="0"/>
          <w:sz w:val="20"/>
          <w:szCs w:val="20"/>
          <w14:ligatures w14:val="none"/>
        </w:rPr>
        <w:t xml:space="preserve">: </w:t>
      </w:r>
    </w:p>
    <w:p w14:paraId="35FF43B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p>
    <w:p w14:paraId="1CD4DEC8"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p>
    <w:p w14:paraId="2D734D5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–Que durant tota l'execució del contracte disposaran efectivament de la solvència o mitjans que es descriuen en aquest compromís.</w:t>
      </w:r>
    </w:p>
    <w:p w14:paraId="3B6ABC4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r w:rsidRPr="00CE584A">
        <w:rPr>
          <w:rFonts w:ascii="Arial" w:eastAsia="Arial" w:hAnsi="Arial" w:cs="Arial"/>
          <w:kern w:val="0"/>
          <w:sz w:val="20"/>
          <w:szCs w:val="20"/>
          <w14:ligatures w14:val="none"/>
        </w:rPr>
        <w:t xml:space="preserve"> </w:t>
      </w:r>
      <w:r w:rsidRPr="00CE584A">
        <w:rPr>
          <w:rFonts w:ascii="Arial" w:eastAsia="Times New Roman" w:hAnsi="Arial" w:cs="Arial"/>
          <w:kern w:val="0"/>
          <w:sz w:val="20"/>
          <w:szCs w:val="20"/>
          <w14:ligatures w14:val="none"/>
        </w:rPr>
        <w:t>Que la disposició efectiva de la solvència o mitjans descrits no està sotmesa a condició o cap limitació.</w:t>
      </w:r>
    </w:p>
    <w:p w14:paraId="08C6AA9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Que les entitats assumeixen la responsabilitat conjunta amb caràcter solidari de l'execució del contracte.]</w:t>
      </w:r>
    </w:p>
    <w:p w14:paraId="488A594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7E9032D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7CFB3C7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Data </w:t>
      </w:r>
    </w:p>
    <w:p w14:paraId="4D4BA3D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Signatura del licitador.</w:t>
      </w:r>
    </w:p>
    <w:p w14:paraId="69D8ECE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42065C6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09138B2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Signatura de l'altra entitat. </w:t>
      </w:r>
    </w:p>
    <w:p w14:paraId="4DCDFF5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72C9212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i/>
          <w:iCs/>
          <w:kern w:val="0"/>
          <w:sz w:val="20"/>
          <w:szCs w:val="20"/>
          <w14:ligatures w14:val="none"/>
        </w:rPr>
      </w:pPr>
      <w:r w:rsidRPr="00CE584A">
        <w:rPr>
          <w:rFonts w:ascii="Arial" w:eastAsia="Times New Roman" w:hAnsi="Arial" w:cs="Arial"/>
          <w:i/>
          <w:iCs/>
          <w:kern w:val="0"/>
          <w:sz w:val="20"/>
          <w:szCs w:val="20"/>
          <w14:ligatures w14:val="none"/>
        </w:rPr>
        <w:t>1 Si es recorre a la solvència o mitjans de diverses entitats s'haurà d'emplenar una declaració conforme al model, per cadascuna de les entitats que posa a la disposició del licitador la seva solvència o mitjans.</w:t>
      </w:r>
    </w:p>
    <w:p w14:paraId="290943F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i/>
          <w:iCs/>
          <w:kern w:val="0"/>
          <w:sz w:val="20"/>
          <w:szCs w:val="20"/>
          <w14:ligatures w14:val="none"/>
        </w:rPr>
      </w:pPr>
      <w:r w:rsidRPr="00CE584A">
        <w:rPr>
          <w:rFonts w:ascii="Arial" w:eastAsia="Times New Roman" w:hAnsi="Arial" w:cs="Arial"/>
          <w:i/>
          <w:iCs/>
          <w:kern w:val="0"/>
          <w:sz w:val="20"/>
          <w:szCs w:val="20"/>
          <w14:ligatures w14:val="none"/>
        </w:rPr>
        <w:t>2 Indiqui's òrgan, unitat o ens que tramita l'expedient de contractació.</w:t>
      </w:r>
    </w:p>
    <w:p w14:paraId="63800A5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bookmarkStart w:id="3" w:name="_Hlk61693482"/>
      <w:r w:rsidRPr="00CE584A">
        <w:rPr>
          <w:rFonts w:ascii="Arial" w:eastAsia="Times New Roman" w:hAnsi="Arial" w:cs="Arial"/>
          <w:i/>
          <w:iCs/>
          <w:kern w:val="0"/>
          <w:sz w:val="20"/>
          <w:szCs w:val="20"/>
          <w14:ligatures w14:val="none"/>
        </w:rPr>
        <w:t xml:space="preserve">3 S'haurà d'indicar la solvència o mitjans concrets. </w:t>
      </w:r>
      <w:bookmarkEnd w:id="3"/>
    </w:p>
    <w:p w14:paraId="421A196E"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0"/>
          <w:szCs w:val="20"/>
          <w:u w:val="single"/>
          <w14:ligatures w14:val="none"/>
        </w:rPr>
      </w:pPr>
      <w:r w:rsidRPr="00CE584A">
        <w:rPr>
          <w:rFonts w:ascii="Arial" w:eastAsia="Times New Roman" w:hAnsi="Arial" w:cs="Arial"/>
          <w:b/>
          <w:bCs/>
          <w:kern w:val="0"/>
          <w:sz w:val="20"/>
          <w:szCs w:val="20"/>
          <w:u w:val="single"/>
          <w14:ligatures w14:val="none"/>
        </w:rPr>
        <w:lastRenderedPageBreak/>
        <w:t>ANNEX NÚM. 8. MODEL DE DECLARACIÓ RESPONSABLE RELATIVA AL COMPLIMENT D'OBLIGACIONS CONTRACTUALS.</w:t>
      </w:r>
    </w:p>
    <w:p w14:paraId="7E4E58A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1EAC6B7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w:t>
      </w:r>
      <w:proofErr w:type="spellStart"/>
      <w:r w:rsidRPr="00CE584A">
        <w:rPr>
          <w:rFonts w:ascii="Arial" w:eastAsia="Times New Roman" w:hAnsi="Arial" w:cs="Arial"/>
          <w:kern w:val="0"/>
          <w:sz w:val="20"/>
          <w:szCs w:val="20"/>
          <w14:ligatures w14:val="none"/>
        </w:rPr>
        <w:t>Dña</w:t>
      </w:r>
      <w:proofErr w:type="spellEnd"/>
      <w:r w:rsidRPr="00CE584A">
        <w:rPr>
          <w:rFonts w:ascii="Arial" w:eastAsia="Times New Roman" w:hAnsi="Arial" w:cs="Arial"/>
          <w:kern w:val="0"/>
          <w:sz w:val="20"/>
          <w:szCs w:val="20"/>
          <w14:ligatures w14:val="none"/>
        </w:rPr>
        <w:t xml:space="preserve"> ......................................................................................................., amb DNI número............................................ en nom i representació de la Societat ........................................................................................................, amb N.I.F. ........................................................................................................ a fi de participar en la contractació denominada ……………................................................................... convocada per .........................................................................................:</w:t>
      </w:r>
    </w:p>
    <w:p w14:paraId="57A2A74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DECLARA sota la seva responsabilitat:</w:t>
      </w:r>
    </w:p>
    <w:p w14:paraId="15F8A88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1r Que l'empresa a la qual representa: (Marqui una de les caselles)</w:t>
      </w:r>
    </w:p>
    <w:p w14:paraId="7F6663C3"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És un Centre Especial d'Ocupació. </w:t>
      </w:r>
    </w:p>
    <w:p w14:paraId="160E216F"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Empra a menys de 50 treballadors </w:t>
      </w:r>
    </w:p>
    <w:p w14:paraId="372560E3"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Empra a 50 o més treballadors i (Marqui la casella que correspongui) </w:t>
      </w:r>
    </w:p>
    <w:p w14:paraId="3002BBD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3ECAC4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Compleix les mesures alternatives previstes en el Reial decret 364/2005, de 8 d'abril, pel qual es regula el compliment alternatiu amb caràcter excepcional de la quota de reserva a favor de treballadors amb discapacitat. </w:t>
      </w:r>
    </w:p>
    <w:p w14:paraId="5999E7B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2n Que l'empresa a la qual representa compleix amb les disposicions vigents en matèria laboral i social. </w:t>
      </w:r>
    </w:p>
    <w:p w14:paraId="005B8C7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3r Que l'empresa a la qual representa: (Marqui una de les caselles)</w:t>
      </w:r>
    </w:p>
    <w:p w14:paraId="53274B33"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Compleix amb el que s'estableix en l'article 45 de la Llei orgànica 3/2007, de 22 de març, per a la igualtat efectiva de dones i homes, relatiu a l'elaboració i aplicació d'un pla d'igualtat. </w:t>
      </w:r>
    </w:p>
    <w:p w14:paraId="257CCB4E"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En aplicació de l'apartat 5 de l'article 45 de la Llei orgànica 3/2007, de 22 de març, per a la igualtat efectiva de dones i homes, l'empresa no està obligada a l'elaboració i implantació del pla d'igualtat. </w:t>
      </w:r>
    </w:p>
    <w:p w14:paraId="3F90472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4t Que l'empresa a la qual representa: (Marqui una de les caselles)</w:t>
      </w:r>
    </w:p>
    <w:p w14:paraId="1D067884"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No pertany a un grup d'empreses. </w:t>
      </w:r>
    </w:p>
    <w:p w14:paraId="1C4A0F29"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Sí pertany a un grup d'empreses, en el sentit de l'article 42.1 del Codi de Comerç. A l'efecte de l'article 149.3 LCSP, les empreses pertanyents al grup que es presenten a la licitació són les següents: (indicar).</w:t>
      </w:r>
    </w:p>
    <w:p w14:paraId="60345C01"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b/>
          <w:bCs/>
          <w:kern w:val="0"/>
          <w:sz w:val="20"/>
          <w:szCs w:val="20"/>
          <w14:ligatures w14:val="none"/>
        </w:rPr>
      </w:pPr>
      <w:r w:rsidRPr="00CE584A">
        <w:rPr>
          <w:rFonts w:ascii="Arial" w:eastAsia="Times New Roman" w:hAnsi="Arial" w:cs="Arial"/>
          <w:kern w:val="0"/>
          <w:sz w:val="20"/>
          <w:szCs w:val="20"/>
          <w14:ligatures w14:val="none"/>
        </w:rPr>
        <w:t>5t A més, declara sota la seva responsabilitat que: (Marqui una de les caselles)</w:t>
      </w:r>
    </w:p>
    <w:p w14:paraId="53BA7079"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b/>
          <w:bCs/>
          <w:kern w:val="0"/>
          <w:sz w:val="20"/>
          <w:szCs w:val="20"/>
          <w14:ligatures w14:val="none"/>
        </w:rPr>
        <w:t>No és una empresa</w:t>
      </w:r>
      <w:r w:rsidRPr="00CE584A">
        <w:rPr>
          <w:rFonts w:ascii="Arial" w:eastAsia="Times New Roman" w:hAnsi="Arial" w:cs="Arial"/>
          <w:kern w:val="0"/>
          <w:sz w:val="20"/>
          <w:szCs w:val="20"/>
          <w14:ligatures w14:val="none"/>
        </w:rPr>
        <w:t>, en el sentit de l'article 1 de l'annex I del Reglament (UE) núm. 651/2014 de la Comissió, de 17 de juny de 2014.</w:t>
      </w:r>
    </w:p>
    <w:p w14:paraId="3279B131"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018F7979"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lastRenderedPageBreak/>
        <w:t xml:space="preserve">L'empresa a la qual represento té categoria de </w:t>
      </w:r>
      <w:r w:rsidRPr="00CE584A">
        <w:rPr>
          <w:rFonts w:ascii="Arial" w:eastAsia="Times New Roman" w:hAnsi="Arial" w:cs="Arial"/>
          <w:b/>
          <w:bCs/>
          <w:kern w:val="0"/>
          <w:sz w:val="20"/>
          <w:szCs w:val="20"/>
          <w14:ligatures w14:val="none"/>
        </w:rPr>
        <w:t>PIME i es defineix microempresa</w:t>
      </w:r>
      <w:r w:rsidRPr="00CE584A">
        <w:rPr>
          <w:rFonts w:ascii="Arial" w:eastAsia="Times New Roman" w:hAnsi="Arial" w:cs="Arial"/>
          <w:kern w:val="0"/>
          <w:sz w:val="20"/>
          <w:szCs w:val="20"/>
          <w14:ligatures w14:val="none"/>
        </w:rPr>
        <w:t>, en ocupar a menys de 10 persones i tenir un volum de negocis anual o balanç general anual que no supera els 2 milions EUR. (article 2.3. de l'annex I del Reglament (UE) núm. 651/2014 de la Comissió, de 17 de juny de 2014).</w:t>
      </w:r>
    </w:p>
    <w:p w14:paraId="7833D42C"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L'empresa a la qual represento té categoria de </w:t>
      </w:r>
      <w:r w:rsidRPr="00CE584A">
        <w:rPr>
          <w:rFonts w:ascii="Arial" w:eastAsia="Times New Roman" w:hAnsi="Arial" w:cs="Arial"/>
          <w:b/>
          <w:bCs/>
          <w:kern w:val="0"/>
          <w:sz w:val="20"/>
          <w:szCs w:val="20"/>
          <w14:ligatures w14:val="none"/>
        </w:rPr>
        <w:t>PIME i es defineix petita empresa</w:t>
      </w:r>
      <w:r w:rsidRPr="00CE584A">
        <w:rPr>
          <w:rFonts w:ascii="Arial" w:eastAsia="Times New Roman" w:hAnsi="Arial" w:cs="Arial"/>
          <w:kern w:val="0"/>
          <w:sz w:val="20"/>
          <w:szCs w:val="20"/>
          <w14:ligatures w14:val="none"/>
        </w:rPr>
        <w:t>, en ocupar a menys de 50 persones i tenir un volum de negocis anual o balanç general anual que no supera els 10 milions EUR. (article 2.2. de l'annex I del Reglament (UE) núm. 651/2014 de la Comissió, de 17 de juny de 2014).</w:t>
      </w:r>
    </w:p>
    <w:p w14:paraId="775F852F"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L'empresa a la qual represento té categoria de </w:t>
      </w:r>
      <w:r w:rsidRPr="00CE584A">
        <w:rPr>
          <w:rFonts w:ascii="Arial" w:eastAsia="Times New Roman" w:hAnsi="Arial" w:cs="Arial"/>
          <w:b/>
          <w:bCs/>
          <w:kern w:val="0"/>
          <w:sz w:val="20"/>
          <w:szCs w:val="20"/>
          <w14:ligatures w14:val="none"/>
        </w:rPr>
        <w:t>PIME i es defineix mitjana empresa</w:t>
      </w:r>
      <w:r w:rsidRPr="00CE584A">
        <w:rPr>
          <w:rFonts w:ascii="Arial" w:eastAsia="Times New Roman" w:hAnsi="Arial" w:cs="Arial"/>
          <w:kern w:val="0"/>
          <w:sz w:val="20"/>
          <w:szCs w:val="20"/>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2685425A" w14:textId="77777777" w:rsidR="00CE584A" w:rsidRPr="00CE584A" w:rsidRDefault="00CE584A" w:rsidP="00CE584A">
      <w:pPr>
        <w:numPr>
          <w:ilvl w:val="0"/>
          <w:numId w:val="4"/>
        </w:numPr>
        <w:tabs>
          <w:tab w:val="left" w:pos="851"/>
        </w:tabs>
        <w:suppressAutoHyphens/>
        <w:overflowPunct w:val="0"/>
        <w:autoSpaceDE w:val="0"/>
        <w:spacing w:before="120" w:after="120" w:line="288"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L'empresa a la qual a la qual represento </w:t>
      </w:r>
      <w:r w:rsidRPr="00CE584A">
        <w:rPr>
          <w:rFonts w:ascii="Arial" w:eastAsia="Times New Roman" w:hAnsi="Arial" w:cs="Arial"/>
          <w:b/>
          <w:bCs/>
          <w:kern w:val="0"/>
          <w:sz w:val="20"/>
          <w:szCs w:val="20"/>
          <w14:ligatures w14:val="none"/>
        </w:rPr>
        <w:t>no té categoria de PIME</w:t>
      </w:r>
      <w:r w:rsidRPr="00CE584A">
        <w:rPr>
          <w:rFonts w:ascii="Arial" w:eastAsia="Times New Roman" w:hAnsi="Arial" w:cs="Arial"/>
          <w:kern w:val="0"/>
          <w:sz w:val="20"/>
          <w:szCs w:val="20"/>
          <w14:ligatures w14:val="none"/>
        </w:rPr>
        <w:t xml:space="preserve">, en ocupar a 250 persones o més i tenir un volum de negocis anual que excedeix de 50 milions EUR o balanç general anual que excedeix de 43 milions EUR. </w:t>
      </w:r>
    </w:p>
    <w:p w14:paraId="614F4E4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3A7B2D5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228684B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1D9E703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Data i signatura de l'entitat.</w:t>
      </w:r>
    </w:p>
    <w:p w14:paraId="6242F07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DIRIGIT A l'ÒRGAN DE CONTRACTACIÓ CORRESPONENT</w:t>
      </w:r>
    </w:p>
    <w:p w14:paraId="3D1048A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34BFB0FE"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r w:rsidRPr="00CE584A">
        <w:rPr>
          <w:rFonts w:ascii="Arial" w:eastAsia="Times New Roman" w:hAnsi="Arial" w:cs="Arial"/>
          <w:b/>
          <w:bCs/>
          <w:kern w:val="0"/>
          <w:sz w:val="20"/>
          <w:szCs w:val="20"/>
          <w:u w:val="single"/>
          <w14:ligatures w14:val="none"/>
        </w:rPr>
        <w:lastRenderedPageBreak/>
        <w:t>ANNEX NÚM. 9. INFORMACIÓ SOBRE PROTECCIÓ DE DADES.</w:t>
      </w:r>
    </w:p>
    <w:p w14:paraId="38F5CBF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Tractament: Contractació de l'entitat</w:t>
      </w:r>
    </w:p>
    <w:p w14:paraId="489E14A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738B094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Responsable del tractament de les dades</w:t>
      </w:r>
    </w:p>
    <w:p w14:paraId="37F0EFD8"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(Responsable de l'entitat contractant) …………………………………………., amb domicili en C/ …………………………………, CP ……….. de ………………….</w:t>
      </w:r>
    </w:p>
    <w:p w14:paraId="312E0AB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Telèfon: ………………………………</w:t>
      </w:r>
      <w:r w:rsidRPr="00CE584A">
        <w:rPr>
          <w:rFonts w:ascii="Arial" w:eastAsia="Times New Roman" w:hAnsi="Arial" w:cs="Arial"/>
          <w:kern w:val="0"/>
          <w:sz w:val="20"/>
          <w:szCs w:val="20"/>
          <w14:ligatures w14:val="none"/>
        </w:rPr>
        <w:tab/>
      </w:r>
    </w:p>
    <w:p w14:paraId="4E5DA868"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Correu electrònic:</w:t>
      </w:r>
      <w:r w:rsidRPr="00CE584A">
        <w:rPr>
          <w:rFonts w:ascii="Arial" w:eastAsia="Times New Roman" w:hAnsi="Arial" w:cs="Arial"/>
          <w:kern w:val="0"/>
          <w:sz w:val="20"/>
          <w:szCs w:val="20"/>
          <w14:ligatures w14:val="none"/>
        </w:rPr>
        <w:tab/>
        <w:t xml:space="preserve"> …………………………@..........</w:t>
      </w:r>
    </w:p>
    <w:p w14:paraId="7A1271C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30A3AA8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Delegat de Protecció de Dades</w:t>
      </w:r>
    </w:p>
    <w:p w14:paraId="11D1983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(Delegat de Protecció de dades de l'entitat contractant): ……………………………………………, amb domicili en C/  …………………….. núm. …………….., CP ……………….. de …………………..</w:t>
      </w:r>
    </w:p>
    <w:p w14:paraId="30CA59E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Telèfon: ………………………………</w:t>
      </w:r>
      <w:r w:rsidRPr="00CE584A">
        <w:rPr>
          <w:rFonts w:ascii="Arial" w:eastAsia="Times New Roman" w:hAnsi="Arial" w:cs="Arial"/>
          <w:kern w:val="0"/>
          <w:sz w:val="20"/>
          <w:szCs w:val="20"/>
          <w14:ligatures w14:val="none"/>
        </w:rPr>
        <w:tab/>
      </w:r>
    </w:p>
    <w:p w14:paraId="5DE751B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Correu electrònic:</w:t>
      </w:r>
      <w:r w:rsidRPr="00CE584A">
        <w:rPr>
          <w:rFonts w:ascii="Arial" w:eastAsia="Times New Roman" w:hAnsi="Arial" w:cs="Arial"/>
          <w:kern w:val="0"/>
          <w:sz w:val="20"/>
          <w:szCs w:val="20"/>
          <w14:ligatures w14:val="none"/>
        </w:rPr>
        <w:tab/>
        <w:t xml:space="preserve"> …………………………@..........</w:t>
      </w:r>
    </w:p>
    <w:p w14:paraId="0E371481"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p>
    <w:p w14:paraId="721A5AB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Finalitat del tractament de les dades: Homogeneïtzar, agilitar i normalitzar els procediments contractuals unificant criteris d'actuació i permetent compartir informació. </w:t>
      </w:r>
    </w:p>
    <w:p w14:paraId="78175E7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Conservació de les dades: Les dades personals proporcionades es conservaran mentre que les dades personals siguin necessaris per a l'execució del contracte.</w:t>
      </w:r>
    </w:p>
    <w:p w14:paraId="338F235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Legitimació per al tractament de les seves dades: La base legal per al tractament de les seves dades es troba en la Llei 9/2017, de 8 de novembre, de Contractes del Sector Públic i el consentiment de les persones afectades.</w:t>
      </w:r>
    </w:p>
    <w:p w14:paraId="154B980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Comunicació de dades: Les dades es comunicaran a l'entitat contractant per a finalitats administratives, al Tribunal de Comptes i/o a l'òrgan de control extern autonòmic i altres òrgans de l'Administració.</w:t>
      </w:r>
    </w:p>
    <w:p w14:paraId="1014DD3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Drets que li assisteixen: Qualsevol persona té dret a obtenir confirmació sobre si estan tractant dades personals que els concerneixin, o no.</w:t>
      </w:r>
    </w:p>
    <w:p w14:paraId="0B77BDE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0BBC495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En determinades circumstàncies, els interessats podran sol·licitar la limitació del tractament de les seves dades, i en aquest cas únicament els conservarem per a l'exercici o la defensa de reclamacions.</w:t>
      </w:r>
    </w:p>
    <w:p w14:paraId="515657F6"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78794B89"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Origen de les seves dades: Les dades personals tractats procedeixen del propi interessat o el seu representant legal, Administracions Públiques i Registres Públics.</w:t>
      </w:r>
    </w:p>
    <w:p w14:paraId="6053B86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Les categories de dades que es tracten són:</w:t>
      </w:r>
    </w:p>
    <w:p w14:paraId="06D7694C"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r w:rsidRPr="00CE584A">
        <w:rPr>
          <w:rFonts w:ascii="Arial" w:eastAsia="Times New Roman" w:hAnsi="Arial" w:cs="Arial"/>
          <w:kern w:val="0"/>
          <w:sz w:val="20"/>
          <w:szCs w:val="20"/>
          <w14:ligatures w14:val="none"/>
        </w:rPr>
        <w:tab/>
        <w:t>Dades d'identificació</w:t>
      </w:r>
    </w:p>
    <w:p w14:paraId="10EF3C7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r w:rsidRPr="00CE584A">
        <w:rPr>
          <w:rFonts w:ascii="Arial" w:eastAsia="Times New Roman" w:hAnsi="Arial" w:cs="Arial"/>
          <w:kern w:val="0"/>
          <w:sz w:val="20"/>
          <w:szCs w:val="20"/>
          <w14:ligatures w14:val="none"/>
        </w:rPr>
        <w:tab/>
        <w:t>Codis o claus d'identificació</w:t>
      </w:r>
    </w:p>
    <w:p w14:paraId="44EF490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r w:rsidRPr="00CE584A">
        <w:rPr>
          <w:rFonts w:ascii="Arial" w:eastAsia="Times New Roman" w:hAnsi="Arial" w:cs="Arial"/>
          <w:kern w:val="0"/>
          <w:sz w:val="20"/>
          <w:szCs w:val="20"/>
          <w14:ligatures w14:val="none"/>
        </w:rPr>
        <w:tab/>
        <w:t>Adreces postals o electròniques</w:t>
      </w:r>
    </w:p>
    <w:p w14:paraId="2AD1099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w:t>
      </w:r>
      <w:r w:rsidRPr="00CE584A">
        <w:rPr>
          <w:rFonts w:ascii="Arial" w:eastAsia="Times New Roman" w:hAnsi="Arial" w:cs="Arial"/>
          <w:kern w:val="0"/>
          <w:sz w:val="20"/>
          <w:szCs w:val="20"/>
          <w14:ligatures w14:val="none"/>
        </w:rPr>
        <w:tab/>
        <w:t>Informació comercial</w:t>
      </w:r>
    </w:p>
    <w:p w14:paraId="306A290C"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lastRenderedPageBreak/>
        <w:t>•</w:t>
      </w:r>
      <w:r w:rsidRPr="00CE584A">
        <w:rPr>
          <w:rFonts w:ascii="Arial" w:eastAsia="Times New Roman" w:hAnsi="Arial" w:cs="Arial"/>
          <w:kern w:val="0"/>
          <w:sz w:val="20"/>
          <w:szCs w:val="20"/>
          <w14:ligatures w14:val="none"/>
        </w:rPr>
        <w:tab/>
        <w:t>Dades econòmiques</w:t>
      </w:r>
    </w:p>
    <w:p w14:paraId="73B56B80" w14:textId="77777777" w:rsidR="00CE584A" w:rsidRPr="00CE584A" w:rsidRDefault="00CE584A" w:rsidP="00CE584A">
      <w:pPr>
        <w:pageBreakBefore/>
        <w:numPr>
          <w:ilvl w:val="0"/>
          <w:numId w:val="1"/>
        </w:numPr>
        <w:suppressAutoHyphens/>
        <w:overflowPunct w:val="0"/>
        <w:autoSpaceDE w:val="0"/>
        <w:spacing w:before="240" w:after="360" w:line="240" w:lineRule="auto"/>
        <w:jc w:val="both"/>
        <w:textAlignment w:val="baseline"/>
        <w:outlineLvl w:val="0"/>
        <w:rPr>
          <w:rFonts w:ascii="Arial" w:eastAsia="Times New Roman" w:hAnsi="Arial" w:cs="Arial"/>
          <w:b/>
          <w:bCs/>
          <w:kern w:val="0"/>
          <w:sz w:val="24"/>
          <w:szCs w:val="24"/>
          <w:u w:val="single"/>
          <w14:ligatures w14:val="none"/>
        </w:rPr>
      </w:pPr>
      <w:r w:rsidRPr="00CE584A">
        <w:rPr>
          <w:rFonts w:ascii="Arial" w:eastAsia="Times New Roman" w:hAnsi="Arial" w:cs="Arial"/>
          <w:b/>
          <w:bCs/>
          <w:kern w:val="0"/>
          <w:sz w:val="20"/>
          <w:szCs w:val="20"/>
          <w:u w:val="single"/>
          <w14:ligatures w14:val="none"/>
        </w:rPr>
        <w:lastRenderedPageBreak/>
        <w:t>ANNEX NÚM. 10. DEURE D'INFORMACIÓ PREVIST EN L'ARTICLE 129 DE LA LCSP.</w:t>
      </w:r>
    </w:p>
    <w:p w14:paraId="11EA0BE8"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 A nivell estatal a:  Ministeri de Treball, Migracions i Seguretat Social </w:t>
      </w:r>
    </w:p>
    <w:p w14:paraId="5AD7873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Direcció General de Treball  </w:t>
      </w:r>
    </w:p>
    <w:p w14:paraId="196C25B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6" w:history="1">
        <w:r w:rsidRPr="00CE584A">
          <w:rPr>
            <w:rFonts w:ascii="Arial" w:eastAsia="Times New Roman" w:hAnsi="Arial" w:cs="Arial"/>
            <w:color w:val="000000"/>
            <w:kern w:val="0"/>
            <w:sz w:val="20"/>
            <w:szCs w:val="20"/>
            <w:u w:val="single"/>
            <w14:ligatures w14:val="none"/>
          </w:rPr>
          <w:t>http://www.mitramiss.gob.es/</w:t>
        </w:r>
      </w:hyperlink>
      <w:r w:rsidRPr="00CE584A">
        <w:rPr>
          <w:rFonts w:ascii="Arial" w:eastAsia="Times New Roman" w:hAnsi="Arial" w:cs="Arial"/>
          <w:color w:val="000000"/>
          <w:kern w:val="0"/>
          <w:sz w:val="20"/>
          <w:szCs w:val="20"/>
          <w14:ligatures w14:val="none"/>
        </w:rPr>
        <w:t xml:space="preserve">   </w:t>
      </w:r>
    </w:p>
    <w:p w14:paraId="64EF052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 A nivell autonòmic a:  Departament d’Empresa i Treball </w:t>
      </w:r>
    </w:p>
    <w:p w14:paraId="40A50A0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7" w:history="1">
        <w:r w:rsidRPr="00CE584A">
          <w:rPr>
            <w:rFonts w:ascii="Arial" w:eastAsia="Times New Roman" w:hAnsi="Arial" w:cs="Arial"/>
            <w:color w:val="000000"/>
            <w:kern w:val="0"/>
            <w:sz w:val="20"/>
            <w:szCs w:val="20"/>
            <w:u w:val="single"/>
            <w14:ligatures w14:val="none"/>
          </w:rPr>
          <w:t>https://treball.gencat.cat</w:t>
        </w:r>
      </w:hyperlink>
      <w:r w:rsidRPr="00CE584A">
        <w:rPr>
          <w:rFonts w:ascii="Arial" w:eastAsia="Times New Roman" w:hAnsi="Arial" w:cs="Arial"/>
          <w:color w:val="000000"/>
          <w:kern w:val="0"/>
          <w:sz w:val="20"/>
          <w:szCs w:val="20"/>
          <w14:ligatures w14:val="none"/>
        </w:rPr>
        <w:t xml:space="preserve">     </w:t>
      </w:r>
    </w:p>
    <w:p w14:paraId="167D664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A nivell local a:  Àrea de Promoció Econòmica, Turisme i Projecció de Ciutat, Treball, Govern i Polítiques Digitals</w:t>
      </w:r>
    </w:p>
    <w:p w14:paraId="63C8DE0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color w:val="000000"/>
          <w:kern w:val="0"/>
          <w:sz w:val="20"/>
          <w:szCs w:val="20"/>
          <w14:ligatures w14:val="none"/>
        </w:rPr>
      </w:pPr>
      <w:hyperlink r:id="rId8" w:anchor="wlp_promocio_economica" w:history="1">
        <w:r w:rsidRPr="00CE584A">
          <w:rPr>
            <w:rFonts w:ascii="Arial" w:eastAsia="Times New Roman" w:hAnsi="Arial" w:cs="Arial"/>
            <w:color w:val="0000FF"/>
            <w:kern w:val="0"/>
            <w:sz w:val="20"/>
            <w:szCs w:val="20"/>
            <w:u w:val="single"/>
            <w14:ligatures w14:val="none"/>
          </w:rPr>
          <w:t>http://badalona.cat/portalWeb/badalona.portal?_nfpb=true&amp;_pageLabel=promocio_economica#wlp_promocio_economica</w:t>
        </w:r>
      </w:hyperlink>
      <w:r w:rsidRPr="00CE584A">
        <w:rPr>
          <w:rFonts w:ascii="Arial" w:eastAsia="Times New Roman" w:hAnsi="Arial" w:cs="Arial"/>
          <w:kern w:val="0"/>
          <w:sz w:val="20"/>
          <w:szCs w:val="20"/>
          <w14:ligatures w14:val="none"/>
        </w:rPr>
        <w:t xml:space="preserve"> </w:t>
      </w:r>
      <w:r w:rsidRPr="00CE584A">
        <w:rPr>
          <w:rFonts w:ascii="Arial" w:eastAsia="Times New Roman" w:hAnsi="Arial" w:cs="Arial"/>
          <w:color w:val="000000"/>
          <w:kern w:val="0"/>
          <w:sz w:val="20"/>
          <w:szCs w:val="20"/>
          <w14:ligatures w14:val="none"/>
        </w:rPr>
        <w:t xml:space="preserve">  </w:t>
      </w:r>
    </w:p>
    <w:p w14:paraId="2BFA632C"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color w:val="000000"/>
          <w:kern w:val="0"/>
          <w:sz w:val="20"/>
          <w:szCs w:val="20"/>
          <w14:ligatures w14:val="none"/>
        </w:rPr>
      </w:pPr>
    </w:p>
    <w:p w14:paraId="3FBB646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Podran obtenir així mateix informació general sobre les obligacions generals relatives a fiscalitat  a: </w:t>
      </w:r>
    </w:p>
    <w:p w14:paraId="13079FF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 A nivell estatal a:  Administració Tributària de l’Estat  </w:t>
      </w:r>
    </w:p>
    <w:p w14:paraId="269039F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9" w:history="1">
        <w:r w:rsidRPr="00CE584A">
          <w:rPr>
            <w:rFonts w:ascii="Arial" w:eastAsia="Times New Roman" w:hAnsi="Arial" w:cs="Arial"/>
            <w:color w:val="000000"/>
            <w:kern w:val="0"/>
            <w:sz w:val="20"/>
            <w:szCs w:val="20"/>
            <w:u w:val="single"/>
            <w14:ligatures w14:val="none"/>
          </w:rPr>
          <w:t>https://www.agenciatributaria.es/</w:t>
        </w:r>
      </w:hyperlink>
      <w:r w:rsidRPr="00CE584A">
        <w:rPr>
          <w:rFonts w:ascii="Arial" w:eastAsia="Times New Roman" w:hAnsi="Arial" w:cs="Arial"/>
          <w:color w:val="000000"/>
          <w:kern w:val="0"/>
          <w:sz w:val="20"/>
          <w:szCs w:val="20"/>
          <w14:ligatures w14:val="none"/>
        </w:rPr>
        <w:t xml:space="preserve">   </w:t>
      </w:r>
    </w:p>
    <w:p w14:paraId="060DA3C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Arial" w:hAnsi="Arial" w:cs="Arial"/>
          <w:color w:val="000000"/>
          <w:kern w:val="0"/>
          <w:sz w:val="20"/>
          <w:szCs w:val="20"/>
          <w14:ligatures w14:val="none"/>
        </w:rPr>
      </w:pPr>
      <w:r w:rsidRPr="00CE584A">
        <w:rPr>
          <w:rFonts w:ascii="Arial" w:eastAsia="Times New Roman" w:hAnsi="Arial" w:cs="Arial"/>
          <w:kern w:val="0"/>
          <w:sz w:val="20"/>
          <w:szCs w:val="20"/>
          <w14:ligatures w14:val="none"/>
        </w:rPr>
        <w:t xml:space="preserve">- A nivell autonòmic a:  Departament d’Economia i Hisenda  </w:t>
      </w:r>
    </w:p>
    <w:p w14:paraId="5450253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color w:val="000000"/>
          <w:kern w:val="0"/>
          <w:sz w:val="20"/>
          <w:szCs w:val="20"/>
          <w14:ligatures w14:val="none"/>
        </w:rPr>
      </w:pPr>
      <w:r w:rsidRPr="00CE584A">
        <w:rPr>
          <w:rFonts w:ascii="Arial" w:eastAsia="Arial" w:hAnsi="Arial" w:cs="Arial"/>
          <w:color w:val="000000"/>
          <w:kern w:val="0"/>
          <w:sz w:val="20"/>
          <w:szCs w:val="20"/>
          <w14:ligatures w14:val="none"/>
        </w:rPr>
        <w:t xml:space="preserve"> </w:t>
      </w:r>
      <w:hyperlink r:id="rId10" w:history="1">
        <w:r w:rsidRPr="00CE584A">
          <w:rPr>
            <w:rFonts w:ascii="Arial" w:eastAsia="Times New Roman" w:hAnsi="Arial" w:cs="Arial"/>
            <w:color w:val="000000"/>
            <w:kern w:val="0"/>
            <w:sz w:val="20"/>
            <w:szCs w:val="20"/>
            <w:u w:val="single"/>
            <w14:ligatures w14:val="none"/>
          </w:rPr>
          <w:t>http://economia.gencat.cat/ca/</w:t>
        </w:r>
      </w:hyperlink>
      <w:r w:rsidRPr="00CE584A">
        <w:rPr>
          <w:rFonts w:ascii="Arial" w:eastAsia="Times New Roman" w:hAnsi="Arial" w:cs="Arial"/>
          <w:color w:val="000000"/>
          <w:kern w:val="0"/>
          <w:sz w:val="20"/>
          <w:szCs w:val="20"/>
          <w14:ligatures w14:val="none"/>
        </w:rPr>
        <w:t xml:space="preserve">   </w:t>
      </w:r>
    </w:p>
    <w:p w14:paraId="21AF88D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color w:val="000000"/>
          <w:kern w:val="0"/>
          <w:sz w:val="20"/>
          <w:szCs w:val="20"/>
          <w14:ligatures w14:val="none"/>
        </w:rPr>
      </w:pPr>
    </w:p>
    <w:p w14:paraId="66226BBC"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Podran obtenir així mateix informació general sobre les obligacions generals relatives a protecció del medi ambient a: </w:t>
      </w:r>
    </w:p>
    <w:p w14:paraId="518C094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 A nivell estatal a: Ministeri per la Transició ecològica i el repte demogràfic  </w:t>
      </w:r>
    </w:p>
    <w:p w14:paraId="044BC30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11" w:history="1">
        <w:r w:rsidRPr="00CE584A">
          <w:rPr>
            <w:rFonts w:ascii="Arial" w:eastAsia="Times New Roman" w:hAnsi="Arial" w:cs="Arial"/>
            <w:color w:val="000000"/>
            <w:kern w:val="0"/>
            <w:sz w:val="20"/>
            <w:szCs w:val="20"/>
            <w:u w:val="single"/>
            <w14:ligatures w14:val="none"/>
          </w:rPr>
          <w:t>https://www.miteco.gob.es/</w:t>
        </w:r>
      </w:hyperlink>
      <w:r w:rsidRPr="00CE584A">
        <w:rPr>
          <w:rFonts w:ascii="Arial" w:eastAsia="Times New Roman" w:hAnsi="Arial" w:cs="Arial"/>
          <w:color w:val="000000"/>
          <w:kern w:val="0"/>
          <w:sz w:val="20"/>
          <w:szCs w:val="20"/>
          <w14:ligatures w14:val="none"/>
        </w:rPr>
        <w:t xml:space="preserve"> </w:t>
      </w:r>
    </w:p>
    <w:p w14:paraId="6986ABA7"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A nivell autonòmic a: Departament de la Vicepresidència i de Polítiques Digitals i Territori</w:t>
      </w:r>
    </w:p>
    <w:p w14:paraId="6E740F0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color w:val="000000"/>
          <w:kern w:val="0"/>
          <w:sz w:val="20"/>
          <w:szCs w:val="20"/>
          <w14:ligatures w14:val="none"/>
        </w:rPr>
      </w:pPr>
      <w:hyperlink r:id="rId12" w:history="1">
        <w:r w:rsidRPr="00CE584A">
          <w:rPr>
            <w:rFonts w:ascii="Arial" w:eastAsia="Times New Roman" w:hAnsi="Arial" w:cs="Arial"/>
            <w:color w:val="000000"/>
            <w:kern w:val="0"/>
            <w:sz w:val="20"/>
            <w:szCs w:val="20"/>
            <w:u w:val="single"/>
            <w14:ligatures w14:val="none"/>
          </w:rPr>
          <w:t>https://mediambient.gencat.cat/ca/</w:t>
        </w:r>
      </w:hyperlink>
      <w:r w:rsidRPr="00CE584A">
        <w:rPr>
          <w:rFonts w:ascii="Arial" w:eastAsia="Times New Roman" w:hAnsi="Arial" w:cs="Arial"/>
          <w:color w:val="000000"/>
          <w:kern w:val="0"/>
          <w:sz w:val="20"/>
          <w:szCs w:val="20"/>
          <w14:ligatures w14:val="none"/>
        </w:rPr>
        <w:t xml:space="preserve">    </w:t>
      </w:r>
    </w:p>
    <w:p w14:paraId="7570F52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color w:val="000000"/>
          <w:kern w:val="0"/>
          <w:sz w:val="20"/>
          <w:szCs w:val="20"/>
          <w14:ligatures w14:val="none"/>
        </w:rPr>
        <w:t>- A nivell local a: L’Àmbit de Medi Ambient i Sostenibilitat</w:t>
      </w:r>
      <w:r w:rsidRPr="00CE584A">
        <w:rPr>
          <w:rFonts w:ascii="Arial" w:eastAsia="Times New Roman" w:hAnsi="Arial" w:cs="Arial"/>
          <w:color w:val="A4A4A4"/>
          <w:kern w:val="0"/>
          <w:sz w:val="20"/>
          <w:szCs w:val="20"/>
          <w:shd w:val="clear" w:color="auto" w:fill="FFFFFF"/>
          <w14:ligatures w14:val="none"/>
        </w:rPr>
        <w:t xml:space="preserve"> </w:t>
      </w:r>
      <w:hyperlink r:id="rId13" w:anchor="wlp_medi_ambient" w:history="1">
        <w:r w:rsidRPr="00CE584A">
          <w:rPr>
            <w:rFonts w:ascii="Arial" w:eastAsia="Times New Roman" w:hAnsi="Arial" w:cs="Arial"/>
            <w:color w:val="0000FF"/>
            <w:kern w:val="0"/>
            <w:sz w:val="20"/>
            <w:szCs w:val="20"/>
            <w:u w:val="single"/>
            <w14:ligatures w14:val="none"/>
          </w:rPr>
          <w:t>http://badalona.cat/portalWeb/badalona.portal?_nfpb=true&amp;_pageLabel=medi_ambient#wlp_medi_ambient</w:t>
        </w:r>
      </w:hyperlink>
      <w:r w:rsidRPr="00CE584A">
        <w:rPr>
          <w:rFonts w:ascii="Arial" w:eastAsia="Times New Roman" w:hAnsi="Arial" w:cs="Arial"/>
          <w:color w:val="000000"/>
          <w:kern w:val="0"/>
          <w:sz w:val="20"/>
          <w:szCs w:val="20"/>
          <w14:ligatures w14:val="none"/>
        </w:rPr>
        <w:t xml:space="preserve"> </w:t>
      </w:r>
    </w:p>
    <w:p w14:paraId="0978C36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Podran així mateix obtenir informació general sobre les disposicions vigents en matèria d’igualtat de gènere en: </w:t>
      </w:r>
    </w:p>
    <w:p w14:paraId="78EC830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 A nivell estatal a:  Ministeri de la Presidència, Relacions amb les Corts i Igualtat Institut de la Dona i per a la Igualtat d’Oportunitats. </w:t>
      </w:r>
    </w:p>
    <w:p w14:paraId="246CA4FA"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Arial" w:hAnsi="Arial" w:cs="Arial"/>
          <w:kern w:val="0"/>
          <w:sz w:val="20"/>
          <w:szCs w:val="20"/>
          <w14:ligatures w14:val="none"/>
        </w:rPr>
      </w:pPr>
      <w:hyperlink r:id="rId14" w:history="1">
        <w:r w:rsidRPr="00CE584A">
          <w:rPr>
            <w:rFonts w:ascii="Arial" w:eastAsia="Times New Roman" w:hAnsi="Arial" w:cs="Arial"/>
            <w:color w:val="0000FF"/>
            <w:kern w:val="0"/>
            <w:sz w:val="20"/>
            <w:szCs w:val="20"/>
            <w:u w:val="single"/>
            <w14:ligatures w14:val="none"/>
          </w:rPr>
          <w:t>http://www.inmujer.gob.es/</w:t>
        </w:r>
      </w:hyperlink>
      <w:r w:rsidRPr="00CE584A">
        <w:rPr>
          <w:rFonts w:ascii="Arial" w:eastAsia="Times New Roman" w:hAnsi="Arial" w:cs="Arial"/>
          <w:color w:val="0000FF"/>
          <w:kern w:val="0"/>
          <w:sz w:val="20"/>
          <w:szCs w:val="20"/>
          <w:u w:val="single"/>
          <w14:ligatures w14:val="none"/>
        </w:rPr>
        <w:t xml:space="preserve">  </w:t>
      </w:r>
    </w:p>
    <w:p w14:paraId="7701CC1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Arial" w:hAnsi="Arial" w:cs="Arial"/>
          <w:kern w:val="0"/>
          <w:sz w:val="20"/>
          <w:szCs w:val="20"/>
          <w14:ligatures w14:val="none"/>
        </w:rPr>
        <w:t xml:space="preserve"> </w:t>
      </w:r>
      <w:r w:rsidRPr="00CE584A">
        <w:rPr>
          <w:rFonts w:ascii="Arial" w:eastAsia="Times New Roman" w:hAnsi="Arial" w:cs="Arial"/>
          <w:kern w:val="0"/>
          <w:sz w:val="20"/>
          <w:szCs w:val="20"/>
          <w14:ligatures w14:val="none"/>
        </w:rPr>
        <w:t xml:space="preserve">- A nivell autonòmic a: Departament d’Igualtat i Feminismes </w:t>
      </w:r>
    </w:p>
    <w:p w14:paraId="1AFF237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15" w:history="1">
        <w:r w:rsidRPr="00CE584A">
          <w:rPr>
            <w:rFonts w:ascii="Arial" w:eastAsia="Times New Roman" w:hAnsi="Arial" w:cs="Arial"/>
            <w:color w:val="0000FF"/>
            <w:kern w:val="0"/>
            <w:sz w:val="20"/>
            <w:szCs w:val="20"/>
            <w:u w:val="single"/>
            <w14:ligatures w14:val="none"/>
          </w:rPr>
          <w:t>https://igualtat.gencat.cat/ca/</w:t>
        </w:r>
      </w:hyperlink>
      <w:r w:rsidRPr="00CE584A">
        <w:rPr>
          <w:rFonts w:ascii="Arial" w:eastAsia="Times New Roman" w:hAnsi="Arial" w:cs="Arial"/>
          <w:color w:val="0000FF"/>
          <w:kern w:val="0"/>
          <w:sz w:val="20"/>
          <w:szCs w:val="20"/>
          <w:u w:val="single"/>
          <w14:ligatures w14:val="none"/>
        </w:rPr>
        <w:t xml:space="preserve">      </w:t>
      </w:r>
    </w:p>
    <w:p w14:paraId="49012E9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A nivell local a: La Regidoria de Feminismes LGTBIQ+ </w:t>
      </w:r>
      <w:r w:rsidRPr="00CE584A">
        <w:rPr>
          <w:rFonts w:ascii="Arial" w:eastAsia="Times New Roman" w:hAnsi="Arial" w:cs="Arial"/>
          <w:color w:val="A4A4A4"/>
          <w:kern w:val="0"/>
          <w:sz w:val="20"/>
          <w:szCs w:val="20"/>
          <w:shd w:val="clear" w:color="auto" w:fill="FFFFFF"/>
          <w14:ligatures w14:val="none"/>
        </w:rPr>
        <w:t xml:space="preserve"> </w:t>
      </w:r>
    </w:p>
    <w:p w14:paraId="4D64B822"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color w:val="000000"/>
          <w:kern w:val="0"/>
          <w:sz w:val="20"/>
          <w:szCs w:val="20"/>
          <w14:ligatures w14:val="none"/>
        </w:rPr>
      </w:pPr>
      <w:hyperlink r:id="rId16" w:anchor="wlp_dona" w:history="1">
        <w:r w:rsidRPr="00CE584A">
          <w:rPr>
            <w:rFonts w:ascii="Arial" w:eastAsia="Times New Roman" w:hAnsi="Arial" w:cs="Arial"/>
            <w:color w:val="0000FF"/>
            <w:kern w:val="0"/>
            <w:sz w:val="20"/>
            <w:szCs w:val="20"/>
            <w:u w:val="single"/>
            <w14:ligatures w14:val="none"/>
          </w:rPr>
          <w:t>http://badalona.cat/portalWeb/badalona.portal?_nfpb=true&amp;_pageLabel=dona#wlp_dona</w:t>
        </w:r>
      </w:hyperlink>
      <w:r w:rsidRPr="00CE584A">
        <w:rPr>
          <w:rFonts w:ascii="Arial" w:eastAsia="Times New Roman" w:hAnsi="Arial" w:cs="Arial"/>
          <w:kern w:val="0"/>
          <w:sz w:val="20"/>
          <w:szCs w:val="20"/>
          <w14:ligatures w14:val="none"/>
        </w:rPr>
        <w:t xml:space="preserve"> </w:t>
      </w:r>
    </w:p>
    <w:p w14:paraId="2BF8DE6C"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color w:val="000000"/>
          <w:kern w:val="0"/>
          <w:sz w:val="20"/>
          <w:szCs w:val="20"/>
          <w14:ligatures w14:val="none"/>
        </w:rPr>
      </w:pPr>
    </w:p>
    <w:p w14:paraId="0579A88F"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274428D4"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 A nivell estatal a: Ministeri de Sanitat, Consum i Benestar Social Direcció General de Polítiques de Suport a la Discapacitat.  </w:t>
      </w:r>
    </w:p>
    <w:p w14:paraId="7CDF0D4D"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17" w:history="1">
        <w:r w:rsidRPr="00CE584A">
          <w:rPr>
            <w:rFonts w:ascii="Arial" w:eastAsia="Times New Roman" w:hAnsi="Arial" w:cs="Arial"/>
            <w:color w:val="000000"/>
            <w:kern w:val="0"/>
            <w:sz w:val="20"/>
            <w:szCs w:val="20"/>
            <w:u w:val="single"/>
            <w14:ligatures w14:val="none"/>
          </w:rPr>
          <w:t>http://www.mscbs.gob.es/</w:t>
        </w:r>
      </w:hyperlink>
      <w:r w:rsidRPr="00CE584A">
        <w:rPr>
          <w:rFonts w:ascii="Arial" w:eastAsia="Times New Roman" w:hAnsi="Arial" w:cs="Arial"/>
          <w:color w:val="000000"/>
          <w:kern w:val="0"/>
          <w:sz w:val="20"/>
          <w:szCs w:val="20"/>
          <w14:ligatures w14:val="none"/>
        </w:rPr>
        <w:t xml:space="preserve">  </w:t>
      </w:r>
    </w:p>
    <w:p w14:paraId="140E3D5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lastRenderedPageBreak/>
        <w:t xml:space="preserve">Servei Públic d’Ocupació Estatal. </w:t>
      </w:r>
    </w:p>
    <w:p w14:paraId="0153B13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18" w:history="1">
        <w:r w:rsidRPr="00CE584A">
          <w:rPr>
            <w:rFonts w:ascii="Arial" w:eastAsia="Times New Roman" w:hAnsi="Arial" w:cs="Arial"/>
            <w:color w:val="000000"/>
            <w:kern w:val="0"/>
            <w:sz w:val="20"/>
            <w:szCs w:val="20"/>
            <w:u w:val="single"/>
            <w14:ligatures w14:val="none"/>
          </w:rPr>
          <w:t>https://www.sepe.es/homesepe</w:t>
        </w:r>
      </w:hyperlink>
      <w:r w:rsidRPr="00CE584A">
        <w:rPr>
          <w:rFonts w:ascii="Arial" w:eastAsia="Times New Roman" w:hAnsi="Arial" w:cs="Arial"/>
          <w:color w:val="000000"/>
          <w:kern w:val="0"/>
          <w:sz w:val="20"/>
          <w:szCs w:val="20"/>
          <w14:ligatures w14:val="none"/>
        </w:rPr>
        <w:t xml:space="preserve">  </w:t>
      </w:r>
    </w:p>
    <w:p w14:paraId="02C1209C"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Oficines d’Ocupació: </w:t>
      </w:r>
    </w:p>
    <w:p w14:paraId="460CAD8E"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Arial" w:hAnsi="Arial" w:cs="Arial"/>
          <w:kern w:val="0"/>
          <w:sz w:val="20"/>
          <w:szCs w:val="20"/>
          <w14:ligatures w14:val="none"/>
        </w:rPr>
      </w:pPr>
      <w:hyperlink r:id="rId19" w:history="1">
        <w:r w:rsidRPr="00CE584A">
          <w:rPr>
            <w:rFonts w:ascii="Arial" w:eastAsia="Times New Roman" w:hAnsi="Arial" w:cs="Arial"/>
            <w:color w:val="000000"/>
            <w:kern w:val="0"/>
            <w:sz w:val="20"/>
            <w:szCs w:val="20"/>
            <w:u w:val="single"/>
            <w14:ligatures w14:val="none"/>
          </w:rPr>
          <w:t>http://www.sepe.es/direccionesytelefonosweb/jsp/jsp_index.jsp?provincia=0</w:t>
        </w:r>
      </w:hyperlink>
      <w:r w:rsidRPr="00CE584A">
        <w:rPr>
          <w:rFonts w:ascii="Arial" w:eastAsia="Times New Roman" w:hAnsi="Arial" w:cs="Arial"/>
          <w:color w:val="000000"/>
          <w:kern w:val="0"/>
          <w:sz w:val="20"/>
          <w:szCs w:val="20"/>
          <w14:ligatures w14:val="none"/>
        </w:rPr>
        <w:t xml:space="preserve">  </w:t>
      </w:r>
    </w:p>
    <w:p w14:paraId="6F6AFE5B"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Arial" w:hAnsi="Arial" w:cs="Arial"/>
          <w:kern w:val="0"/>
          <w:sz w:val="20"/>
          <w:szCs w:val="20"/>
          <w14:ligatures w14:val="none"/>
        </w:rPr>
        <w:t xml:space="preserve"> </w:t>
      </w:r>
      <w:r w:rsidRPr="00CE584A">
        <w:rPr>
          <w:rFonts w:ascii="Arial" w:eastAsia="Times New Roman" w:hAnsi="Arial" w:cs="Arial"/>
          <w:kern w:val="0"/>
          <w:sz w:val="20"/>
          <w:szCs w:val="20"/>
          <w14:ligatures w14:val="none"/>
        </w:rPr>
        <w:t xml:space="preserve">- A nivell autonòmic a:  Departament de Drets Socials de la Generalitat  </w:t>
      </w:r>
    </w:p>
    <w:p w14:paraId="76ACCB83"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Arial" w:hAnsi="Arial" w:cs="Arial"/>
          <w:kern w:val="0"/>
          <w:sz w:val="20"/>
          <w:szCs w:val="20"/>
          <w14:ligatures w14:val="none"/>
        </w:rPr>
      </w:pPr>
      <w:hyperlink r:id="rId20" w:history="1">
        <w:r w:rsidRPr="00CE584A">
          <w:rPr>
            <w:rFonts w:ascii="Arial" w:eastAsia="Times New Roman" w:hAnsi="Arial" w:cs="Arial"/>
            <w:color w:val="000000"/>
            <w:kern w:val="0"/>
            <w:sz w:val="20"/>
            <w:szCs w:val="20"/>
            <w:u w:val="single"/>
            <w14:ligatures w14:val="none"/>
          </w:rPr>
          <w:t>https://dretssocials.gencat.cat/ca/</w:t>
        </w:r>
      </w:hyperlink>
      <w:r w:rsidRPr="00CE584A">
        <w:rPr>
          <w:rFonts w:ascii="Arial" w:eastAsia="Times New Roman" w:hAnsi="Arial" w:cs="Arial"/>
          <w:color w:val="000000"/>
          <w:kern w:val="0"/>
          <w:sz w:val="20"/>
          <w:szCs w:val="20"/>
          <w14:ligatures w14:val="none"/>
        </w:rPr>
        <w:t xml:space="preserve">   </w:t>
      </w:r>
    </w:p>
    <w:p w14:paraId="5E085481"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Arial" w:hAnsi="Arial" w:cs="Arial"/>
          <w:kern w:val="0"/>
          <w:sz w:val="20"/>
          <w:szCs w:val="20"/>
          <w14:ligatures w14:val="none"/>
        </w:rPr>
        <w:t xml:space="preserve"> </w:t>
      </w:r>
      <w:r w:rsidRPr="00CE584A">
        <w:rPr>
          <w:rFonts w:ascii="Arial" w:eastAsia="Times New Roman" w:hAnsi="Arial" w:cs="Arial"/>
          <w:kern w:val="0"/>
          <w:sz w:val="20"/>
          <w:szCs w:val="20"/>
          <w14:ligatures w14:val="none"/>
        </w:rPr>
        <w:t>- A nivell local a:  Serveis Socials de l’Ajuntament de Badalona</w:t>
      </w:r>
    </w:p>
    <w:p w14:paraId="009EB2B5"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hyperlink r:id="rId21" w:anchor="wlp_serveis_socials" w:history="1">
        <w:r w:rsidRPr="00CE584A">
          <w:rPr>
            <w:rFonts w:ascii="Arial" w:eastAsia="Times New Roman" w:hAnsi="Arial" w:cs="Arial"/>
            <w:color w:val="0000FF"/>
            <w:kern w:val="0"/>
            <w:sz w:val="20"/>
            <w:szCs w:val="20"/>
            <w:u w:val="single"/>
            <w14:ligatures w14:val="none"/>
          </w:rPr>
          <w:t>http://badalona.cat/portalWeb/badalona.portal?_nfpb=true&amp;_pageLabel=serveis_socials#wlp_serveis_socials</w:t>
        </w:r>
      </w:hyperlink>
      <w:r w:rsidRPr="00CE584A">
        <w:rPr>
          <w:rFonts w:ascii="Arial" w:eastAsia="Times New Roman" w:hAnsi="Arial" w:cs="Arial"/>
          <w:kern w:val="0"/>
          <w:sz w:val="20"/>
          <w:szCs w:val="20"/>
          <w14:ligatures w14:val="none"/>
        </w:rPr>
        <w:t xml:space="preserve"> </w:t>
      </w:r>
      <w:r w:rsidRPr="00CE584A">
        <w:rPr>
          <w:rFonts w:ascii="Arial" w:eastAsia="Times New Roman" w:hAnsi="Arial" w:cs="Arial"/>
          <w:color w:val="000000"/>
          <w:kern w:val="0"/>
          <w:sz w:val="20"/>
          <w:szCs w:val="20"/>
          <w14:ligatures w14:val="none"/>
        </w:rPr>
        <w:t xml:space="preserve">  </w:t>
      </w:r>
    </w:p>
    <w:p w14:paraId="633A7510" w14:textId="77777777" w:rsidR="00CE584A" w:rsidRPr="00CE584A" w:rsidRDefault="00CE584A" w:rsidP="00CE584A">
      <w:pPr>
        <w:suppressAutoHyphens/>
        <w:overflowPunct w:val="0"/>
        <w:autoSpaceDE w:val="0"/>
        <w:spacing w:before="120" w:after="120" w:line="240" w:lineRule="auto"/>
        <w:jc w:val="both"/>
        <w:textAlignment w:val="baseline"/>
        <w:rPr>
          <w:rFonts w:ascii="Arial" w:eastAsia="Times New Roman" w:hAnsi="Arial" w:cs="Arial"/>
          <w:kern w:val="0"/>
          <w:sz w:val="20"/>
          <w:szCs w:val="20"/>
          <w14:ligatures w14:val="none"/>
        </w:rPr>
      </w:pPr>
      <w:r w:rsidRPr="00CE584A">
        <w:rPr>
          <w:rFonts w:ascii="Arial" w:eastAsia="Times New Roman" w:hAnsi="Arial" w:cs="Arial"/>
          <w:kern w:val="0"/>
          <w:sz w:val="20"/>
          <w:szCs w:val="20"/>
          <w14:ligatures w14:val="none"/>
        </w:rPr>
        <w:t xml:space="preserve">En el </w:t>
      </w:r>
      <w:r w:rsidRPr="00CE584A">
        <w:rPr>
          <w:rFonts w:ascii="Arial" w:eastAsia="Times New Roman" w:hAnsi="Arial" w:cs="Arial"/>
          <w:b/>
          <w:bCs/>
          <w:kern w:val="0"/>
          <w:sz w:val="20"/>
          <w:szCs w:val="20"/>
          <w14:ligatures w14:val="none"/>
        </w:rPr>
        <w:t>model d'oferta de criteris valorables en xifres o percentatges</w:t>
      </w:r>
      <w:r w:rsidRPr="00CE584A">
        <w:rPr>
          <w:rFonts w:ascii="Arial" w:eastAsia="Times New Roman" w:hAnsi="Arial" w:cs="Arial"/>
          <w:kern w:val="0"/>
          <w:sz w:val="20"/>
          <w:szCs w:val="20"/>
          <w14:ligatures w14:val="none"/>
        </w:rPr>
        <w:t xml:space="preserve"> que figura com a Annex </w:t>
      </w:r>
      <w:r w:rsidRPr="00CE584A">
        <w:rPr>
          <w:rFonts w:ascii="Arial" w:eastAsia="Times New Roman" w:hAnsi="Arial" w:cs="Arial"/>
          <w:b/>
          <w:bCs/>
          <w:kern w:val="0"/>
          <w:sz w:val="20"/>
          <w:szCs w:val="20"/>
          <w14:ligatures w14:val="none"/>
        </w:rPr>
        <w:t>II</w:t>
      </w:r>
      <w:r w:rsidRPr="00CE584A">
        <w:rPr>
          <w:rFonts w:ascii="Arial" w:eastAsia="Times New Roman" w:hAnsi="Arial" w:cs="Arial"/>
          <w:kern w:val="0"/>
          <w:sz w:val="20"/>
          <w:szCs w:val="20"/>
          <w14:ligatures w14:val="none"/>
        </w:rPr>
        <w:t xml:space="preserve"> al present plec es farà manifestació expressa relativa al fet que s'ha tingut en compte pel licitador en les seves ofertes tals obligacions. </w:t>
      </w:r>
    </w:p>
    <w:bookmarkEnd w:id="2"/>
    <w:p w14:paraId="6D3AF868" w14:textId="77777777" w:rsidR="00276D7F" w:rsidRDefault="00276D7F"/>
    <w:sectPr w:rsidR="00276D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6"/>
    <w:multiLevelType w:val="multilevel"/>
    <w:tmpl w:val="00000006"/>
    <w:name w:val="WW8Num5"/>
    <w:lvl w:ilvl="0">
      <w:start w:val="1"/>
      <w:numFmt w:val="bullet"/>
      <w:suff w:val="nothing"/>
      <w:lvlText w:val=""/>
      <w:lvlJc w:val="left"/>
      <w:pPr>
        <w:tabs>
          <w:tab w:val="num" w:pos="0"/>
        </w:tabs>
        <w:ind w:left="707" w:firstLine="0"/>
      </w:pPr>
      <w:rPr>
        <w:rFonts w:ascii="Symbol" w:hAnsi="Symbol" w:cs="Symbol"/>
        <w:caps w:val="0"/>
        <w:smallCaps w:val="0"/>
        <w:color w:val="000000"/>
        <w:spacing w:val="0"/>
        <w:sz w:val="24"/>
        <w:szCs w:val="24"/>
        <w:shd w:val="clear" w:color="auto" w:fill="auto"/>
        <w:lang w:val="ca-ES" w:eastAsia="zh-CN"/>
      </w:rPr>
    </w:lvl>
    <w:lvl w:ilvl="1">
      <w:start w:val="1"/>
      <w:numFmt w:val="bullet"/>
      <w:lvlText w:val=""/>
      <w:lvlJc w:val="left"/>
      <w:pPr>
        <w:tabs>
          <w:tab w:val="num" w:pos="1414"/>
        </w:tabs>
        <w:ind w:left="1414" w:hanging="283"/>
      </w:pPr>
      <w:rPr>
        <w:rFonts w:ascii="Symbol" w:hAnsi="Symbol" w:cs="Symbol"/>
        <w:caps w:val="0"/>
        <w:smallCaps w:val="0"/>
        <w:color w:val="000000"/>
        <w:spacing w:val="0"/>
        <w:sz w:val="24"/>
        <w:szCs w:val="24"/>
        <w:shd w:val="clear" w:color="auto" w:fill="auto"/>
        <w:lang w:val="ca-ES" w:eastAsia="zh-CN"/>
      </w:rPr>
    </w:lvl>
    <w:lvl w:ilvl="2">
      <w:start w:val="1"/>
      <w:numFmt w:val="bullet"/>
      <w:lvlText w:val=""/>
      <w:lvlJc w:val="left"/>
      <w:pPr>
        <w:tabs>
          <w:tab w:val="num" w:pos="2121"/>
        </w:tabs>
        <w:ind w:left="2121" w:hanging="283"/>
      </w:pPr>
      <w:rPr>
        <w:rFonts w:ascii="Symbol" w:hAnsi="Symbol" w:cs="Symbol"/>
        <w:caps w:val="0"/>
        <w:smallCaps w:val="0"/>
        <w:color w:val="000000"/>
        <w:spacing w:val="0"/>
        <w:sz w:val="24"/>
        <w:szCs w:val="24"/>
        <w:shd w:val="clear" w:color="auto" w:fill="auto"/>
        <w:lang w:val="ca-ES" w:eastAsia="zh-CN"/>
      </w:rPr>
    </w:lvl>
    <w:lvl w:ilvl="3">
      <w:start w:val="1"/>
      <w:numFmt w:val="bullet"/>
      <w:lvlText w:val=""/>
      <w:lvlJc w:val="left"/>
      <w:pPr>
        <w:tabs>
          <w:tab w:val="num" w:pos="2828"/>
        </w:tabs>
        <w:ind w:left="2828" w:hanging="283"/>
      </w:pPr>
      <w:rPr>
        <w:rFonts w:ascii="Symbol" w:hAnsi="Symbol" w:cs="Symbol"/>
        <w:caps w:val="0"/>
        <w:smallCaps w:val="0"/>
        <w:color w:val="000000"/>
        <w:spacing w:val="0"/>
        <w:sz w:val="24"/>
        <w:szCs w:val="24"/>
        <w:shd w:val="clear" w:color="auto" w:fill="auto"/>
        <w:lang w:val="ca-ES" w:eastAsia="zh-CN"/>
      </w:rPr>
    </w:lvl>
    <w:lvl w:ilvl="4">
      <w:start w:val="1"/>
      <w:numFmt w:val="bullet"/>
      <w:lvlText w:val=""/>
      <w:lvlJc w:val="left"/>
      <w:pPr>
        <w:tabs>
          <w:tab w:val="num" w:pos="3535"/>
        </w:tabs>
        <w:ind w:left="3535" w:hanging="283"/>
      </w:pPr>
      <w:rPr>
        <w:rFonts w:ascii="Symbol" w:hAnsi="Symbol" w:cs="Symbol"/>
        <w:caps w:val="0"/>
        <w:smallCaps w:val="0"/>
        <w:color w:val="000000"/>
        <w:spacing w:val="0"/>
        <w:sz w:val="24"/>
        <w:szCs w:val="24"/>
        <w:shd w:val="clear" w:color="auto" w:fill="auto"/>
        <w:lang w:val="ca-ES" w:eastAsia="zh-CN"/>
      </w:rPr>
    </w:lvl>
    <w:lvl w:ilvl="5">
      <w:start w:val="1"/>
      <w:numFmt w:val="bullet"/>
      <w:lvlText w:val=""/>
      <w:lvlJc w:val="left"/>
      <w:pPr>
        <w:tabs>
          <w:tab w:val="num" w:pos="4242"/>
        </w:tabs>
        <w:ind w:left="4242" w:hanging="283"/>
      </w:pPr>
      <w:rPr>
        <w:rFonts w:ascii="Symbol" w:hAnsi="Symbol" w:cs="Symbol"/>
        <w:caps w:val="0"/>
        <w:smallCaps w:val="0"/>
        <w:color w:val="000000"/>
        <w:spacing w:val="0"/>
        <w:sz w:val="24"/>
        <w:szCs w:val="24"/>
        <w:shd w:val="clear" w:color="auto" w:fill="auto"/>
        <w:lang w:val="ca-ES" w:eastAsia="zh-CN"/>
      </w:rPr>
    </w:lvl>
    <w:lvl w:ilvl="6">
      <w:start w:val="1"/>
      <w:numFmt w:val="bullet"/>
      <w:lvlText w:val=""/>
      <w:lvlJc w:val="left"/>
      <w:pPr>
        <w:tabs>
          <w:tab w:val="num" w:pos="4949"/>
        </w:tabs>
        <w:ind w:left="4949" w:hanging="283"/>
      </w:pPr>
      <w:rPr>
        <w:rFonts w:ascii="Symbol" w:hAnsi="Symbol" w:cs="Symbol"/>
        <w:caps w:val="0"/>
        <w:smallCaps w:val="0"/>
        <w:color w:val="000000"/>
        <w:spacing w:val="0"/>
        <w:sz w:val="24"/>
        <w:szCs w:val="24"/>
        <w:shd w:val="clear" w:color="auto" w:fill="auto"/>
        <w:lang w:val="ca-ES" w:eastAsia="zh-CN"/>
      </w:rPr>
    </w:lvl>
    <w:lvl w:ilvl="7">
      <w:start w:val="1"/>
      <w:numFmt w:val="bullet"/>
      <w:lvlText w:val=""/>
      <w:lvlJc w:val="left"/>
      <w:pPr>
        <w:tabs>
          <w:tab w:val="num" w:pos="5656"/>
        </w:tabs>
        <w:ind w:left="5656" w:hanging="283"/>
      </w:pPr>
      <w:rPr>
        <w:rFonts w:ascii="Symbol" w:hAnsi="Symbol" w:cs="Symbol"/>
        <w:caps w:val="0"/>
        <w:smallCaps w:val="0"/>
        <w:color w:val="000000"/>
        <w:spacing w:val="0"/>
        <w:sz w:val="24"/>
        <w:szCs w:val="24"/>
        <w:shd w:val="clear" w:color="auto" w:fill="auto"/>
        <w:lang w:val="ca-ES" w:eastAsia="zh-CN"/>
      </w:rPr>
    </w:lvl>
    <w:lvl w:ilvl="8">
      <w:start w:val="1"/>
      <w:numFmt w:val="bullet"/>
      <w:lvlText w:val=""/>
      <w:lvlJc w:val="left"/>
      <w:pPr>
        <w:tabs>
          <w:tab w:val="num" w:pos="6363"/>
        </w:tabs>
        <w:ind w:left="6363" w:hanging="283"/>
      </w:pPr>
      <w:rPr>
        <w:rFonts w:ascii="Symbol" w:hAnsi="Symbol" w:cs="Symbol"/>
        <w:caps w:val="0"/>
        <w:smallCaps w:val="0"/>
        <w:color w:val="000000"/>
        <w:spacing w:val="0"/>
        <w:sz w:val="24"/>
        <w:szCs w:val="24"/>
        <w:shd w:val="clear" w:color="auto" w:fill="auto"/>
        <w:lang w:val="ca-ES" w:eastAsia="zh-CN"/>
      </w:rPr>
    </w:lvl>
  </w:abstractNum>
  <w:abstractNum w:abstractNumId="3" w15:restartNumberingAfterBreak="0">
    <w:nsid w:val="00000014"/>
    <w:multiLevelType w:val="multilevel"/>
    <w:tmpl w:val="00000014"/>
    <w:name w:val="WW8Num35"/>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0000016"/>
    <w:multiLevelType w:val="singleLevel"/>
    <w:tmpl w:val="00000016"/>
    <w:name w:val="WW8Num38"/>
    <w:lvl w:ilvl="0">
      <w:start w:val="1"/>
      <w:numFmt w:val="upperLetter"/>
      <w:lvlText w:val="%1)"/>
      <w:lvlJc w:val="left"/>
      <w:pPr>
        <w:tabs>
          <w:tab w:val="num" w:pos="0"/>
        </w:tabs>
        <w:ind w:left="720" w:hanging="360"/>
      </w:pPr>
      <w:rPr>
        <w:rFonts w:hint="default"/>
      </w:rPr>
    </w:lvl>
  </w:abstractNum>
  <w:num w:numId="1" w16cid:durableId="1552300984">
    <w:abstractNumId w:val="0"/>
  </w:num>
  <w:num w:numId="2" w16cid:durableId="373774723">
    <w:abstractNumId w:val="1"/>
  </w:num>
  <w:num w:numId="3" w16cid:durableId="1054695085">
    <w:abstractNumId w:val="2"/>
  </w:num>
  <w:num w:numId="4" w16cid:durableId="1916475064">
    <w:abstractNumId w:val="3"/>
  </w:num>
  <w:num w:numId="5" w16cid:durableId="673339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4A"/>
    <w:rsid w:val="00276D7F"/>
    <w:rsid w:val="003B3238"/>
    <w:rsid w:val="008871B3"/>
    <w:rsid w:val="009769B9"/>
    <w:rsid w:val="00C1489B"/>
    <w:rsid w:val="00CE584A"/>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69FD"/>
  <w15:chartTrackingRefBased/>
  <w15:docId w15:val="{13344FFE-A63D-4557-BD5A-AEBEFD41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CE58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E58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E58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E58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E58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E58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58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58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58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84A"/>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CE584A"/>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CE584A"/>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CE584A"/>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CE584A"/>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CE584A"/>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CE584A"/>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CE584A"/>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CE584A"/>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CE5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584A"/>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CE58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584A"/>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CE584A"/>
    <w:pPr>
      <w:spacing w:before="160"/>
      <w:jc w:val="center"/>
    </w:pPr>
    <w:rPr>
      <w:i/>
      <w:iCs/>
      <w:color w:val="404040" w:themeColor="text1" w:themeTint="BF"/>
    </w:rPr>
  </w:style>
  <w:style w:type="character" w:customStyle="1" w:styleId="CitaCar">
    <w:name w:val="Cita Car"/>
    <w:basedOn w:val="Fuentedeprrafopredeter"/>
    <w:link w:val="Cita"/>
    <w:uiPriority w:val="29"/>
    <w:rsid w:val="00CE584A"/>
    <w:rPr>
      <w:i/>
      <w:iCs/>
      <w:color w:val="404040" w:themeColor="text1" w:themeTint="BF"/>
      <w:lang w:val="ca-ES"/>
    </w:rPr>
  </w:style>
  <w:style w:type="paragraph" w:styleId="Prrafodelista">
    <w:name w:val="List Paragraph"/>
    <w:basedOn w:val="Normal"/>
    <w:uiPriority w:val="34"/>
    <w:qFormat/>
    <w:rsid w:val="00CE584A"/>
    <w:pPr>
      <w:ind w:left="720"/>
      <w:contextualSpacing/>
    </w:pPr>
  </w:style>
  <w:style w:type="character" w:styleId="nfasisintenso">
    <w:name w:val="Intense Emphasis"/>
    <w:basedOn w:val="Fuentedeprrafopredeter"/>
    <w:uiPriority w:val="21"/>
    <w:qFormat/>
    <w:rsid w:val="00CE584A"/>
    <w:rPr>
      <w:i/>
      <w:iCs/>
      <w:color w:val="2F5496" w:themeColor="accent1" w:themeShade="BF"/>
    </w:rPr>
  </w:style>
  <w:style w:type="paragraph" w:styleId="Citadestacada">
    <w:name w:val="Intense Quote"/>
    <w:basedOn w:val="Normal"/>
    <w:next w:val="Normal"/>
    <w:link w:val="CitadestacadaCar"/>
    <w:uiPriority w:val="30"/>
    <w:qFormat/>
    <w:rsid w:val="00CE5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E584A"/>
    <w:rPr>
      <w:i/>
      <w:iCs/>
      <w:color w:val="2F5496" w:themeColor="accent1" w:themeShade="BF"/>
      <w:lang w:val="ca-ES"/>
    </w:rPr>
  </w:style>
  <w:style w:type="character" w:styleId="Referenciaintensa">
    <w:name w:val="Intense Reference"/>
    <w:basedOn w:val="Fuentedeprrafopredeter"/>
    <w:uiPriority w:val="32"/>
    <w:qFormat/>
    <w:rsid w:val="00CE5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dalona.cat/portalWeb/badalona.portal?_nfpb=true&amp;_pageLabel=promocio_economica" TargetMode="External"/><Relationship Id="rId13" Type="http://schemas.openxmlformats.org/officeDocument/2006/relationships/hyperlink" Target="http://badalona.cat/portalWeb/badalona.portal?_nfpb=true&amp;_pageLabel=medi_ambient" TargetMode="External"/><Relationship Id="rId18" Type="http://schemas.openxmlformats.org/officeDocument/2006/relationships/hyperlink" Target="https://www.sepe.es/homesepe" TargetMode="External"/><Relationship Id="rId3" Type="http://schemas.openxmlformats.org/officeDocument/2006/relationships/settings" Target="settings.xml"/><Relationship Id="rId21" Type="http://schemas.openxmlformats.org/officeDocument/2006/relationships/hyperlink" Target="http://badalona.cat/portalWeb/badalona.portal?_nfpb=true&amp;_pageLabel=serveis_socials" TargetMode="External"/><Relationship Id="rId7" Type="http://schemas.openxmlformats.org/officeDocument/2006/relationships/hyperlink" Target="https://treball.gencat.cat/" TargetMode="External"/><Relationship Id="rId12" Type="http://schemas.openxmlformats.org/officeDocument/2006/relationships/hyperlink" Target="https://mediambient.gencat.cat/ca/" TargetMode="External"/><Relationship Id="rId17" Type="http://schemas.openxmlformats.org/officeDocument/2006/relationships/hyperlink" Target="http://www.mscbs.gob.es/" TargetMode="External"/><Relationship Id="rId2" Type="http://schemas.openxmlformats.org/officeDocument/2006/relationships/styles" Target="styles.xml"/><Relationship Id="rId16" Type="http://schemas.openxmlformats.org/officeDocument/2006/relationships/hyperlink" Target="http://badalona.cat/portalWeb/badalona.portal?_nfpb=true&amp;_pageLabel=dona" TargetMode="External"/><Relationship Id="rId20" Type="http://schemas.openxmlformats.org/officeDocument/2006/relationships/hyperlink" Target="https://dretssocials.gencat.cat/ca/" TargetMode="External"/><Relationship Id="rId1" Type="http://schemas.openxmlformats.org/officeDocument/2006/relationships/numbering" Target="numbering.xml"/><Relationship Id="rId6" Type="http://schemas.openxmlformats.org/officeDocument/2006/relationships/hyperlink" Target="http://www.mitramiss.gob.es/" TargetMode="External"/><Relationship Id="rId11" Type="http://schemas.openxmlformats.org/officeDocument/2006/relationships/hyperlink" Target="https://www.miteco.gob.es/" TargetMode="External"/><Relationship Id="rId5" Type="http://schemas.openxmlformats.org/officeDocument/2006/relationships/hyperlink" Target="https://contractacio.gencat.cat/web/.content/contractar/licitacio/deuc.pdf" TargetMode="External"/><Relationship Id="rId15" Type="http://schemas.openxmlformats.org/officeDocument/2006/relationships/hyperlink" Target="https://igualtat.gencat.cat/ca/" TargetMode="External"/><Relationship Id="rId23" Type="http://schemas.openxmlformats.org/officeDocument/2006/relationships/theme" Target="theme/theme1.xml"/><Relationship Id="rId10" Type="http://schemas.openxmlformats.org/officeDocument/2006/relationships/hyperlink" Target="http://economia.gencat.cat/ca/" TargetMode="External"/><Relationship Id="rId19" Type="http://schemas.openxmlformats.org/officeDocument/2006/relationships/hyperlink" Target="http://www.sepe.es/direccionesytelefonosweb/jsp/jsp_index.jsp?provincia=0" TargetMode="External"/><Relationship Id="rId4" Type="http://schemas.openxmlformats.org/officeDocument/2006/relationships/webSettings" Target="webSettings.xml"/><Relationship Id="rId9" Type="http://schemas.openxmlformats.org/officeDocument/2006/relationships/hyperlink" Target="https://www.agenciatributaria.es/" TargetMode="External"/><Relationship Id="rId14" Type="http://schemas.openxmlformats.org/officeDocument/2006/relationships/hyperlink" Target="http://www.inmujer.gob.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4174</Words>
  <Characters>22960</Characters>
  <Application>Microsoft Office Word</Application>
  <DocSecurity>0</DocSecurity>
  <Lines>191</Lines>
  <Paragraphs>54</Paragraphs>
  <ScaleCrop>false</ScaleCrop>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2025-06-19T18:37:00Z</dcterms:created>
  <dcterms:modified xsi:type="dcterms:W3CDTF">2025-06-19T18:38:00Z</dcterms:modified>
</cp:coreProperties>
</file>