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DBA7" w14:textId="70DD1AC4" w:rsidR="00C42217" w:rsidRDefault="00C42217" w:rsidP="00265D50"/>
    <w:p w14:paraId="1E935773" w14:textId="77777777" w:rsidR="00265D50" w:rsidRPr="00E20792" w:rsidRDefault="00265D50" w:rsidP="00265D50">
      <w:pPr>
        <w:widowControl w:val="0"/>
        <w:ind w:left="124"/>
        <w:outlineLvl w:val="0"/>
        <w:rPr>
          <w:rFonts w:eastAsia="Arial"/>
          <w:b/>
          <w:bCs/>
          <w:color w:val="000000" w:themeColor="text1"/>
        </w:rPr>
      </w:pPr>
      <w:bookmarkStart w:id="0" w:name="_Toc200630499"/>
      <w:r w:rsidRPr="00E20792">
        <w:rPr>
          <w:rFonts w:eastAsia="Arial"/>
          <w:b/>
          <w:bCs/>
          <w:color w:val="000000" w:themeColor="text1"/>
        </w:rPr>
        <w:t xml:space="preserve">ANNEX </w:t>
      </w:r>
      <w:proofErr w:type="spellStart"/>
      <w:r w:rsidRPr="00E20792">
        <w:rPr>
          <w:rFonts w:eastAsia="Arial"/>
          <w:b/>
          <w:bCs/>
          <w:color w:val="000000" w:themeColor="text1"/>
        </w:rPr>
        <w:t>IIl</w:t>
      </w:r>
      <w:proofErr w:type="spellEnd"/>
      <w:r w:rsidRPr="00E20792">
        <w:rPr>
          <w:rFonts w:eastAsia="Arial"/>
          <w:b/>
          <w:bCs/>
          <w:color w:val="000000" w:themeColor="text1"/>
        </w:rPr>
        <w:t>:  MODEL DE DECLARACIÓ DE CESSIÓ I TRACTAMENT DE DADES EN RELACIÓ AMB L'EXECUCIÓ D'ACTUACIONS DEL PLA DE RECUPERACIÓ, TRANSFORMACIÓ I RESILIÈNCIA (PRTR)</w:t>
      </w:r>
      <w:bookmarkEnd w:id="0"/>
    </w:p>
    <w:p w14:paraId="158E95CC" w14:textId="77777777" w:rsidR="00265D50" w:rsidRPr="00E20792" w:rsidRDefault="00265D50" w:rsidP="00265D50">
      <w:pPr>
        <w:widowControl w:val="0"/>
        <w:ind w:left="170"/>
        <w:rPr>
          <w:rFonts w:eastAsia="Arial"/>
          <w:bCs/>
          <w:color w:val="000000" w:themeColor="text1"/>
          <w14:ligatures w14:val="standardContextual"/>
        </w:rPr>
      </w:pPr>
    </w:p>
    <w:p w14:paraId="1A155D5F" w14:textId="77777777" w:rsidR="00265D50" w:rsidRPr="00E20792" w:rsidRDefault="00265D50" w:rsidP="00265D50">
      <w:pPr>
        <w:widowControl w:val="0"/>
        <w:ind w:left="170"/>
        <w:rPr>
          <w:rFonts w:eastAsia="Arial"/>
          <w:bCs/>
          <w:color w:val="000000" w:themeColor="text1"/>
          <w14:ligatures w14:val="standardContextual"/>
        </w:rPr>
      </w:pPr>
      <w:r w:rsidRPr="00E20792">
        <w:rPr>
          <w:rFonts w:eastAsia="Arial"/>
          <w:bCs/>
          <w:color w:val="000000" w:themeColor="text1"/>
          <w14:ligatures w14:val="standardContextual"/>
        </w:rPr>
        <w:t>Expedient: X2025000278</w:t>
      </w:r>
    </w:p>
    <w:p w14:paraId="40ABCA12" w14:textId="77777777" w:rsidR="00265D50" w:rsidRPr="00E20792" w:rsidRDefault="00265D50" w:rsidP="00265D50">
      <w:pPr>
        <w:widowControl w:val="0"/>
        <w:ind w:left="170"/>
        <w:rPr>
          <w:rFonts w:eastAsia="Arial"/>
          <w:bCs/>
          <w:color w:val="000000" w:themeColor="text1"/>
          <w14:ligatures w14:val="standardContextual"/>
        </w:rPr>
      </w:pPr>
    </w:p>
    <w:p w14:paraId="1973F619" w14:textId="77777777" w:rsidR="00265D50" w:rsidRPr="00E20792" w:rsidRDefault="00265D50" w:rsidP="00265D50">
      <w:pPr>
        <w:tabs>
          <w:tab w:val="left" w:pos="6437"/>
        </w:tabs>
        <w:spacing w:after="160" w:line="259" w:lineRule="auto"/>
        <w:ind w:left="124"/>
        <w:rPr>
          <w:iCs/>
          <w:color w:val="000000" w:themeColor="text1"/>
          <w:kern w:val="2"/>
          <w14:ligatures w14:val="standardContextual"/>
        </w:rPr>
      </w:pPr>
      <w:r w:rsidRPr="00E20792">
        <w:rPr>
          <w:i/>
          <w:color w:val="000000" w:themeColor="text1"/>
          <w:kern w:val="2"/>
          <w14:ligatures w14:val="standardContextual"/>
        </w:rPr>
        <w:t xml:space="preserve">[Contracte/Subvenció]: </w:t>
      </w:r>
      <w:r w:rsidRPr="00E20792">
        <w:rPr>
          <w:iCs/>
          <w:color w:val="000000" w:themeColor="text1"/>
          <w:kern w:val="2"/>
          <w14:ligatures w14:val="standardContextual"/>
        </w:rPr>
        <w:t>Contractació del servei de gasificació de biomassa forestal per al desenvolupament del projecte BIOFORIN.</w:t>
      </w:r>
    </w:p>
    <w:p w14:paraId="10B4E398" w14:textId="77777777" w:rsidR="00265D50" w:rsidRPr="00E20792" w:rsidRDefault="00265D50" w:rsidP="00265D50">
      <w:pPr>
        <w:tabs>
          <w:tab w:val="left" w:pos="6437"/>
        </w:tabs>
        <w:spacing w:after="160" w:line="259" w:lineRule="auto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i/>
          <w:color w:val="000000" w:themeColor="text1"/>
          <w:kern w:val="2"/>
          <w14:ligatures w14:val="standardContextual"/>
        </w:rPr>
        <w:t xml:space="preserve">Òrgan de contractació/òrgan convocant: </w:t>
      </w:r>
      <w:r w:rsidRPr="00E20792">
        <w:rPr>
          <w:color w:val="000000" w:themeColor="text1"/>
          <w:kern w:val="2"/>
          <w14:ligatures w14:val="standardContextual"/>
        </w:rPr>
        <w:t>President del Consorci per al Tractament de Residus Sòlids Urbans del Maresme.</w:t>
      </w:r>
    </w:p>
    <w:p w14:paraId="068BEEC7" w14:textId="77777777" w:rsidR="00265D50" w:rsidRPr="00E20792" w:rsidRDefault="00265D50" w:rsidP="00265D50">
      <w:pPr>
        <w:tabs>
          <w:tab w:val="left" w:pos="6437"/>
        </w:tabs>
        <w:spacing w:after="160" w:line="259" w:lineRule="auto"/>
        <w:ind w:left="124"/>
        <w:rPr>
          <w:color w:val="000000" w:themeColor="text1"/>
          <w:kern w:val="2"/>
          <w14:ligatures w14:val="standardContextual"/>
        </w:rPr>
      </w:pPr>
    </w:p>
    <w:p w14:paraId="4153F061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El senyor/</w:t>
      </w:r>
      <w:proofErr w:type="spellStart"/>
      <w:r w:rsidRPr="00E20792">
        <w:rPr>
          <w:color w:val="000000" w:themeColor="text1"/>
          <w:kern w:val="2"/>
          <w14:ligatures w14:val="standardContextual"/>
        </w:rPr>
        <w:t>sra</w:t>
      </w:r>
      <w:proofErr w:type="spellEnd"/>
      <w:r w:rsidRPr="00E20792">
        <w:rPr>
          <w:color w:val="000000" w:themeColor="text1"/>
          <w:kern w:val="2"/>
          <w14:ligatures w14:val="standardContextual"/>
        </w:rPr>
        <w:t xml:space="preserve"> ............................................................, DNI .........................., com a Conseller Delegat/Gerent/ de l'entitat ......................................................................................, amb NIF ..............................., i domicili fiscal en.................................................................... que participa com a contractista en el desenvolupament d'actuacions necessàries per a la consecució dels objectius definits en el Component 4 «</w:t>
      </w:r>
      <w:r w:rsidRPr="00E20792">
        <w:rPr>
          <w:rFonts w:ascii="Calibri" w:hAnsi="Calibri"/>
          <w:color w:val="000000" w:themeColor="text1"/>
          <w:kern w:val="2"/>
          <w14:ligatures w14:val="standardContextual"/>
        </w:rPr>
        <w:t xml:space="preserve"> </w:t>
      </w:r>
      <w:r w:rsidRPr="00E20792">
        <w:rPr>
          <w:color w:val="000000" w:themeColor="text1"/>
          <w:kern w:val="2"/>
          <w14:ligatures w14:val="standardContextual"/>
        </w:rPr>
        <w:t>de conservació i restauració d’ecosistemes marins i terrestres i la seva biodiversitat, inversió 2 i objectiu 69»,  declara conèixer la normativa que és d'aplicació, en particular les següents apartats de l'article 22, del Reglament (UE) 2021/241 del Parlament Europeu i del Consell, de 12 de febrer de 2021, pel qual s'estableix el Mecanisme de Recuperació i Resiliència:</w:t>
      </w:r>
    </w:p>
    <w:p w14:paraId="4C3999E5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1. La lletra d) de l'apartat 2: «recaptar, a efectes d'auditoria i control de l'ús de fons en relació amb les mesures destinades a l'execució de reformes i projectes d'inversió en el marc del pla de recuperació i resiliència, en un format electrònic que permeti realitzar recerques i en una base de dades única,  categories harmonitzades de dades següents:</w:t>
      </w:r>
    </w:p>
    <w:p w14:paraId="58D1CC2B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i. El nom del perceptor final dels fons;</w:t>
      </w:r>
    </w:p>
    <w:p w14:paraId="03926FA2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 xml:space="preserve">ii. el nom del contractista i del </w:t>
      </w:r>
      <w:proofErr w:type="spellStart"/>
      <w:r w:rsidRPr="00E20792">
        <w:rPr>
          <w:color w:val="000000" w:themeColor="text1"/>
          <w:kern w:val="2"/>
          <w14:ligatures w14:val="standardContextual"/>
        </w:rPr>
        <w:t>subcontractista</w:t>
      </w:r>
      <w:proofErr w:type="spellEnd"/>
      <w:r w:rsidRPr="00E20792">
        <w:rPr>
          <w:color w:val="000000" w:themeColor="text1"/>
          <w:kern w:val="2"/>
          <w14:ligatures w14:val="standardContextual"/>
        </w:rPr>
        <w:t>, quan el perceptor final dels fons sigui un poder adjudicador de conformitat amb el Dret de la Unió o nacional en matèria de contractació pública;</w:t>
      </w:r>
    </w:p>
    <w:p w14:paraId="23D13D72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iii. els noms, cognoms i dates de naixement dels titulars reals del perceptor dels fons o del contractista, segons es defineix a l'article 3, punt 6, de la Directiva (UE) 2015/849 del Parlament Europeu i del Consell (26);</w:t>
      </w:r>
    </w:p>
    <w:p w14:paraId="2D2EFC9B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iv. una llista de mesures per a l' execució de reformes i projectes d' 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7E9D9701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 xml:space="preserve">2. Apartat 3: «Les dades personals esmentades a l'apartat 2, lletra d), del present article només seran tractades pels Estats membres i per la Comissió als efectes i durada de la corresponent auditoria de l'aprovació de la gestió pressupostària i dels procediments de control relacionats amb la utilització dels fons relacionats amb l'aplicació dels acords a què </w:t>
      </w:r>
      <w:r w:rsidRPr="00E20792">
        <w:rPr>
          <w:color w:val="000000" w:themeColor="text1"/>
          <w:kern w:val="2"/>
          <w14:ligatures w14:val="standardContextual"/>
        </w:rPr>
        <w:lastRenderedPageBreak/>
        <w:t>es refereixen els articles 15,  l' apartat 2, i 23, apartat 1. En el marc del procediment d'aprovació de la gestió de la Comissió, de conformitat amb l'article 319 del TFUE, el Mecanisme estarà subjecte a la presentació d' informes en el marc de la informació financera i de rendició de comptes integrada a què es refereix l' article 247 del Reglament Financer i, en particular,  per separat, en l'informe anual de gestió i rendiment».</w:t>
      </w:r>
    </w:p>
    <w:p w14:paraId="7EB6F340" w14:textId="77777777" w:rsidR="00265D50" w:rsidRPr="00E20792" w:rsidRDefault="00265D50" w:rsidP="00265D50">
      <w:pPr>
        <w:tabs>
          <w:tab w:val="left" w:pos="6437"/>
        </w:tabs>
        <w:spacing w:after="160"/>
        <w:ind w:left="124"/>
        <w:rPr>
          <w:color w:val="000000" w:themeColor="text1"/>
          <w:kern w:val="2"/>
          <w14:ligatures w14:val="standardContextual"/>
        </w:rPr>
      </w:pPr>
      <w:r w:rsidRPr="00E20792">
        <w:rPr>
          <w:color w:val="000000" w:themeColor="text1"/>
          <w:kern w:val="2"/>
          <w14:ligatures w14:val="standardContextual"/>
        </w:rPr>
        <w:t>Conforme al marc jurídic exposat, manifesta accedir a la cessió i tractament de les dades amb les finalitats expressament relacionades en els articles esmentats.</w:t>
      </w:r>
    </w:p>
    <w:p w14:paraId="4B9EE20C" w14:textId="77777777" w:rsidR="00265D50" w:rsidRPr="00E20792" w:rsidRDefault="00265D50" w:rsidP="00265D50">
      <w:pPr>
        <w:tabs>
          <w:tab w:val="left" w:pos="6437"/>
        </w:tabs>
        <w:spacing w:after="160" w:line="259" w:lineRule="auto"/>
        <w:ind w:left="124"/>
        <w:rPr>
          <w:color w:val="000000" w:themeColor="text1"/>
          <w:kern w:val="2"/>
          <w14:ligatures w14:val="standardContextual"/>
        </w:rPr>
      </w:pPr>
    </w:p>
    <w:p w14:paraId="2952D3AE" w14:textId="77777777" w:rsidR="00265D50" w:rsidRPr="00E20792" w:rsidRDefault="00265D50" w:rsidP="00265D50">
      <w:pPr>
        <w:widowControl w:val="0"/>
        <w:ind w:left="170"/>
        <w:rPr>
          <w:rFonts w:eastAsia="Arial"/>
          <w:color w:val="000000" w:themeColor="text1"/>
          <w14:ligatures w14:val="standardContextual"/>
        </w:rPr>
      </w:pPr>
      <w:r w:rsidRPr="00E20792">
        <w:rPr>
          <w:rFonts w:eastAsia="Arial"/>
          <w:color w:val="000000" w:themeColor="text1"/>
          <w14:ligatures w14:val="standardContextual"/>
        </w:rPr>
        <w:t>……………………………..., XX de …………… de 202X</w:t>
      </w:r>
    </w:p>
    <w:p w14:paraId="698F9492" w14:textId="77777777" w:rsidR="00265D50" w:rsidRPr="00E20792" w:rsidRDefault="00265D50" w:rsidP="00265D50">
      <w:pPr>
        <w:widowControl w:val="0"/>
        <w:ind w:left="170"/>
        <w:rPr>
          <w:rFonts w:eastAsia="Arial"/>
          <w:color w:val="000000" w:themeColor="text1"/>
          <w14:ligatures w14:val="standardContextual"/>
        </w:rPr>
      </w:pPr>
      <w:r w:rsidRPr="00E20792">
        <w:rPr>
          <w:rFonts w:eastAsia="Arial"/>
          <w:color w:val="000000" w:themeColor="text1"/>
          <w14:ligatures w14:val="standardContextual"/>
        </w:rPr>
        <w:t>[Signatura]</w:t>
      </w:r>
    </w:p>
    <w:p w14:paraId="4443A77D" w14:textId="77777777" w:rsidR="00265D50" w:rsidRPr="00E20792" w:rsidRDefault="00265D50" w:rsidP="00265D50">
      <w:pPr>
        <w:widowControl w:val="0"/>
        <w:ind w:left="170"/>
        <w:rPr>
          <w:rFonts w:eastAsia="Arial"/>
          <w:color w:val="000000" w:themeColor="text1"/>
          <w14:ligatures w14:val="standardContextual"/>
        </w:rPr>
      </w:pPr>
      <w:r w:rsidRPr="00E20792">
        <w:rPr>
          <w:rFonts w:eastAsia="Arial"/>
          <w:color w:val="000000" w:themeColor="text1"/>
          <w14:ligatures w14:val="standardContextual"/>
        </w:rPr>
        <w:t>Càrrec: …………………………………………</w:t>
      </w:r>
    </w:p>
    <w:p w14:paraId="407689DA" w14:textId="77777777" w:rsidR="00265D50" w:rsidRPr="00265D50" w:rsidRDefault="00265D50" w:rsidP="00265D50"/>
    <w:sectPr w:rsidR="00265D50" w:rsidRPr="00265D50" w:rsidSect="00C4221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17D2" w14:textId="77777777" w:rsidR="00E72224" w:rsidRDefault="00E72224" w:rsidP="00C42217">
      <w:r>
        <w:separator/>
      </w:r>
    </w:p>
  </w:endnote>
  <w:endnote w:type="continuationSeparator" w:id="0">
    <w:p w14:paraId="3473C10B" w14:textId="77777777" w:rsidR="00E72224" w:rsidRDefault="00E72224" w:rsidP="00C4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0C5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5E3BD8E5" w14:textId="77777777" w:rsidR="00C42217" w:rsidRPr="00F3720E" w:rsidRDefault="00C42217" w:rsidP="00C42217">
    <w:pPr>
      <w:pStyle w:val="Peu"/>
      <w:pBdr>
        <w:top w:val="single" w:sz="4" w:space="1" w:color="D0CECE"/>
      </w:pBdr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38FCC13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  <w:r w:rsidRPr="00F3720E">
      <w:rPr>
        <w:i/>
        <w:iCs/>
        <w:color w:val="808080"/>
        <w:sz w:val="16"/>
        <w:szCs w:val="16"/>
      </w:rPr>
      <w:t>Plec de Clàusules Administratives Particulars gasificació biomassa forestal per al projecte BIOFORIN</w:t>
    </w:r>
    <w:r w:rsidRPr="00F3720E">
      <w:rPr>
        <w:i/>
        <w:iCs/>
        <w:color w:val="808080"/>
        <w:sz w:val="18"/>
        <w:szCs w:val="18"/>
      </w:rPr>
      <w:tab/>
    </w:r>
    <w:r w:rsidRPr="00F3720E">
      <w:rPr>
        <w:i/>
        <w:iCs/>
        <w:color w:val="808080"/>
        <w:sz w:val="16"/>
        <w:szCs w:val="16"/>
      </w:rPr>
      <w:fldChar w:fldCharType="begin"/>
    </w:r>
    <w:r w:rsidRPr="00F3720E">
      <w:rPr>
        <w:i/>
        <w:iCs/>
        <w:color w:val="808080"/>
        <w:sz w:val="16"/>
        <w:szCs w:val="16"/>
      </w:rPr>
      <w:instrText xml:space="preserve"> PAGE </w:instrText>
    </w:r>
    <w:r w:rsidRPr="00F3720E">
      <w:rPr>
        <w:i/>
        <w:iCs/>
        <w:color w:val="808080"/>
        <w:sz w:val="16"/>
        <w:szCs w:val="16"/>
      </w:rPr>
      <w:fldChar w:fldCharType="separate"/>
    </w:r>
    <w:r>
      <w:rPr>
        <w:i/>
        <w:iCs/>
        <w:color w:val="808080"/>
        <w:sz w:val="16"/>
        <w:szCs w:val="16"/>
      </w:rPr>
      <w:t>16</w:t>
    </w:r>
    <w:r w:rsidRPr="00F3720E">
      <w:rPr>
        <w:i/>
        <w:iCs/>
        <w:color w:val="808080"/>
        <w:sz w:val="16"/>
        <w:szCs w:val="16"/>
      </w:rPr>
      <w:fldChar w:fldCharType="end"/>
    </w:r>
  </w:p>
  <w:p w14:paraId="538DA775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7C5E2817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i/>
        <w:iCs/>
        <w:color w:val="808080"/>
        <w:sz w:val="16"/>
        <w:szCs w:val="16"/>
      </w:rPr>
    </w:pPr>
    <w:r w:rsidRPr="00F3720E">
      <w:rPr>
        <w:noProof/>
      </w:rPr>
      <w:drawing>
        <wp:inline distT="0" distB="0" distL="0" distR="0" wp14:anchorId="7766F693" wp14:editId="440E5C2A">
          <wp:extent cx="5729605" cy="386080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4EC79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sz w:val="16"/>
        <w:szCs w:val="16"/>
      </w:rPr>
    </w:pPr>
  </w:p>
  <w:p w14:paraId="6060AA02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sz w:val="16"/>
        <w:szCs w:val="16"/>
      </w:rPr>
    </w:pPr>
    <w:r w:rsidRPr="00F3720E">
      <w:rPr>
        <w:sz w:val="16"/>
        <w:szCs w:val="16"/>
      </w:rPr>
      <w:t xml:space="preserve">BIOFORIN compta amb el suport de la Fundación Biodiversidad del Ministeri per a la Transició Ecològica i el Repte Demogràfic (MITECO) en el marc del Pla de Recuperació, Transformació i Resiliència (PRTR), finançat per la Unió Europea - </w:t>
    </w:r>
    <w:proofErr w:type="spellStart"/>
    <w:r w:rsidRPr="00F3720E">
      <w:rPr>
        <w:sz w:val="16"/>
        <w:szCs w:val="16"/>
      </w:rPr>
      <w:t>NextGenerationEU</w:t>
    </w:r>
    <w:proofErr w:type="spellEnd"/>
    <w:r w:rsidRPr="00F3720E">
      <w:rPr>
        <w:sz w:val="16"/>
        <w:szCs w:val="16"/>
      </w:rPr>
      <w:t>.</w:t>
    </w:r>
  </w:p>
  <w:p w14:paraId="6F386679" w14:textId="77777777" w:rsidR="00C42217" w:rsidRDefault="00C4221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7D61" w14:textId="77777777" w:rsidR="00E72224" w:rsidRDefault="00E72224" w:rsidP="00C42217">
      <w:r>
        <w:separator/>
      </w:r>
    </w:p>
  </w:footnote>
  <w:footnote w:type="continuationSeparator" w:id="0">
    <w:p w14:paraId="300E28E4" w14:textId="77777777" w:rsidR="00E72224" w:rsidRDefault="00E72224" w:rsidP="00C4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6A90" w14:textId="131C115E" w:rsidR="00C42217" w:rsidRDefault="00C42217">
    <w:pPr>
      <w:pStyle w:val="Capalera"/>
    </w:pPr>
    <w:r>
      <w:rPr>
        <w:noProof/>
      </w:rPr>
      <w:drawing>
        <wp:inline distT="0" distB="0" distL="0" distR="0" wp14:anchorId="36D2F859" wp14:editId="30549AF2">
          <wp:extent cx="1288415" cy="836930"/>
          <wp:effectExtent l="0" t="0" r="0" b="0"/>
          <wp:docPr id="2" name="Pictur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2BFE"/>
    <w:multiLevelType w:val="multilevel"/>
    <w:tmpl w:val="EE74567E"/>
    <w:lvl w:ilvl="0">
      <w:start w:val="11"/>
      <w:numFmt w:val="decimal"/>
      <w:lvlText w:val="%1."/>
      <w:lvlJc w:val="left"/>
      <w:pPr>
        <w:tabs>
          <w:tab w:val="num" w:pos="0"/>
        </w:tabs>
        <w:ind w:left="640" w:hanging="64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u w:val="none"/>
      </w:rPr>
    </w:lvl>
  </w:abstractNum>
  <w:num w:numId="1" w16cid:durableId="9159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17"/>
    <w:rsid w:val="00265D50"/>
    <w:rsid w:val="002D4C9D"/>
    <w:rsid w:val="003A0C70"/>
    <w:rsid w:val="003B3718"/>
    <w:rsid w:val="0044594E"/>
    <w:rsid w:val="005F371D"/>
    <w:rsid w:val="00604609"/>
    <w:rsid w:val="00706D5E"/>
    <w:rsid w:val="0087566B"/>
    <w:rsid w:val="008849A9"/>
    <w:rsid w:val="008C610C"/>
    <w:rsid w:val="008F2059"/>
    <w:rsid w:val="009465AF"/>
    <w:rsid w:val="009A60FA"/>
    <w:rsid w:val="009E4E94"/>
    <w:rsid w:val="00AB1D7A"/>
    <w:rsid w:val="00AB299D"/>
    <w:rsid w:val="00C42217"/>
    <w:rsid w:val="00CA2755"/>
    <w:rsid w:val="00CF4486"/>
    <w:rsid w:val="00D750B7"/>
    <w:rsid w:val="00E72224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C4B2"/>
  <w15:chartTrackingRefBased/>
  <w15:docId w15:val="{F9C3066E-0F71-405F-A620-675FD98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50"/>
    <w:pPr>
      <w:suppressAutoHyphens/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221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221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221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221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221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221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221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221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4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221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4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2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4221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221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4221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221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221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42217"/>
  </w:style>
  <w:style w:type="paragraph" w:styleId="Peu">
    <w:name w:val="footer"/>
    <w:basedOn w:val="Normal"/>
    <w:link w:val="Peu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qFormat/>
    <w:rsid w:val="00C42217"/>
  </w:style>
  <w:style w:type="character" w:styleId="Textdelcontenidor">
    <w:name w:val="Placeholder Text"/>
    <w:basedOn w:val="Lletraperdefectedelpargraf"/>
    <w:uiPriority w:val="99"/>
    <w:semiHidden/>
    <w:rsid w:val="005F37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Elías Basso</dc:creator>
  <cp:keywords/>
  <dc:description/>
  <cp:lastModifiedBy>Elías Basso</cp:lastModifiedBy>
  <cp:revision>5</cp:revision>
  <cp:lastPrinted>2025-06-11T08:56:00Z</cp:lastPrinted>
  <dcterms:created xsi:type="dcterms:W3CDTF">2025-06-05T09:33:00Z</dcterms:created>
  <dcterms:modified xsi:type="dcterms:W3CDTF">2025-06-16T07:08:00Z</dcterms:modified>
</cp:coreProperties>
</file>