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1117E" w14:textId="5C80A850" w:rsidR="006A6421" w:rsidRPr="006A6421" w:rsidRDefault="006A6421" w:rsidP="00614890">
      <w:pPr>
        <w:jc w:val="center"/>
        <w:rPr>
          <w:rFonts w:eastAsia="Calibri" w:cs="Arial"/>
          <w:b/>
          <w:szCs w:val="22"/>
          <w:u w:val="single"/>
        </w:rPr>
      </w:pPr>
      <w:r w:rsidRPr="006A6421">
        <w:rPr>
          <w:rFonts w:eastAsia="Calibri" w:cs="Arial"/>
          <w:b/>
          <w:szCs w:val="22"/>
          <w:u w:val="single"/>
        </w:rPr>
        <w:t>ANNEX 1</w:t>
      </w:r>
    </w:p>
    <w:p w14:paraId="4DC8C6AB" w14:textId="77777777" w:rsidR="006A6421" w:rsidRPr="006A6421" w:rsidRDefault="006A6421" w:rsidP="006A6421">
      <w:pPr>
        <w:jc w:val="center"/>
        <w:rPr>
          <w:rFonts w:eastAsia="Calibri" w:cs="Arial"/>
          <w:b/>
          <w:szCs w:val="22"/>
        </w:rPr>
      </w:pPr>
    </w:p>
    <w:p w14:paraId="2A7A7B4B" w14:textId="686703CB" w:rsidR="006A6421" w:rsidRPr="006A6421" w:rsidRDefault="006A6421" w:rsidP="006A6421">
      <w:pPr>
        <w:pBdr>
          <w:bottom w:val="single" w:sz="4" w:space="1" w:color="auto"/>
        </w:pBdr>
        <w:rPr>
          <w:rFonts w:cs="Arial"/>
          <w:szCs w:val="22"/>
        </w:rPr>
      </w:pPr>
      <w:r w:rsidRPr="006A6421">
        <w:rPr>
          <w:rFonts w:eastAsia="Calibri"/>
        </w:rPr>
        <w:t>Al plec de clàusules administratives particulars d</w:t>
      </w:r>
      <w:r w:rsidRPr="006A6421">
        <w:t xml:space="preserve">e la contractació </w:t>
      </w:r>
      <w:r w:rsidRPr="006A6421">
        <w:rPr>
          <w:rFonts w:eastAsia="Calibri" w:cs="Arial"/>
          <w:szCs w:val="22"/>
          <w:lang w:eastAsia="en-US"/>
        </w:rPr>
        <w:t>aplicable al</w:t>
      </w:r>
      <w:r w:rsidRPr="006A6421">
        <w:rPr>
          <w:rFonts w:cs="Arial"/>
          <w:szCs w:val="22"/>
        </w:rPr>
        <w:t xml:space="preserve"> contracte de subministrament de 2 analitzadors automàtics de partícules adscrits a la Gerència de Serveis de Medi Ambient</w:t>
      </w:r>
    </w:p>
    <w:p w14:paraId="37D8B8AC" w14:textId="77777777" w:rsidR="006A6421" w:rsidRPr="006A6421" w:rsidRDefault="006A6421" w:rsidP="006A6421">
      <w:pPr>
        <w:pBdr>
          <w:bottom w:val="single" w:sz="4" w:space="1" w:color="auto"/>
        </w:pBdr>
        <w:jc w:val="right"/>
        <w:rPr>
          <w:szCs w:val="22"/>
        </w:rPr>
      </w:pPr>
    </w:p>
    <w:p w14:paraId="103182D1" w14:textId="77777777" w:rsidR="006A6421" w:rsidRPr="006A6421" w:rsidRDefault="006A6421" w:rsidP="006A6421">
      <w:pPr>
        <w:pBdr>
          <w:bottom w:val="single" w:sz="4" w:space="1" w:color="auto"/>
        </w:pBdr>
        <w:jc w:val="right"/>
        <w:rPr>
          <w:szCs w:val="22"/>
        </w:rPr>
      </w:pPr>
      <w:r w:rsidRPr="006A6421">
        <w:rPr>
          <w:szCs w:val="22"/>
        </w:rPr>
        <w:t>Expedient núm.: 2025/0007591</w:t>
      </w:r>
    </w:p>
    <w:p w14:paraId="567447B8" w14:textId="77777777" w:rsidR="006A6421" w:rsidRPr="006A6421" w:rsidRDefault="006A6421" w:rsidP="006A6421">
      <w:pPr>
        <w:jc w:val="center"/>
        <w:rPr>
          <w:rFonts w:cs="Arial"/>
          <w:szCs w:val="22"/>
        </w:rPr>
      </w:pPr>
    </w:p>
    <w:p w14:paraId="45F035BC" w14:textId="77777777" w:rsidR="006A6421" w:rsidRPr="006A6421" w:rsidRDefault="006A6421" w:rsidP="006A6421">
      <w:pPr>
        <w:tabs>
          <w:tab w:val="center" w:pos="4252"/>
          <w:tab w:val="right" w:pos="8504"/>
        </w:tabs>
        <w:jc w:val="center"/>
        <w:rPr>
          <w:rFonts w:cs="Arial"/>
          <w:b/>
          <w:szCs w:val="22"/>
        </w:rPr>
      </w:pPr>
      <w:r w:rsidRPr="006A6421">
        <w:rPr>
          <w:rFonts w:cs="Arial"/>
          <w:b/>
          <w:szCs w:val="22"/>
        </w:rPr>
        <w:t>Model de proposició relativa als criteris avaluables de forma automàtica</w:t>
      </w:r>
    </w:p>
    <w:p w14:paraId="2B4A499C" w14:textId="77777777" w:rsidR="006A6421" w:rsidRPr="006A6421" w:rsidRDefault="006A6421" w:rsidP="006A6421">
      <w:pPr>
        <w:jc w:val="center"/>
      </w:pPr>
    </w:p>
    <w:p w14:paraId="5BF6B71E" w14:textId="2B9E9C3B" w:rsidR="006A6421" w:rsidRPr="006A6421" w:rsidRDefault="006A6421" w:rsidP="006A6421">
      <w:r w:rsidRPr="006A6421">
        <w:t>El Sr./La Sra. .......... amb NIF núm. .........., en nom propi / en representació de l’empresa .........., CIF núm. .........., domiciliada a .........., CP .........., carrer .........., núm. .........., adreça electrònica: .........., assabentat/da de les condicions exigides per a optar a la contractació relativa al contracte de subministrament de 2 analitzadors automàtics de partícules adscrits a la Gerència de Serveis de Medi Ambient, es compromet a portar-la a terme amb subjecció als plecs de prescripcions tècniques particulars i de clàusules administratives particulars, que accepta íntegrament:</w:t>
      </w:r>
    </w:p>
    <w:p w14:paraId="22DBE4C0" w14:textId="77777777" w:rsidR="006A6421" w:rsidRPr="006A6421" w:rsidRDefault="006A6421" w:rsidP="006A6421"/>
    <w:p w14:paraId="68E34DF9" w14:textId="77777777" w:rsidR="006A6421" w:rsidRPr="006A6421" w:rsidRDefault="006A6421" w:rsidP="007E419C">
      <w:pPr>
        <w:numPr>
          <w:ilvl w:val="0"/>
          <w:numId w:val="16"/>
        </w:numPr>
        <w:ind w:left="284" w:hanging="284"/>
        <w:rPr>
          <w:b/>
          <w:bCs/>
        </w:rPr>
      </w:pPr>
      <w:r w:rsidRPr="006A6421">
        <w:rPr>
          <w:b/>
          <w:bCs/>
        </w:rPr>
        <w:t>Criteri 1: Proposició econòmica:</w:t>
      </w:r>
    </w:p>
    <w:p w14:paraId="73333A72" w14:textId="77777777" w:rsidR="006A6421" w:rsidRPr="006A6421" w:rsidRDefault="006A6421" w:rsidP="006A6421"/>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52"/>
        <w:gridCol w:w="2126"/>
        <w:gridCol w:w="851"/>
        <w:gridCol w:w="1613"/>
        <w:gridCol w:w="2037"/>
      </w:tblGrid>
      <w:tr w:rsidR="006A6421" w:rsidRPr="006A6421" w14:paraId="2C83FA9D" w14:textId="77777777" w:rsidTr="00CA7388">
        <w:trPr>
          <w:trHeight w:val="416"/>
          <w:jc w:val="right"/>
        </w:trPr>
        <w:tc>
          <w:tcPr>
            <w:tcW w:w="2552" w:type="dxa"/>
            <w:tcBorders>
              <w:top w:val="nil"/>
              <w:left w:val="nil"/>
              <w:bottom w:val="single" w:sz="12" w:space="0" w:color="auto"/>
              <w:right w:val="single" w:sz="12" w:space="0" w:color="auto"/>
            </w:tcBorders>
            <w:shd w:val="clear" w:color="auto" w:fill="auto"/>
            <w:vAlign w:val="center"/>
          </w:tcPr>
          <w:p w14:paraId="0F562453" w14:textId="77777777" w:rsidR="006A6421" w:rsidRPr="006A6421" w:rsidRDefault="006A6421" w:rsidP="006A6421">
            <w:pPr>
              <w:jc w:val="center"/>
            </w:pPr>
          </w:p>
        </w:tc>
        <w:tc>
          <w:tcPr>
            <w:tcW w:w="6627"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76BC2FD5" w14:textId="77777777" w:rsidR="006A6421" w:rsidRPr="006A6421" w:rsidRDefault="006A6421" w:rsidP="006A6421">
            <w:pPr>
              <w:jc w:val="center"/>
              <w:rPr>
                <w:b/>
                <w:bCs/>
              </w:rPr>
            </w:pPr>
            <w:r w:rsidRPr="006A6421">
              <w:rPr>
                <w:b/>
                <w:bCs/>
              </w:rPr>
              <w:t>OFERTA DEL LICITADOR</w:t>
            </w:r>
          </w:p>
        </w:tc>
      </w:tr>
      <w:tr w:rsidR="006A6421" w:rsidRPr="006A6421" w14:paraId="77A6659B" w14:textId="77777777" w:rsidTr="00CA7388">
        <w:trPr>
          <w:jc w:val="right"/>
        </w:trPr>
        <w:tc>
          <w:tcPr>
            <w:tcW w:w="2552" w:type="dxa"/>
            <w:tcBorders>
              <w:top w:val="single" w:sz="12" w:space="0" w:color="auto"/>
              <w:left w:val="single" w:sz="12" w:space="0" w:color="auto"/>
              <w:bottom w:val="single" w:sz="12" w:space="0" w:color="auto"/>
              <w:right w:val="single" w:sz="12" w:space="0" w:color="auto"/>
            </w:tcBorders>
            <w:shd w:val="clear" w:color="auto" w:fill="D9D9D9"/>
            <w:vAlign w:val="center"/>
          </w:tcPr>
          <w:p w14:paraId="5E3212CE" w14:textId="77777777" w:rsidR="006A6421" w:rsidRPr="006A6421" w:rsidRDefault="006A6421" w:rsidP="006A6421">
            <w:pPr>
              <w:jc w:val="center"/>
              <w:rPr>
                <w:b/>
                <w:bCs/>
              </w:rPr>
            </w:pPr>
            <w:r w:rsidRPr="006A6421">
              <w:rPr>
                <w:b/>
                <w:bCs/>
              </w:rPr>
              <w:t>Preu màxim</w:t>
            </w:r>
          </w:p>
          <w:p w14:paraId="42084466" w14:textId="77777777" w:rsidR="006A6421" w:rsidRPr="006A6421" w:rsidRDefault="006A6421" w:rsidP="006A6421">
            <w:pPr>
              <w:jc w:val="center"/>
              <w:rPr>
                <w:b/>
                <w:bCs/>
              </w:rPr>
            </w:pPr>
            <w:r w:rsidRPr="006A6421">
              <w:rPr>
                <w:b/>
                <w:bCs/>
              </w:rPr>
              <w:t>(IVA exclòs)</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tcPr>
          <w:p w14:paraId="5234D58B" w14:textId="77777777" w:rsidR="006A6421" w:rsidRPr="006A6421" w:rsidRDefault="006A6421" w:rsidP="006A6421">
            <w:pPr>
              <w:jc w:val="center"/>
              <w:rPr>
                <w:b/>
                <w:bCs/>
              </w:rPr>
            </w:pPr>
            <w:r w:rsidRPr="006A6421">
              <w:rPr>
                <w:b/>
                <w:bCs/>
              </w:rPr>
              <w:t>Preu ofert</w:t>
            </w:r>
          </w:p>
          <w:p w14:paraId="4FF12331" w14:textId="77777777" w:rsidR="006A6421" w:rsidRPr="006A6421" w:rsidRDefault="006A6421" w:rsidP="006A6421">
            <w:pPr>
              <w:jc w:val="center"/>
              <w:rPr>
                <w:b/>
                <w:bCs/>
              </w:rPr>
            </w:pPr>
            <w:r w:rsidRPr="006A6421">
              <w:rPr>
                <w:b/>
                <w:bCs/>
              </w:rPr>
              <w:t>(IVA exclòs)</w:t>
            </w:r>
          </w:p>
        </w:tc>
        <w:tc>
          <w:tcPr>
            <w:tcW w:w="851" w:type="dxa"/>
            <w:tcBorders>
              <w:top w:val="single" w:sz="12" w:space="0" w:color="auto"/>
              <w:left w:val="single" w:sz="12" w:space="0" w:color="auto"/>
              <w:bottom w:val="single" w:sz="12" w:space="0" w:color="auto"/>
              <w:right w:val="single" w:sz="12" w:space="0" w:color="auto"/>
            </w:tcBorders>
            <w:shd w:val="clear" w:color="auto" w:fill="D9D9D9"/>
            <w:vAlign w:val="center"/>
          </w:tcPr>
          <w:p w14:paraId="70DFE5A4" w14:textId="77777777" w:rsidR="006A6421" w:rsidRPr="006A6421" w:rsidRDefault="006A6421" w:rsidP="006A6421">
            <w:pPr>
              <w:jc w:val="center"/>
              <w:rPr>
                <w:b/>
                <w:bCs/>
              </w:rPr>
            </w:pPr>
            <w:r w:rsidRPr="006A6421">
              <w:rPr>
                <w:b/>
                <w:bCs/>
              </w:rPr>
              <w:t>Tipus % IVA</w:t>
            </w:r>
          </w:p>
        </w:tc>
        <w:tc>
          <w:tcPr>
            <w:tcW w:w="1613" w:type="dxa"/>
            <w:tcBorders>
              <w:top w:val="single" w:sz="12" w:space="0" w:color="auto"/>
              <w:left w:val="single" w:sz="12" w:space="0" w:color="auto"/>
              <w:bottom w:val="single" w:sz="12" w:space="0" w:color="auto"/>
              <w:right w:val="single" w:sz="12" w:space="0" w:color="auto"/>
            </w:tcBorders>
            <w:shd w:val="clear" w:color="auto" w:fill="D9D9D9"/>
            <w:vAlign w:val="center"/>
          </w:tcPr>
          <w:p w14:paraId="5879B26C" w14:textId="77777777" w:rsidR="006A6421" w:rsidRPr="006A6421" w:rsidRDefault="006A6421" w:rsidP="006A6421">
            <w:pPr>
              <w:jc w:val="center"/>
              <w:rPr>
                <w:b/>
                <w:bCs/>
              </w:rPr>
            </w:pPr>
            <w:r w:rsidRPr="006A6421">
              <w:rPr>
                <w:b/>
                <w:bCs/>
              </w:rPr>
              <w:t>Import IVA</w:t>
            </w:r>
          </w:p>
        </w:tc>
        <w:tc>
          <w:tcPr>
            <w:tcW w:w="2037" w:type="dxa"/>
            <w:tcBorders>
              <w:top w:val="single" w:sz="12" w:space="0" w:color="auto"/>
              <w:left w:val="single" w:sz="12" w:space="0" w:color="auto"/>
              <w:bottom w:val="single" w:sz="12" w:space="0" w:color="auto"/>
              <w:right w:val="single" w:sz="12" w:space="0" w:color="auto"/>
            </w:tcBorders>
            <w:shd w:val="clear" w:color="auto" w:fill="D9D9D9"/>
            <w:vAlign w:val="center"/>
          </w:tcPr>
          <w:p w14:paraId="4FBEBE2A" w14:textId="77777777" w:rsidR="006A6421" w:rsidRPr="006A6421" w:rsidRDefault="006A6421" w:rsidP="006A6421">
            <w:pPr>
              <w:jc w:val="center"/>
              <w:rPr>
                <w:b/>
                <w:bCs/>
              </w:rPr>
            </w:pPr>
            <w:r w:rsidRPr="006A6421">
              <w:rPr>
                <w:b/>
                <w:bCs/>
              </w:rPr>
              <w:t>Total preu ofert</w:t>
            </w:r>
          </w:p>
          <w:p w14:paraId="63921E6F" w14:textId="77777777" w:rsidR="006A6421" w:rsidRPr="006A6421" w:rsidRDefault="006A6421" w:rsidP="006A6421">
            <w:pPr>
              <w:jc w:val="center"/>
              <w:rPr>
                <w:b/>
                <w:bCs/>
              </w:rPr>
            </w:pPr>
            <w:r w:rsidRPr="006A6421">
              <w:rPr>
                <w:b/>
                <w:bCs/>
              </w:rPr>
              <w:t>(IVA inclòs)</w:t>
            </w:r>
          </w:p>
        </w:tc>
      </w:tr>
      <w:tr w:rsidR="006A6421" w:rsidRPr="006A6421" w14:paraId="7CEE193B" w14:textId="77777777" w:rsidTr="00CA7388">
        <w:trPr>
          <w:trHeight w:val="418"/>
          <w:jc w:val="right"/>
        </w:trPr>
        <w:tc>
          <w:tcPr>
            <w:tcW w:w="2552" w:type="dxa"/>
            <w:tcBorders>
              <w:top w:val="single" w:sz="12" w:space="0" w:color="auto"/>
              <w:left w:val="single" w:sz="12" w:space="0" w:color="auto"/>
              <w:bottom w:val="single" w:sz="12" w:space="0" w:color="auto"/>
              <w:right w:val="single" w:sz="12" w:space="0" w:color="auto"/>
            </w:tcBorders>
            <w:shd w:val="clear" w:color="auto" w:fill="D9D9D9"/>
            <w:vAlign w:val="center"/>
          </w:tcPr>
          <w:p w14:paraId="4594F0FB" w14:textId="77777777" w:rsidR="006A6421" w:rsidRPr="006A6421" w:rsidRDefault="006A6421" w:rsidP="006A6421">
            <w:pPr>
              <w:jc w:val="center"/>
              <w:rPr>
                <w:b/>
                <w:bCs/>
                <w:color w:val="000000"/>
              </w:rPr>
            </w:pPr>
            <w:r w:rsidRPr="006A6421">
              <w:rPr>
                <w:b/>
                <w:bCs/>
                <w:color w:val="000000"/>
              </w:rPr>
              <w:t>54.000,00 €</w:t>
            </w:r>
          </w:p>
        </w:tc>
        <w:tc>
          <w:tcPr>
            <w:tcW w:w="2126" w:type="dxa"/>
            <w:tcBorders>
              <w:top w:val="single" w:sz="12" w:space="0" w:color="auto"/>
              <w:left w:val="single" w:sz="12" w:space="0" w:color="auto"/>
              <w:bottom w:val="single" w:sz="12" w:space="0" w:color="auto"/>
              <w:right w:val="single" w:sz="12" w:space="0" w:color="auto"/>
            </w:tcBorders>
            <w:shd w:val="clear" w:color="auto" w:fill="auto"/>
            <w:vAlign w:val="center"/>
          </w:tcPr>
          <w:p w14:paraId="7DEDA8D1" w14:textId="77777777" w:rsidR="006A6421" w:rsidRPr="006A6421" w:rsidRDefault="006A6421" w:rsidP="006A6421">
            <w:pPr>
              <w:jc w:val="center"/>
            </w:pP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14:paraId="21725FC0" w14:textId="77777777" w:rsidR="006A6421" w:rsidRPr="006A6421" w:rsidRDefault="006A6421" w:rsidP="006A6421">
            <w:pPr>
              <w:jc w:val="center"/>
            </w:pPr>
          </w:p>
        </w:tc>
        <w:tc>
          <w:tcPr>
            <w:tcW w:w="1613" w:type="dxa"/>
            <w:tcBorders>
              <w:top w:val="single" w:sz="12" w:space="0" w:color="auto"/>
              <w:left w:val="single" w:sz="12" w:space="0" w:color="auto"/>
              <w:bottom w:val="single" w:sz="12" w:space="0" w:color="auto"/>
              <w:right w:val="single" w:sz="12" w:space="0" w:color="auto"/>
            </w:tcBorders>
            <w:shd w:val="clear" w:color="auto" w:fill="auto"/>
            <w:vAlign w:val="center"/>
          </w:tcPr>
          <w:p w14:paraId="3BD00C1C" w14:textId="77777777" w:rsidR="006A6421" w:rsidRPr="006A6421" w:rsidRDefault="006A6421" w:rsidP="006A6421">
            <w:pPr>
              <w:jc w:val="center"/>
            </w:pPr>
          </w:p>
        </w:tc>
        <w:tc>
          <w:tcPr>
            <w:tcW w:w="2037" w:type="dxa"/>
            <w:tcBorders>
              <w:top w:val="single" w:sz="12" w:space="0" w:color="auto"/>
              <w:left w:val="single" w:sz="12" w:space="0" w:color="auto"/>
              <w:bottom w:val="single" w:sz="12" w:space="0" w:color="auto"/>
              <w:right w:val="single" w:sz="12" w:space="0" w:color="auto"/>
            </w:tcBorders>
            <w:shd w:val="clear" w:color="auto" w:fill="auto"/>
            <w:vAlign w:val="center"/>
          </w:tcPr>
          <w:p w14:paraId="376D7353" w14:textId="77777777" w:rsidR="006A6421" w:rsidRPr="006A6421" w:rsidRDefault="006A6421" w:rsidP="006A6421">
            <w:pPr>
              <w:jc w:val="center"/>
            </w:pPr>
          </w:p>
        </w:tc>
      </w:tr>
    </w:tbl>
    <w:p w14:paraId="554AE3B8" w14:textId="77777777" w:rsidR="006A6421" w:rsidRPr="006A6421" w:rsidRDefault="006A6421" w:rsidP="006A6421"/>
    <w:p w14:paraId="350EEA47" w14:textId="77777777" w:rsidR="006A6421" w:rsidRPr="006A6421" w:rsidRDefault="006A6421" w:rsidP="006A6421"/>
    <w:p w14:paraId="183E76DE" w14:textId="77777777" w:rsidR="006A6421" w:rsidRPr="006A6421" w:rsidRDefault="006A6421" w:rsidP="007E419C">
      <w:pPr>
        <w:numPr>
          <w:ilvl w:val="0"/>
          <w:numId w:val="16"/>
        </w:numPr>
        <w:ind w:left="284" w:hanging="284"/>
        <w:rPr>
          <w:b/>
          <w:bCs/>
          <w:color w:val="000000"/>
        </w:rPr>
      </w:pPr>
      <w:r w:rsidRPr="006A6421">
        <w:rPr>
          <w:b/>
          <w:bCs/>
          <w:color w:val="000000"/>
        </w:rPr>
        <w:t>Proposició tècnica de criteris automàtics:</w:t>
      </w:r>
    </w:p>
    <w:p w14:paraId="2F62EAA8" w14:textId="77777777" w:rsidR="006A6421" w:rsidRPr="006A6421" w:rsidRDefault="006A6421" w:rsidP="006A6421">
      <w:pPr>
        <w:ind w:left="708"/>
        <w:rPr>
          <w:b/>
          <w:bCs/>
          <w:color w:val="000000"/>
        </w:rPr>
      </w:pPr>
    </w:p>
    <w:p w14:paraId="00D0F7DE" w14:textId="77777777" w:rsidR="006A6421" w:rsidRPr="00141C6B" w:rsidRDefault="006A6421" w:rsidP="006A6421">
      <w:pPr>
        <w:autoSpaceDE w:val="0"/>
        <w:autoSpaceDN w:val="0"/>
        <w:adjustRightInd w:val="0"/>
        <w:rPr>
          <w:rFonts w:cs="Arial"/>
          <w:b/>
          <w:bCs/>
          <w:color w:val="000000"/>
          <w:szCs w:val="22"/>
        </w:rPr>
      </w:pPr>
      <w:r w:rsidRPr="006A6421">
        <w:rPr>
          <w:rFonts w:cs="Arial"/>
          <w:b/>
          <w:bCs/>
          <w:color w:val="000000"/>
          <w:szCs w:val="22"/>
          <w:u w:val="single"/>
        </w:rPr>
        <w:t>Criteri 2</w:t>
      </w:r>
      <w:r w:rsidRPr="006A6421">
        <w:rPr>
          <w:rFonts w:cs="Arial"/>
          <w:b/>
          <w:bCs/>
          <w:color w:val="000000"/>
          <w:szCs w:val="22"/>
        </w:rPr>
        <w:t xml:space="preserve">: Registre </w:t>
      </w:r>
      <w:r w:rsidRPr="00141C6B">
        <w:rPr>
          <w:rFonts w:cs="Arial"/>
          <w:b/>
          <w:bCs/>
          <w:color w:val="000000"/>
          <w:szCs w:val="22"/>
        </w:rPr>
        <w:t xml:space="preserve">partícules PM1: </w:t>
      </w:r>
    </w:p>
    <w:p w14:paraId="6BC1A20A" w14:textId="77777777" w:rsidR="006A6421" w:rsidRPr="00141C6B" w:rsidRDefault="006A6421" w:rsidP="006A6421">
      <w:pPr>
        <w:autoSpaceDE w:val="0"/>
        <w:autoSpaceDN w:val="0"/>
        <w:adjustRightInd w:val="0"/>
        <w:rPr>
          <w:rFonts w:cs="Arial"/>
          <w:b/>
          <w:bCs/>
          <w:color w:val="000000"/>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3"/>
        <w:gridCol w:w="4331"/>
      </w:tblGrid>
      <w:tr w:rsidR="006A6421" w:rsidRPr="006A6421" w14:paraId="7A09F926" w14:textId="77777777" w:rsidTr="00CA7388">
        <w:tc>
          <w:tcPr>
            <w:tcW w:w="4219" w:type="dxa"/>
            <w:vMerge w:val="restart"/>
            <w:shd w:val="clear" w:color="auto" w:fill="D9D9D9"/>
            <w:vAlign w:val="center"/>
          </w:tcPr>
          <w:p w14:paraId="7E7241C8" w14:textId="5CC2A8A3" w:rsidR="006A6421" w:rsidRPr="00141C6B" w:rsidRDefault="006A6421" w:rsidP="00EB7786">
            <w:pPr>
              <w:spacing w:before="120" w:after="120"/>
              <w:rPr>
                <w:rFonts w:cs="Arial"/>
                <w:b/>
                <w:bCs/>
                <w:szCs w:val="22"/>
              </w:rPr>
            </w:pPr>
            <w:r w:rsidRPr="00141C6B">
              <w:rPr>
                <w:rFonts w:cs="Arial"/>
                <w:b/>
                <w:bCs/>
                <w:szCs w:val="22"/>
              </w:rPr>
              <w:t xml:space="preserve">Compromís </w:t>
            </w:r>
            <w:r w:rsidR="00EB7786" w:rsidRPr="00EB7786">
              <w:rPr>
                <w:rFonts w:cs="Arial"/>
                <w:b/>
                <w:bCs/>
                <w:szCs w:val="22"/>
              </w:rPr>
              <w:t>que, en els dos analitzadors, es permeti la determinació simultània en continu de partícules mida 1 micra (PM1)</w:t>
            </w:r>
          </w:p>
        </w:tc>
        <w:tc>
          <w:tcPr>
            <w:tcW w:w="4425" w:type="dxa"/>
            <w:shd w:val="clear" w:color="auto" w:fill="D9D9D9"/>
            <w:vAlign w:val="center"/>
          </w:tcPr>
          <w:p w14:paraId="00528D79" w14:textId="77777777" w:rsidR="006A6421" w:rsidRPr="006A6421" w:rsidRDefault="006A6421" w:rsidP="006A6421">
            <w:pPr>
              <w:spacing w:before="120" w:after="120"/>
              <w:jc w:val="center"/>
              <w:rPr>
                <w:rFonts w:cs="Arial"/>
                <w:b/>
                <w:bCs/>
                <w:szCs w:val="22"/>
              </w:rPr>
            </w:pPr>
            <w:r w:rsidRPr="00141C6B">
              <w:rPr>
                <w:rFonts w:cs="Arial"/>
                <w:b/>
                <w:bCs/>
                <w:color w:val="000000"/>
                <w:szCs w:val="22"/>
                <w:lang w:eastAsia="ca-ES"/>
              </w:rPr>
              <w:t xml:space="preserve">Marqueu amb una “X” l'opció a </w:t>
            </w:r>
            <w:proofErr w:type="spellStart"/>
            <w:r w:rsidRPr="00141C6B">
              <w:rPr>
                <w:rFonts w:cs="Arial"/>
                <w:b/>
                <w:bCs/>
                <w:color w:val="000000"/>
                <w:szCs w:val="22"/>
                <w:lang w:eastAsia="ca-ES"/>
              </w:rPr>
              <w:t>ofertar</w:t>
            </w:r>
            <w:proofErr w:type="spellEnd"/>
            <w:r w:rsidRPr="00141C6B">
              <w:rPr>
                <w:rFonts w:cs="Arial"/>
                <w:b/>
                <w:bCs/>
                <w:color w:val="000000"/>
                <w:szCs w:val="22"/>
                <w:lang w:eastAsia="ca-ES"/>
              </w:rPr>
              <w:t xml:space="preserve"> *</w:t>
            </w:r>
          </w:p>
        </w:tc>
      </w:tr>
      <w:tr w:rsidR="006A6421" w:rsidRPr="006A6421" w14:paraId="06A2296E" w14:textId="77777777" w:rsidTr="00CA7388">
        <w:tc>
          <w:tcPr>
            <w:tcW w:w="4219" w:type="dxa"/>
            <w:vMerge/>
            <w:shd w:val="clear" w:color="auto" w:fill="D9D9D9"/>
            <w:vAlign w:val="center"/>
          </w:tcPr>
          <w:p w14:paraId="6BA82EB9" w14:textId="77777777" w:rsidR="006A6421" w:rsidRPr="006A6421" w:rsidRDefault="006A6421" w:rsidP="006A6421">
            <w:pPr>
              <w:spacing w:before="120" w:after="120"/>
              <w:jc w:val="center"/>
              <w:rPr>
                <w:rFonts w:cs="Arial"/>
                <w:b/>
                <w:bCs/>
                <w:szCs w:val="22"/>
              </w:rPr>
            </w:pPr>
          </w:p>
        </w:tc>
        <w:tc>
          <w:tcPr>
            <w:tcW w:w="4425" w:type="dxa"/>
            <w:shd w:val="clear" w:color="auto" w:fill="auto"/>
            <w:vAlign w:val="center"/>
          </w:tcPr>
          <w:p w14:paraId="2E156A77" w14:textId="77777777" w:rsidR="006A6421" w:rsidRPr="006A6421" w:rsidRDefault="006A6421" w:rsidP="006A6421">
            <w:pPr>
              <w:spacing w:before="120" w:after="120"/>
              <w:rPr>
                <w:rFonts w:cs="Arial"/>
                <w:szCs w:val="22"/>
              </w:rPr>
            </w:pPr>
          </w:p>
        </w:tc>
      </w:tr>
    </w:tbl>
    <w:p w14:paraId="161C1E68" w14:textId="77777777" w:rsidR="006A6421" w:rsidRPr="006A6421" w:rsidRDefault="006A6421" w:rsidP="006A6421">
      <w:pPr>
        <w:autoSpaceDE w:val="0"/>
        <w:autoSpaceDN w:val="0"/>
        <w:adjustRightInd w:val="0"/>
        <w:spacing w:before="240" w:after="240"/>
        <w:rPr>
          <w:rFonts w:cs="Arial"/>
          <w:i/>
          <w:iCs/>
          <w:sz w:val="20"/>
        </w:rPr>
      </w:pPr>
      <w:r w:rsidRPr="006A6421">
        <w:rPr>
          <w:rFonts w:cs="Arial"/>
          <w:i/>
          <w:iCs/>
          <w:sz w:val="20"/>
        </w:rPr>
        <w:t>(*) En el cas que no marqui la casella s’entendrà que no ofereix la millora i obtindrà 0 punts.</w:t>
      </w:r>
    </w:p>
    <w:p w14:paraId="4FC72D29" w14:textId="77777777" w:rsidR="006A6421" w:rsidRPr="006A6421" w:rsidRDefault="006A6421" w:rsidP="006A6421">
      <w:pPr>
        <w:rPr>
          <w:rFonts w:cs="Arial"/>
          <w:szCs w:val="22"/>
        </w:rPr>
      </w:pPr>
      <w:r w:rsidRPr="006A6421">
        <w:rPr>
          <w:rFonts w:cs="Arial"/>
          <w:szCs w:val="22"/>
        </w:rPr>
        <w:br w:type="page"/>
      </w:r>
    </w:p>
    <w:p w14:paraId="271C4C45" w14:textId="0550CFD2" w:rsidR="006A6421" w:rsidRPr="006A6421" w:rsidRDefault="006A6421" w:rsidP="006A6421">
      <w:pPr>
        <w:autoSpaceDE w:val="0"/>
        <w:autoSpaceDN w:val="0"/>
        <w:adjustRightInd w:val="0"/>
        <w:rPr>
          <w:rFonts w:cs="Arial"/>
          <w:b/>
          <w:bCs/>
          <w:color w:val="000000"/>
          <w:szCs w:val="22"/>
        </w:rPr>
      </w:pPr>
      <w:r w:rsidRPr="006A6421">
        <w:rPr>
          <w:rFonts w:cs="Arial"/>
          <w:b/>
          <w:bCs/>
          <w:color w:val="000000"/>
          <w:szCs w:val="22"/>
          <w:u w:val="single"/>
        </w:rPr>
        <w:lastRenderedPageBreak/>
        <w:t>Criteri 3</w:t>
      </w:r>
      <w:r w:rsidRPr="006A6421">
        <w:rPr>
          <w:rFonts w:cs="Arial"/>
          <w:b/>
          <w:bCs/>
          <w:color w:val="000000"/>
          <w:szCs w:val="22"/>
        </w:rPr>
        <w:t xml:space="preserve">: </w:t>
      </w:r>
      <w:r w:rsidR="008171D5" w:rsidRPr="003047B1">
        <w:rPr>
          <w:rFonts w:cs="Arial"/>
          <w:b/>
          <w:bCs/>
          <w:szCs w:val="22"/>
        </w:rPr>
        <w:t>Reducció del termini de lliurament respecte del màxim de 3 mesos</w:t>
      </w:r>
      <w:r w:rsidR="008171D5">
        <w:rPr>
          <w:rFonts w:cs="Arial"/>
          <w:b/>
          <w:bCs/>
          <w:szCs w:val="22"/>
        </w:rPr>
        <w:t xml:space="preserve"> establert a la clàusula 1.5 del PCAP</w:t>
      </w:r>
    </w:p>
    <w:p w14:paraId="03A6CCC2" w14:textId="77777777" w:rsidR="006A6421" w:rsidRPr="006A6421" w:rsidRDefault="006A6421" w:rsidP="006A6421">
      <w:pPr>
        <w:autoSpaceDE w:val="0"/>
        <w:autoSpaceDN w:val="0"/>
        <w:adjustRightInd w:val="0"/>
        <w:rPr>
          <w:rFonts w:cs="Arial"/>
          <w:b/>
          <w:bCs/>
          <w:color w:val="000000"/>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41"/>
        <w:gridCol w:w="4333"/>
      </w:tblGrid>
      <w:tr w:rsidR="006A6421" w:rsidRPr="006A6421" w14:paraId="7523DBB9" w14:textId="77777777" w:rsidTr="00CA7388">
        <w:tc>
          <w:tcPr>
            <w:tcW w:w="4219" w:type="dxa"/>
            <w:shd w:val="clear" w:color="auto" w:fill="D9D9D9"/>
            <w:vAlign w:val="center"/>
          </w:tcPr>
          <w:p w14:paraId="3109F237" w14:textId="2C1747DD" w:rsidR="000406E3" w:rsidRPr="006A6421" w:rsidRDefault="000406E3" w:rsidP="006A6421">
            <w:pPr>
              <w:spacing w:before="120" w:after="120"/>
              <w:jc w:val="center"/>
              <w:rPr>
                <w:rFonts w:cs="Arial"/>
                <w:b/>
                <w:bCs/>
                <w:szCs w:val="22"/>
              </w:rPr>
            </w:pPr>
            <w:r>
              <w:rPr>
                <w:rFonts w:cs="Arial"/>
                <w:b/>
                <w:bCs/>
                <w:szCs w:val="22"/>
              </w:rPr>
              <w:t>Compromís de reducció del termini de lliurament respecte del màxim de 3 mesos</w:t>
            </w:r>
          </w:p>
        </w:tc>
        <w:tc>
          <w:tcPr>
            <w:tcW w:w="4425" w:type="dxa"/>
            <w:shd w:val="clear" w:color="auto" w:fill="D9D9D9"/>
            <w:vAlign w:val="center"/>
          </w:tcPr>
          <w:p w14:paraId="659DE33F" w14:textId="77777777" w:rsidR="006A6421" w:rsidRPr="006A6421" w:rsidRDefault="006A6421" w:rsidP="006A6421">
            <w:pPr>
              <w:spacing w:before="120" w:after="120"/>
              <w:jc w:val="center"/>
              <w:rPr>
                <w:rFonts w:cs="Arial"/>
                <w:b/>
                <w:bCs/>
                <w:szCs w:val="22"/>
              </w:rPr>
            </w:pPr>
            <w:r w:rsidRPr="006A6421">
              <w:rPr>
                <w:rFonts w:cs="Arial"/>
                <w:b/>
                <w:bCs/>
                <w:color w:val="000000"/>
                <w:szCs w:val="22"/>
                <w:lang w:eastAsia="ca-ES"/>
              </w:rPr>
              <w:t xml:space="preserve">Marqueu amb una “X” l'opció a </w:t>
            </w:r>
            <w:proofErr w:type="spellStart"/>
            <w:r w:rsidRPr="006A6421">
              <w:rPr>
                <w:rFonts w:cs="Arial"/>
                <w:b/>
                <w:bCs/>
                <w:color w:val="000000"/>
                <w:szCs w:val="22"/>
                <w:lang w:eastAsia="ca-ES"/>
              </w:rPr>
              <w:t>ofertar</w:t>
            </w:r>
            <w:proofErr w:type="spellEnd"/>
            <w:r w:rsidRPr="006A6421">
              <w:rPr>
                <w:rFonts w:cs="Arial"/>
                <w:b/>
                <w:bCs/>
                <w:color w:val="000000"/>
                <w:szCs w:val="22"/>
                <w:lang w:eastAsia="ca-ES"/>
              </w:rPr>
              <w:t xml:space="preserve"> *</w:t>
            </w:r>
          </w:p>
        </w:tc>
      </w:tr>
      <w:tr w:rsidR="006A6421" w:rsidRPr="006A6421" w14:paraId="6BFAEA89" w14:textId="77777777" w:rsidTr="00CA7388">
        <w:tc>
          <w:tcPr>
            <w:tcW w:w="4219" w:type="dxa"/>
            <w:shd w:val="clear" w:color="auto" w:fill="D9D9D9"/>
            <w:vAlign w:val="center"/>
          </w:tcPr>
          <w:p w14:paraId="7BB1415D" w14:textId="77777777" w:rsidR="006A6421" w:rsidRPr="006A6421" w:rsidRDefault="006A6421" w:rsidP="006A6421">
            <w:pPr>
              <w:spacing w:before="120" w:after="120"/>
              <w:jc w:val="center"/>
              <w:rPr>
                <w:rFonts w:cs="Arial"/>
                <w:b/>
                <w:bCs/>
                <w:szCs w:val="22"/>
              </w:rPr>
            </w:pPr>
            <w:r w:rsidRPr="006A6421">
              <w:rPr>
                <w:rFonts w:cs="Arial"/>
                <w:b/>
                <w:bCs/>
                <w:szCs w:val="22"/>
              </w:rPr>
              <w:t>L’empresa ofereix un termini de lliurament inferior a 2 mesos</w:t>
            </w:r>
          </w:p>
        </w:tc>
        <w:tc>
          <w:tcPr>
            <w:tcW w:w="4425" w:type="dxa"/>
            <w:shd w:val="clear" w:color="auto" w:fill="auto"/>
            <w:vAlign w:val="center"/>
          </w:tcPr>
          <w:p w14:paraId="5A25820C" w14:textId="77777777" w:rsidR="006A6421" w:rsidRPr="006A6421" w:rsidRDefault="006A6421" w:rsidP="006A6421">
            <w:pPr>
              <w:spacing w:before="120" w:after="120"/>
              <w:rPr>
                <w:rFonts w:cs="Arial"/>
                <w:szCs w:val="22"/>
              </w:rPr>
            </w:pPr>
          </w:p>
        </w:tc>
      </w:tr>
      <w:tr w:rsidR="006A6421" w:rsidRPr="006A6421" w14:paraId="6667B093" w14:textId="77777777" w:rsidTr="00CA7388">
        <w:tc>
          <w:tcPr>
            <w:tcW w:w="4219" w:type="dxa"/>
            <w:shd w:val="clear" w:color="auto" w:fill="D9D9D9"/>
            <w:vAlign w:val="center"/>
          </w:tcPr>
          <w:p w14:paraId="1404845B" w14:textId="77777777" w:rsidR="006A6421" w:rsidRPr="006A6421" w:rsidRDefault="006A6421" w:rsidP="006A6421">
            <w:pPr>
              <w:spacing w:before="120" w:after="120"/>
              <w:jc w:val="center"/>
              <w:rPr>
                <w:rFonts w:cs="Arial"/>
                <w:b/>
                <w:bCs/>
                <w:szCs w:val="22"/>
              </w:rPr>
            </w:pPr>
            <w:r w:rsidRPr="006A6421">
              <w:rPr>
                <w:rFonts w:cs="Arial"/>
                <w:b/>
                <w:bCs/>
                <w:szCs w:val="22"/>
              </w:rPr>
              <w:t>L’empresa ofereix un termini de lliurament inferior a 1 mes</w:t>
            </w:r>
          </w:p>
        </w:tc>
        <w:tc>
          <w:tcPr>
            <w:tcW w:w="4425" w:type="dxa"/>
            <w:shd w:val="clear" w:color="auto" w:fill="auto"/>
            <w:vAlign w:val="center"/>
          </w:tcPr>
          <w:p w14:paraId="0C5650D5" w14:textId="77777777" w:rsidR="006A6421" w:rsidRPr="006A6421" w:rsidRDefault="006A6421" w:rsidP="006A6421">
            <w:pPr>
              <w:spacing w:before="120" w:after="120"/>
              <w:rPr>
                <w:rFonts w:cs="Arial"/>
                <w:szCs w:val="22"/>
              </w:rPr>
            </w:pPr>
          </w:p>
        </w:tc>
      </w:tr>
    </w:tbl>
    <w:p w14:paraId="32EDF642" w14:textId="77777777" w:rsidR="006A6421" w:rsidRPr="006A6421" w:rsidRDefault="006A6421" w:rsidP="006A6421">
      <w:pPr>
        <w:autoSpaceDE w:val="0"/>
        <w:autoSpaceDN w:val="0"/>
        <w:adjustRightInd w:val="0"/>
        <w:spacing w:before="240" w:after="240"/>
        <w:rPr>
          <w:rFonts w:cs="Arial"/>
          <w:i/>
          <w:iCs/>
          <w:sz w:val="20"/>
        </w:rPr>
      </w:pPr>
      <w:r w:rsidRPr="006A6421">
        <w:rPr>
          <w:rFonts w:cs="Arial"/>
          <w:i/>
          <w:iCs/>
          <w:sz w:val="20"/>
        </w:rPr>
        <w:t>(*) En el cas que no marqui cap casella o marqui més d’una s’entendrà que no ofereix la millora i obtindrà 0 punts.</w:t>
      </w:r>
    </w:p>
    <w:p w14:paraId="222F0AD5" w14:textId="77777777" w:rsidR="005F7036" w:rsidRDefault="005F7036" w:rsidP="006A6421">
      <w:pPr>
        <w:rPr>
          <w:rFonts w:cs="Arial"/>
          <w:b/>
          <w:bCs/>
          <w:szCs w:val="22"/>
          <w:u w:val="single"/>
        </w:rPr>
      </w:pPr>
    </w:p>
    <w:p w14:paraId="052AF28C" w14:textId="2286A32F" w:rsidR="006A6421" w:rsidRPr="006A6421" w:rsidRDefault="006A6421" w:rsidP="006A6421">
      <w:pPr>
        <w:rPr>
          <w:rFonts w:cs="Arial"/>
          <w:b/>
          <w:bCs/>
          <w:iCs/>
          <w:szCs w:val="22"/>
        </w:rPr>
      </w:pPr>
      <w:r w:rsidRPr="006A6421">
        <w:rPr>
          <w:rFonts w:cs="Arial"/>
          <w:b/>
          <w:bCs/>
          <w:iCs/>
          <w:szCs w:val="22"/>
          <w:u w:val="single"/>
        </w:rPr>
        <w:t>Criteri 4:</w:t>
      </w:r>
      <w:r w:rsidRPr="006A6421">
        <w:rPr>
          <w:rFonts w:cs="Arial"/>
          <w:b/>
          <w:bCs/>
          <w:iCs/>
          <w:szCs w:val="22"/>
        </w:rPr>
        <w:t xml:space="preserve"> Ampliació de la garantia a 4 anys:</w:t>
      </w:r>
    </w:p>
    <w:p w14:paraId="5BA7860D" w14:textId="77777777" w:rsidR="006A6421" w:rsidRPr="006A6421" w:rsidRDefault="006A6421" w:rsidP="006A6421">
      <w:pPr>
        <w:rPr>
          <w:rFonts w:cs="Arial"/>
          <w:b/>
          <w:bCs/>
          <w:iCs/>
          <w:szCs w:val="22"/>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38"/>
        <w:gridCol w:w="4336"/>
      </w:tblGrid>
      <w:tr w:rsidR="006A6421" w:rsidRPr="006A6421" w14:paraId="019BF3CF" w14:textId="77777777" w:rsidTr="00CA7388">
        <w:tc>
          <w:tcPr>
            <w:tcW w:w="4219" w:type="dxa"/>
            <w:vMerge w:val="restart"/>
            <w:shd w:val="clear" w:color="auto" w:fill="D9D9D9"/>
            <w:vAlign w:val="center"/>
          </w:tcPr>
          <w:p w14:paraId="44CE8C78" w14:textId="65B6E653" w:rsidR="006A6421" w:rsidRPr="006A6421" w:rsidRDefault="006A6421" w:rsidP="006A6421">
            <w:pPr>
              <w:spacing w:before="120" w:after="120"/>
              <w:jc w:val="center"/>
              <w:rPr>
                <w:rFonts w:cs="Arial"/>
                <w:b/>
                <w:bCs/>
                <w:szCs w:val="22"/>
              </w:rPr>
            </w:pPr>
            <w:r w:rsidRPr="006A6421">
              <w:rPr>
                <w:rFonts w:cs="Arial"/>
                <w:b/>
                <w:bCs/>
                <w:szCs w:val="22"/>
              </w:rPr>
              <w:t xml:space="preserve">Compromís d’ampliació del </w:t>
            </w:r>
            <w:r w:rsidR="00A93706" w:rsidRPr="006A6421">
              <w:rPr>
                <w:rFonts w:cs="Arial"/>
                <w:b/>
                <w:bCs/>
                <w:szCs w:val="22"/>
              </w:rPr>
              <w:t>període</w:t>
            </w:r>
            <w:r w:rsidRPr="006A6421">
              <w:rPr>
                <w:rFonts w:cs="Arial"/>
                <w:b/>
                <w:bCs/>
                <w:szCs w:val="22"/>
              </w:rPr>
              <w:t xml:space="preserve"> de garantia a 4 anys</w:t>
            </w:r>
          </w:p>
        </w:tc>
        <w:tc>
          <w:tcPr>
            <w:tcW w:w="4425" w:type="dxa"/>
            <w:shd w:val="clear" w:color="auto" w:fill="D9D9D9"/>
            <w:vAlign w:val="center"/>
          </w:tcPr>
          <w:p w14:paraId="42EFB913" w14:textId="65BA7005" w:rsidR="006A6421" w:rsidRPr="006A6421" w:rsidRDefault="006A6421" w:rsidP="006A6421">
            <w:pPr>
              <w:spacing w:before="120" w:after="120"/>
              <w:jc w:val="center"/>
              <w:rPr>
                <w:rFonts w:cs="Arial"/>
                <w:b/>
                <w:bCs/>
                <w:szCs w:val="22"/>
              </w:rPr>
            </w:pPr>
            <w:r w:rsidRPr="006A6421">
              <w:rPr>
                <w:rFonts w:cs="Arial"/>
                <w:b/>
                <w:bCs/>
                <w:color w:val="000000"/>
                <w:szCs w:val="22"/>
                <w:lang w:eastAsia="ca-ES"/>
              </w:rPr>
              <w:t xml:space="preserve">Marqueu amb una “X” </w:t>
            </w:r>
            <w:r w:rsidR="0074648E">
              <w:rPr>
                <w:rFonts w:cs="Arial"/>
                <w:b/>
                <w:bCs/>
                <w:color w:val="000000"/>
                <w:szCs w:val="22"/>
                <w:lang w:eastAsia="ca-ES"/>
              </w:rPr>
              <w:t xml:space="preserve">si oferiu l’ampliació </w:t>
            </w:r>
          </w:p>
        </w:tc>
      </w:tr>
      <w:tr w:rsidR="006A6421" w:rsidRPr="006A6421" w14:paraId="27DDAE6C" w14:textId="77777777" w:rsidTr="00CA7388">
        <w:tc>
          <w:tcPr>
            <w:tcW w:w="4219" w:type="dxa"/>
            <w:vMerge/>
            <w:shd w:val="clear" w:color="auto" w:fill="auto"/>
            <w:vAlign w:val="center"/>
          </w:tcPr>
          <w:p w14:paraId="56E500DF" w14:textId="77777777" w:rsidR="006A6421" w:rsidRPr="006A6421" w:rsidRDefault="006A6421" w:rsidP="006A6421">
            <w:pPr>
              <w:spacing w:before="120" w:after="120"/>
              <w:jc w:val="center"/>
              <w:rPr>
                <w:rFonts w:cs="Arial"/>
                <w:szCs w:val="22"/>
              </w:rPr>
            </w:pPr>
          </w:p>
        </w:tc>
        <w:tc>
          <w:tcPr>
            <w:tcW w:w="4425" w:type="dxa"/>
            <w:shd w:val="clear" w:color="auto" w:fill="auto"/>
            <w:vAlign w:val="center"/>
          </w:tcPr>
          <w:p w14:paraId="2A5F5F74" w14:textId="77777777" w:rsidR="006A6421" w:rsidRPr="006A6421" w:rsidRDefault="006A6421" w:rsidP="006A6421">
            <w:pPr>
              <w:spacing w:before="120" w:after="120"/>
              <w:rPr>
                <w:rFonts w:cs="Arial"/>
                <w:szCs w:val="22"/>
              </w:rPr>
            </w:pPr>
          </w:p>
        </w:tc>
      </w:tr>
    </w:tbl>
    <w:p w14:paraId="7E79316F" w14:textId="77777777" w:rsidR="006A6421" w:rsidRDefault="006A6421" w:rsidP="006A6421">
      <w:pPr>
        <w:autoSpaceDE w:val="0"/>
        <w:autoSpaceDN w:val="0"/>
        <w:adjustRightInd w:val="0"/>
        <w:spacing w:before="240" w:after="240"/>
        <w:rPr>
          <w:rFonts w:cs="Arial"/>
          <w:i/>
          <w:iCs/>
          <w:sz w:val="20"/>
        </w:rPr>
      </w:pPr>
      <w:r w:rsidRPr="006A6421">
        <w:rPr>
          <w:rFonts w:cs="Arial"/>
          <w:i/>
          <w:iCs/>
          <w:sz w:val="20"/>
        </w:rPr>
        <w:t>(*) En el cas que no marqui la casella s’entendrà que no ofereix la millora i obtindrà 0 punts.</w:t>
      </w:r>
    </w:p>
    <w:p w14:paraId="0A6A651D" w14:textId="77777777" w:rsidR="006A6421" w:rsidRPr="006A6421" w:rsidRDefault="006A6421" w:rsidP="006A6421">
      <w:pPr>
        <w:rPr>
          <w:rFonts w:cs="Arial"/>
          <w:b/>
          <w:bCs/>
          <w:iCs/>
          <w:szCs w:val="22"/>
        </w:rPr>
      </w:pPr>
    </w:p>
    <w:p w14:paraId="35766DDA" w14:textId="29457E2C" w:rsidR="00EB7786" w:rsidRPr="006A6421" w:rsidRDefault="00EB7786" w:rsidP="006A6421"/>
    <w:sectPr w:rsidR="00EB7786" w:rsidRPr="006A6421" w:rsidSect="00C65CE4">
      <w:headerReference w:type="even" r:id="rId7"/>
      <w:headerReference w:type="default" r:id="rId8"/>
      <w:footerReference w:type="even" r:id="rId9"/>
      <w:footerReference w:type="default" r:id="rId10"/>
      <w:footerReference w:type="first" r:id="rId11"/>
      <w:pgSz w:w="11906" w:h="16838" w:code="9"/>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9896B" w14:textId="77777777" w:rsidR="002D193D" w:rsidRDefault="002D193D">
      <w:r>
        <w:separator/>
      </w:r>
    </w:p>
  </w:endnote>
  <w:endnote w:type="continuationSeparator" w:id="0">
    <w:p w14:paraId="29133A2F" w14:textId="77777777" w:rsidR="002D193D" w:rsidRDefault="002D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F1785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6CC2C" w14:textId="77777777" w:rsidR="002D193D" w:rsidRDefault="002D193D">
      <w:r>
        <w:separator/>
      </w:r>
    </w:p>
  </w:footnote>
  <w:footnote w:type="continuationSeparator" w:id="0">
    <w:p w14:paraId="16BCB5DB" w14:textId="77777777" w:rsidR="002D193D" w:rsidRDefault="002D1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D67A" w14:textId="4289DCBA" w:rsidR="00251711" w:rsidRPr="00462D6E" w:rsidRDefault="00C65CE4" w:rsidP="00251711">
    <w:pPr>
      <w:pStyle w:val="Capalera"/>
      <w:tabs>
        <w:tab w:val="clear" w:pos="8504"/>
      </w:tabs>
      <w:spacing w:line="360" w:lineRule="auto"/>
      <w:ind w:left="5670" w:right="-1276"/>
      <w:rPr>
        <w:b/>
        <w:bCs/>
        <w:sz w:val="16"/>
        <w:szCs w:val="16"/>
      </w:rPr>
    </w:pPr>
    <w:bookmarkStart w:id="0" w:name="_Hlk158373896"/>
    <w:bookmarkStart w:id="1" w:name="_Hlk158373897"/>
    <w:bookmarkStart w:id="2" w:name="_Hlk170978870"/>
    <w:bookmarkStart w:id="3" w:name="_Hlk170978871"/>
    <w:r>
      <w:rPr>
        <w:noProof/>
      </w:rPr>
      <w:drawing>
        <wp:anchor distT="0" distB="0" distL="114300" distR="114300" simplePos="0" relativeHeight="251660288" behindDoc="0" locked="0" layoutInCell="1" allowOverlap="1" wp14:anchorId="653C5D7D" wp14:editId="0293497C">
          <wp:simplePos x="0" y="0"/>
          <wp:positionH relativeFrom="column">
            <wp:posOffset>-66675</wp:posOffset>
          </wp:positionH>
          <wp:positionV relativeFrom="paragraph">
            <wp:posOffset>-114935</wp:posOffset>
          </wp:positionV>
          <wp:extent cx="1517650" cy="615315"/>
          <wp:effectExtent l="0" t="0" r="6350" b="0"/>
          <wp:wrapNone/>
          <wp:docPr id="1444563768" name="Imatge 3"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251711">
      <w:rPr>
        <w:b/>
        <w:bCs/>
        <w:sz w:val="18"/>
        <w:szCs w:val="18"/>
      </w:rPr>
      <w:t>À</w:t>
    </w:r>
    <w:r w:rsidR="00251711" w:rsidRPr="00E75AAB">
      <w:rPr>
        <w:b/>
        <w:bCs/>
        <w:sz w:val="18"/>
        <w:szCs w:val="18"/>
      </w:rPr>
      <w:t>rea de Serveis Generals i Transició Digital</w:t>
    </w:r>
  </w:p>
  <w:p w14:paraId="6B29DEF5" w14:textId="77777777" w:rsidR="00251711" w:rsidRPr="00462D6E" w:rsidRDefault="00251711" w:rsidP="00251711">
    <w:pPr>
      <w:pStyle w:val="Capalera"/>
      <w:tabs>
        <w:tab w:val="clear" w:pos="8504"/>
      </w:tabs>
      <w:spacing w:line="360" w:lineRule="auto"/>
      <w:ind w:left="5670" w:right="-1276"/>
      <w:rPr>
        <w:b/>
        <w:bCs/>
        <w:sz w:val="16"/>
        <w:szCs w:val="16"/>
      </w:rPr>
    </w:pPr>
    <w:bookmarkStart w:id="4" w:name="_Hlk171411391"/>
    <w:r w:rsidRPr="00462D6E">
      <w:rPr>
        <w:b/>
        <w:bCs/>
        <w:sz w:val="16"/>
        <w:szCs w:val="16"/>
      </w:rPr>
      <w:t>Direcció de Serveis de Compra Pública</w:t>
    </w:r>
  </w:p>
  <w:bookmarkEnd w:id="4"/>
  <w:p w14:paraId="405B58A3" w14:textId="77777777" w:rsidR="00251711" w:rsidRPr="00462D6E" w:rsidRDefault="00251711" w:rsidP="00251711">
    <w:pPr>
      <w:spacing w:line="360" w:lineRule="auto"/>
      <w:ind w:left="5670" w:right="-1276"/>
      <w:rPr>
        <w:sz w:val="16"/>
        <w:szCs w:val="16"/>
      </w:rPr>
    </w:pPr>
    <w:r w:rsidRPr="00462D6E">
      <w:rPr>
        <w:sz w:val="16"/>
        <w:szCs w:val="16"/>
      </w:rPr>
      <w:t xml:space="preserve">Servei de Gestió de la Contractació </w:t>
    </w:r>
  </w:p>
  <w:p w14:paraId="7F220049" w14:textId="0B6433F8" w:rsidR="00C90795" w:rsidRDefault="00C90795" w:rsidP="00251711">
    <w:pPr>
      <w:pStyle w:val="Capalera"/>
      <w:ind w:left="6096" w:right="-714"/>
      <w:jc w:val="left"/>
      <w:rPr>
        <w:rFonts w:cs="Arial"/>
        <w:kern w:val="16"/>
        <w:sz w:val="16"/>
        <w:szCs w:val="16"/>
      </w:rPr>
    </w:pPr>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3"/>
    <w:multiLevelType w:val="hybridMultilevel"/>
    <w:tmpl w:val="C69E1920"/>
    <w:lvl w:ilvl="0" w:tplc="FFFFFFFF">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0000005"/>
    <w:multiLevelType w:val="hybridMultilevel"/>
    <w:tmpl w:val="36CCAEF6"/>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7"/>
    <w:multiLevelType w:val="hybridMultilevel"/>
    <w:tmpl w:val="D1DC70B4"/>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8"/>
    <w:multiLevelType w:val="hybridMultilevel"/>
    <w:tmpl w:val="4B46233A"/>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09"/>
    <w:multiLevelType w:val="multilevel"/>
    <w:tmpl w:val="24B6BB7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A"/>
    <w:multiLevelType w:val="hybridMultilevel"/>
    <w:tmpl w:val="E704408C"/>
    <w:lvl w:ilvl="0" w:tplc="FFFFFFFF">
      <w:start w:val="3"/>
      <w:numFmt w:val="bullet"/>
      <w:lvlText w:val=""/>
      <w:lvlJc w:val="left"/>
      <w:pPr>
        <w:tabs>
          <w:tab w:val="num" w:pos="644"/>
        </w:tabs>
        <w:ind w:left="644" w:hanging="360"/>
      </w:pPr>
      <w:rPr>
        <w:rFonts w:ascii="Wingdings 2" w:eastAsia="Times New Roman" w:hAnsi="Wingdings 2" w:cs="Times New Roman" w:hint="default"/>
        <w:strike w:val="0"/>
        <w:color w:val="auto"/>
        <w:sz w:val="16"/>
        <w:szCs w:val="44"/>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000000E"/>
    <w:multiLevelType w:val="hybridMultilevel"/>
    <w:tmpl w:val="0E88C01C"/>
    <w:lvl w:ilvl="0" w:tplc="04030001">
      <w:start w:val="1"/>
      <w:numFmt w:val="bullet"/>
      <w:lvlText w:val=""/>
      <w:lvlJc w:val="left"/>
      <w:pPr>
        <w:ind w:left="720" w:hanging="360"/>
      </w:pPr>
      <w:rPr>
        <w:rFonts w:ascii="Symbol" w:hAnsi="Symbol" w:hint="default"/>
        <w:sz w:val="22"/>
        <w:szCs w:val="4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0F"/>
    <w:multiLevelType w:val="hybridMultilevel"/>
    <w:tmpl w:val="C9AA248C"/>
    <w:lvl w:ilvl="0" w:tplc="04030005">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0"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11" w15:restartNumberingAfterBreak="0">
    <w:nsid w:val="00000011"/>
    <w:multiLevelType w:val="hybridMultilevel"/>
    <w:tmpl w:val="29DC6A64"/>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3"/>
    <w:multiLevelType w:val="hybridMultilevel"/>
    <w:tmpl w:val="F9107D20"/>
    <w:lvl w:ilvl="0" w:tplc="04030001">
      <w:start w:val="1"/>
      <w:numFmt w:val="bullet"/>
      <w:lvlText w:val=""/>
      <w:lvlJc w:val="left"/>
      <w:pPr>
        <w:ind w:left="720" w:hanging="360"/>
      </w:pPr>
      <w:rPr>
        <w:rFonts w:ascii="Symbol" w:hAnsi="Symbol" w:hint="default"/>
        <w:color w:val="auto"/>
        <w:sz w:val="22"/>
        <w:szCs w:val="28"/>
      </w:rPr>
    </w:lvl>
    <w:lvl w:ilvl="1" w:tplc="B1CE99CC">
      <w:start w:val="1"/>
      <w:numFmt w:val="bullet"/>
      <w:lvlText w:val="-"/>
      <w:lvlJc w:val="left"/>
      <w:pPr>
        <w:ind w:left="1002" w:hanging="360"/>
      </w:pPr>
      <w:rPr>
        <w:rFonts w:ascii="Arial" w:eastAsia="Times New Roman" w:hAnsi="Arial" w:cs="Arial" w:hint="default"/>
        <w:sz w:val="22"/>
        <w:szCs w:val="4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5"/>
    <w:multiLevelType w:val="hybridMultilevel"/>
    <w:tmpl w:val="C3B218FC"/>
    <w:lvl w:ilvl="0" w:tplc="FFFFFFFF">
      <w:start w:val="1"/>
      <w:numFmt w:val="bullet"/>
      <w:lvlText w:val="-"/>
      <w:lvlJc w:val="left"/>
      <w:pPr>
        <w:tabs>
          <w:tab w:val="num" w:pos="360"/>
        </w:tabs>
        <w:ind w:left="360" w:hanging="360"/>
      </w:pPr>
      <w:rPr>
        <w:rFonts w:ascii="Arial" w:eastAsia="Times New Roman" w:hAnsi="Arial" w:cs="Arial" w:hint="default"/>
        <w:sz w:val="16"/>
        <w:szCs w:val="32"/>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5" w15:restartNumberingAfterBreak="0">
    <w:nsid w:val="00000016"/>
    <w:multiLevelType w:val="hybridMultilevel"/>
    <w:tmpl w:val="98AA4D4E"/>
    <w:lvl w:ilvl="0" w:tplc="31A62D60">
      <w:start w:val="1"/>
      <w:numFmt w:val="bullet"/>
      <w:lvlText w:val=""/>
      <w:lvlJc w:val="left"/>
      <w:pPr>
        <w:tabs>
          <w:tab w:val="num" w:pos="720"/>
        </w:tabs>
        <w:ind w:left="720" w:hanging="360"/>
      </w:pPr>
      <w:rPr>
        <w:rFonts w:ascii="Symbol" w:hAnsi="Symbol" w:hint="default"/>
        <w:sz w:val="22"/>
        <w:szCs w:val="28"/>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000001A"/>
    <w:multiLevelType w:val="hybridMultilevel"/>
    <w:tmpl w:val="6A802208"/>
    <w:lvl w:ilvl="0" w:tplc="0403000D">
      <w:start w:val="1"/>
      <w:numFmt w:val="bullet"/>
      <w:lvlText w:val=""/>
      <w:lvlJc w:val="left"/>
      <w:pPr>
        <w:tabs>
          <w:tab w:val="num" w:pos="720"/>
        </w:tabs>
        <w:ind w:left="720" w:hanging="360"/>
      </w:pPr>
      <w:rPr>
        <w:rFonts w:ascii="Wingdings" w:hAnsi="Wingdings"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E"/>
    <w:multiLevelType w:val="hybridMultilevel"/>
    <w:tmpl w:val="8E90CF98"/>
    <w:lvl w:ilvl="0" w:tplc="A2DEACB6">
      <w:start w:val="1"/>
      <w:numFmt w:val="bullet"/>
      <w:lvlText w:val=""/>
      <w:lvlJc w:val="left"/>
      <w:pPr>
        <w:tabs>
          <w:tab w:val="num" w:pos="1068"/>
        </w:tabs>
        <w:ind w:left="1068" w:hanging="360"/>
      </w:pPr>
      <w:rPr>
        <w:rFonts w:ascii="Symbol" w:hAnsi="Symbol" w:hint="default"/>
        <w:strike w:val="0"/>
        <w:color w:val="auto"/>
        <w:sz w:val="22"/>
        <w:szCs w:val="4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000002B"/>
    <w:multiLevelType w:val="hybridMultilevel"/>
    <w:tmpl w:val="4850BD4A"/>
    <w:lvl w:ilvl="0" w:tplc="0403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0000002D"/>
    <w:multiLevelType w:val="hybridMultilevel"/>
    <w:tmpl w:val="D2886278"/>
    <w:lvl w:ilvl="0" w:tplc="FFFFFFFF">
      <w:start w:val="1"/>
      <w:numFmt w:val="bullet"/>
      <w:lvlText w:val="-"/>
      <w:lvlJc w:val="left"/>
      <w:pPr>
        <w:ind w:left="720" w:hanging="360"/>
      </w:pPr>
      <w:rPr>
        <w:rFonts w:ascii="Arial" w:eastAsia="Times New Roman" w:hAnsi="Arial" w:cs="Aria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2E"/>
    <w:multiLevelType w:val="hybridMultilevel"/>
    <w:tmpl w:val="BA061722"/>
    <w:lvl w:ilvl="0" w:tplc="04030001">
      <w:start w:val="1"/>
      <w:numFmt w:val="bullet"/>
      <w:lvlText w:val=""/>
      <w:lvlJc w:val="left"/>
      <w:pPr>
        <w:ind w:left="1440" w:hanging="360"/>
      </w:pPr>
      <w:rPr>
        <w:rFonts w:ascii="Symbol" w:hAnsi="Symbol" w:hint="default"/>
        <w:color w:val="auto"/>
        <w:sz w:val="2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00000033"/>
    <w:multiLevelType w:val="hybridMultilevel"/>
    <w:tmpl w:val="EE969818"/>
    <w:lvl w:ilvl="0" w:tplc="04030001">
      <w:start w:val="1"/>
      <w:numFmt w:val="bullet"/>
      <w:lvlText w:val=""/>
      <w:lvlJc w:val="left"/>
      <w:pPr>
        <w:ind w:left="1428" w:hanging="360"/>
      </w:pPr>
      <w:rPr>
        <w:rFonts w:ascii="Symbol" w:hAnsi="Symbol" w:hint="default"/>
        <w:sz w:val="16"/>
        <w:szCs w:val="32"/>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5"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33AC07D9"/>
    <w:multiLevelType w:val="hybridMultilevel"/>
    <w:tmpl w:val="AB30E22A"/>
    <w:lvl w:ilvl="0" w:tplc="1722D7E4">
      <w:start w:val="1"/>
      <w:numFmt w:val="bullet"/>
      <w:lvlText w:val=""/>
      <w:lvlJc w:val="left"/>
      <w:pPr>
        <w:tabs>
          <w:tab w:val="num" w:pos="1440"/>
        </w:tabs>
        <w:ind w:left="1440" w:hanging="360"/>
      </w:pPr>
      <w:rPr>
        <w:rFonts w:ascii="Symbol" w:hAnsi="Symbol" w:hint="default"/>
        <w:strike w:val="0"/>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9" w15:restartNumberingAfterBreak="0">
    <w:nsid w:val="501F0BA1"/>
    <w:multiLevelType w:val="hybridMultilevel"/>
    <w:tmpl w:val="661A615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1"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63016D4"/>
    <w:multiLevelType w:val="hybridMultilevel"/>
    <w:tmpl w:val="BF6E951E"/>
    <w:lvl w:ilvl="0" w:tplc="46941826">
      <w:start w:val="1"/>
      <w:numFmt w:val="bullet"/>
      <w:lvlText w:val=""/>
      <w:lvlJc w:val="left"/>
      <w:pPr>
        <w:ind w:left="1004" w:hanging="360"/>
      </w:pPr>
      <w:rPr>
        <w:rFonts w:ascii="Symbol" w:hAnsi="Symbol" w:hint="default"/>
        <w:strike w:val="0"/>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3" w15:restartNumberingAfterBreak="0">
    <w:nsid w:val="6918110C"/>
    <w:multiLevelType w:val="hybridMultilevel"/>
    <w:tmpl w:val="520E5DE6"/>
    <w:lvl w:ilvl="0" w:tplc="4192119C">
      <w:start w:val="4"/>
      <w:numFmt w:val="lowerLetter"/>
      <w:lvlText w:val="%1)"/>
      <w:lvlJc w:val="left"/>
      <w:pPr>
        <w:ind w:left="64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56457191">
    <w:abstractNumId w:val="3"/>
  </w:num>
  <w:num w:numId="2" w16cid:durableId="465197719">
    <w:abstractNumId w:val="7"/>
  </w:num>
  <w:num w:numId="3" w16cid:durableId="668826052">
    <w:abstractNumId w:val="8"/>
  </w:num>
  <w:num w:numId="4" w16cid:durableId="1026953086">
    <w:abstractNumId w:val="9"/>
  </w:num>
  <w:num w:numId="5" w16cid:durableId="797333276">
    <w:abstractNumId w:val="12"/>
  </w:num>
  <w:num w:numId="6" w16cid:durableId="824778169">
    <w:abstractNumId w:val="0"/>
  </w:num>
  <w:num w:numId="7" w16cid:durableId="2126851281">
    <w:abstractNumId w:val="2"/>
  </w:num>
  <w:num w:numId="8" w16cid:durableId="1086995775">
    <w:abstractNumId w:val="4"/>
  </w:num>
  <w:num w:numId="9" w16cid:durableId="2081249699">
    <w:abstractNumId w:val="10"/>
  </w:num>
  <w:num w:numId="10" w16cid:durableId="427239396">
    <w:abstractNumId w:val="11"/>
  </w:num>
  <w:num w:numId="11" w16cid:durableId="324432872">
    <w:abstractNumId w:val="13"/>
  </w:num>
  <w:num w:numId="12" w16cid:durableId="1180437098">
    <w:abstractNumId w:val="17"/>
  </w:num>
  <w:num w:numId="13" w16cid:durableId="1546285107">
    <w:abstractNumId w:val="14"/>
  </w:num>
  <w:num w:numId="14" w16cid:durableId="170074041">
    <w:abstractNumId w:val="18"/>
  </w:num>
  <w:num w:numId="15" w16cid:durableId="1079522638">
    <w:abstractNumId w:val="19"/>
  </w:num>
  <w:num w:numId="16" w16cid:durableId="813761760">
    <w:abstractNumId w:val="20"/>
  </w:num>
  <w:num w:numId="17" w16cid:durableId="1982029174">
    <w:abstractNumId w:val="21"/>
  </w:num>
  <w:num w:numId="18" w16cid:durableId="75323234">
    <w:abstractNumId w:val="5"/>
  </w:num>
  <w:num w:numId="19" w16cid:durableId="347410920">
    <w:abstractNumId w:val="15"/>
  </w:num>
  <w:num w:numId="20" w16cid:durableId="620695875">
    <w:abstractNumId w:val="16"/>
  </w:num>
  <w:num w:numId="21" w16cid:durableId="1883012175">
    <w:abstractNumId w:val="27"/>
  </w:num>
  <w:num w:numId="22" w16cid:durableId="647321009">
    <w:abstractNumId w:val="25"/>
  </w:num>
  <w:num w:numId="23" w16cid:durableId="323122298">
    <w:abstractNumId w:val="1"/>
  </w:num>
  <w:num w:numId="24" w16cid:durableId="465467711">
    <w:abstractNumId w:val="28"/>
  </w:num>
  <w:num w:numId="25" w16cid:durableId="1103184682">
    <w:abstractNumId w:val="24"/>
  </w:num>
  <w:num w:numId="26" w16cid:durableId="798181696">
    <w:abstractNumId w:val="31"/>
  </w:num>
  <w:num w:numId="27" w16cid:durableId="725957200">
    <w:abstractNumId w:val="22"/>
  </w:num>
  <w:num w:numId="28" w16cid:durableId="1244997783">
    <w:abstractNumId w:val="34"/>
  </w:num>
  <w:num w:numId="29" w16cid:durableId="1121387254">
    <w:abstractNumId w:val="26"/>
  </w:num>
  <w:num w:numId="30" w16cid:durableId="1032346496">
    <w:abstractNumId w:val="23"/>
  </w:num>
  <w:num w:numId="31" w16cid:durableId="47652805">
    <w:abstractNumId w:val="6"/>
  </w:num>
  <w:num w:numId="32" w16cid:durableId="1344437381">
    <w:abstractNumId w:val="29"/>
  </w:num>
  <w:num w:numId="33" w16cid:durableId="1734739507">
    <w:abstractNumId w:val="32"/>
  </w:num>
  <w:num w:numId="34" w16cid:durableId="19185883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4953"/>
    <w:rsid w:val="0000601E"/>
    <w:rsid w:val="000103A6"/>
    <w:rsid w:val="00012A4B"/>
    <w:rsid w:val="00013828"/>
    <w:rsid w:val="000153DD"/>
    <w:rsid w:val="000237F4"/>
    <w:rsid w:val="000252C7"/>
    <w:rsid w:val="00037732"/>
    <w:rsid w:val="000406E3"/>
    <w:rsid w:val="0004112D"/>
    <w:rsid w:val="00050A4B"/>
    <w:rsid w:val="00054645"/>
    <w:rsid w:val="000636A7"/>
    <w:rsid w:val="00063EDB"/>
    <w:rsid w:val="0007309E"/>
    <w:rsid w:val="00082E72"/>
    <w:rsid w:val="00087CAA"/>
    <w:rsid w:val="00092EB1"/>
    <w:rsid w:val="000974BE"/>
    <w:rsid w:val="000A3BFC"/>
    <w:rsid w:val="000B448A"/>
    <w:rsid w:val="000B6263"/>
    <w:rsid w:val="000C1353"/>
    <w:rsid w:val="000C5811"/>
    <w:rsid w:val="000C5970"/>
    <w:rsid w:val="000E305A"/>
    <w:rsid w:val="000F1958"/>
    <w:rsid w:val="001031D6"/>
    <w:rsid w:val="00112099"/>
    <w:rsid w:val="00114732"/>
    <w:rsid w:val="0011507B"/>
    <w:rsid w:val="00137312"/>
    <w:rsid w:val="00141378"/>
    <w:rsid w:val="00141C6B"/>
    <w:rsid w:val="00142601"/>
    <w:rsid w:val="00142C7B"/>
    <w:rsid w:val="00154AF5"/>
    <w:rsid w:val="00156699"/>
    <w:rsid w:val="001578EB"/>
    <w:rsid w:val="00163B49"/>
    <w:rsid w:val="00165FAD"/>
    <w:rsid w:val="00166F59"/>
    <w:rsid w:val="001671E3"/>
    <w:rsid w:val="00170893"/>
    <w:rsid w:val="001739F0"/>
    <w:rsid w:val="0018379D"/>
    <w:rsid w:val="001A1DAD"/>
    <w:rsid w:val="001A3760"/>
    <w:rsid w:val="001B454D"/>
    <w:rsid w:val="001B753D"/>
    <w:rsid w:val="001C2FB0"/>
    <w:rsid w:val="001C3E48"/>
    <w:rsid w:val="001C40DD"/>
    <w:rsid w:val="001D0706"/>
    <w:rsid w:val="001D0735"/>
    <w:rsid w:val="001D14FD"/>
    <w:rsid w:val="001D476E"/>
    <w:rsid w:val="001E2F1F"/>
    <w:rsid w:val="001F0F29"/>
    <w:rsid w:val="001F6D5A"/>
    <w:rsid w:val="0020371B"/>
    <w:rsid w:val="00212836"/>
    <w:rsid w:val="00230E9D"/>
    <w:rsid w:val="00235A41"/>
    <w:rsid w:val="00250128"/>
    <w:rsid w:val="00251711"/>
    <w:rsid w:val="00251907"/>
    <w:rsid w:val="00252F2E"/>
    <w:rsid w:val="00253277"/>
    <w:rsid w:val="00253AD7"/>
    <w:rsid w:val="00266935"/>
    <w:rsid w:val="00270EFD"/>
    <w:rsid w:val="002831BA"/>
    <w:rsid w:val="002851B8"/>
    <w:rsid w:val="00290B6E"/>
    <w:rsid w:val="00292A4D"/>
    <w:rsid w:val="002A172F"/>
    <w:rsid w:val="002A35D5"/>
    <w:rsid w:val="002A3786"/>
    <w:rsid w:val="002A589E"/>
    <w:rsid w:val="002D193D"/>
    <w:rsid w:val="002D3D40"/>
    <w:rsid w:val="002F0180"/>
    <w:rsid w:val="002F2862"/>
    <w:rsid w:val="002F34D1"/>
    <w:rsid w:val="002F3985"/>
    <w:rsid w:val="002F40E0"/>
    <w:rsid w:val="002F45BA"/>
    <w:rsid w:val="00300BC4"/>
    <w:rsid w:val="003047B1"/>
    <w:rsid w:val="003052F0"/>
    <w:rsid w:val="00305318"/>
    <w:rsid w:val="003167D6"/>
    <w:rsid w:val="00334844"/>
    <w:rsid w:val="0033596A"/>
    <w:rsid w:val="00337C98"/>
    <w:rsid w:val="00340090"/>
    <w:rsid w:val="003409F0"/>
    <w:rsid w:val="0034617D"/>
    <w:rsid w:val="0034752D"/>
    <w:rsid w:val="00353F33"/>
    <w:rsid w:val="00363E41"/>
    <w:rsid w:val="00374B5F"/>
    <w:rsid w:val="00374DD4"/>
    <w:rsid w:val="003804AC"/>
    <w:rsid w:val="00390176"/>
    <w:rsid w:val="00393A3D"/>
    <w:rsid w:val="003A4875"/>
    <w:rsid w:val="003A6A5E"/>
    <w:rsid w:val="003B41A7"/>
    <w:rsid w:val="003C294E"/>
    <w:rsid w:val="003D2742"/>
    <w:rsid w:val="003D3EFB"/>
    <w:rsid w:val="003D5B86"/>
    <w:rsid w:val="003E57E0"/>
    <w:rsid w:val="003E7D33"/>
    <w:rsid w:val="003F002B"/>
    <w:rsid w:val="003F66AB"/>
    <w:rsid w:val="004069D4"/>
    <w:rsid w:val="00407F53"/>
    <w:rsid w:val="00410E96"/>
    <w:rsid w:val="00413DD0"/>
    <w:rsid w:val="00414707"/>
    <w:rsid w:val="00416210"/>
    <w:rsid w:val="00423AB6"/>
    <w:rsid w:val="004360F4"/>
    <w:rsid w:val="00437A2C"/>
    <w:rsid w:val="00445E41"/>
    <w:rsid w:val="00447341"/>
    <w:rsid w:val="00472FB7"/>
    <w:rsid w:val="004812B0"/>
    <w:rsid w:val="00490729"/>
    <w:rsid w:val="0049251A"/>
    <w:rsid w:val="00495538"/>
    <w:rsid w:val="004A78E8"/>
    <w:rsid w:val="004C2647"/>
    <w:rsid w:val="004C39B6"/>
    <w:rsid w:val="004E7DCB"/>
    <w:rsid w:val="004F6810"/>
    <w:rsid w:val="005015EF"/>
    <w:rsid w:val="00504D6E"/>
    <w:rsid w:val="00505B53"/>
    <w:rsid w:val="005116E7"/>
    <w:rsid w:val="00520669"/>
    <w:rsid w:val="005208EB"/>
    <w:rsid w:val="00522DFD"/>
    <w:rsid w:val="00545A58"/>
    <w:rsid w:val="00555BA9"/>
    <w:rsid w:val="00577B33"/>
    <w:rsid w:val="00583587"/>
    <w:rsid w:val="0059017A"/>
    <w:rsid w:val="005911EF"/>
    <w:rsid w:val="005A5D10"/>
    <w:rsid w:val="005A7BAE"/>
    <w:rsid w:val="005C19DD"/>
    <w:rsid w:val="005C2822"/>
    <w:rsid w:val="005C4BAA"/>
    <w:rsid w:val="005D073F"/>
    <w:rsid w:val="005D08A8"/>
    <w:rsid w:val="005D6D7B"/>
    <w:rsid w:val="005E2B4E"/>
    <w:rsid w:val="005E3021"/>
    <w:rsid w:val="005E58FD"/>
    <w:rsid w:val="005F3A12"/>
    <w:rsid w:val="005F4EC6"/>
    <w:rsid w:val="005F7036"/>
    <w:rsid w:val="00600DC3"/>
    <w:rsid w:val="00614890"/>
    <w:rsid w:val="00622381"/>
    <w:rsid w:val="00622B2E"/>
    <w:rsid w:val="00640B4A"/>
    <w:rsid w:val="0064355C"/>
    <w:rsid w:val="00646627"/>
    <w:rsid w:val="006476EA"/>
    <w:rsid w:val="00650190"/>
    <w:rsid w:val="006615AD"/>
    <w:rsid w:val="00683905"/>
    <w:rsid w:val="006854A0"/>
    <w:rsid w:val="0069033B"/>
    <w:rsid w:val="006936DC"/>
    <w:rsid w:val="006961C8"/>
    <w:rsid w:val="006A1F3D"/>
    <w:rsid w:val="006A6421"/>
    <w:rsid w:val="006B1D21"/>
    <w:rsid w:val="006B3329"/>
    <w:rsid w:val="006B4DF7"/>
    <w:rsid w:val="006C4C60"/>
    <w:rsid w:val="006C5F9C"/>
    <w:rsid w:val="006C698C"/>
    <w:rsid w:val="006D39F5"/>
    <w:rsid w:val="006D4F37"/>
    <w:rsid w:val="006D54E3"/>
    <w:rsid w:val="006E2503"/>
    <w:rsid w:val="006E4900"/>
    <w:rsid w:val="006F28F7"/>
    <w:rsid w:val="007022A0"/>
    <w:rsid w:val="00703CFA"/>
    <w:rsid w:val="0070547A"/>
    <w:rsid w:val="007054C7"/>
    <w:rsid w:val="0070786F"/>
    <w:rsid w:val="007107BB"/>
    <w:rsid w:val="007149AA"/>
    <w:rsid w:val="007168FC"/>
    <w:rsid w:val="00717571"/>
    <w:rsid w:val="00737F45"/>
    <w:rsid w:val="007429B3"/>
    <w:rsid w:val="007457AA"/>
    <w:rsid w:val="0074648E"/>
    <w:rsid w:val="00754AAD"/>
    <w:rsid w:val="00754C42"/>
    <w:rsid w:val="007629CA"/>
    <w:rsid w:val="00763F56"/>
    <w:rsid w:val="00766CB7"/>
    <w:rsid w:val="007672DF"/>
    <w:rsid w:val="00771A80"/>
    <w:rsid w:val="007806E2"/>
    <w:rsid w:val="00786004"/>
    <w:rsid w:val="00787774"/>
    <w:rsid w:val="00796EC3"/>
    <w:rsid w:val="007A49A0"/>
    <w:rsid w:val="007A7825"/>
    <w:rsid w:val="007C6453"/>
    <w:rsid w:val="007D134E"/>
    <w:rsid w:val="007D2B37"/>
    <w:rsid w:val="007D3332"/>
    <w:rsid w:val="007D6B92"/>
    <w:rsid w:val="007E419C"/>
    <w:rsid w:val="007E4F2A"/>
    <w:rsid w:val="007F18F4"/>
    <w:rsid w:val="00800F3A"/>
    <w:rsid w:val="008119E0"/>
    <w:rsid w:val="00816ACE"/>
    <w:rsid w:val="008171D5"/>
    <w:rsid w:val="00822B77"/>
    <w:rsid w:val="00824F9C"/>
    <w:rsid w:val="00826330"/>
    <w:rsid w:val="00836DC0"/>
    <w:rsid w:val="0084661E"/>
    <w:rsid w:val="00857D39"/>
    <w:rsid w:val="00872121"/>
    <w:rsid w:val="008721CC"/>
    <w:rsid w:val="008732A2"/>
    <w:rsid w:val="00894A8D"/>
    <w:rsid w:val="008A590A"/>
    <w:rsid w:val="008A5A8A"/>
    <w:rsid w:val="008B5AE3"/>
    <w:rsid w:val="008B76F1"/>
    <w:rsid w:val="008C1D0D"/>
    <w:rsid w:val="008C2A6F"/>
    <w:rsid w:val="008C304C"/>
    <w:rsid w:val="008C5A74"/>
    <w:rsid w:val="008D3F97"/>
    <w:rsid w:val="008E043A"/>
    <w:rsid w:val="008F5BCB"/>
    <w:rsid w:val="0090350C"/>
    <w:rsid w:val="0092157B"/>
    <w:rsid w:val="00924F5C"/>
    <w:rsid w:val="0092694E"/>
    <w:rsid w:val="0094138D"/>
    <w:rsid w:val="00946BB6"/>
    <w:rsid w:val="009705B6"/>
    <w:rsid w:val="00972BB7"/>
    <w:rsid w:val="009841FD"/>
    <w:rsid w:val="00991110"/>
    <w:rsid w:val="00991A4E"/>
    <w:rsid w:val="009A1ECE"/>
    <w:rsid w:val="009C14F6"/>
    <w:rsid w:val="009C4236"/>
    <w:rsid w:val="009C5083"/>
    <w:rsid w:val="009C67F1"/>
    <w:rsid w:val="009C7B39"/>
    <w:rsid w:val="009D03F7"/>
    <w:rsid w:val="009D255B"/>
    <w:rsid w:val="009D7240"/>
    <w:rsid w:val="009F1498"/>
    <w:rsid w:val="009F3E01"/>
    <w:rsid w:val="009F705A"/>
    <w:rsid w:val="00A00B7D"/>
    <w:rsid w:val="00A113C1"/>
    <w:rsid w:val="00A142CC"/>
    <w:rsid w:val="00A17084"/>
    <w:rsid w:val="00A2293E"/>
    <w:rsid w:val="00A230AA"/>
    <w:rsid w:val="00A31464"/>
    <w:rsid w:val="00A4101A"/>
    <w:rsid w:val="00A4168A"/>
    <w:rsid w:val="00A42B42"/>
    <w:rsid w:val="00A6106A"/>
    <w:rsid w:val="00A619AD"/>
    <w:rsid w:val="00A656F6"/>
    <w:rsid w:val="00A75E7B"/>
    <w:rsid w:val="00A81A79"/>
    <w:rsid w:val="00A93706"/>
    <w:rsid w:val="00A93EC7"/>
    <w:rsid w:val="00A940B4"/>
    <w:rsid w:val="00AA4AED"/>
    <w:rsid w:val="00AB655B"/>
    <w:rsid w:val="00AC5002"/>
    <w:rsid w:val="00AF034A"/>
    <w:rsid w:val="00AF07EE"/>
    <w:rsid w:val="00AF3EC2"/>
    <w:rsid w:val="00AF6162"/>
    <w:rsid w:val="00B1069B"/>
    <w:rsid w:val="00B12AFE"/>
    <w:rsid w:val="00B1566B"/>
    <w:rsid w:val="00B17B18"/>
    <w:rsid w:val="00B25ECC"/>
    <w:rsid w:val="00B260A3"/>
    <w:rsid w:val="00B27148"/>
    <w:rsid w:val="00B3772C"/>
    <w:rsid w:val="00B45CD3"/>
    <w:rsid w:val="00B46D1C"/>
    <w:rsid w:val="00B508AB"/>
    <w:rsid w:val="00B61DAE"/>
    <w:rsid w:val="00B70DA3"/>
    <w:rsid w:val="00B93FE7"/>
    <w:rsid w:val="00BA2F84"/>
    <w:rsid w:val="00BA3113"/>
    <w:rsid w:val="00BB16A8"/>
    <w:rsid w:val="00BB3BE3"/>
    <w:rsid w:val="00BB73D6"/>
    <w:rsid w:val="00BC008B"/>
    <w:rsid w:val="00BC1FB1"/>
    <w:rsid w:val="00BC2D56"/>
    <w:rsid w:val="00BD0F44"/>
    <w:rsid w:val="00BD21F8"/>
    <w:rsid w:val="00BE4D7B"/>
    <w:rsid w:val="00BF0CF6"/>
    <w:rsid w:val="00BF1276"/>
    <w:rsid w:val="00BF6697"/>
    <w:rsid w:val="00C01617"/>
    <w:rsid w:val="00C0380A"/>
    <w:rsid w:val="00C06902"/>
    <w:rsid w:val="00C16F50"/>
    <w:rsid w:val="00C17086"/>
    <w:rsid w:val="00C2035D"/>
    <w:rsid w:val="00C204FC"/>
    <w:rsid w:val="00C23E22"/>
    <w:rsid w:val="00C24FD8"/>
    <w:rsid w:val="00C34B5D"/>
    <w:rsid w:val="00C3653B"/>
    <w:rsid w:val="00C43890"/>
    <w:rsid w:val="00C448EB"/>
    <w:rsid w:val="00C472C2"/>
    <w:rsid w:val="00C57456"/>
    <w:rsid w:val="00C64682"/>
    <w:rsid w:val="00C65CE4"/>
    <w:rsid w:val="00C7108C"/>
    <w:rsid w:val="00C774FB"/>
    <w:rsid w:val="00C82F29"/>
    <w:rsid w:val="00C85671"/>
    <w:rsid w:val="00C86AB7"/>
    <w:rsid w:val="00C90795"/>
    <w:rsid w:val="00CA59B9"/>
    <w:rsid w:val="00CA6455"/>
    <w:rsid w:val="00CB5A83"/>
    <w:rsid w:val="00CB7201"/>
    <w:rsid w:val="00CC3B50"/>
    <w:rsid w:val="00CC63FF"/>
    <w:rsid w:val="00CC6FD4"/>
    <w:rsid w:val="00CD3575"/>
    <w:rsid w:val="00CE3056"/>
    <w:rsid w:val="00CE5A15"/>
    <w:rsid w:val="00CE6842"/>
    <w:rsid w:val="00CF11E7"/>
    <w:rsid w:val="00CF3864"/>
    <w:rsid w:val="00D154DC"/>
    <w:rsid w:val="00D41458"/>
    <w:rsid w:val="00D4337E"/>
    <w:rsid w:val="00D47250"/>
    <w:rsid w:val="00D4735F"/>
    <w:rsid w:val="00D504FC"/>
    <w:rsid w:val="00D54449"/>
    <w:rsid w:val="00D60244"/>
    <w:rsid w:val="00D63BAD"/>
    <w:rsid w:val="00D657D0"/>
    <w:rsid w:val="00D757A8"/>
    <w:rsid w:val="00D77383"/>
    <w:rsid w:val="00D82F16"/>
    <w:rsid w:val="00D93E7F"/>
    <w:rsid w:val="00DB4981"/>
    <w:rsid w:val="00DB4B76"/>
    <w:rsid w:val="00DB5C55"/>
    <w:rsid w:val="00DB7DD6"/>
    <w:rsid w:val="00DC2353"/>
    <w:rsid w:val="00DE1210"/>
    <w:rsid w:val="00DE7C12"/>
    <w:rsid w:val="00DF1457"/>
    <w:rsid w:val="00DF630B"/>
    <w:rsid w:val="00E004A9"/>
    <w:rsid w:val="00E06519"/>
    <w:rsid w:val="00E17A44"/>
    <w:rsid w:val="00E17C2C"/>
    <w:rsid w:val="00E234EE"/>
    <w:rsid w:val="00E27002"/>
    <w:rsid w:val="00E27F2A"/>
    <w:rsid w:val="00E51437"/>
    <w:rsid w:val="00E571D9"/>
    <w:rsid w:val="00E6482B"/>
    <w:rsid w:val="00E70C34"/>
    <w:rsid w:val="00E75187"/>
    <w:rsid w:val="00E777DC"/>
    <w:rsid w:val="00E81323"/>
    <w:rsid w:val="00E90618"/>
    <w:rsid w:val="00E916A3"/>
    <w:rsid w:val="00EB7786"/>
    <w:rsid w:val="00EC110F"/>
    <w:rsid w:val="00EC62FA"/>
    <w:rsid w:val="00EC6DC6"/>
    <w:rsid w:val="00ED3321"/>
    <w:rsid w:val="00ED4BA4"/>
    <w:rsid w:val="00ED7592"/>
    <w:rsid w:val="00EE196D"/>
    <w:rsid w:val="00EF0DBA"/>
    <w:rsid w:val="00EF16B7"/>
    <w:rsid w:val="00EF461C"/>
    <w:rsid w:val="00EF6AD0"/>
    <w:rsid w:val="00F01620"/>
    <w:rsid w:val="00F03306"/>
    <w:rsid w:val="00F05D83"/>
    <w:rsid w:val="00F06E02"/>
    <w:rsid w:val="00F114AF"/>
    <w:rsid w:val="00F13313"/>
    <w:rsid w:val="00F1785D"/>
    <w:rsid w:val="00F22232"/>
    <w:rsid w:val="00F3407C"/>
    <w:rsid w:val="00F359D3"/>
    <w:rsid w:val="00F40CDC"/>
    <w:rsid w:val="00F40D45"/>
    <w:rsid w:val="00F45D1E"/>
    <w:rsid w:val="00F64630"/>
    <w:rsid w:val="00F66548"/>
    <w:rsid w:val="00F726A8"/>
    <w:rsid w:val="00F76CB6"/>
    <w:rsid w:val="00F76D2D"/>
    <w:rsid w:val="00F770F8"/>
    <w:rsid w:val="00F85464"/>
    <w:rsid w:val="00F90EC1"/>
    <w:rsid w:val="00F949FF"/>
    <w:rsid w:val="00F95973"/>
    <w:rsid w:val="00F961D2"/>
    <w:rsid w:val="00FB2097"/>
    <w:rsid w:val="00FB6E47"/>
    <w:rsid w:val="00FB7963"/>
    <w:rsid w:val="00FC1739"/>
    <w:rsid w:val="00FC3441"/>
    <w:rsid w:val="00FC739E"/>
    <w:rsid w:val="00FD0EB7"/>
    <w:rsid w:val="00FD151C"/>
    <w:rsid w:val="00FD1527"/>
    <w:rsid w:val="00FD2234"/>
    <w:rsid w:val="00FD3B8F"/>
    <w:rsid w:val="00FD7709"/>
    <w:rsid w:val="00FE2E24"/>
    <w:rsid w:val="00FE3207"/>
    <w:rsid w:val="00FE75A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3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2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26"/>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27"/>
      </w:numPr>
    </w:pPr>
  </w:style>
  <w:style w:type="numbering" w:customStyle="1" w:styleId="Estiloimportado24">
    <w:name w:val="Estilo importado 24"/>
    <w:rsid w:val="004F6810"/>
    <w:pPr>
      <w:numPr>
        <w:numId w:val="28"/>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29"/>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30"/>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uiPriority w:val="34"/>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1003</TotalTime>
  <Pages>2</Pages>
  <Words>324</Words>
  <Characters>1850</Characters>
  <Application>Microsoft Office Word</Application>
  <DocSecurity>0</DocSecurity>
  <Lines>15</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ORTEGA PARRA, JOSE</cp:lastModifiedBy>
  <cp:revision>304</cp:revision>
  <cp:lastPrinted>2025-06-12T07:13:00Z</cp:lastPrinted>
  <dcterms:created xsi:type="dcterms:W3CDTF">2025-02-13T11:36:00Z</dcterms:created>
  <dcterms:modified xsi:type="dcterms:W3CDTF">2025-06-18T07:11:00Z</dcterms:modified>
</cp:coreProperties>
</file>