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4</w:t>
      </w:r>
    </w:p>
    <w:p>
      <w:pPr>
        <w:spacing w:before="229"/>
        <w:ind w:left="1" w:right="0" w:firstLine="0"/>
        <w:jc w:val="left"/>
        <w:rPr>
          <w:sz w:val="22"/>
        </w:rPr>
      </w:pP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MODEL</w:t>
      </w:r>
      <w:r>
        <w:rPr>
          <w:spacing w:val="-1"/>
          <w:sz w:val="22"/>
        </w:rPr>
        <w:t> </w:t>
      </w:r>
      <w:r>
        <w:rPr>
          <w:sz w:val="22"/>
        </w:rPr>
        <w:t>D’OFERTA</w:t>
      </w:r>
      <w:r>
        <w:rPr>
          <w:spacing w:val="-2"/>
          <w:sz w:val="22"/>
        </w:rPr>
        <w:t> </w:t>
      </w:r>
      <w:r>
        <w:rPr>
          <w:sz w:val="22"/>
        </w:rPr>
        <w:t>ECONÒMICA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LOTS</w:t>
      </w:r>
    </w:p>
    <w:p>
      <w:pPr>
        <w:pStyle w:val="BodyText"/>
        <w:rPr>
          <w:sz w:val="22"/>
        </w:rPr>
      </w:pPr>
    </w:p>
    <w:p>
      <w:pPr>
        <w:pStyle w:val="BodyText"/>
        <w:spacing w:before="184"/>
        <w:rPr>
          <w:sz w:val="22"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7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mixt d’obres i serveis anomenat </w:t>
      </w:r>
      <w:r>
        <w:rPr>
          <w:rFonts w:ascii="Arial" w:hAnsi="Arial"/>
          <w:b/>
        </w:rPr>
        <w:t>“Projecte de remodelació de la Plaça de les Acàcies” </w:t>
      </w:r>
      <w:r>
        <w:rPr/>
        <w:t>concorre a aquest procediment i es compromet, en cas de ser seleccionada la seva oferta,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l’execució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contracte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estricta</w:t>
      </w:r>
      <w:r>
        <w:rPr>
          <w:spacing w:val="-4"/>
        </w:rPr>
        <w:t> </w:t>
      </w:r>
      <w:r>
        <w:rPr/>
        <w:t>subjecció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projecte</w:t>
      </w:r>
      <w:r>
        <w:rPr>
          <w:spacing w:val="-4"/>
        </w:rPr>
        <w:t> </w:t>
      </w:r>
      <w:r>
        <w:rPr/>
        <w:t>redactat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l’efecte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plec</w:t>
      </w:r>
      <w:r>
        <w:rPr>
          <w:spacing w:val="-4"/>
        </w:rPr>
        <w:t> </w:t>
      </w:r>
      <w:r>
        <w:rPr/>
        <w:t>de clàusules administratives particulars.</w:t>
      </w:r>
    </w:p>
    <w:p>
      <w:pPr>
        <w:pStyle w:val="BodyText"/>
      </w:pPr>
    </w:p>
    <w:p>
      <w:pPr>
        <w:pStyle w:val="BodyText"/>
        <w:ind w:left="1" w:right="137"/>
        <w:jc w:val="both"/>
      </w:pPr>
      <w:r>
        <w:rPr/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spacing w:before="207"/>
        <w:ind w:left="1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LOT</w:t>
      </w:r>
      <w:r>
        <w:rPr>
          <w:rFonts w:ascii="Arial"/>
          <w:b/>
          <w:spacing w:val="-2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1.</w:t>
      </w:r>
      <w:r>
        <w:rPr>
          <w:rFonts w:ascii="Arial"/>
          <w:b/>
          <w:spacing w:val="-2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Obra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civil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16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Descripció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Baixa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econòmica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18"/>
        </w:rPr>
        <w:t>(Puntuació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màxima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50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pacing w:val="-2"/>
          <w:sz w:val="18"/>
        </w:rPr>
        <w:t>punts)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Criteri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(Puntuació</w:t>
      </w:r>
      <w:r>
        <w:rPr>
          <w:spacing w:val="-3"/>
        </w:rPr>
        <w:t> </w:t>
      </w:r>
      <w:r>
        <w:rPr/>
        <w:t>màxima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>
          <w:spacing w:val="-2"/>
        </w:rPr>
        <w:t>punts)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/>
      </w:pPr>
      <w:r>
        <w:rPr/>
        <w:t>El</w:t>
      </w:r>
      <w:r>
        <w:rPr>
          <w:spacing w:val="-3"/>
        </w:rPr>
        <w:t> </w:t>
      </w:r>
      <w:r>
        <w:rPr/>
        <w:t>període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establert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aquesta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mesos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recepció.</w:t>
      </w:r>
    </w:p>
    <w:p>
      <w:pPr>
        <w:pStyle w:val="BodyText"/>
      </w:pPr>
    </w:p>
    <w:p>
      <w:pPr>
        <w:pStyle w:val="BodyText"/>
        <w:ind w:left="1" w:right="139"/>
        <w:jc w:val="both"/>
      </w:pPr>
      <w:r>
        <w:rPr/>
        <w:t>El licitador pot presentar una ampliació de la garantia addicional fins a 24 mesos (36 en total). L’ampliació del termini haurà de ser en terminis de 6 mesos (no es valorarà cap altra opció que no sigui una ampliació en terminis de 6 mesos).</w:t>
      </w:r>
    </w:p>
    <w:p>
      <w:pPr>
        <w:pStyle w:val="BodyText"/>
      </w:pPr>
    </w:p>
    <w:p>
      <w:pPr>
        <w:pStyle w:val="BodyText"/>
        <w:ind w:left="725" w:hanging="724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BodyText"/>
      </w:pPr>
    </w:p>
    <w:p>
      <w:pPr>
        <w:pStyle w:val="BodyText"/>
        <w:ind w:left="725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spacing w:val="-4"/>
        </w:rPr>
        <w:t>No ampliació de garantia: 0 punts</w:t>
      </w:r>
    </w:p>
    <w:p>
      <w:pPr>
        <w:pStyle w:val="BodyText"/>
        <w:ind w:left="724" w:right="1798"/>
      </w:pPr>
      <w:r>
        <w:rPr>
          <w:position w:val="3"/>
        </w:rPr>
        <w:drawing>
          <wp:inline distT="0" distB="0" distL="0" distR="0">
            <wp:extent cx="114299" cy="1143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 de garantia en 6 mesos: 10 punts (18 mesos en total)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12</w:t>
      </w:r>
      <w:r>
        <w:rPr>
          <w:spacing w:val="-7"/>
        </w:rPr>
        <w:t> </w:t>
      </w:r>
      <w:r>
        <w:rPr/>
        <w:t>mesos: 15</w:t>
      </w:r>
      <w:r>
        <w:rPr>
          <w:spacing w:val="-3"/>
        </w:rPr>
        <w:t> </w:t>
      </w:r>
      <w:r>
        <w:rPr/>
        <w:t>punts</w:t>
      </w:r>
      <w:r>
        <w:rPr>
          <w:spacing w:val="-5"/>
        </w:rPr>
        <w:t> </w:t>
      </w:r>
      <w:r>
        <w:rPr/>
        <w:t>(24</w:t>
      </w:r>
      <w:r>
        <w:rPr>
          <w:spacing w:val="-7"/>
        </w:rPr>
        <w:t> </w:t>
      </w:r>
      <w:r>
        <w:rPr/>
        <w:t>mesos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 </w:t>
      </w:r>
      <w:r>
        <w:rPr>
          <w:position w:val="3"/>
        </w:rPr>
        <w:drawing>
          <wp:inline distT="0" distB="0" distL="0" distR="0">
            <wp:extent cx="114299" cy="1143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7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mesos:</w:t>
      </w:r>
      <w:r>
        <w:rPr>
          <w:spacing w:val="-4"/>
        </w:rPr>
        <w:t> </w:t>
      </w:r>
      <w:r>
        <w:rPr/>
        <w:t>20</w:t>
      </w:r>
      <w:r>
        <w:rPr>
          <w:spacing w:val="-3"/>
        </w:rPr>
        <w:t> </w:t>
      </w:r>
      <w:r>
        <w:rPr/>
        <w:t>punts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/>
        <w:t>mesos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 de garantia en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/>
        <w:t>mesos: 25 punts (36</w:t>
      </w:r>
      <w:r>
        <w:rPr>
          <w:spacing w:val="-3"/>
        </w:rPr>
        <w:t> </w:t>
      </w:r>
      <w:r>
        <w:rPr/>
        <w:t>mesos</w:t>
      </w:r>
      <w:r>
        <w:rPr>
          <w:spacing w:val="-2"/>
        </w:rPr>
        <w:t> </w:t>
      </w:r>
      <w:r>
        <w:rPr/>
        <w:t>en total</w:t>
      </w:r>
    </w:p>
    <w:p>
      <w:pPr>
        <w:pStyle w:val="BodyText"/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LOT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2.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Jardineria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16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Descripció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Baixa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econòmica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18"/>
        </w:rPr>
        <w:t>(Puntuació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màxima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55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pacing w:val="-2"/>
          <w:sz w:val="18"/>
        </w:rPr>
        <w:t>punts)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ind w:left="1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Criteri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(Puntuació</w:t>
      </w:r>
      <w:r>
        <w:rPr>
          <w:spacing w:val="-3"/>
        </w:rPr>
        <w:t> </w:t>
      </w:r>
      <w:r>
        <w:rPr/>
        <w:t>màxima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>
          <w:spacing w:val="-2"/>
        </w:rPr>
        <w:t>punts)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/>
      </w:pPr>
      <w:r>
        <w:rPr/>
        <w:t>El</w:t>
      </w:r>
      <w:r>
        <w:rPr>
          <w:spacing w:val="-3"/>
        </w:rPr>
        <w:t> </w:t>
      </w:r>
      <w:r>
        <w:rPr/>
        <w:t>període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establert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aquesta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mesos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recepció.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650" w:footer="592" w:top="1340" w:bottom="780" w:left="1700" w:right="1559"/>
          <w:pgNumType w:start="46"/>
        </w:sectPr>
      </w:pPr>
    </w:p>
    <w:p>
      <w:pPr>
        <w:pStyle w:val="BodyText"/>
        <w:spacing w:before="106"/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8" o:title=""/>
                      </v:shape>
                      <v:shape style="position:absolute;left:304;top:0;width:115;height:155" type="#_x0000_t75" id="docshape5" stroked="false">
                        <v:imagedata r:id="rId9" o:title=""/>
                      </v:shape>
                      <v:shape style="position:absolute;left:152;top:0;width:125;height:155" type="#_x0000_t75" id="docshape6" stroked="false">
                        <v:imagedata r:id="rId10" o:title=""/>
                      </v:shape>
                      <v:shape style="position:absolute;left:0;top:0;width:100;height:155" type="#_x0000_t75" id="docshape7" stroked="false">
                        <v:imagedata r:id="rId11" o:title=""/>
                      </v:shape>
                      <v:shape style="position:absolute;left:1370;top:0;width:140;height:155" type="#_x0000_t75" id="docshape8" stroked="false">
                        <v:imagedata r:id="rId8" o:title=""/>
                      </v:shape>
                      <v:shape style="position:absolute;left:1218;top:0;width:11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0" o:title=""/>
                      </v:shape>
                      <v:shape style="position:absolute;left:913;top:0;width:125;height:155" type="#_x0000_t75" id="docshape11" stroked="false">
                        <v:imagedata r:id="rId13" o:title=""/>
                      </v:shape>
                      <v:shape style="position:absolute;left:761;top:0;width:125;height:155" type="#_x0000_t75" id="docshape12" stroked="false">
                        <v:imagedata r:id="rId10" o:title=""/>
                      </v:shape>
                      <v:shape style="position:absolute;left:609;top:0;width:115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16" o:title=""/>
                      </v:shape>
                      <v:shape style="position:absolute;left:2132;top:0;width:140;height:155" type="#_x0000_t75" id="docshape16" stroked="false">
                        <v:imagedata r:id="rId15" o:title=""/>
                      </v:shape>
                      <v:shape style="position:absolute;left:1979;top:0;width:140;height:155" type="#_x0000_t75" id="docshape17" stroked="false">
                        <v:imagedata r:id="rId8" o:title=""/>
                      </v:shape>
                      <v:shape style="position:absolute;left:1827;top:0;width:140;height:155" type="#_x0000_t75" id="docshape18" stroked="false">
                        <v:imagedata r:id="rId17" o:title=""/>
                      </v:shape>
                      <v:shape style="position:absolute;left:1675;top:0;width:125;height:155" type="#_x0000_t75" id="docshape19" stroked="false">
                        <v:imagedata r:id="rId16" o:title=""/>
                      </v:shape>
                      <v:shape style="position:absolute;left:1523;top:0;width:115;height:155" type="#_x0000_t75" id="docshape20" stroked="false">
                        <v:imagedata r:id="rId12" o:title=""/>
                      </v:shape>
                      <v:shape style="position:absolute;left:3350;top:0;width:180;height:155" type="#_x0000_t75" id="docshape21" stroked="false">
                        <v:imagedata r:id="rId18" o:title=""/>
                      </v:shape>
                      <v:shape style="position:absolute;left:3198;top:0;width:140;height:155" type="#_x0000_t75" id="docshape22" stroked="false">
                        <v:imagedata r:id="rId8" o:title=""/>
                      </v:shape>
                      <v:shape style="position:absolute;left:3046;top:0;width:140;height:155" type="#_x0000_t75" id="docshape23" stroked="false">
                        <v:imagedata r:id="rId17" o:title=""/>
                      </v:shape>
                      <v:shape style="position:absolute;left:2893;top:0;width:115;height:155" type="#_x0000_t75" id="docshape24" stroked="false">
                        <v:imagedata r:id="rId14" o:title=""/>
                      </v:shape>
                      <v:shape style="position:absolute;left:2741;top:0;width:125;height:155" type="#_x0000_t75" id="docshape25" stroked="false">
                        <v:imagedata r:id="rId19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5Y2G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505E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2E3O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2K3K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09GO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URB/2025/76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URB19I01NB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16-05-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remodelació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Acàcies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 w:right="139"/>
        <w:jc w:val="both"/>
      </w:pPr>
      <w:r>
        <w:rPr/>
        <w:t>El licitador pot presentar una ampliació de la garantia addicional fins a 24 mesos (36 en total). L’ampliació del termini haurà de ser en terminis de 6 mesos (no es valorarà cap altra opció que no sigui una ampliació en terminis de 6 mesos).</w:t>
      </w:r>
    </w:p>
    <w:p>
      <w:pPr>
        <w:pStyle w:val="BodyText"/>
        <w:spacing w:before="230"/>
        <w:ind w:right="4770"/>
        <w:jc w:val="right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BodyText"/>
        <w:spacing w:before="230"/>
        <w:ind w:left="725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spacing w:val="-4"/>
        </w:rPr>
        <w:t>No ampliació de garantia: 0 punts</w:t>
      </w:r>
    </w:p>
    <w:p>
      <w:pPr>
        <w:pStyle w:val="BodyText"/>
        <w:ind w:left="724" w:right="1591"/>
      </w:pPr>
      <w:r>
        <w:rPr>
          <w:position w:val="3"/>
        </w:rPr>
        <w:drawing>
          <wp:inline distT="0" distB="0" distL="0" distR="0">
            <wp:extent cx="114299" cy="1143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 de garantia en 6 mesos: 7,50 punts (18 mesos en total)</w:t>
      </w:r>
      <w:r>
        <w:rPr>
          <w:spacing w:val="40"/>
        </w:rPr>
        <w:t>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12</w:t>
      </w:r>
      <w:r>
        <w:rPr>
          <w:spacing w:val="-7"/>
        </w:rPr>
        <w:t> </w:t>
      </w:r>
      <w:r>
        <w:rPr/>
        <w:t>mesos: 15,00</w:t>
      </w:r>
      <w:r>
        <w:rPr>
          <w:spacing w:val="-3"/>
        </w:rPr>
        <w:t> </w:t>
      </w:r>
      <w:r>
        <w:rPr/>
        <w:t>punts</w:t>
      </w:r>
      <w:r>
        <w:rPr>
          <w:spacing w:val="-5"/>
        </w:rPr>
        <w:t> </w:t>
      </w:r>
      <w:r>
        <w:rPr/>
        <w:t>(24</w:t>
      </w:r>
      <w:r>
        <w:rPr>
          <w:spacing w:val="-7"/>
        </w:rPr>
        <w:t> </w:t>
      </w:r>
      <w:r>
        <w:rPr/>
        <w:t>mesos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 </w:t>
      </w:r>
      <w:r>
        <w:rPr>
          <w:position w:val="3"/>
        </w:rPr>
        <w:drawing>
          <wp:inline distT="0" distB="0" distL="0" distR="0">
            <wp:extent cx="114299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7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mesos:</w:t>
      </w:r>
      <w:r>
        <w:rPr>
          <w:spacing w:val="-4"/>
        </w:rPr>
        <w:t> </w:t>
      </w:r>
      <w:r>
        <w:rPr/>
        <w:t>22,50</w:t>
      </w:r>
      <w:r>
        <w:rPr>
          <w:spacing w:val="-3"/>
        </w:rPr>
        <w:t> </w:t>
      </w:r>
      <w:r>
        <w:rPr/>
        <w:t>punts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/>
        <w:t>mesos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 de garantia en 24 mesos: 30 punts (36 mesos en total)</w:t>
      </w:r>
    </w:p>
    <w:p>
      <w:pPr>
        <w:pStyle w:val="Heading1"/>
        <w:spacing w:before="230"/>
        <w:jc w:val="both"/>
      </w:pPr>
      <w:r>
        <w:rPr>
          <w:spacing w:val="-2"/>
        </w:rPr>
        <w:t>Criteri</w:t>
      </w:r>
      <w:r>
        <w:rPr>
          <w:spacing w:val="-5"/>
        </w:rPr>
        <w:t> </w:t>
      </w:r>
      <w:r>
        <w:rPr>
          <w:spacing w:val="-2"/>
        </w:rPr>
        <w:t>3.</w:t>
      </w:r>
      <w:r>
        <w:rPr>
          <w:spacing w:val="-6"/>
        </w:rPr>
        <w:t> </w:t>
      </w:r>
      <w:r>
        <w:rPr>
          <w:spacing w:val="-2"/>
        </w:rPr>
        <w:t>Manteniment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conservació</w:t>
      </w:r>
      <w:r>
        <w:rPr>
          <w:spacing w:val="-6"/>
        </w:rPr>
        <w:t> </w:t>
      </w:r>
      <w:r>
        <w:rPr>
          <w:spacing w:val="-2"/>
        </w:rPr>
        <w:t>(puntuació</w:t>
      </w:r>
      <w:r>
        <w:rPr>
          <w:spacing w:val="-5"/>
        </w:rPr>
        <w:t> </w:t>
      </w:r>
      <w:r>
        <w:rPr>
          <w:spacing w:val="-2"/>
        </w:rPr>
        <w:t>màxima</w:t>
      </w:r>
      <w:r>
        <w:rPr>
          <w:spacing w:val="-5"/>
        </w:rPr>
        <w:t> </w:t>
      </w:r>
      <w:r>
        <w:rPr>
          <w:spacing w:val="-2"/>
        </w:rPr>
        <w:t>15</w:t>
      </w:r>
      <w:r>
        <w:rPr>
          <w:spacing w:val="-4"/>
        </w:rPr>
        <w:t> </w:t>
      </w:r>
      <w:r>
        <w:rPr>
          <w:spacing w:val="-2"/>
        </w:rPr>
        <w:t>punts)</w:t>
      </w:r>
    </w:p>
    <w:p>
      <w:pPr>
        <w:pStyle w:val="BodyText"/>
        <w:spacing w:before="230"/>
        <w:ind w:left="1"/>
        <w:jc w:val="both"/>
      </w:pPr>
      <w:r>
        <w:rPr/>
        <w:t>El</w:t>
      </w:r>
      <w:r>
        <w:rPr>
          <w:spacing w:val="-16"/>
        </w:rPr>
        <w:t> </w:t>
      </w:r>
      <w:r>
        <w:rPr/>
        <w:t>període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manteniment</w:t>
      </w:r>
      <w:r>
        <w:rPr>
          <w:spacing w:val="-14"/>
        </w:rPr>
        <w:t> </w:t>
      </w:r>
      <w:r>
        <w:rPr/>
        <w:t>establert</w:t>
      </w:r>
      <w:r>
        <w:rPr>
          <w:spacing w:val="-14"/>
        </w:rPr>
        <w:t> </w:t>
      </w:r>
      <w:r>
        <w:rPr/>
        <w:t>per</w:t>
      </w:r>
      <w:r>
        <w:rPr>
          <w:spacing w:val="-13"/>
        </w:rPr>
        <w:t> </w:t>
      </w:r>
      <w:r>
        <w:rPr/>
        <w:t>aquesta</w:t>
      </w:r>
      <w:r>
        <w:rPr>
          <w:spacing w:val="-13"/>
        </w:rPr>
        <w:t> </w:t>
      </w:r>
      <w:r>
        <w:rPr/>
        <w:t>obra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d’un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des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l’acta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recepció.</w:t>
      </w:r>
    </w:p>
    <w:p>
      <w:pPr>
        <w:spacing w:before="230"/>
        <w:ind w:left="1" w:right="138" w:firstLine="0"/>
        <w:jc w:val="both"/>
        <w:rPr>
          <w:sz w:val="18"/>
        </w:rPr>
      </w:pPr>
      <w:r>
        <w:rPr>
          <w:sz w:val="18"/>
        </w:rPr>
        <w:t>Les empreses licitadores poden presentar una proposta d’assumpció per compte seu de les tasques de manteniment i conservació de les plantacions d’aquest lot per períodes d’anualitat (12 mesos) addicionals a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prevista</w:t>
      </w:r>
      <w:r>
        <w:rPr>
          <w:spacing w:val="-6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projecte.</w:t>
      </w:r>
      <w:r>
        <w:rPr>
          <w:spacing w:val="-7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cost</w:t>
      </w:r>
      <w:r>
        <w:rPr>
          <w:spacing w:val="-7"/>
          <w:sz w:val="18"/>
        </w:rPr>
        <w:t> </w:t>
      </w:r>
      <w:r>
        <w:rPr>
          <w:sz w:val="18"/>
        </w:rPr>
        <w:t>anual</w:t>
      </w:r>
      <w:r>
        <w:rPr>
          <w:spacing w:val="-7"/>
          <w:sz w:val="18"/>
        </w:rPr>
        <w:t> </w:t>
      </w:r>
      <w:r>
        <w:rPr>
          <w:sz w:val="18"/>
        </w:rPr>
        <w:t>estimat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les</w:t>
      </w:r>
      <w:r>
        <w:rPr>
          <w:spacing w:val="-6"/>
          <w:sz w:val="18"/>
        </w:rPr>
        <w:t> </w:t>
      </w:r>
      <w:r>
        <w:rPr>
          <w:sz w:val="18"/>
        </w:rPr>
        <w:t>despesa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manteniment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conservació</w:t>
      </w:r>
      <w:r>
        <w:rPr>
          <w:spacing w:val="-6"/>
          <w:sz w:val="18"/>
        </w:rPr>
        <w:t> </w:t>
      </w:r>
      <w:r>
        <w:rPr>
          <w:sz w:val="18"/>
        </w:rPr>
        <w:t>és</w:t>
      </w:r>
      <w:r>
        <w:rPr>
          <w:spacing w:val="-7"/>
          <w:sz w:val="18"/>
        </w:rPr>
        <w:t> </w:t>
      </w:r>
      <w:r>
        <w:rPr>
          <w:sz w:val="18"/>
        </w:rPr>
        <w:t>de:6.500</w:t>
      </w:r>
      <w:r>
        <w:rPr>
          <w:spacing w:val="-6"/>
          <w:sz w:val="18"/>
        </w:rPr>
        <w:t> </w:t>
      </w:r>
      <w:r>
        <w:rPr>
          <w:sz w:val="18"/>
        </w:rPr>
        <w:t>€.</w:t>
      </w:r>
    </w:p>
    <w:p>
      <w:pPr>
        <w:pStyle w:val="BodyText"/>
        <w:spacing w:before="22"/>
        <w:rPr>
          <w:sz w:val="18"/>
        </w:rPr>
      </w:pPr>
    </w:p>
    <w:p>
      <w:pPr>
        <w:pStyle w:val="BodyText"/>
        <w:spacing w:before="1"/>
        <w:ind w:right="4819"/>
        <w:jc w:val="right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BodyText"/>
        <w:spacing w:before="230"/>
        <w:ind w:left="725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No</w:t>
      </w:r>
      <w:r>
        <w:rPr>
          <w:spacing w:val="-4"/>
        </w:rPr>
        <w:t> </w:t>
      </w:r>
      <w:r>
        <w:rPr>
          <w:spacing w:val="-2"/>
        </w:rPr>
        <w:t>assumpció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manteniment i conservació</w:t>
      </w:r>
      <w:r>
        <w:rPr>
          <w:spacing w:val="-6"/>
        </w:rPr>
        <w:t> </w:t>
      </w:r>
      <w:r>
        <w:rPr>
          <w:spacing w:val="-2"/>
        </w:rPr>
        <w:t>addicional: 0 punts</w:t>
      </w:r>
    </w:p>
    <w:p>
      <w:pPr>
        <w:pStyle w:val="BodyText"/>
        <w:ind w:left="1" w:firstLine="723"/>
      </w:pPr>
      <w:r>
        <w:rPr>
          <w:position w:val="3"/>
        </w:rPr>
        <w:drawing>
          <wp:inline distT="0" distB="0" distL="0" distR="0">
            <wp:extent cx="114299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Assumpció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manteniment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conservació</w:t>
      </w:r>
      <w:r>
        <w:rPr>
          <w:spacing w:val="27"/>
        </w:rPr>
        <w:t> </w:t>
      </w:r>
      <w:r>
        <w:rPr/>
        <w:t>addicional</w:t>
      </w:r>
      <w:r>
        <w:rPr>
          <w:spacing w:val="27"/>
        </w:rPr>
        <w:t> </w:t>
      </w:r>
      <w:r>
        <w:rPr/>
        <w:t>pel</w:t>
      </w:r>
      <w:r>
        <w:rPr>
          <w:spacing w:val="27"/>
        </w:rPr>
        <w:t> </w:t>
      </w:r>
      <w:r>
        <w:rPr/>
        <w:t>termini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12</w:t>
      </w:r>
      <w:r>
        <w:rPr>
          <w:spacing w:val="27"/>
        </w:rPr>
        <w:t> </w:t>
      </w:r>
      <w:r>
        <w:rPr/>
        <w:t>mesos:</w:t>
      </w:r>
      <w:r>
        <w:rPr>
          <w:spacing w:val="26"/>
        </w:rPr>
        <w:t> </w:t>
      </w:r>
      <w:r>
        <w:rPr/>
        <w:t>5 punts (24 mesos)</w:t>
      </w:r>
    </w:p>
    <w:p>
      <w:pPr>
        <w:pStyle w:val="BodyText"/>
        <w:ind w:left="1" w:firstLine="724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Assumpció del manteniment i conservació addicional pel termini de 24 mesos: 10</w:t>
      </w:r>
      <w:r>
        <w:rPr>
          <w:spacing w:val="40"/>
        </w:rPr>
        <w:t> </w:t>
      </w:r>
      <w:r>
        <w:rPr/>
        <w:t>punts (36 mesos)</w:t>
      </w:r>
    </w:p>
    <w:p>
      <w:pPr>
        <w:pStyle w:val="BodyText"/>
        <w:ind w:left="1" w:firstLine="723"/>
      </w:pPr>
      <w:r>
        <w:rPr>
          <w:position w:val="3"/>
        </w:rPr>
        <w:drawing>
          <wp:inline distT="0" distB="0" distL="0" distR="0">
            <wp:extent cx="114299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Assumpció del manteniment i conservació addicional pel termini de 36 mesos: 15</w:t>
      </w:r>
      <w:r>
        <w:rPr>
          <w:spacing w:val="40"/>
        </w:rPr>
        <w:t> </w:t>
      </w:r>
      <w:r>
        <w:rPr/>
        <w:t>punts (48 mesos)</w:t>
      </w:r>
    </w:p>
    <w:p>
      <w:pPr>
        <w:pStyle w:val="BodyText"/>
        <w:spacing w:before="230"/>
        <w:ind w:left="1419"/>
      </w:pPr>
      <w:r>
        <w:rPr/>
        <w:t>,</w:t>
      </w:r>
      <w:r>
        <w:rPr>
          <w:spacing w:val="38"/>
        </w:rPr>
        <w:t> </w:t>
      </w:r>
      <w:r>
        <w:rPr/>
        <w:t>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ind w:left="1"/>
      </w:pPr>
      <w:r>
        <w:rPr>
          <w:spacing w:val="-2"/>
        </w:rPr>
        <w:t>Signat,</w:t>
      </w:r>
    </w:p>
    <w:sectPr>
      <w:pgSz w:w="11910" w:h="16840"/>
      <w:pgMar w:header="650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458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453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46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0080">
          <wp:simplePos x="0" y="0"/>
          <wp:positionH relativeFrom="page">
            <wp:posOffset>1080135</wp:posOffset>
          </wp:positionH>
          <wp:positionV relativeFrom="page">
            <wp:posOffset>412737</wp:posOffset>
          </wp:positionV>
          <wp:extent cx="911170" cy="3238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170" cy="323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2025-05-20T07:52:24Z</dcterms:created>
  <dcterms:modified xsi:type="dcterms:W3CDTF">2025-05-20T07:52:24Z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