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3AEC" w14:textId="77777777" w:rsidR="007C0DD5" w:rsidRPr="007C0DD5" w:rsidRDefault="007C0DD5" w:rsidP="007C0DD5">
      <w:pPr>
        <w:spacing w:before="120" w:after="120"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C0DD5">
        <w:rPr>
          <w:rFonts w:ascii="Calibri Light" w:hAnsi="Calibri Light" w:cs="Calibri Light"/>
          <w:b/>
          <w:color w:val="000000" w:themeColor="text1"/>
          <w:sz w:val="22"/>
          <w:szCs w:val="22"/>
        </w:rPr>
        <w:t>ANNEX 2 - MODEL DE PROPOSICIÓ – CRITERIS D’ADJUDICACIÓ QUANTIFICABLES MITJANÇANT LA MERA APLICACIÓ DE FÓRMULES (Sobre 2)</w:t>
      </w:r>
    </w:p>
    <w:p w14:paraId="070C1E1E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76EC2915" w14:textId="77777777" w:rsidR="007C0DD5" w:rsidRPr="00762284" w:rsidRDefault="007C0DD5" w:rsidP="007C0DD5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>En/Na................................................................................................................................   amb DNI ......................................... actuant en representació de l’entitat mercantil ................................................................................................................, prov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eïd</w:t>
      </w: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a del CIF .......................... amb domicili a......................................................................en qualitat de licitador en el procediment obert de la </w:t>
      </w:r>
      <w:r w:rsidRPr="0042241A">
        <w:rPr>
          <w:rFonts w:ascii="Calibri Light" w:hAnsi="Calibri Light" w:cs="Calibri Light"/>
          <w:color w:val="000000" w:themeColor="text1"/>
          <w:sz w:val="22"/>
          <w:szCs w:val="22"/>
        </w:rPr>
        <w:t>contractació DEL SERVEI DE TRANSPORT DISCRECIONAL DEL PERSONAL DE PARC AUDIOVISUAL DE CATALUNYA, S.L., CENTRE TECNOLÒGIC LEITAT I L’ESCOLA UNIVERSITÀRIA EUNCET</w:t>
      </w:r>
    </w:p>
    <w:p w14:paraId="5CF0EFB5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2228CDF2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En cas de tractar-se d’empreses que concorrin amb el compromís de constituir-se en UTE si resulten adjudicatàries, s’han de signar pels representants de totes les empreses que la composen. La persona o les persones que signin l’oferta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h</w:t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>an de ser la persona o les persones signants del DEUC.</w:t>
      </w:r>
    </w:p>
    <w:p w14:paraId="12717291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5D759E38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0443A370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/>
          <w:color w:val="000000" w:themeColor="text1"/>
          <w:sz w:val="22"/>
          <w:szCs w:val="22"/>
        </w:rPr>
        <w:t>PROPOSTA ECONÒMICA</w:t>
      </w:r>
    </w:p>
    <w:p w14:paraId="31E1B20A" w14:textId="77777777" w:rsidR="007C0DD5" w:rsidRPr="00762284" w:rsidRDefault="007C0DD5" w:rsidP="007C0DD5">
      <w:pPr>
        <w:pStyle w:val="Textoindependiente"/>
        <w:spacing w:before="120" w:after="120"/>
        <w:jc w:val="both"/>
        <w:rPr>
          <w:rFonts w:ascii="Calibri Light" w:hAnsi="Calibri Light" w:cs="Calibri Light"/>
          <w:color w:val="000000" w:themeColor="text1"/>
        </w:rPr>
      </w:pPr>
    </w:p>
    <w:p w14:paraId="3A7805DF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Preu mensual  </w:t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...........................€</w:t>
      </w:r>
    </w:p>
    <w:p w14:paraId="2986067E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.....% IVA</w:t>
      </w:r>
    </w:p>
    <w:p w14:paraId="15B3D862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Import IVA ........ €</w:t>
      </w:r>
    </w:p>
    <w:p w14:paraId="2F80DB74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7D6FBF4A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430A6508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>Preu Anual  (12 mesos)</w:t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 xml:space="preserve"> ...........................€</w:t>
      </w:r>
    </w:p>
    <w:p w14:paraId="00D2B429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.....% IVA</w:t>
      </w:r>
    </w:p>
    <w:p w14:paraId="2E562A9D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</w:r>
      <w:r w:rsidRPr="00762284">
        <w:rPr>
          <w:rFonts w:ascii="Calibri Light" w:hAnsi="Calibri Light" w:cs="Calibri Light"/>
          <w:bCs/>
          <w:color w:val="000000" w:themeColor="text1"/>
          <w:sz w:val="22"/>
          <w:szCs w:val="22"/>
        </w:rPr>
        <w:tab/>
        <w:t>Import IVA ......... €</w:t>
      </w:r>
    </w:p>
    <w:p w14:paraId="3AAD98D6" w14:textId="77777777" w:rsidR="007C0DD5" w:rsidRPr="00762284" w:rsidRDefault="007C0DD5" w:rsidP="007C0DD5">
      <w:pPr>
        <w:spacing w:before="120" w:after="120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30CD19E1" w14:textId="77777777" w:rsidR="007C0DD5" w:rsidRPr="00762284" w:rsidRDefault="007C0DD5" w:rsidP="007C0DD5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</w:p>
    <w:p w14:paraId="47669D83" w14:textId="77777777" w:rsidR="007C0DD5" w:rsidRPr="00762284" w:rsidRDefault="007C0DD5" w:rsidP="007C0DD5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</w:p>
    <w:p w14:paraId="46B57D16" w14:textId="77777777" w:rsidR="007C0DD5" w:rsidRDefault="007C0DD5" w:rsidP="007C0DD5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  <w:r w:rsidRPr="00762284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 xml:space="preserve">NOTA: En cas d’errada aritmètica en l’oferta, la Mesa acceptarà com a oferta definitiva la que resulti de tornar a calcular correctament l’oferta a partir del preu  mensual ofert pel licitador (IVA exclòs). Si de l’oferta formulada existeixen contradiccions, </w:t>
      </w:r>
      <w:proofErr w:type="spellStart"/>
      <w:r w:rsidRPr="00762284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>tatxadures</w:t>
      </w:r>
      <w:proofErr w:type="spellEnd"/>
      <w:r w:rsidRPr="00762284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>, incoherències o altres circumstàncies invalidants, l’oferta es tindrà per no efectuada i quedarà automàticament exclosa.</w:t>
      </w:r>
    </w:p>
    <w:p w14:paraId="3B8C8E4F" w14:textId="77777777" w:rsidR="007C0DD5" w:rsidRPr="00762284" w:rsidRDefault="007C0DD5" w:rsidP="007C0DD5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</w:p>
    <w:p w14:paraId="1A3C33F5" w14:textId="77777777" w:rsidR="007C0DD5" w:rsidRPr="004D5F30" w:rsidRDefault="007C0DD5" w:rsidP="007C0DD5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  <w:r w:rsidRPr="004D5F30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>(Lloc i data)</w:t>
      </w:r>
    </w:p>
    <w:p w14:paraId="12A20DE1" w14:textId="77777777" w:rsidR="007C0DD5" w:rsidRPr="004D5F30" w:rsidRDefault="007C0DD5" w:rsidP="007C0DD5">
      <w:pPr>
        <w:pStyle w:val="Textoindependiente"/>
        <w:spacing w:before="120" w:after="120"/>
        <w:jc w:val="both"/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</w:pPr>
      <w:r w:rsidRPr="004D5F30">
        <w:rPr>
          <w:rFonts w:ascii="Calibri Light" w:eastAsia="Times New Roman" w:hAnsi="Calibri Light" w:cs="Calibri Light"/>
          <w:bCs/>
          <w:color w:val="000000" w:themeColor="text1"/>
          <w:lang w:eastAsia="es-ES" w:bidi="ar-SA"/>
        </w:rPr>
        <w:t xml:space="preserve">Signatura electrònica del/de la declarant </w:t>
      </w:r>
    </w:p>
    <w:p w14:paraId="22C32313" w14:textId="2B58C26B" w:rsidR="007B2520" w:rsidRPr="007C0DD5" w:rsidRDefault="00DA0CA9" w:rsidP="007C0DD5">
      <w:r w:rsidRPr="007C0DD5">
        <w:t xml:space="preserve"> </w:t>
      </w:r>
    </w:p>
    <w:sectPr w:rsidR="007B2520" w:rsidRPr="007C0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A9"/>
    <w:rsid w:val="001B5EF0"/>
    <w:rsid w:val="00237950"/>
    <w:rsid w:val="002F64B9"/>
    <w:rsid w:val="0031193D"/>
    <w:rsid w:val="003A7CC7"/>
    <w:rsid w:val="00635F81"/>
    <w:rsid w:val="007B2520"/>
    <w:rsid w:val="007C0DD5"/>
    <w:rsid w:val="00D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21F"/>
  <w15:chartTrackingRefBased/>
  <w15:docId w15:val="{D56DD16C-2254-440B-AAFF-C56126CE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A0C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C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C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C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C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C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C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C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C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C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C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C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C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C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C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A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C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A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C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A0C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C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A0C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C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CA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C0D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0DD5"/>
    <w:rPr>
      <w:rFonts w:ascii="Arial" w:eastAsia="Arial" w:hAnsi="Arial" w:cs="Arial"/>
      <w:kern w:val="0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 AUDIOVISUAL DE CATALUNYA SL</dc:creator>
  <cp:keywords/>
  <dc:description/>
  <cp:lastModifiedBy>PARC AUDIOVISUAL DE CATALUNYA SL</cp:lastModifiedBy>
  <cp:revision>3</cp:revision>
  <dcterms:created xsi:type="dcterms:W3CDTF">2025-06-13T09:19:00Z</dcterms:created>
  <dcterms:modified xsi:type="dcterms:W3CDTF">2025-06-13T09:20:00Z</dcterms:modified>
</cp:coreProperties>
</file>