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3C5" w:rsidRPr="00EF077D" w:rsidRDefault="00D143C5" w:rsidP="00D143C5">
      <w:pPr>
        <w:pStyle w:val="Ttulo3"/>
        <w:rPr>
          <w:lang w:eastAsia="zh-CN"/>
        </w:rPr>
      </w:pPr>
      <w:bookmarkStart w:id="0" w:name="_GoBack"/>
      <w:r w:rsidRPr="00EF077D">
        <w:rPr>
          <w:lang w:eastAsia="zh-CN"/>
        </w:rPr>
        <w:t>ANNEX VII. Model per adscripció de mitjans personals</w:t>
      </w:r>
    </w:p>
    <w:bookmarkEnd w:id="0"/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DECLARACIÓ RESPONSABLE D’ADSCRIPCIÓ DE MITJANS PERSONALS</w:t>
      </w:r>
    </w:p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El/La Sr/a ………… amb número de  DNI ................. actuant en nom propi / en representació      de ...................</w:t>
      </w:r>
      <w:r w:rsidRPr="00EF077D">
        <w:rPr>
          <w:rFonts w:cs="Arial"/>
          <w:bCs/>
          <w:lang w:eastAsia="zh-CN"/>
        </w:rPr>
        <w:tab/>
        <w:t>amb CIF ............. , amb domicili a efectes de notificació al carrer</w:t>
      </w:r>
      <w:r w:rsidRPr="00EF077D">
        <w:rPr>
          <w:rFonts w:cs="Arial"/>
          <w:bCs/>
          <w:lang w:eastAsia="zh-CN"/>
        </w:rPr>
        <w:tab/>
        <w:t>,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número ............ de ............... CP ...............,  adreça electrònica</w:t>
      </w:r>
      <w:r w:rsidRPr="00EF077D">
        <w:rPr>
          <w:rFonts w:cs="Arial"/>
          <w:bCs/>
          <w:lang w:eastAsia="zh-CN"/>
        </w:rPr>
        <w:tab/>
        <w:t>, de la qual actua en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qualitat de (administrador únic, solidari o mancomunat o apoderat solidari o mancomunat),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/>
          <w:bCs/>
          <w:lang w:eastAsia="zh-CN"/>
        </w:rPr>
        <w:t>Es compromet</w:t>
      </w:r>
      <w:r w:rsidRPr="00EF077D">
        <w:rPr>
          <w:rFonts w:cs="Arial"/>
          <w:bCs/>
          <w:lang w:eastAsia="zh-CN"/>
        </w:rPr>
        <w:t xml:space="preserve">: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A l’adscripció permanent de l’equip tècnic d’execució del contracte, durant la totalitat de la seva vigència, de la relació de tècnics (*) següents: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sym w:font="Symbol" w:char="F0B7"/>
      </w:r>
      <w:r w:rsidRPr="00EF077D">
        <w:rPr>
          <w:rFonts w:cs="Arial"/>
          <w:bCs/>
          <w:lang w:eastAsia="zh-CN"/>
        </w:rPr>
        <w:t xml:space="preserve"> </w:t>
      </w:r>
      <w:r w:rsidRPr="00EF077D">
        <w:rPr>
          <w:rFonts w:cs="Arial"/>
          <w:b/>
          <w:bCs/>
          <w:lang w:eastAsia="zh-CN"/>
        </w:rPr>
        <w:t>Re</w:t>
      </w:r>
      <w:r>
        <w:rPr>
          <w:rFonts w:cs="Arial"/>
          <w:b/>
          <w:bCs/>
          <w:lang w:eastAsia="zh-CN"/>
        </w:rPr>
        <w:t>sponsable tècnic</w:t>
      </w:r>
      <w:r w:rsidRPr="00EF077D">
        <w:rPr>
          <w:rFonts w:cs="Arial"/>
          <w:bCs/>
          <w:lang w:eastAsia="zh-CN"/>
        </w:rPr>
        <w:t xml:space="preserve">. </w:t>
      </w:r>
      <w:r>
        <w:rPr>
          <w:rFonts w:cs="Arial"/>
          <w:bCs/>
          <w:lang w:eastAsia="zh-CN"/>
        </w:rPr>
        <w:t xml:space="preserve">Haurà de ser personal propi, </w:t>
      </w:r>
      <w:r w:rsidRPr="00227AD2">
        <w:rPr>
          <w:rFonts w:cs="Arial"/>
          <w:bCs/>
          <w:lang w:eastAsia="zh-CN"/>
        </w:rPr>
        <w:t>amb titulació almenys de Cicle Formatiu de Grau Superior, equivalent o superior, amb certificat d'instal·lador de sistemes de protecció contra incendis.</w:t>
      </w:r>
      <w:r>
        <w:rPr>
          <w:rFonts w:cs="Arial"/>
          <w:bCs/>
          <w:lang w:eastAsia="zh-CN"/>
        </w:rPr>
        <w:t xml:space="preserve"> </w:t>
      </w:r>
      <w:r w:rsidRPr="00EF077D">
        <w:rPr>
          <w:rFonts w:cs="Arial"/>
          <w:bCs/>
          <w:lang w:eastAsia="zh-CN"/>
        </w:rPr>
        <w:t xml:space="preserve">Es requerirà que l’experiència que s’estipula en els criteris de millora de la present licitació correspongui a la mateixa persona (**) que actuarà efectivament com a </w:t>
      </w:r>
      <w:r>
        <w:rPr>
          <w:rFonts w:cs="Arial"/>
          <w:bCs/>
          <w:lang w:eastAsia="zh-CN"/>
        </w:rPr>
        <w:t xml:space="preserve">responsable tècnic </w:t>
      </w:r>
      <w:r w:rsidRPr="00EF077D">
        <w:rPr>
          <w:rFonts w:cs="Arial"/>
          <w:bCs/>
          <w:lang w:eastAsia="zh-CN"/>
        </w:rPr>
        <w:t xml:space="preserve">en </w:t>
      </w:r>
      <w:r>
        <w:rPr>
          <w:rFonts w:cs="Arial"/>
          <w:bCs/>
          <w:lang w:eastAsia="zh-CN"/>
        </w:rPr>
        <w:t>aquest</w:t>
      </w:r>
      <w:r w:rsidRPr="00EF077D">
        <w:rPr>
          <w:rFonts w:cs="Arial"/>
          <w:bCs/>
          <w:lang w:eastAsia="zh-CN"/>
        </w:rPr>
        <w:t xml:space="preserve"> contracte de servei de </w:t>
      </w:r>
      <w:r>
        <w:rPr>
          <w:rFonts w:cs="Arial"/>
          <w:bCs/>
          <w:lang w:eastAsia="zh-CN"/>
        </w:rPr>
        <w:t>manteniment</w:t>
      </w:r>
      <w:r w:rsidRPr="00EF077D">
        <w:rPr>
          <w:rFonts w:cs="Arial"/>
          <w:bCs/>
        </w:rPr>
        <w:t>.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sym w:font="Symbol" w:char="F0B7"/>
      </w:r>
      <w:r w:rsidRPr="00EF077D">
        <w:rPr>
          <w:rFonts w:cs="Arial"/>
          <w:bCs/>
          <w:lang w:eastAsia="zh-CN"/>
        </w:rPr>
        <w:t xml:space="preserve"> </w:t>
      </w:r>
      <w:r>
        <w:rPr>
          <w:rFonts w:cs="Arial"/>
          <w:b/>
          <w:bCs/>
          <w:lang w:eastAsia="zh-CN"/>
        </w:rPr>
        <w:t>Personal operari</w:t>
      </w:r>
      <w:r w:rsidRPr="00EF077D">
        <w:rPr>
          <w:rFonts w:cs="Arial"/>
          <w:bCs/>
          <w:lang w:eastAsia="zh-CN"/>
        </w:rPr>
        <w:t xml:space="preserve">. </w:t>
      </w:r>
      <w:r>
        <w:rPr>
          <w:rFonts w:cs="Arial"/>
          <w:bCs/>
          <w:lang w:eastAsia="zh-CN"/>
        </w:rPr>
        <w:t>Format</w:t>
      </w:r>
      <w:r w:rsidRPr="008C52EC">
        <w:t xml:space="preserve"> per equips d'operaris suficients (mínim un operari i un ajudant) i amb la dedicació necessària, amb almenys un operari qualificat, amb formació, acreditacions i habilitacions per a execució de manteniments de sistemes de protecció activa contra incendis, amb acreditació mitjançant òrgan competent de la comunitat autònoma on l’empresa tingui registrada la seva activitat</w:t>
      </w:r>
      <w:r>
        <w:t xml:space="preserve">.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(*) L’empresa proposada com adjudicatària haurà d’acreditar la formació i experiència de les persones que formaran part de l’equip tècnic en els termes establerts en el plec de bases tècniques d’aquesta licitació. Aquesta acreditació constarà, com a mínim, del currículum amb tot l’historial professional.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(**) Es considera obligació contractual essencial i, per tant, el seu incompliment comportaria la resolució del contracte, el compromís adscripció permanent a l’equip d’execució d’aquest contracte, durant la totalitat de la seva vigència, de l’equip tècnic que el contractista s’ha compromès a adscriure a l’execució dels treballs, que necessàriament ha de complir amb els requisits establerts en aquest plec.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Malgrat això, si per motius sobrevinguts i imprevistos al moment de formular la proposta el contractista sol·licita la seva substitució,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 podrà autoritzar expressament aquest canvi, sempre que: el contractista justifiqui degudament la causa excepcional que l'impedeix mantenir l'adscripció al que es va comprometre i que la persona o persones proposades tinguin una qualificació i perfil professional equivalents als oferts. En qualsevol cas, és </w:t>
      </w:r>
      <w:proofErr w:type="spellStart"/>
      <w:r>
        <w:rPr>
          <w:rFonts w:cs="Arial"/>
          <w:bCs/>
          <w:lang w:eastAsia="zh-CN"/>
        </w:rPr>
        <w:t>VNG</w:t>
      </w:r>
      <w:proofErr w:type="spellEnd"/>
      <w:r>
        <w:rPr>
          <w:rFonts w:cs="Arial"/>
          <w:bCs/>
          <w:lang w:eastAsia="zh-CN"/>
        </w:rPr>
        <w:t xml:space="preserve"> aparcaments</w:t>
      </w:r>
      <w:r w:rsidRPr="00EF077D">
        <w:rPr>
          <w:rFonts w:cs="Arial"/>
          <w:bCs/>
          <w:lang w:eastAsia="zh-CN"/>
        </w:rPr>
        <w:t xml:space="preserve"> qui ha de valorar si concorren aquestes circumstàncies i resoldrà motivadament sobre l'acceptació de la substitució o bé la resolució del contracte per incompliment d'aquesta obligació essencial.</w:t>
      </w:r>
    </w:p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 xml:space="preserve">I per a què consti, signo aquesta declaració responsable. 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(lloc i data)</w:t>
      </w: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</w:p>
    <w:p w:rsidR="00D143C5" w:rsidRPr="00EF077D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Signatura del/de la declarant i de l’empresa licitadora</w:t>
      </w:r>
    </w:p>
    <w:p w:rsidR="00D143C5" w:rsidRDefault="00D143C5" w:rsidP="00D143C5">
      <w:pPr>
        <w:suppressAutoHyphens/>
        <w:rPr>
          <w:rFonts w:cs="Arial"/>
          <w:bCs/>
          <w:lang w:eastAsia="zh-CN"/>
        </w:rPr>
      </w:pPr>
      <w:r w:rsidRPr="00EF077D">
        <w:rPr>
          <w:rFonts w:cs="Arial"/>
          <w:bCs/>
          <w:lang w:eastAsia="zh-CN"/>
        </w:rPr>
        <w:t>(Nom i càrrec)</w:t>
      </w:r>
    </w:p>
    <w:p w:rsidR="001E1266" w:rsidRDefault="001E1266" w:rsidP="001E1266">
      <w:pPr>
        <w:suppressAutoHyphens/>
        <w:rPr>
          <w:rFonts w:cs="Arial"/>
          <w:bCs/>
          <w:lang w:eastAsia="zh-CN"/>
        </w:rPr>
      </w:pPr>
    </w:p>
    <w:sectPr w:rsidR="001E1266" w:rsidSect="00B625E9">
      <w:headerReference w:type="default" r:id="rId7"/>
      <w:footerReference w:type="even" r:id="rId8"/>
      <w:footerReference w:type="default" r:id="rId9"/>
      <w:pgSz w:w="11906" w:h="16838" w:code="9"/>
      <w:pgMar w:top="2268" w:right="1361" w:bottom="2268" w:left="136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79" w:rsidRDefault="00D143C5">
      <w:r>
        <w:separator/>
      </w:r>
    </w:p>
  </w:endnote>
  <w:endnote w:type="continuationSeparator" w:id="0">
    <w:p w:rsidR="00474879" w:rsidRDefault="00D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end"/>
    </w:r>
  </w:p>
  <w:p w:rsidR="007E1D12" w:rsidRPr="00EF077D" w:rsidRDefault="008F646C" w:rsidP="00A27F38">
    <w:pPr>
      <w:pStyle w:val="Piedepgina"/>
      <w:ind w:right="360"/>
    </w:pPr>
  </w:p>
  <w:p w:rsidR="007E1D12" w:rsidRPr="00EF077D" w:rsidRDefault="008F64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 w:rsidP="004C0CCC">
    <w:pPr>
      <w:pStyle w:val="Piedepgina"/>
      <w:framePr w:wrap="around" w:vAnchor="text" w:hAnchor="margin" w:xAlign="right" w:y="1"/>
      <w:rPr>
        <w:rStyle w:val="Nmerodepgina"/>
      </w:rPr>
    </w:pPr>
    <w:r w:rsidRPr="00EF077D">
      <w:rPr>
        <w:rStyle w:val="Nmerodepgina"/>
      </w:rPr>
      <w:fldChar w:fldCharType="begin"/>
    </w:r>
    <w:r w:rsidRPr="00EF077D">
      <w:rPr>
        <w:rStyle w:val="Nmerodepgina"/>
      </w:rPr>
      <w:instrText xml:space="preserve">PAGE  </w:instrText>
    </w:r>
    <w:r w:rsidRPr="00EF077D">
      <w:rPr>
        <w:rStyle w:val="Nmerodepgina"/>
      </w:rPr>
      <w:fldChar w:fldCharType="separate"/>
    </w:r>
    <w:r w:rsidRPr="00EF077D">
      <w:rPr>
        <w:rStyle w:val="Nmerodepgina"/>
      </w:rPr>
      <w:t>23</w:t>
    </w:r>
    <w:r w:rsidRPr="00EF077D">
      <w:rPr>
        <w:rStyle w:val="Nmerodepgina"/>
      </w:rPr>
      <w:fldChar w:fldCharType="end"/>
    </w:r>
  </w:p>
  <w:p w:rsidR="007E1D12" w:rsidRPr="00EF077D" w:rsidRDefault="008F646C" w:rsidP="00471869">
    <w:pPr>
      <w:jc w:val="center"/>
    </w:pPr>
  </w:p>
  <w:p w:rsidR="007E1D12" w:rsidRPr="00EF077D" w:rsidRDefault="008F64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79" w:rsidRDefault="00D143C5">
      <w:r>
        <w:separator/>
      </w:r>
    </w:p>
  </w:footnote>
  <w:footnote w:type="continuationSeparator" w:id="0">
    <w:p w:rsidR="00474879" w:rsidRDefault="00D1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12" w:rsidRPr="00EF077D" w:rsidRDefault="001E1266">
    <w:pPr>
      <w:pStyle w:val="Encabezado"/>
    </w:pPr>
    <w:r w:rsidRPr="00EF077D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2C108D" wp14:editId="0383C5AC">
              <wp:simplePos x="0" y="0"/>
              <wp:positionH relativeFrom="column">
                <wp:posOffset>4705985</wp:posOffset>
              </wp:positionH>
              <wp:positionV relativeFrom="paragraph">
                <wp:posOffset>685165</wp:posOffset>
              </wp:positionV>
              <wp:extent cx="1104900" cy="342900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1D12" w:rsidRPr="00EF077D" w:rsidRDefault="008F646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C108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370.55pt;margin-top:53.95pt;width:8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RzsgIAALo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" filled="f" stroked="f">
              <v:textbox>
                <w:txbxContent>
                  <w:p w:rsidR="007E1D12" w:rsidRPr="00EF077D" w:rsidRDefault="001E126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E1D12" w:rsidRPr="00EF077D" w:rsidRDefault="001E1266">
    <w:r w:rsidRPr="00EF077D">
      <w:rPr>
        <w:rFonts w:cs="Arial"/>
        <w:b/>
        <w:i/>
        <w:noProof/>
        <w:sz w:val="22"/>
        <w:szCs w:val="22"/>
      </w:rPr>
      <w:drawing>
        <wp:inline distT="0" distB="0" distL="0" distR="0" wp14:anchorId="7142FFCB" wp14:editId="325C044F">
          <wp:extent cx="1400175" cy="695325"/>
          <wp:effectExtent l="0" t="0" r="9525" b="9525"/>
          <wp:docPr id="199034513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77EAC"/>
    <w:multiLevelType w:val="hybridMultilevel"/>
    <w:tmpl w:val="A3BE457E"/>
    <w:lvl w:ilvl="0" w:tplc="89367060">
      <w:start w:val="1"/>
      <w:numFmt w:val="lowerLetter"/>
      <w:lvlText w:val="%1)"/>
      <w:lvlJc w:val="left"/>
      <w:pPr>
        <w:ind w:left="340" w:hanging="1016"/>
      </w:pPr>
      <w:rPr>
        <w:rFonts w:ascii="Liberation Sans" w:eastAsia="Liberation Sans" w:hAnsi="Liberation Sans" w:cs="Liberation Sans" w:hint="default"/>
        <w:spacing w:val="-31"/>
        <w:w w:val="100"/>
        <w:sz w:val="22"/>
        <w:szCs w:val="22"/>
        <w:lang w:val="ca-ES" w:eastAsia="en-US" w:bidi="ar-SA"/>
      </w:rPr>
    </w:lvl>
    <w:lvl w:ilvl="1" w:tplc="8CB2ED60">
      <w:numFmt w:val="bullet"/>
      <w:lvlText w:val="•"/>
      <w:lvlJc w:val="left"/>
      <w:pPr>
        <w:ind w:left="1280" w:hanging="1016"/>
      </w:pPr>
      <w:rPr>
        <w:rFonts w:hint="default"/>
        <w:lang w:val="ca-ES" w:eastAsia="en-US" w:bidi="ar-SA"/>
      </w:rPr>
    </w:lvl>
    <w:lvl w:ilvl="2" w:tplc="FF9A3FCA">
      <w:numFmt w:val="bullet"/>
      <w:lvlText w:val="•"/>
      <w:lvlJc w:val="left"/>
      <w:pPr>
        <w:ind w:left="2268" w:hanging="1016"/>
      </w:pPr>
      <w:rPr>
        <w:rFonts w:hint="default"/>
        <w:lang w:val="ca-ES" w:eastAsia="en-US" w:bidi="ar-SA"/>
      </w:rPr>
    </w:lvl>
    <w:lvl w:ilvl="3" w:tplc="7C38ED9E">
      <w:numFmt w:val="bullet"/>
      <w:lvlText w:val="•"/>
      <w:lvlJc w:val="left"/>
      <w:pPr>
        <w:ind w:left="3257" w:hanging="1016"/>
      </w:pPr>
      <w:rPr>
        <w:rFonts w:hint="default"/>
        <w:lang w:val="ca-ES" w:eastAsia="en-US" w:bidi="ar-SA"/>
      </w:rPr>
    </w:lvl>
    <w:lvl w:ilvl="4" w:tplc="65E0A2AC">
      <w:numFmt w:val="bullet"/>
      <w:lvlText w:val="•"/>
      <w:lvlJc w:val="left"/>
      <w:pPr>
        <w:ind w:left="4246" w:hanging="1016"/>
      </w:pPr>
      <w:rPr>
        <w:rFonts w:hint="default"/>
        <w:lang w:val="ca-ES" w:eastAsia="en-US" w:bidi="ar-SA"/>
      </w:rPr>
    </w:lvl>
    <w:lvl w:ilvl="5" w:tplc="0B749CD4">
      <w:numFmt w:val="bullet"/>
      <w:lvlText w:val="•"/>
      <w:lvlJc w:val="left"/>
      <w:pPr>
        <w:ind w:left="5235" w:hanging="1016"/>
      </w:pPr>
      <w:rPr>
        <w:rFonts w:hint="default"/>
        <w:lang w:val="ca-ES" w:eastAsia="en-US" w:bidi="ar-SA"/>
      </w:rPr>
    </w:lvl>
    <w:lvl w:ilvl="6" w:tplc="F7CE2CD8">
      <w:numFmt w:val="bullet"/>
      <w:lvlText w:val="•"/>
      <w:lvlJc w:val="left"/>
      <w:pPr>
        <w:ind w:left="6224" w:hanging="1016"/>
      </w:pPr>
      <w:rPr>
        <w:rFonts w:hint="default"/>
        <w:lang w:val="ca-ES" w:eastAsia="en-US" w:bidi="ar-SA"/>
      </w:rPr>
    </w:lvl>
    <w:lvl w:ilvl="7" w:tplc="BC28E7E8">
      <w:numFmt w:val="bullet"/>
      <w:lvlText w:val="•"/>
      <w:lvlJc w:val="left"/>
      <w:pPr>
        <w:ind w:left="7213" w:hanging="1016"/>
      </w:pPr>
      <w:rPr>
        <w:rFonts w:hint="default"/>
        <w:lang w:val="ca-ES" w:eastAsia="en-US" w:bidi="ar-SA"/>
      </w:rPr>
    </w:lvl>
    <w:lvl w:ilvl="8" w:tplc="68B2FF48">
      <w:numFmt w:val="bullet"/>
      <w:lvlText w:val="•"/>
      <w:lvlJc w:val="left"/>
      <w:pPr>
        <w:ind w:left="8202" w:hanging="1016"/>
      </w:pPr>
      <w:rPr>
        <w:rFonts w:hint="default"/>
        <w:lang w:val="ca-ES" w:eastAsia="en-US" w:bidi="ar-SA"/>
      </w:rPr>
    </w:lvl>
  </w:abstractNum>
  <w:abstractNum w:abstractNumId="1" w15:restartNumberingAfterBreak="0">
    <w:nsid w:val="67474E27"/>
    <w:multiLevelType w:val="hybridMultilevel"/>
    <w:tmpl w:val="F2B0E562"/>
    <w:lvl w:ilvl="0" w:tplc="98CAF2CE">
      <w:start w:val="1"/>
      <w:numFmt w:val="lowerLetter"/>
      <w:lvlText w:val="%1)"/>
      <w:lvlJc w:val="left"/>
      <w:pPr>
        <w:ind w:left="340" w:hanging="328"/>
      </w:pPr>
      <w:rPr>
        <w:rFonts w:ascii="Liberation Sans" w:eastAsia="Liberation Sans" w:hAnsi="Liberation Sans" w:cs="Liberation Sans" w:hint="default"/>
        <w:spacing w:val="-3"/>
        <w:w w:val="100"/>
        <w:sz w:val="22"/>
        <w:szCs w:val="22"/>
        <w:lang w:val="ca-ES" w:eastAsia="en-US" w:bidi="ar-SA"/>
      </w:rPr>
    </w:lvl>
    <w:lvl w:ilvl="1" w:tplc="8FFAE594">
      <w:numFmt w:val="bullet"/>
      <w:lvlText w:val="•"/>
      <w:lvlJc w:val="left"/>
      <w:pPr>
        <w:ind w:left="1324" w:hanging="328"/>
      </w:pPr>
      <w:rPr>
        <w:rFonts w:hint="default"/>
        <w:lang w:val="ca-ES" w:eastAsia="en-US" w:bidi="ar-SA"/>
      </w:rPr>
    </w:lvl>
    <w:lvl w:ilvl="2" w:tplc="F9F4CAC8">
      <w:numFmt w:val="bullet"/>
      <w:lvlText w:val="•"/>
      <w:lvlJc w:val="left"/>
      <w:pPr>
        <w:ind w:left="2308" w:hanging="328"/>
      </w:pPr>
      <w:rPr>
        <w:rFonts w:hint="default"/>
        <w:lang w:val="ca-ES" w:eastAsia="en-US" w:bidi="ar-SA"/>
      </w:rPr>
    </w:lvl>
    <w:lvl w:ilvl="3" w:tplc="D34A3696">
      <w:numFmt w:val="bullet"/>
      <w:lvlText w:val="•"/>
      <w:lvlJc w:val="left"/>
      <w:pPr>
        <w:ind w:left="3292" w:hanging="328"/>
      </w:pPr>
      <w:rPr>
        <w:rFonts w:hint="default"/>
        <w:lang w:val="ca-ES" w:eastAsia="en-US" w:bidi="ar-SA"/>
      </w:rPr>
    </w:lvl>
    <w:lvl w:ilvl="4" w:tplc="9E42C02E">
      <w:numFmt w:val="bullet"/>
      <w:lvlText w:val="•"/>
      <w:lvlJc w:val="left"/>
      <w:pPr>
        <w:ind w:left="4276" w:hanging="328"/>
      </w:pPr>
      <w:rPr>
        <w:rFonts w:hint="default"/>
        <w:lang w:val="ca-ES" w:eastAsia="en-US" w:bidi="ar-SA"/>
      </w:rPr>
    </w:lvl>
    <w:lvl w:ilvl="5" w:tplc="49C80FD0">
      <w:numFmt w:val="bullet"/>
      <w:lvlText w:val="•"/>
      <w:lvlJc w:val="left"/>
      <w:pPr>
        <w:ind w:left="5260" w:hanging="328"/>
      </w:pPr>
      <w:rPr>
        <w:rFonts w:hint="default"/>
        <w:lang w:val="ca-ES" w:eastAsia="en-US" w:bidi="ar-SA"/>
      </w:rPr>
    </w:lvl>
    <w:lvl w:ilvl="6" w:tplc="FB5CC53A">
      <w:numFmt w:val="bullet"/>
      <w:lvlText w:val="•"/>
      <w:lvlJc w:val="left"/>
      <w:pPr>
        <w:ind w:left="6244" w:hanging="328"/>
      </w:pPr>
      <w:rPr>
        <w:rFonts w:hint="default"/>
        <w:lang w:val="ca-ES" w:eastAsia="en-US" w:bidi="ar-SA"/>
      </w:rPr>
    </w:lvl>
    <w:lvl w:ilvl="7" w:tplc="CDEC8848">
      <w:numFmt w:val="bullet"/>
      <w:lvlText w:val="•"/>
      <w:lvlJc w:val="left"/>
      <w:pPr>
        <w:ind w:left="7228" w:hanging="328"/>
      </w:pPr>
      <w:rPr>
        <w:rFonts w:hint="default"/>
        <w:lang w:val="ca-ES" w:eastAsia="en-US" w:bidi="ar-SA"/>
      </w:rPr>
    </w:lvl>
    <w:lvl w:ilvl="8" w:tplc="A67EA9D4">
      <w:numFmt w:val="bullet"/>
      <w:lvlText w:val="•"/>
      <w:lvlJc w:val="left"/>
      <w:pPr>
        <w:ind w:left="8212" w:hanging="32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66"/>
    <w:rsid w:val="001E1266"/>
    <w:rsid w:val="00474879"/>
    <w:rsid w:val="008F646C"/>
    <w:rsid w:val="00B31AF4"/>
    <w:rsid w:val="00CD0044"/>
    <w:rsid w:val="00D1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867A7-319A-49E6-A667-5AABF288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26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1"/>
    <w:qFormat/>
    <w:rsid w:val="001E1266"/>
    <w:pPr>
      <w:keepNext/>
      <w:jc w:val="left"/>
      <w:outlineLvl w:val="2"/>
    </w:pPr>
    <w:rPr>
      <w:rFonts w:cs="Arial"/>
      <w:bCs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uiPriority w:val="9"/>
    <w:semiHidden/>
    <w:rsid w:val="001E12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1E12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E1266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1E12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1E1266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qFormat/>
    <w:rsid w:val="001E1266"/>
    <w:rPr>
      <w:rFonts w:cs="Arial"/>
      <w:b/>
      <w:bCs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1E126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styleId="Nmerodepgina">
    <w:name w:val="page number"/>
    <w:basedOn w:val="Fuentedeprrafopredeter"/>
    <w:rsid w:val="001E1266"/>
  </w:style>
  <w:style w:type="character" w:customStyle="1" w:styleId="Ttulo3Car1">
    <w:name w:val="Título 3 Car1"/>
    <w:link w:val="Ttulo3"/>
    <w:rsid w:val="001E1266"/>
    <w:rPr>
      <w:rFonts w:ascii="Arial" w:eastAsia="Times New Roman" w:hAnsi="Arial" w:cs="Arial"/>
      <w:bCs/>
      <w:sz w:val="20"/>
      <w:szCs w:val="24"/>
      <w:u w:val="single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1E1266"/>
    <w:pPr>
      <w:widowControl w:val="0"/>
      <w:autoSpaceDE w:val="0"/>
      <w:autoSpaceDN w:val="0"/>
      <w:ind w:left="872" w:hanging="864"/>
    </w:pPr>
    <w:rPr>
      <w:rFonts w:eastAsia="Arial" w:cs="Arial"/>
      <w:sz w:val="22"/>
      <w:szCs w:val="22"/>
      <w:lang w:val="en-US" w:eastAsia="en-US"/>
    </w:r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locked/>
    <w:rsid w:val="001E126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Vilar</dc:creator>
  <cp:keywords/>
  <dc:description/>
  <cp:lastModifiedBy>David Vilar</cp:lastModifiedBy>
  <cp:revision>2</cp:revision>
  <dcterms:created xsi:type="dcterms:W3CDTF">2025-05-09T09:26:00Z</dcterms:created>
  <dcterms:modified xsi:type="dcterms:W3CDTF">2025-05-09T09:26:00Z</dcterms:modified>
</cp:coreProperties>
</file>