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329D" w14:textId="77777777" w:rsidR="000C1F39" w:rsidRPr="005C10BB" w:rsidRDefault="00D00692" w:rsidP="00C31706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3</w:t>
      </w:r>
    </w:p>
    <w:p w14:paraId="20F48E19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6CC83777" w14:textId="5E4456A6" w:rsidR="00AC3ADD" w:rsidRPr="005C10BB" w:rsidRDefault="00AC3ADD" w:rsidP="00AC3ADD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E7697E">
        <w:rPr>
          <w:rFonts w:ascii="Verdana" w:hAnsi="Verdana"/>
          <w:spacing w:val="1"/>
        </w:rPr>
        <w:t>servei</w:t>
      </w:r>
      <w:r>
        <w:rPr>
          <w:rFonts w:ascii="Verdana" w:hAnsi="Verdana"/>
          <w:spacing w:val="1"/>
        </w:rPr>
        <w:t>s</w:t>
      </w:r>
      <w:r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onsell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omarcal del Pallars Jussà, </w:t>
      </w:r>
      <w:r>
        <w:rPr>
          <w:rFonts w:ascii="Verdana" w:hAnsi="Verdana"/>
          <w:spacing w:val="1"/>
        </w:rPr>
        <w:t xml:space="preserve">en el marc del </w:t>
      </w:r>
      <w:r w:rsidRPr="00E7697E">
        <w:rPr>
          <w:rFonts w:ascii="Verdana" w:hAnsi="Verdana"/>
          <w:spacing w:val="1"/>
        </w:rPr>
        <w:t xml:space="preserve"> Pla de Recuperació, Transformació i Resiliència PRTR - finançat per la Unió Europea – NextGenerationEU</w:t>
      </w:r>
      <w:r w:rsidR="003E3A94">
        <w:rPr>
          <w:rFonts w:ascii="Verdana" w:hAnsi="Verdana"/>
          <w:spacing w:val="1"/>
        </w:rPr>
        <w:t xml:space="preserve"> (número d’expedient intern 434/2025).</w:t>
      </w:r>
    </w:p>
    <w:p w14:paraId="54DDFC70" w14:textId="1D833BE7" w:rsidR="000C1F39" w:rsidRPr="002A5E59" w:rsidRDefault="00D00692" w:rsidP="002A5E59">
      <w:pPr>
        <w:pStyle w:val="Textoindependiente"/>
        <w:spacing w:before="94"/>
        <w:ind w:left="782" w:right="671"/>
        <w:jc w:val="both"/>
        <w:rPr>
          <w:rFonts w:ascii="Verdana" w:hAnsi="Verdana"/>
          <w:b/>
          <w:bCs/>
        </w:rPr>
      </w:pPr>
      <w:r w:rsidRPr="002A5E59">
        <w:rPr>
          <w:rFonts w:ascii="Verdana" w:hAnsi="Verdana"/>
          <w:b/>
          <w:bCs/>
        </w:rPr>
        <w:t>MODEL</w:t>
      </w:r>
      <w:r w:rsidRPr="002A5E59">
        <w:rPr>
          <w:rFonts w:ascii="Verdana" w:hAnsi="Verdana"/>
          <w:b/>
          <w:bCs/>
          <w:spacing w:val="-6"/>
        </w:rPr>
        <w:t xml:space="preserve"> </w:t>
      </w:r>
      <w:r w:rsidRPr="002A5E59">
        <w:rPr>
          <w:rFonts w:ascii="Verdana" w:hAnsi="Verdana"/>
          <w:b/>
          <w:bCs/>
        </w:rPr>
        <w:t>DE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DECLARACIÓ</w:t>
      </w:r>
      <w:r w:rsidRPr="002A5E59">
        <w:rPr>
          <w:rFonts w:ascii="Verdana" w:hAnsi="Verdana"/>
          <w:b/>
          <w:bCs/>
          <w:spacing w:val="-5"/>
        </w:rPr>
        <w:t xml:space="preserve"> </w:t>
      </w:r>
      <w:r w:rsidRPr="002A5E59">
        <w:rPr>
          <w:rFonts w:ascii="Verdana" w:hAnsi="Verdana"/>
          <w:b/>
          <w:bCs/>
        </w:rPr>
        <w:t>D'ABSÈNCIA</w:t>
      </w:r>
      <w:r w:rsidRPr="002A5E59">
        <w:rPr>
          <w:rFonts w:ascii="Verdana" w:hAnsi="Verdana"/>
          <w:b/>
          <w:bCs/>
          <w:spacing w:val="-2"/>
        </w:rPr>
        <w:t xml:space="preserve"> </w:t>
      </w:r>
      <w:r w:rsidRPr="002A5E59">
        <w:rPr>
          <w:rFonts w:ascii="Verdana" w:hAnsi="Verdana"/>
          <w:b/>
          <w:bCs/>
        </w:rPr>
        <w:t>DE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CONFLICTE</w:t>
      </w:r>
      <w:r w:rsidRPr="002A5E59">
        <w:rPr>
          <w:rFonts w:ascii="Verdana" w:hAnsi="Verdana"/>
          <w:b/>
          <w:bCs/>
          <w:spacing w:val="-2"/>
        </w:rPr>
        <w:t xml:space="preserve"> </w:t>
      </w:r>
      <w:r w:rsidRPr="002A5E59">
        <w:rPr>
          <w:rFonts w:ascii="Verdana" w:hAnsi="Verdana"/>
          <w:b/>
          <w:bCs/>
        </w:rPr>
        <w:t>D'INTERESSOS</w:t>
      </w:r>
      <w:r w:rsidRPr="002A5E59">
        <w:rPr>
          <w:rFonts w:ascii="Verdana" w:hAnsi="Verdana"/>
          <w:b/>
          <w:bCs/>
          <w:spacing w:val="-4"/>
        </w:rPr>
        <w:t xml:space="preserve"> </w:t>
      </w:r>
      <w:r w:rsidRPr="002A5E59">
        <w:rPr>
          <w:rFonts w:ascii="Verdana" w:hAnsi="Verdana"/>
          <w:b/>
          <w:bCs/>
        </w:rPr>
        <w:t>(DACI)</w:t>
      </w:r>
    </w:p>
    <w:p w14:paraId="632A435B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</w:rPr>
      </w:pPr>
    </w:p>
    <w:p w14:paraId="6766DEC3" w14:textId="53E340A8" w:rsidR="000C1F39" w:rsidRPr="005C10BB" w:rsidRDefault="00D00692" w:rsidP="00C31706">
      <w:pPr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Expedient</w:t>
      </w:r>
      <w:r w:rsidRPr="005C10BB">
        <w:rPr>
          <w:rFonts w:ascii="Verdana" w:hAnsi="Verdana"/>
          <w:b/>
          <w:spacing w:val="-1"/>
        </w:rPr>
        <w:t xml:space="preserve"> </w:t>
      </w:r>
      <w:r w:rsidRPr="005C10BB">
        <w:rPr>
          <w:rFonts w:ascii="Verdana" w:hAnsi="Verdana"/>
          <w:b/>
        </w:rPr>
        <w:t>núm.:</w:t>
      </w:r>
      <w:r w:rsidRPr="005C10BB">
        <w:rPr>
          <w:rFonts w:ascii="Verdana" w:hAnsi="Verdana"/>
          <w:b/>
          <w:spacing w:val="-1"/>
        </w:rPr>
        <w:t xml:space="preserve"> </w:t>
      </w:r>
      <w:r w:rsidR="00B25822" w:rsidRPr="00B25822">
        <w:rPr>
          <w:rFonts w:ascii="Verdana" w:hAnsi="Verdana"/>
        </w:rPr>
        <w:t>434</w:t>
      </w:r>
      <w:r w:rsidR="00285E48" w:rsidRPr="00B25822">
        <w:rPr>
          <w:rFonts w:ascii="Verdana" w:hAnsi="Verdana"/>
        </w:rPr>
        <w:t>/202</w:t>
      </w:r>
      <w:r w:rsidR="00B25822" w:rsidRPr="00B25822">
        <w:rPr>
          <w:rFonts w:ascii="Verdana" w:hAnsi="Verdana"/>
        </w:rPr>
        <w:t>5</w:t>
      </w:r>
    </w:p>
    <w:p w14:paraId="707CBD79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7C7DB49A" w14:textId="29FFC084" w:rsidR="000C1F39" w:rsidRDefault="00D00692" w:rsidP="00C31706">
      <w:pPr>
        <w:pStyle w:val="Textoindependiente"/>
        <w:spacing w:before="1"/>
        <w:ind w:left="782" w:right="673"/>
        <w:jc w:val="both"/>
        <w:rPr>
          <w:rFonts w:ascii="Verdana" w:hAnsi="Verdana"/>
          <w:spacing w:val="1"/>
        </w:rPr>
      </w:pPr>
      <w:r w:rsidRPr="005C10BB">
        <w:rPr>
          <w:rFonts w:ascii="Verdana" w:hAnsi="Verdana"/>
          <w:b/>
        </w:rPr>
        <w:t xml:space="preserve">Contracte: </w:t>
      </w:r>
      <w:r w:rsidR="00E7697E" w:rsidRPr="00E7697E">
        <w:rPr>
          <w:rFonts w:ascii="Verdana" w:hAnsi="Verdana"/>
          <w:spacing w:val="1"/>
        </w:rPr>
        <w:t>servei</w:t>
      </w:r>
      <w:r w:rsidR="00B541C4">
        <w:rPr>
          <w:rFonts w:ascii="Verdana" w:hAnsi="Verdana"/>
          <w:spacing w:val="1"/>
        </w:rPr>
        <w:t>s</w:t>
      </w:r>
      <w:r w:rsidR="00E7697E"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 w:rsidR="00B541C4">
        <w:rPr>
          <w:rFonts w:ascii="Verdana" w:hAnsi="Verdana"/>
          <w:spacing w:val="1"/>
        </w:rPr>
        <w:t>C</w:t>
      </w:r>
      <w:r w:rsidR="00B541C4" w:rsidRPr="00E7697E">
        <w:rPr>
          <w:rFonts w:ascii="Verdana" w:hAnsi="Verdana"/>
          <w:spacing w:val="1"/>
        </w:rPr>
        <w:t xml:space="preserve">onsell </w:t>
      </w:r>
      <w:r w:rsidR="00B541C4">
        <w:rPr>
          <w:rFonts w:ascii="Verdana" w:hAnsi="Verdana"/>
          <w:spacing w:val="1"/>
        </w:rPr>
        <w:t>C</w:t>
      </w:r>
      <w:r w:rsidR="00E7697E" w:rsidRPr="00E7697E">
        <w:rPr>
          <w:rFonts w:ascii="Verdana" w:hAnsi="Verdana"/>
          <w:spacing w:val="1"/>
        </w:rPr>
        <w:t xml:space="preserve">omarcal del Pallars Jussà, </w:t>
      </w:r>
      <w:r w:rsidR="00B541C4">
        <w:rPr>
          <w:rFonts w:ascii="Verdana" w:hAnsi="Verdana"/>
          <w:spacing w:val="1"/>
        </w:rPr>
        <w:t>en el marc d</w:t>
      </w:r>
      <w:r w:rsidR="00E7697E" w:rsidRPr="00E7697E">
        <w:rPr>
          <w:rFonts w:ascii="Verdana" w:hAnsi="Verdana"/>
          <w:spacing w:val="1"/>
        </w:rPr>
        <w:t>el Pla de Recuperació, Transformació i Resiliència PRTR - finançat per la Unió Europea – NextGenerationEU</w:t>
      </w:r>
    </w:p>
    <w:p w14:paraId="12AE191C" w14:textId="77777777" w:rsidR="00B541C4" w:rsidRDefault="00B541C4" w:rsidP="00C31706">
      <w:pPr>
        <w:pStyle w:val="Textoindependiente"/>
        <w:spacing w:before="1"/>
        <w:ind w:left="782" w:right="673"/>
        <w:jc w:val="both"/>
        <w:rPr>
          <w:rFonts w:ascii="Verdana" w:hAnsi="Verdana"/>
        </w:rPr>
      </w:pPr>
    </w:p>
    <w:p w14:paraId="60905DA2" w14:textId="77777777" w:rsidR="00B541C4" w:rsidRPr="00B85149" w:rsidRDefault="00B541C4" w:rsidP="00B541C4">
      <w:pPr>
        <w:spacing w:line="360" w:lineRule="auto"/>
        <w:ind w:left="720"/>
        <w:jc w:val="both"/>
        <w:rPr>
          <w:rFonts w:ascii="Verdana" w:hAnsi="Verdana" w:cs="Arial"/>
          <w:color w:val="000000"/>
          <w:sz w:val="20"/>
          <w:szCs w:val="18"/>
        </w:rPr>
      </w:pPr>
      <w:r w:rsidRPr="00B85149">
        <w:rPr>
          <w:rFonts w:ascii="Verdana" w:hAnsi="Verdana" w:cs="Arial"/>
          <w:color w:val="000000"/>
          <w:sz w:val="20"/>
          <w:szCs w:val="18"/>
        </w:rPr>
        <w:t>El contracte constitueix una actuació necessària per a la consecució dels objectius definits en el Pla de Recuperació, Transformació i Resiliència, en la Política Palanca, Component</w:t>
      </w:r>
      <w:r>
        <w:rPr>
          <w:rFonts w:ascii="Verdana" w:hAnsi="Verdana" w:cs="Arial"/>
          <w:color w:val="000000"/>
          <w:sz w:val="20"/>
          <w:szCs w:val="18"/>
        </w:rPr>
        <w:t xml:space="preserve"> i</w:t>
      </w:r>
      <w:r w:rsidRPr="00B85149">
        <w:rPr>
          <w:rFonts w:ascii="Verdana" w:hAnsi="Verdana" w:cs="Arial"/>
          <w:color w:val="000000"/>
          <w:sz w:val="20"/>
          <w:szCs w:val="18"/>
        </w:rPr>
        <w:t xml:space="preserve"> Mesura que s'indiquen a continuació:</w:t>
      </w:r>
    </w:p>
    <w:p w14:paraId="1D64E9FE" w14:textId="77777777" w:rsidR="00B541C4" w:rsidRPr="00B85149" w:rsidRDefault="00B541C4" w:rsidP="00B541C4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9"/>
      </w:tblGrid>
      <w:tr w:rsidR="00B541C4" w14:paraId="35CC54DF" w14:textId="77777777" w:rsidTr="001A61E6">
        <w:tc>
          <w:tcPr>
            <w:tcW w:w="2405" w:type="dxa"/>
            <w:shd w:val="clear" w:color="auto" w:fill="auto"/>
          </w:tcPr>
          <w:p w14:paraId="43717C75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239" w:type="dxa"/>
            <w:shd w:val="clear" w:color="auto" w:fill="auto"/>
          </w:tcPr>
          <w:p w14:paraId="73C05D68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B541C4" w14:paraId="69D5AB4C" w14:textId="77777777" w:rsidTr="001A61E6">
        <w:tc>
          <w:tcPr>
            <w:tcW w:w="2405" w:type="dxa"/>
            <w:shd w:val="clear" w:color="auto" w:fill="auto"/>
          </w:tcPr>
          <w:p w14:paraId="7AE0ACAD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239" w:type="dxa"/>
            <w:shd w:val="clear" w:color="auto" w:fill="auto"/>
          </w:tcPr>
          <w:p w14:paraId="184D557F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B541C4" w14:paraId="41885A69" w14:textId="77777777" w:rsidTr="001A61E6">
        <w:tc>
          <w:tcPr>
            <w:tcW w:w="2405" w:type="dxa"/>
            <w:shd w:val="clear" w:color="auto" w:fill="auto"/>
          </w:tcPr>
          <w:p w14:paraId="45196B5C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239" w:type="dxa"/>
            <w:shd w:val="clear" w:color="auto" w:fill="auto"/>
          </w:tcPr>
          <w:p w14:paraId="7B387FB6" w14:textId="77777777" w:rsidR="00B541C4" w:rsidRPr="00B85149" w:rsidRDefault="00B541C4" w:rsidP="001A61E6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586E29D3" w14:textId="77777777" w:rsidR="00B541C4" w:rsidRPr="005C10BB" w:rsidRDefault="00B541C4" w:rsidP="00C31706">
      <w:pPr>
        <w:pStyle w:val="Textoindependiente"/>
        <w:spacing w:before="1"/>
        <w:ind w:left="782" w:right="673"/>
        <w:jc w:val="both"/>
        <w:rPr>
          <w:rFonts w:ascii="Verdana" w:hAnsi="Verdana"/>
        </w:rPr>
      </w:pPr>
    </w:p>
    <w:p w14:paraId="7D867CA4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9"/>
        </w:rPr>
      </w:pPr>
    </w:p>
    <w:p w14:paraId="2B6893CB" w14:textId="77777777" w:rsidR="000C1F39" w:rsidRPr="005C10BB" w:rsidRDefault="00D00692" w:rsidP="00C31706">
      <w:pPr>
        <w:pStyle w:val="Textoindependiente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A fi de garantir la imparcialitat en el procediment a dalt referenciat, el/la sotasignat/da,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 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participant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l'expedient,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declara:</w:t>
      </w:r>
    </w:p>
    <w:p w14:paraId="65FAA21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5B295A45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20"/>
        </w:rPr>
      </w:pPr>
    </w:p>
    <w:p w14:paraId="5C78E3F4" w14:textId="77777777" w:rsidR="000C1F39" w:rsidRPr="005C10BB" w:rsidRDefault="00D00692" w:rsidP="00C31706">
      <w:pPr>
        <w:pStyle w:val="Textoindependiente"/>
        <w:ind w:left="782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Primer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59"/>
        </w:rPr>
        <w:t xml:space="preserve"> </w:t>
      </w:r>
      <w:r w:rsidRPr="005C10BB">
        <w:rPr>
          <w:rFonts w:ascii="Verdana" w:hAnsi="Verdana"/>
        </w:rPr>
        <w:t>Estar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informat/s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següent:</w:t>
      </w:r>
    </w:p>
    <w:p w14:paraId="24CDEE25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0B35C781" w14:textId="77777777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39"/>
        </w:tabs>
        <w:ind w:right="675" w:firstLine="0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Que l’article 61.3 «Conflicte d'interessos», del Reglament (UE, </w:t>
      </w:r>
      <w:proofErr w:type="spellStart"/>
      <w:r w:rsidRPr="005C10BB">
        <w:rPr>
          <w:rFonts w:ascii="Verdana" w:hAnsi="Verdana"/>
        </w:rPr>
        <w:t>Euratom</w:t>
      </w:r>
      <w:proofErr w:type="spellEnd"/>
      <w:r w:rsidRPr="005C10BB">
        <w:rPr>
          <w:rFonts w:ascii="Verdana" w:hAnsi="Verdana"/>
        </w:rPr>
        <w:t>) 2018/1046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del Parlament Europeu i del Consell, de 18 de juliol (Reglament </w:t>
      </w:r>
      <w:r w:rsidRPr="005C10BB">
        <w:rPr>
          <w:rFonts w:ascii="Verdana" w:hAnsi="Verdana"/>
        </w:rPr>
        <w:lastRenderedPageBreak/>
        <w:t>financer de la UE)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estableix que «</w:t>
      </w:r>
      <w:r w:rsidRPr="00956130">
        <w:rPr>
          <w:rFonts w:ascii="Verdana" w:hAnsi="Verdana"/>
          <w:i/>
          <w:iCs/>
        </w:rPr>
        <w:t>existirà conflicte d'interessos quan l'exercici imparcial i objectiu de les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funcions es vegi compromès per raons familiars, afectives, d'afinitat política o nacional,</w:t>
      </w:r>
      <w:r w:rsidRPr="00956130">
        <w:rPr>
          <w:rFonts w:ascii="Verdana" w:hAnsi="Verdana"/>
          <w:i/>
          <w:iCs/>
          <w:spacing w:val="-59"/>
        </w:rPr>
        <w:t xml:space="preserve"> </w:t>
      </w:r>
      <w:r w:rsidRPr="00956130">
        <w:rPr>
          <w:rFonts w:ascii="Verdana" w:hAnsi="Verdana"/>
          <w:i/>
          <w:iCs/>
        </w:rPr>
        <w:t>d'interès</w:t>
      </w:r>
      <w:r w:rsidRPr="00956130">
        <w:rPr>
          <w:rFonts w:ascii="Verdana" w:hAnsi="Verdana"/>
          <w:i/>
          <w:iCs/>
          <w:spacing w:val="-3"/>
        </w:rPr>
        <w:t xml:space="preserve"> </w:t>
      </w:r>
      <w:r w:rsidRPr="00956130">
        <w:rPr>
          <w:rFonts w:ascii="Verdana" w:hAnsi="Verdana"/>
          <w:i/>
          <w:iCs/>
        </w:rPr>
        <w:t>econòmic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per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qualsevol motiu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directe</w:t>
      </w:r>
      <w:r w:rsidRPr="00956130">
        <w:rPr>
          <w:rFonts w:ascii="Verdana" w:hAnsi="Verdana"/>
          <w:i/>
          <w:iCs/>
          <w:spacing w:val="-3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indirecte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d'interès</w:t>
      </w:r>
      <w:r w:rsidRPr="00956130">
        <w:rPr>
          <w:rFonts w:ascii="Verdana" w:hAnsi="Verdana"/>
          <w:i/>
          <w:iCs/>
          <w:spacing w:val="-1"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5C10BB">
        <w:rPr>
          <w:rFonts w:ascii="Verdana" w:hAnsi="Verdana"/>
        </w:rPr>
        <w:t>».</w:t>
      </w:r>
    </w:p>
    <w:p w14:paraId="29334CF9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27DC0EB1" w14:textId="2625DBD8" w:rsidR="000C1F39" w:rsidRPr="00B541C4" w:rsidRDefault="00D00692" w:rsidP="00C31706">
      <w:pPr>
        <w:pStyle w:val="Prrafodelista"/>
        <w:numPr>
          <w:ilvl w:val="0"/>
          <w:numId w:val="4"/>
        </w:numPr>
        <w:tabs>
          <w:tab w:val="left" w:pos="1032"/>
        </w:tabs>
        <w:spacing w:before="94"/>
        <w:ind w:right="670" w:firstLine="0"/>
        <w:jc w:val="both"/>
        <w:rPr>
          <w:rFonts w:ascii="Verdana" w:hAnsi="Verdana"/>
        </w:rPr>
      </w:pPr>
      <w:r w:rsidRPr="00B541C4">
        <w:rPr>
          <w:rFonts w:ascii="Verdana" w:hAnsi="Verdana"/>
        </w:rPr>
        <w:t>Que l'article 64 «Lluita contra la corrupció i la prevenció dels conflictes d'interessos»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de la Llei 9/2017, de 8 de novembre, de Contractes del Sector Públic, per la que es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transposen a l’ordenament jurídic espanyol les Directives del Parlament Europeu i del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Consell 2014/23/UE i 2014/24/UE, de 26 de febrer</w:t>
      </w:r>
      <w:r w:rsidR="005132C8">
        <w:rPr>
          <w:rFonts w:ascii="Verdana" w:hAnsi="Verdana"/>
        </w:rPr>
        <w:t xml:space="preserve"> de 2014</w:t>
      </w:r>
      <w:r w:rsidRPr="00B541C4">
        <w:rPr>
          <w:rFonts w:ascii="Verdana" w:hAnsi="Verdana"/>
        </w:rPr>
        <w:t>, defineix el conflicte d’interessos</w:t>
      </w:r>
      <w:r w:rsidRPr="00B541C4">
        <w:rPr>
          <w:rFonts w:ascii="Verdana" w:hAnsi="Verdana"/>
          <w:spacing w:val="1"/>
        </w:rPr>
        <w:t xml:space="preserve"> </w:t>
      </w:r>
      <w:r w:rsidRPr="00B541C4">
        <w:rPr>
          <w:rFonts w:ascii="Verdana" w:hAnsi="Verdana"/>
        </w:rPr>
        <w:t>com</w:t>
      </w:r>
      <w:r w:rsidRPr="00B541C4">
        <w:rPr>
          <w:rFonts w:ascii="Verdana" w:hAnsi="Verdana"/>
          <w:spacing w:val="7"/>
        </w:rPr>
        <w:t xml:space="preserve"> </w:t>
      </w:r>
      <w:r w:rsidRPr="00B541C4">
        <w:rPr>
          <w:rFonts w:ascii="Verdana" w:hAnsi="Verdana"/>
        </w:rPr>
        <w:t>«</w:t>
      </w:r>
      <w:r w:rsidRPr="00956130">
        <w:rPr>
          <w:rFonts w:ascii="Verdana" w:hAnsi="Verdana"/>
          <w:i/>
          <w:iCs/>
        </w:rPr>
        <w:t>qualsevol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situació</w:t>
      </w:r>
      <w:r w:rsidRPr="00956130">
        <w:rPr>
          <w:rFonts w:ascii="Verdana" w:hAnsi="Verdana"/>
          <w:i/>
          <w:iCs/>
          <w:spacing w:val="5"/>
        </w:rPr>
        <w:t xml:space="preserve"> </w:t>
      </w:r>
      <w:r w:rsidRPr="00956130">
        <w:rPr>
          <w:rFonts w:ascii="Verdana" w:hAnsi="Verdana"/>
          <w:i/>
          <w:iCs/>
        </w:rPr>
        <w:t>en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la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el</w:t>
      </w:r>
      <w:r w:rsidRPr="00956130">
        <w:rPr>
          <w:rFonts w:ascii="Verdana" w:hAnsi="Verdana"/>
          <w:i/>
          <w:iCs/>
          <w:spacing w:val="5"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al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servei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l’òrgan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contractació,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-59"/>
        </w:rPr>
        <w:t xml:space="preserve"> </w:t>
      </w:r>
      <w:r w:rsidRPr="00956130">
        <w:rPr>
          <w:rFonts w:ascii="Verdana" w:hAnsi="Verdana"/>
          <w:i/>
          <w:iCs/>
        </w:rPr>
        <w:t>a més participi en el desenvolupament del procediment de licitació o pugui influir en el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resultat</w:t>
      </w:r>
      <w:r w:rsidRPr="00956130">
        <w:rPr>
          <w:rFonts w:ascii="Verdana" w:hAnsi="Verdana"/>
          <w:i/>
          <w:iCs/>
          <w:spacing w:val="57"/>
        </w:rPr>
        <w:t xml:space="preserve"> </w:t>
      </w:r>
      <w:r w:rsidRPr="00956130">
        <w:rPr>
          <w:rFonts w:ascii="Verdana" w:hAnsi="Verdana"/>
          <w:i/>
          <w:iCs/>
        </w:rPr>
        <w:t>del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mateix,</w:t>
      </w:r>
      <w:r w:rsidRPr="00956130">
        <w:rPr>
          <w:rFonts w:ascii="Verdana" w:hAnsi="Verdana"/>
          <w:i/>
          <w:iCs/>
          <w:spacing w:val="57"/>
        </w:rPr>
        <w:t xml:space="preserve"> </w:t>
      </w:r>
      <w:r w:rsidRPr="00956130">
        <w:rPr>
          <w:rFonts w:ascii="Verdana" w:hAnsi="Verdana"/>
          <w:i/>
          <w:iCs/>
        </w:rPr>
        <w:t>tingui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directa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indirectament</w:t>
      </w:r>
      <w:r w:rsidRPr="00956130">
        <w:rPr>
          <w:rFonts w:ascii="Verdana" w:hAnsi="Verdana"/>
          <w:i/>
          <w:iCs/>
          <w:spacing w:val="60"/>
        </w:rPr>
        <w:t xml:space="preserve"> </w:t>
      </w:r>
      <w:r w:rsidRPr="00956130">
        <w:rPr>
          <w:rFonts w:ascii="Verdana" w:hAnsi="Verdana"/>
          <w:i/>
          <w:iCs/>
        </w:rPr>
        <w:t>un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interès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financer,</w:t>
      </w:r>
      <w:r w:rsidRPr="00956130">
        <w:rPr>
          <w:rFonts w:ascii="Verdana" w:hAnsi="Verdana"/>
          <w:i/>
          <w:iCs/>
          <w:spacing w:val="58"/>
        </w:rPr>
        <w:t xml:space="preserve"> </w:t>
      </w:r>
      <w:r w:rsidRPr="00956130">
        <w:rPr>
          <w:rFonts w:ascii="Verdana" w:hAnsi="Verdana"/>
          <w:i/>
          <w:iCs/>
        </w:rPr>
        <w:t>econòmic</w:t>
      </w:r>
      <w:r w:rsidRPr="00956130">
        <w:rPr>
          <w:rFonts w:ascii="Verdana" w:hAnsi="Verdana"/>
          <w:i/>
          <w:iCs/>
          <w:spacing w:val="59"/>
        </w:rPr>
        <w:t xml:space="preserve"> </w:t>
      </w:r>
      <w:r w:rsidRPr="00956130">
        <w:rPr>
          <w:rFonts w:ascii="Verdana" w:hAnsi="Verdana"/>
          <w:i/>
          <w:iCs/>
        </w:rPr>
        <w:t>o</w:t>
      </w:r>
      <w:r w:rsidR="00B541C4" w:rsidRPr="00956130">
        <w:rPr>
          <w:rFonts w:ascii="Verdana" w:hAnsi="Verdana"/>
          <w:i/>
          <w:iCs/>
        </w:rPr>
        <w:t xml:space="preserve"> </w:t>
      </w:r>
      <w:r w:rsidRPr="00956130">
        <w:rPr>
          <w:rFonts w:ascii="Verdana" w:hAnsi="Verdana"/>
          <w:i/>
          <w:iCs/>
        </w:rPr>
        <w:t>personal</w:t>
      </w:r>
      <w:r w:rsidRPr="00956130">
        <w:rPr>
          <w:rFonts w:ascii="Verdana" w:hAnsi="Verdana"/>
          <w:i/>
          <w:iCs/>
          <w:spacing w:val="7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pogués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semblar</w:t>
      </w:r>
      <w:r w:rsidRPr="00956130">
        <w:rPr>
          <w:rFonts w:ascii="Verdana" w:hAnsi="Verdana"/>
          <w:i/>
          <w:iCs/>
          <w:spacing w:val="10"/>
        </w:rPr>
        <w:t xml:space="preserve"> </w:t>
      </w:r>
      <w:r w:rsidRPr="00956130">
        <w:rPr>
          <w:rFonts w:ascii="Verdana" w:hAnsi="Verdana"/>
          <w:i/>
          <w:iCs/>
        </w:rPr>
        <w:t>que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compromet</w:t>
      </w:r>
      <w:r w:rsidRPr="00956130">
        <w:rPr>
          <w:rFonts w:ascii="Verdana" w:hAnsi="Verdana"/>
          <w:i/>
          <w:iCs/>
          <w:spacing w:val="9"/>
        </w:rPr>
        <w:t xml:space="preserve"> </w:t>
      </w:r>
      <w:r w:rsidRPr="00956130">
        <w:rPr>
          <w:rFonts w:ascii="Verdana" w:hAnsi="Verdana"/>
          <w:i/>
          <w:iCs/>
        </w:rPr>
        <w:t>la</w:t>
      </w:r>
      <w:r w:rsidRPr="00956130">
        <w:rPr>
          <w:rFonts w:ascii="Verdana" w:hAnsi="Verdana"/>
          <w:i/>
          <w:iCs/>
          <w:spacing w:val="6"/>
        </w:rPr>
        <w:t xml:space="preserve"> </w:t>
      </w:r>
      <w:r w:rsidRPr="00956130">
        <w:rPr>
          <w:rFonts w:ascii="Verdana" w:hAnsi="Verdana"/>
          <w:i/>
          <w:iCs/>
        </w:rPr>
        <w:t>seva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imparcialitat</w:t>
      </w:r>
      <w:r w:rsidRPr="00956130">
        <w:rPr>
          <w:rFonts w:ascii="Verdana" w:hAnsi="Verdana"/>
          <w:i/>
          <w:iCs/>
          <w:spacing w:val="10"/>
        </w:rPr>
        <w:t xml:space="preserve"> </w:t>
      </w:r>
      <w:r w:rsidRPr="00956130">
        <w:rPr>
          <w:rFonts w:ascii="Verdana" w:hAnsi="Verdana"/>
          <w:i/>
          <w:iCs/>
        </w:rPr>
        <w:t>i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independència</w:t>
      </w:r>
      <w:r w:rsidRPr="00956130">
        <w:rPr>
          <w:rFonts w:ascii="Verdana" w:hAnsi="Verdana"/>
          <w:i/>
          <w:iCs/>
          <w:spacing w:val="8"/>
        </w:rPr>
        <w:t xml:space="preserve"> </w:t>
      </w:r>
      <w:r w:rsidRPr="00956130">
        <w:rPr>
          <w:rFonts w:ascii="Verdana" w:hAnsi="Verdana"/>
          <w:i/>
          <w:iCs/>
        </w:rPr>
        <w:t>en</w:t>
      </w:r>
      <w:r w:rsidRPr="00956130">
        <w:rPr>
          <w:rFonts w:ascii="Verdana" w:hAnsi="Verdana"/>
          <w:i/>
          <w:iCs/>
          <w:spacing w:val="-58"/>
        </w:rPr>
        <w:t xml:space="preserve"> </w:t>
      </w:r>
      <w:r w:rsidRPr="00956130">
        <w:rPr>
          <w:rFonts w:ascii="Verdana" w:hAnsi="Verdana"/>
          <w:i/>
          <w:iCs/>
        </w:rPr>
        <w:t>el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context</w:t>
      </w:r>
      <w:r w:rsidRPr="00956130">
        <w:rPr>
          <w:rFonts w:ascii="Verdana" w:hAnsi="Verdana"/>
          <w:i/>
          <w:iCs/>
          <w:spacing w:val="2"/>
        </w:rPr>
        <w:t xml:space="preserve"> </w:t>
      </w:r>
      <w:r w:rsidRPr="00956130">
        <w:rPr>
          <w:rFonts w:ascii="Verdana" w:hAnsi="Verdana"/>
          <w:i/>
          <w:iCs/>
        </w:rPr>
        <w:t>del procediment</w:t>
      </w:r>
      <w:r w:rsidRPr="00956130">
        <w:rPr>
          <w:rFonts w:ascii="Verdana" w:hAnsi="Verdana"/>
          <w:i/>
          <w:iCs/>
          <w:spacing w:val="1"/>
        </w:rPr>
        <w:t xml:space="preserve"> </w:t>
      </w:r>
      <w:r w:rsidRPr="00956130">
        <w:rPr>
          <w:rFonts w:ascii="Verdana" w:hAnsi="Verdana"/>
          <w:i/>
          <w:iCs/>
        </w:rPr>
        <w:t>de</w:t>
      </w:r>
      <w:r w:rsidRPr="00956130">
        <w:rPr>
          <w:rFonts w:ascii="Verdana" w:hAnsi="Verdana"/>
          <w:i/>
          <w:iCs/>
          <w:spacing w:val="-2"/>
        </w:rPr>
        <w:t xml:space="preserve"> </w:t>
      </w:r>
      <w:r w:rsidRPr="00956130">
        <w:rPr>
          <w:rFonts w:ascii="Verdana" w:hAnsi="Verdana"/>
          <w:i/>
          <w:iCs/>
        </w:rPr>
        <w:t>licitació</w:t>
      </w:r>
      <w:r w:rsidRPr="00B541C4">
        <w:rPr>
          <w:rFonts w:ascii="Verdana" w:hAnsi="Verdana"/>
        </w:rPr>
        <w:t>».</w:t>
      </w:r>
    </w:p>
    <w:p w14:paraId="402C51F3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7F50B336" w14:textId="3D0DAD0F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27"/>
        </w:tabs>
        <w:ind w:right="673" w:firstLine="0"/>
        <w:jc w:val="both"/>
        <w:rPr>
          <w:rFonts w:ascii="Verdana" w:hAnsi="Verdana"/>
        </w:rPr>
      </w:pPr>
      <w:r w:rsidRPr="005C10BB">
        <w:rPr>
          <w:rFonts w:ascii="Verdana" w:hAnsi="Verdana"/>
        </w:rPr>
        <w:t xml:space="preserve">Que l’apartat 3 de la Disposició Addicional </w:t>
      </w:r>
      <w:r w:rsidR="003E3A94" w:rsidRPr="00956130">
        <w:rPr>
          <w:rFonts w:ascii="Verdana" w:hAnsi="Verdana"/>
        </w:rPr>
        <w:t xml:space="preserve">centena desena segona </w:t>
      </w:r>
      <w:r w:rsidRPr="005C10BB">
        <w:rPr>
          <w:rFonts w:ascii="Verdana" w:hAnsi="Verdana"/>
        </w:rPr>
        <w:t>de la Llei 31/2022, de 23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desembre, de Pressupostos Generals de l’Estat pel 2023, estableix que «L’anàlisi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sistemàtic</w:t>
      </w:r>
      <w:r w:rsidR="00543711">
        <w:rPr>
          <w:rFonts w:ascii="Verdana" w:hAnsi="Verdana"/>
        </w:rPr>
        <w:t>a</w:t>
      </w:r>
      <w:r w:rsidRPr="005C10BB">
        <w:rPr>
          <w:rFonts w:ascii="Verdana" w:hAnsi="Verdana"/>
        </w:rPr>
        <w:t xml:space="preserve"> i automatitza</w:t>
      </w:r>
      <w:r w:rsidR="00543711">
        <w:rPr>
          <w:rFonts w:ascii="Verdana" w:hAnsi="Verdana"/>
        </w:rPr>
        <w:t>da</w:t>
      </w:r>
      <w:r w:rsidRPr="005C10BB">
        <w:rPr>
          <w:rFonts w:ascii="Verdana" w:hAnsi="Verdana"/>
        </w:rPr>
        <w:t xml:space="preserve"> del risc de conflicte d’interès resulta d’aplicació als empleats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públics i a la resta de personal al servei d’entitats decisores, executores i instrumentals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que participen, de forma individual o mitjançant la seva pertinença a òrgans col·legiats,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procediments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descrits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d’adjudicació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concessió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subvencions».</w:t>
      </w:r>
    </w:p>
    <w:p w14:paraId="55F819F3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</w:rPr>
      </w:pPr>
    </w:p>
    <w:p w14:paraId="2A085885" w14:textId="07CC5DBA" w:rsidR="000C1F39" w:rsidRPr="005C10BB" w:rsidRDefault="00D00692" w:rsidP="00C31706">
      <w:pPr>
        <w:pStyle w:val="Prrafodelista"/>
        <w:numPr>
          <w:ilvl w:val="0"/>
          <w:numId w:val="4"/>
        </w:numPr>
        <w:tabs>
          <w:tab w:val="left" w:pos="1027"/>
        </w:tabs>
        <w:ind w:left="1026" w:hanging="245"/>
        <w:jc w:val="both"/>
        <w:rPr>
          <w:rFonts w:ascii="Verdana" w:hAnsi="Verdana"/>
        </w:rPr>
      </w:pP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l’apartat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4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la citada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disposició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addicional</w:t>
      </w:r>
      <w:r w:rsidRPr="005C10BB">
        <w:rPr>
          <w:rFonts w:ascii="Verdana" w:hAnsi="Verdana"/>
          <w:spacing w:val="-3"/>
        </w:rPr>
        <w:t xml:space="preserve"> </w:t>
      </w:r>
      <w:r w:rsidR="00543711">
        <w:rPr>
          <w:rFonts w:ascii="Verdana" w:hAnsi="Verdana"/>
        </w:rPr>
        <w:t>centena desena segona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estableix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que:</w:t>
      </w:r>
    </w:p>
    <w:p w14:paraId="1D38A69B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</w:rPr>
      </w:pPr>
    </w:p>
    <w:p w14:paraId="215C5C4E" w14:textId="77777777" w:rsidR="000C1F39" w:rsidRPr="005C10BB" w:rsidRDefault="00D00692" w:rsidP="00C31706">
      <w:pPr>
        <w:pStyle w:val="Prrafodelista"/>
        <w:numPr>
          <w:ilvl w:val="1"/>
          <w:numId w:val="4"/>
        </w:numPr>
        <w:tabs>
          <w:tab w:val="left" w:pos="1490"/>
        </w:tabs>
        <w:spacing w:line="237" w:lineRule="auto"/>
        <w:ind w:right="675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«A través de l’eina informàtica s’analitzaran les possibles relacions familiars o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vinculacions societàries, directes o indirectes, en les que es pugui donar un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interès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personal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52"/>
        </w:rPr>
        <w:t xml:space="preserve"> </w:t>
      </w:r>
      <w:r w:rsidRPr="005C10BB">
        <w:rPr>
          <w:rFonts w:ascii="Verdana" w:hAnsi="Verdana"/>
        </w:rPr>
        <w:t>econòmic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susceptible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55"/>
        </w:rPr>
        <w:t xml:space="preserve"> </w:t>
      </w:r>
      <w:r w:rsidRPr="005C10BB">
        <w:rPr>
          <w:rFonts w:ascii="Verdana" w:hAnsi="Verdana"/>
        </w:rPr>
        <w:t>provocar</w:t>
      </w:r>
      <w:r w:rsidRPr="005C10BB">
        <w:rPr>
          <w:rFonts w:ascii="Verdana" w:hAnsi="Verdana"/>
          <w:spacing w:val="54"/>
        </w:rPr>
        <w:t xml:space="preserve"> </w:t>
      </w:r>
      <w:r w:rsidRPr="005C10BB">
        <w:rPr>
          <w:rFonts w:ascii="Verdana" w:hAnsi="Verdana"/>
        </w:rPr>
        <w:t>un</w:t>
      </w:r>
      <w:r w:rsidRPr="005C10BB">
        <w:rPr>
          <w:rFonts w:ascii="Verdana" w:hAnsi="Verdana"/>
          <w:spacing w:val="54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56"/>
        </w:rPr>
        <w:t xml:space="preserve"> </w:t>
      </w:r>
      <w:r w:rsidRPr="005C10BB">
        <w:rPr>
          <w:rFonts w:ascii="Verdana" w:hAnsi="Verdana"/>
        </w:rPr>
        <w:t>d’interès,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entre les persones a les que es refereix l’apartat anterior i els participants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cada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procediment».</w:t>
      </w:r>
    </w:p>
    <w:p w14:paraId="6F4DE790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21"/>
        </w:rPr>
      </w:pPr>
    </w:p>
    <w:p w14:paraId="1AB9673E" w14:textId="626A1CEE" w:rsidR="000C1F39" w:rsidRPr="005C10BB" w:rsidRDefault="00D00692" w:rsidP="00C31706">
      <w:pPr>
        <w:pStyle w:val="Prrafodelista"/>
        <w:numPr>
          <w:ilvl w:val="1"/>
          <w:numId w:val="4"/>
        </w:numPr>
        <w:tabs>
          <w:tab w:val="left" w:pos="1490"/>
        </w:tabs>
        <w:spacing w:before="1" w:line="237" w:lineRule="auto"/>
        <w:ind w:right="674" w:hanging="360"/>
        <w:jc w:val="both"/>
        <w:rPr>
          <w:rFonts w:ascii="Verdana" w:hAnsi="Verdana"/>
        </w:rPr>
      </w:pPr>
      <w:r w:rsidRPr="005C10BB">
        <w:rPr>
          <w:rFonts w:ascii="Verdana" w:hAnsi="Verdana"/>
        </w:rPr>
        <w:t>«Per a la identificació de les relacions o vinculacions l’eina contindrà, entre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altres, les dades de titularitat real de les persones jurídiques a les que 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refereix l’article 22.2.d.iii) del Reglament (UE) 241/2021, de 12 de febrer, </w:t>
      </w:r>
      <w:proofErr w:type="spellStart"/>
      <w:r w:rsidR="00543711">
        <w:rPr>
          <w:rFonts w:ascii="Verdana" w:hAnsi="Verdana"/>
        </w:rPr>
        <w:t>obrants</w:t>
      </w:r>
      <w:proofErr w:type="spellEnd"/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bases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dades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l’Agència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Estatal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l’Administració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Tributària i les obtingudes a través dels convenis subscrits amb els Col·legis 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Notaris i Registradors».</w:t>
      </w:r>
    </w:p>
    <w:p w14:paraId="55BA669A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36F7030F" w14:textId="5C79AF33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3D3D23A1" w14:textId="77777777" w:rsidR="000C1F39" w:rsidRPr="005C10BB" w:rsidRDefault="00D00692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Segon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 xml:space="preserve">Que, en el moment de la signatura d’aquesta declaració i a la llum de </w:t>
      </w:r>
      <w:r w:rsidRPr="005C10BB">
        <w:rPr>
          <w:rFonts w:ascii="Verdana" w:hAnsi="Verdana"/>
        </w:rPr>
        <w:lastRenderedPageBreak/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informació obrant en el seu poder, no es troba/en incurs/os en cap situació que pugui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qualificar-se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d’interès,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termes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previstos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l’apartat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quart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disposició addicional cent dotzena, que pugui afectar al procediment de licitació ni 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els termes previstos a l’article 63.1 del Reglament financer de la UE i que no concorre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 la seva persona o persones cap causa d’abstenció de l’article 23.2 de la Llei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40/2015,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d’1 d’octubre,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de règim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jurídic del sector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públic.</w:t>
      </w:r>
    </w:p>
    <w:p w14:paraId="6D8C99DF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1"/>
        </w:rPr>
      </w:pPr>
    </w:p>
    <w:p w14:paraId="45F7FDAB" w14:textId="77777777" w:rsidR="000C1F39" w:rsidRPr="005C10BB" w:rsidRDefault="00D00692" w:rsidP="00C31706">
      <w:pPr>
        <w:pStyle w:val="Textoindependiente"/>
        <w:ind w:left="782" w:right="673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Tercer</w:t>
      </w:r>
      <w:r w:rsidRPr="005C10BB">
        <w:rPr>
          <w:rFonts w:ascii="Verdana" w:hAnsi="Verdana"/>
        </w:rPr>
        <w:t>. Que es comprometi/n a posar en coneixement de l’òrgan de contractació,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sense dilació, qualsevol situació de conflicte d’interès que pogués conèixer i produir-se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qualsevol moment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del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procediment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en curs.</w:t>
      </w:r>
    </w:p>
    <w:p w14:paraId="55CB5420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</w:rPr>
      </w:pPr>
    </w:p>
    <w:p w14:paraId="746722A5" w14:textId="77777777" w:rsidR="000C1F39" w:rsidRPr="005C10BB" w:rsidRDefault="00D00692" w:rsidP="00C31706">
      <w:pPr>
        <w:pStyle w:val="Textoindependiente"/>
        <w:ind w:left="782" w:right="674"/>
        <w:jc w:val="both"/>
        <w:rPr>
          <w:rFonts w:ascii="Verdana" w:hAnsi="Verdana"/>
        </w:rPr>
      </w:pPr>
      <w:r w:rsidRPr="005C10BB">
        <w:rPr>
          <w:rFonts w:ascii="Verdana" w:hAnsi="Verdana"/>
          <w:b/>
        </w:rPr>
        <w:t>Quart</w:t>
      </w:r>
      <w:r w:rsidRPr="005C10BB">
        <w:rPr>
          <w:rFonts w:ascii="Verdana" w:hAnsi="Verdana"/>
        </w:rPr>
        <w:t>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coneix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una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declaració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d’absència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conflicte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d’interès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demostri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sigui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falsa,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comportarà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conseqüències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disciplinàries/administratives/judicials 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estableixi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normativa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d’aplicació.</w:t>
      </w:r>
    </w:p>
    <w:p w14:paraId="33A8F7A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74325254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98D6058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4"/>
        </w:rPr>
      </w:pPr>
    </w:p>
    <w:p w14:paraId="4FB5E550" w14:textId="77777777" w:rsidR="000C1F39" w:rsidRPr="005C10BB" w:rsidRDefault="000C1F39" w:rsidP="00C31706">
      <w:pPr>
        <w:pStyle w:val="Textoindependiente"/>
        <w:spacing w:before="5"/>
        <w:jc w:val="both"/>
        <w:rPr>
          <w:rFonts w:ascii="Verdana" w:hAnsi="Verdana"/>
          <w:sz w:val="20"/>
        </w:rPr>
      </w:pPr>
    </w:p>
    <w:p w14:paraId="102B03A2" w14:textId="77777777" w:rsidR="000C1F39" w:rsidRPr="005C10BB" w:rsidRDefault="00D00692" w:rsidP="00C31706">
      <w:pPr>
        <w:pStyle w:val="Textoindependiente"/>
        <w:tabs>
          <w:tab w:val="left" w:leader="dot" w:pos="4657"/>
        </w:tabs>
        <w:ind w:left="108"/>
        <w:jc w:val="both"/>
        <w:rPr>
          <w:rFonts w:ascii="Verdana" w:hAnsi="Verdana"/>
        </w:rPr>
      </w:pPr>
      <w:r w:rsidRPr="005C10BB">
        <w:rPr>
          <w:rFonts w:ascii="Verdana" w:hAnsi="Verdana"/>
        </w:rPr>
        <w:t>……………………………...,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XX</w:t>
      </w:r>
      <w:r w:rsidRPr="005C10BB">
        <w:rPr>
          <w:rFonts w:ascii="Verdana" w:hAnsi="Verdana"/>
          <w:spacing w:val="-6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</w:rPr>
        <w:tab/>
        <w:t>de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202X</w:t>
      </w:r>
    </w:p>
    <w:p w14:paraId="5D3721F6" w14:textId="77777777" w:rsidR="000C1F39" w:rsidRPr="005C10BB" w:rsidRDefault="00D00692" w:rsidP="00C31706">
      <w:pPr>
        <w:pStyle w:val="Textoindependiente"/>
        <w:spacing w:before="157"/>
        <w:ind w:left="100"/>
        <w:jc w:val="both"/>
        <w:rPr>
          <w:rFonts w:ascii="Verdana" w:hAnsi="Verdana"/>
        </w:rPr>
      </w:pPr>
      <w:r w:rsidRPr="005C10BB">
        <w:rPr>
          <w:rFonts w:ascii="Verdana" w:hAnsi="Verdana"/>
        </w:rPr>
        <w:t>Signat.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…………………………………………….</w:t>
      </w:r>
    </w:p>
    <w:p w14:paraId="271EB87B" w14:textId="77777777" w:rsidR="000C1F39" w:rsidRPr="005C10BB" w:rsidRDefault="00D00692" w:rsidP="00C31706">
      <w:pPr>
        <w:pStyle w:val="Textoindependiente"/>
        <w:spacing w:before="158"/>
        <w:ind w:left="101"/>
        <w:jc w:val="both"/>
        <w:rPr>
          <w:rFonts w:ascii="Verdana" w:hAnsi="Verdana"/>
        </w:rPr>
      </w:pPr>
      <w:r w:rsidRPr="005C10BB">
        <w:rPr>
          <w:rFonts w:ascii="Verdana" w:hAnsi="Verdana"/>
        </w:rPr>
        <w:t>Càrrec:</w:t>
      </w:r>
      <w:r w:rsidRPr="005C10BB">
        <w:rPr>
          <w:rFonts w:ascii="Verdana" w:hAnsi="Verdana"/>
          <w:spacing w:val="-4"/>
        </w:rPr>
        <w:t xml:space="preserve"> </w:t>
      </w:r>
      <w:r w:rsidRPr="005C10BB">
        <w:rPr>
          <w:rFonts w:ascii="Verdana" w:hAnsi="Verdana"/>
        </w:rPr>
        <w:t>…………………………………………</w:t>
      </w:r>
    </w:p>
    <w:p w14:paraId="79130A45" w14:textId="77777777" w:rsidR="000C1F39" w:rsidRPr="005C10BB" w:rsidRDefault="000C1F39" w:rsidP="008022E2">
      <w:pPr>
        <w:pStyle w:val="Ttulo2"/>
        <w:spacing w:before="94"/>
        <w:ind w:left="105"/>
        <w:jc w:val="both"/>
        <w:rPr>
          <w:rFonts w:ascii="Verdana" w:hAnsi="Verdana"/>
          <w:sz w:val="20"/>
        </w:rPr>
      </w:pPr>
    </w:p>
    <w:sectPr w:rsidR="000C1F39" w:rsidRPr="005C10BB" w:rsidSect="008022E2">
      <w:headerReference w:type="default" r:id="rId8"/>
      <w:footerReference w:type="default" r:id="rId9"/>
      <w:pgSz w:w="11910" w:h="16840"/>
      <w:pgMar w:top="3140" w:right="1020" w:bottom="1620" w:left="920" w:header="1044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0B2D" w14:textId="77777777" w:rsidR="00EB7E7C" w:rsidRDefault="00EB7E7C">
      <w:r>
        <w:separator/>
      </w:r>
    </w:p>
  </w:endnote>
  <w:endnote w:type="continuationSeparator" w:id="0">
    <w:p w14:paraId="1BC93C62" w14:textId="77777777" w:rsidR="00EB7E7C" w:rsidRDefault="00EB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3AB3" w14:textId="77777777" w:rsidR="00EB7E7C" w:rsidRDefault="00EB7E7C">
      <w:r>
        <w:separator/>
      </w:r>
    </w:p>
  </w:footnote>
  <w:footnote w:type="continuationSeparator" w:id="0">
    <w:p w14:paraId="0F13AD65" w14:textId="77777777" w:rsidR="00EB7E7C" w:rsidRDefault="00EB7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53C58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5E48"/>
    <w:rsid w:val="002905CE"/>
    <w:rsid w:val="00296019"/>
    <w:rsid w:val="002A5E59"/>
    <w:rsid w:val="002B724C"/>
    <w:rsid w:val="002C5F3E"/>
    <w:rsid w:val="002D6139"/>
    <w:rsid w:val="002E4140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E3A94"/>
    <w:rsid w:val="003F2B1F"/>
    <w:rsid w:val="00420252"/>
    <w:rsid w:val="00431195"/>
    <w:rsid w:val="00440A3D"/>
    <w:rsid w:val="00444190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BBE"/>
    <w:rsid w:val="005644B7"/>
    <w:rsid w:val="00566C2B"/>
    <w:rsid w:val="0057749E"/>
    <w:rsid w:val="005A40EB"/>
    <w:rsid w:val="005C10BB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B007E"/>
    <w:rsid w:val="006E5B2B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22E2"/>
    <w:rsid w:val="00803097"/>
    <w:rsid w:val="00807E74"/>
    <w:rsid w:val="008462BF"/>
    <w:rsid w:val="00847BF1"/>
    <w:rsid w:val="008538E7"/>
    <w:rsid w:val="008E359C"/>
    <w:rsid w:val="008E6529"/>
    <w:rsid w:val="008E7A53"/>
    <w:rsid w:val="008F239A"/>
    <w:rsid w:val="009064A8"/>
    <w:rsid w:val="00916438"/>
    <w:rsid w:val="00946A6B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32D98"/>
    <w:rsid w:val="00A433E7"/>
    <w:rsid w:val="00A46DC5"/>
    <w:rsid w:val="00A50FFA"/>
    <w:rsid w:val="00A80010"/>
    <w:rsid w:val="00A86479"/>
    <w:rsid w:val="00A9430A"/>
    <w:rsid w:val="00AC3ADD"/>
    <w:rsid w:val="00AD0B27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93D9C"/>
    <w:rsid w:val="00C944F2"/>
    <w:rsid w:val="00CB2DCB"/>
    <w:rsid w:val="00CC5323"/>
    <w:rsid w:val="00CC5663"/>
    <w:rsid w:val="00CE6FC0"/>
    <w:rsid w:val="00CF18A4"/>
    <w:rsid w:val="00D00692"/>
    <w:rsid w:val="00D355E3"/>
    <w:rsid w:val="00DB5CD4"/>
    <w:rsid w:val="00DC7A4E"/>
    <w:rsid w:val="00DD42A3"/>
    <w:rsid w:val="00E15FD8"/>
    <w:rsid w:val="00E25CBF"/>
    <w:rsid w:val="00E270EC"/>
    <w:rsid w:val="00E4184F"/>
    <w:rsid w:val="00E7697E"/>
    <w:rsid w:val="00EB1554"/>
    <w:rsid w:val="00EB7E7C"/>
    <w:rsid w:val="00EC2860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2025-05-20T05:30:00Z</dcterms:created>
  <dcterms:modified xsi:type="dcterms:W3CDTF">2025-05-20T05:30:00Z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