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p>
    <w:p w:rsidR="00DD293F" w:rsidRPr="00DD293F" w:rsidRDefault="00DD293F" w:rsidP="00DD293F">
      <w:pPr>
        <w:spacing w:line="240" w:lineRule="exact"/>
        <w:jc w:val="both"/>
        <w:rPr>
          <w:rFonts w:ascii="Arial" w:hAnsi="Arial" w:cs="Arial"/>
        </w:rPr>
      </w:pPr>
      <w:r w:rsidRPr="00DD293F">
        <w:rPr>
          <w:rFonts w:ascii="Arial" w:hAnsi="Arial" w:cs="Arial"/>
        </w:rPr>
        <w:t xml:space="preserve">Expedient de contractació núm.: </w:t>
      </w:r>
      <w:r w:rsidRPr="00DD293F">
        <w:rPr>
          <w:rFonts w:ascii="Arial" w:hAnsi="Arial" w:cs="Arial"/>
          <w:b/>
          <w:bCs/>
        </w:rPr>
        <w:t>DO+CSS. PDE-22361</w:t>
      </w:r>
    </w:p>
    <w:p w:rsidR="00DD293F" w:rsidRPr="00DD293F" w:rsidRDefault="00DD293F" w:rsidP="00DD293F">
      <w:pPr>
        <w:spacing w:line="240" w:lineRule="exact"/>
        <w:jc w:val="both"/>
        <w:rPr>
          <w:rFonts w:ascii="Arial" w:hAnsi="Arial" w:cs="Arial"/>
        </w:rPr>
      </w:pPr>
    </w:p>
    <w:p w:rsidR="00DD293F" w:rsidRPr="00DD293F" w:rsidRDefault="00DD293F" w:rsidP="00DD293F">
      <w:pPr>
        <w:spacing w:line="240" w:lineRule="exact"/>
        <w:jc w:val="both"/>
        <w:rPr>
          <w:rFonts w:ascii="Arial" w:hAnsi="Arial" w:cs="Arial"/>
          <w:b/>
          <w:bCs/>
        </w:rPr>
      </w:pPr>
      <w:r w:rsidRPr="00DD293F">
        <w:rPr>
          <w:rFonts w:ascii="Arial" w:hAnsi="Arial" w:cs="Arial"/>
        </w:rPr>
        <w:t xml:space="preserve">Identificació de l’actuació (objecte del contracte que es licita): </w:t>
      </w:r>
      <w:r w:rsidRPr="00DD293F">
        <w:rPr>
          <w:rFonts w:ascii="Arial" w:hAnsi="Arial" w:cs="Arial"/>
          <w:b/>
          <w:bCs/>
        </w:rPr>
        <w:t xml:space="preserve">Contracte de serveis per a la direcció d’obres i coordinació de seguretat i salut de les obres del Projecte de restauració ambiental de les antigues instal·lacions de la piscifactoria de l’illa de la Gaita al Parc Natural del Delta de l’Ebre, en el marc del Pla de recuperació, transformació i resiliència – Finançat per la UE. </w:t>
      </w:r>
      <w:proofErr w:type="spellStart"/>
      <w:r w:rsidRPr="00DD293F">
        <w:rPr>
          <w:rFonts w:ascii="Arial" w:hAnsi="Arial" w:cs="Arial"/>
          <w:b/>
          <w:bCs/>
        </w:rPr>
        <w:t>Next</w:t>
      </w:r>
      <w:proofErr w:type="spellEnd"/>
      <w:r w:rsidRPr="00DD293F">
        <w:rPr>
          <w:rFonts w:ascii="Arial" w:hAnsi="Arial" w:cs="Arial"/>
          <w:b/>
          <w:bCs/>
        </w:rPr>
        <w:t xml:space="preserve"> </w:t>
      </w:r>
      <w:proofErr w:type="spellStart"/>
      <w:r w:rsidRPr="00DD293F">
        <w:rPr>
          <w:rFonts w:ascii="Arial" w:hAnsi="Arial" w:cs="Arial"/>
          <w:b/>
          <w:bCs/>
        </w:rPr>
        <w:t>Generation</w:t>
      </w:r>
      <w:proofErr w:type="spellEnd"/>
      <w:r w:rsidRPr="00DD293F">
        <w:rPr>
          <w:rFonts w:ascii="Arial" w:hAnsi="Arial" w:cs="Arial"/>
          <w:b/>
          <w:bCs/>
        </w:rPr>
        <w:t xml:space="preserve"> EU. Clau: DO+CSS. PDE-22361</w:t>
      </w:r>
    </w:p>
    <w:p w:rsidR="008B3186" w:rsidRPr="003A1DDA"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5436A8">
        <w:rPr>
          <w:rFonts w:ascii="Arial" w:hAnsi="Arial" w:cs="Arial"/>
        </w:rPr>
        <w:lastRenderedPageBreak/>
        <w:t>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DD293F" w:rsidRPr="00DD293F">
        <w:rPr>
          <w:rFonts w:ascii="Arial" w:hAnsi="Arial" w:cs="Arial"/>
          <w:szCs w:val="24"/>
          <w:lang w:eastAsia="es-ES"/>
        </w:rPr>
        <w:t xml:space="preserve">4, “Conservació i restauració d’ecosistemes i la seva biodiversitat”,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w:t>
      </w:r>
      <w:r w:rsidRPr="00DD293F">
        <w:rPr>
          <w:rFonts w:ascii="Arial" w:hAnsi="Arial" w:cs="Arial"/>
          <w:szCs w:val="24"/>
          <w:lang w:eastAsia="es-ES"/>
        </w:rPr>
        <w:t xml:space="preserve">desenvolupament d'actuacions necessàries per a la consecució dels objectius definits al component </w:t>
      </w:r>
      <w:r w:rsidR="00DD293F" w:rsidRPr="00DD293F">
        <w:rPr>
          <w:rFonts w:ascii="Arial" w:hAnsi="Arial" w:cs="Arial"/>
        </w:rPr>
        <w:t>4, “Conservació i restauració d’ecosistemes i la seva biodiversitat”,</w:t>
      </w:r>
      <w:r w:rsidRPr="00DD293F">
        <w:rPr>
          <w:rFonts w:ascii="Arial" w:hAnsi="Arial" w:cs="Arial"/>
          <w:szCs w:val="24"/>
          <w:lang w:eastAsia="es-ES"/>
        </w:rPr>
        <w:t xml:space="preserve">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DD293F" w:rsidRPr="00DD293F" w:rsidRDefault="00DD293F" w:rsidP="00DD293F">
      <w:pPr>
        <w:jc w:val="both"/>
        <w:rPr>
          <w:rFonts w:ascii="Arial" w:hAnsi="Arial" w:cs="Arial"/>
          <w:color w:val="000000"/>
          <w:sz w:val="22"/>
          <w:szCs w:val="22"/>
        </w:rPr>
      </w:pPr>
      <w:r w:rsidRPr="00DD293F">
        <w:rPr>
          <w:rFonts w:ascii="Arial" w:hAnsi="Arial" w:cs="Arial"/>
        </w:rPr>
        <w:t xml:space="preserve">Expedient de contractació núm.: </w:t>
      </w:r>
      <w:r w:rsidRPr="00DD293F">
        <w:rPr>
          <w:rFonts w:ascii="Arial" w:hAnsi="Arial" w:cs="Arial"/>
          <w:b/>
          <w:bCs/>
          <w:color w:val="000000"/>
        </w:rPr>
        <w:t>DO+CSS. PDE-22361</w:t>
      </w:r>
      <w:r w:rsidRPr="00DD293F">
        <w:rPr>
          <w:rFonts w:ascii="Arial" w:hAnsi="Arial" w:cs="Arial"/>
          <w:color w:val="000000"/>
          <w:sz w:val="22"/>
          <w:szCs w:val="22"/>
        </w:rPr>
        <w:t xml:space="preserve"> </w:t>
      </w:r>
    </w:p>
    <w:p w:rsidR="00DD293F" w:rsidRPr="00DD293F" w:rsidRDefault="00DD293F" w:rsidP="00DD293F">
      <w:pPr>
        <w:spacing w:line="240" w:lineRule="exact"/>
        <w:jc w:val="both"/>
        <w:rPr>
          <w:rFonts w:ascii="Arial" w:hAnsi="Arial" w:cs="Arial"/>
        </w:rPr>
      </w:pPr>
    </w:p>
    <w:p w:rsidR="00DD293F" w:rsidRPr="00DD293F" w:rsidRDefault="00DD293F" w:rsidP="00DD293F">
      <w:pPr>
        <w:spacing w:line="240" w:lineRule="exact"/>
        <w:jc w:val="both"/>
        <w:rPr>
          <w:rFonts w:ascii="Arial" w:hAnsi="Arial" w:cs="Arial"/>
          <w:b/>
          <w:bCs/>
        </w:rPr>
      </w:pPr>
      <w:r w:rsidRPr="00DD293F">
        <w:rPr>
          <w:rFonts w:ascii="Arial" w:hAnsi="Arial" w:cs="Arial"/>
        </w:rPr>
        <w:t xml:space="preserve">Identificació de l’actuació (objecte del contracte que es licita): </w:t>
      </w:r>
      <w:r w:rsidRPr="00DD293F">
        <w:rPr>
          <w:rFonts w:ascii="Arial" w:hAnsi="Arial" w:cs="Arial"/>
          <w:b/>
          <w:bCs/>
        </w:rPr>
        <w:t xml:space="preserve">Contracte de serveis per a la direcció d’obres i coordinació de seguretat i salut de les obres del Projecte de restauració ambiental de les antigues instal·lacions de la piscifactoria de l’illa de la Gaita al Parc Natural del Delta de l’Ebre, en el marc del Pla de recuperació, transformació i resiliència – Finançat per la UE. </w:t>
      </w:r>
      <w:proofErr w:type="spellStart"/>
      <w:r w:rsidRPr="00DD293F">
        <w:rPr>
          <w:rFonts w:ascii="Arial" w:hAnsi="Arial" w:cs="Arial"/>
          <w:b/>
          <w:bCs/>
        </w:rPr>
        <w:t>Next</w:t>
      </w:r>
      <w:proofErr w:type="spellEnd"/>
      <w:r w:rsidRPr="00DD293F">
        <w:rPr>
          <w:rFonts w:ascii="Arial" w:hAnsi="Arial" w:cs="Arial"/>
          <w:b/>
          <w:bCs/>
        </w:rPr>
        <w:t xml:space="preserve"> </w:t>
      </w:r>
      <w:proofErr w:type="spellStart"/>
      <w:r w:rsidRPr="00DD293F">
        <w:rPr>
          <w:rFonts w:ascii="Arial" w:hAnsi="Arial" w:cs="Arial"/>
          <w:b/>
          <w:bCs/>
        </w:rPr>
        <w:t>Generation</w:t>
      </w:r>
      <w:proofErr w:type="spellEnd"/>
      <w:r w:rsidRPr="00DD293F">
        <w:rPr>
          <w:rFonts w:ascii="Arial" w:hAnsi="Arial" w:cs="Arial"/>
          <w:b/>
          <w:bCs/>
        </w:rPr>
        <w:t xml:space="preserve"> EU. Clau: DO+CSS. PDE-22361</w:t>
      </w:r>
    </w:p>
    <w:p w:rsidR="00DD293F" w:rsidRPr="00DD293F" w:rsidRDefault="00DD293F" w:rsidP="00DD293F">
      <w:pPr>
        <w:spacing w:line="240" w:lineRule="exact"/>
        <w:jc w:val="both"/>
        <w:rPr>
          <w:rFonts w:ascii="Arial" w:hAnsi="Arial" w:cs="Arial"/>
        </w:rPr>
      </w:pPr>
    </w:p>
    <w:p w:rsidR="00DD293F" w:rsidRPr="00DD293F" w:rsidRDefault="00DD293F" w:rsidP="00DD293F">
      <w:pPr>
        <w:spacing w:line="240" w:lineRule="exact"/>
        <w:jc w:val="both"/>
        <w:rPr>
          <w:rFonts w:ascii="Arial" w:hAnsi="Arial" w:cs="Arial"/>
        </w:rPr>
      </w:pPr>
      <w:r w:rsidRPr="00DD293F">
        <w:rPr>
          <w:rFonts w:ascii="Arial" w:hAnsi="Arial" w:cs="Arial"/>
        </w:rPr>
        <w:t xml:space="preserve">Component del Pla de recuperació, transformació i resiliència (PRTR) al qual pertany l’activitat (segons el PRTR): </w:t>
      </w:r>
      <w:r w:rsidRPr="00DD293F">
        <w:rPr>
          <w:rFonts w:ascii="Arial" w:hAnsi="Arial" w:cs="Arial"/>
          <w:b/>
          <w:bCs/>
        </w:rPr>
        <w:t>4 “Conservació i restauració d’ecosistemes i la seva biodiversitat”</w:t>
      </w:r>
    </w:p>
    <w:p w:rsidR="00DD293F" w:rsidRPr="00DD293F" w:rsidRDefault="00DD293F" w:rsidP="00DD293F">
      <w:pPr>
        <w:spacing w:line="240" w:lineRule="exact"/>
        <w:jc w:val="both"/>
        <w:rPr>
          <w:rFonts w:ascii="Arial" w:hAnsi="Arial" w:cs="Arial"/>
        </w:rPr>
      </w:pPr>
    </w:p>
    <w:p w:rsidR="00DD293F" w:rsidRPr="00DD293F" w:rsidRDefault="00DD293F" w:rsidP="00DD293F">
      <w:pPr>
        <w:spacing w:line="240" w:lineRule="exact"/>
        <w:jc w:val="both"/>
        <w:rPr>
          <w:rFonts w:ascii="Arial" w:hAnsi="Arial" w:cs="Arial"/>
          <w:b/>
          <w:bCs/>
        </w:rPr>
      </w:pPr>
      <w:r w:rsidRPr="00DD293F">
        <w:rPr>
          <w:rFonts w:ascii="Arial" w:hAnsi="Arial" w:cs="Arial"/>
        </w:rPr>
        <w:t xml:space="preserve">Mesura del component PRTR a què pertany l’activitat indicant, si escau, la </w:t>
      </w:r>
      <w:proofErr w:type="spellStart"/>
      <w:r w:rsidRPr="00DD293F">
        <w:rPr>
          <w:rFonts w:ascii="Arial" w:hAnsi="Arial" w:cs="Arial"/>
        </w:rPr>
        <w:t>submesura</w:t>
      </w:r>
      <w:proofErr w:type="spellEnd"/>
      <w:r w:rsidRPr="00DD293F">
        <w:rPr>
          <w:rFonts w:ascii="Arial" w:hAnsi="Arial" w:cs="Arial"/>
        </w:rPr>
        <w:t xml:space="preserve"> (segons el PRTR): </w:t>
      </w:r>
      <w:r w:rsidRPr="00DD293F">
        <w:rPr>
          <w:rFonts w:ascii="Arial" w:hAnsi="Arial" w:cs="Arial"/>
          <w:b/>
          <w:bCs/>
        </w:rPr>
        <w:t>2 “Conservació de la biodiversitat terrestre i marina”</w:t>
      </w:r>
    </w:p>
    <w:p w:rsidR="00DD293F" w:rsidRPr="00B83794" w:rsidRDefault="00DD293F" w:rsidP="00DD293F">
      <w:pPr>
        <w:spacing w:line="240" w:lineRule="exact"/>
        <w:rPr>
          <w:rFonts w:cs="Arial"/>
        </w:rPr>
      </w:pPr>
    </w:p>
    <w:p w:rsidR="00B12614" w:rsidRPr="003A1DDA" w:rsidRDefault="00DD293F" w:rsidP="00DD293F">
      <w:pPr>
        <w:spacing w:after="0" w:line="240" w:lineRule="exact"/>
        <w:jc w:val="both"/>
        <w:rPr>
          <w:rFonts w:ascii="Arial" w:hAnsi="Arial" w:cs="Arial"/>
          <w:szCs w:val="24"/>
          <w:lang w:eastAsia="es-ES"/>
        </w:rPr>
      </w:pPr>
      <w:r w:rsidRPr="00B83794">
        <w:rPr>
          <w:rFonts w:cs="Arial"/>
        </w:rPr>
        <w:t xml:space="preserve">Etiquetatge climàtic i mediambiental assignat a la mesura (reforma o inversió) o a la </w:t>
      </w:r>
      <w:proofErr w:type="spellStart"/>
      <w:r w:rsidRPr="00B83794">
        <w:rPr>
          <w:rFonts w:cs="Arial"/>
        </w:rPr>
        <w:t>submesura</w:t>
      </w:r>
      <w:proofErr w:type="spellEnd"/>
      <w:r w:rsidRPr="00B83794">
        <w:rPr>
          <w:rFonts w:cs="Arial"/>
        </w:rPr>
        <w:t xml:space="preserve"> del PRTR (si la mesura no disposa d’etiqueta assignada que reconegui contribució climàtica i mediambiental, cal indicar “sense etiqueta”): </w:t>
      </w:r>
      <w:r w:rsidRPr="00E75BE1">
        <w:rPr>
          <w:rFonts w:cs="Arial"/>
          <w:b/>
          <w:bCs/>
        </w:rPr>
        <w:t>050: “Protecció de la naturalesa i la biodiversitat, patrimoni i recursos naturals, infraestructures verdes i blaves</w:t>
      </w: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jc w:val="both"/>
        <w:rPr>
          <w:rFonts w:ascii="Arial" w:hAnsi="Arial" w:cs="Arial"/>
          <w:szCs w:val="24"/>
          <w:lang w:eastAsia="es-ES"/>
        </w:rPr>
      </w:pPr>
      <w:bookmarkStart w:id="0" w:name="_GoBack"/>
      <w:bookmarkEnd w:id="0"/>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DD293F">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lastRenderedPageBreak/>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lastRenderedPageBreak/>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default" r:id="rId8"/>
      <w:footerReference w:type="default" r:id="rId9"/>
      <w:footerReference w:type="first" r:id="rId10"/>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293F"/>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CECB44D"/>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9458-EADF-4B8E-9794-3A62B022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2537</Words>
  <Characters>14461</Characters>
  <Application>Microsoft Office Word</Application>
  <DocSecurity>0</DocSecurity>
  <Lines>120</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19</cp:revision>
  <cp:lastPrinted>2023-06-30T16:41:00Z</cp:lastPrinted>
  <dcterms:created xsi:type="dcterms:W3CDTF">2023-06-07T17:00:00Z</dcterms:created>
  <dcterms:modified xsi:type="dcterms:W3CDTF">2025-06-04T09:25:00Z</dcterms:modified>
</cp:coreProperties>
</file>