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0AC58" w14:textId="77777777" w:rsidR="008F4395" w:rsidRPr="00EF1F7A" w:rsidRDefault="008F4395" w:rsidP="008F4395">
      <w:pPr>
        <w:tabs>
          <w:tab w:val="left" w:pos="426"/>
          <w:tab w:val="right" w:pos="8504"/>
        </w:tabs>
        <w:autoSpaceDE w:val="0"/>
        <w:autoSpaceDN w:val="0"/>
        <w:adjustRightInd w:val="0"/>
        <w:jc w:val="center"/>
        <w:rPr>
          <w:rFonts w:cs="Arial"/>
          <w:szCs w:val="22"/>
          <w:lang w:val="es-ES"/>
        </w:rPr>
      </w:pPr>
      <w:r w:rsidRPr="00EF1F7A">
        <w:rPr>
          <w:rFonts w:cs="Arial"/>
          <w:b/>
          <w:bCs/>
          <w:szCs w:val="22"/>
          <w:u w:val="single"/>
          <w:lang w:val="es-ES"/>
        </w:rPr>
        <w:t>Criterios que dependen de un juicio de valor</w:t>
      </w:r>
      <w:r w:rsidRPr="00EF1F7A">
        <w:rPr>
          <w:rFonts w:cs="Arial"/>
          <w:b/>
          <w:szCs w:val="22"/>
          <w:u w:val="single"/>
          <w:lang w:val="es-ES"/>
        </w:rPr>
        <w:t xml:space="preserve"> (35%)</w:t>
      </w:r>
      <w:r w:rsidRPr="00EF1F7A">
        <w:rPr>
          <w:rFonts w:cs="Arial"/>
          <w:b/>
          <w:bCs/>
          <w:szCs w:val="22"/>
          <w:u w:val="single"/>
          <w:lang w:val="es-ES"/>
        </w:rPr>
        <w:t>:</w:t>
      </w:r>
    </w:p>
    <w:p w14:paraId="6130B011" w14:textId="77777777" w:rsidR="008F4395" w:rsidRPr="00EF1F7A" w:rsidRDefault="008F4395" w:rsidP="008F4395">
      <w:pPr>
        <w:tabs>
          <w:tab w:val="left" w:pos="426"/>
          <w:tab w:val="right" w:pos="8504"/>
        </w:tabs>
        <w:autoSpaceDE w:val="0"/>
        <w:autoSpaceDN w:val="0"/>
        <w:adjustRightInd w:val="0"/>
        <w:rPr>
          <w:rFonts w:cs="Arial"/>
          <w:color w:val="FF0000"/>
          <w:szCs w:val="22"/>
          <w:lang w:val="es-ES"/>
        </w:rPr>
      </w:pPr>
    </w:p>
    <w:p w14:paraId="23DF5F02" w14:textId="77777777" w:rsidR="008F4395" w:rsidRPr="00EF1F7A" w:rsidRDefault="008F4395" w:rsidP="008F4395">
      <w:pPr>
        <w:tabs>
          <w:tab w:val="left" w:pos="426"/>
          <w:tab w:val="right" w:pos="8504"/>
        </w:tabs>
        <w:autoSpaceDE w:val="0"/>
        <w:autoSpaceDN w:val="0"/>
        <w:adjustRightInd w:val="0"/>
        <w:rPr>
          <w:rFonts w:cs="Arial"/>
          <w:szCs w:val="22"/>
          <w:lang w:val="es-ES"/>
        </w:rPr>
      </w:pPr>
    </w:p>
    <w:p w14:paraId="4B4C999B" w14:textId="77777777" w:rsidR="008F4395" w:rsidRPr="00EF1F7A" w:rsidRDefault="008F4395" w:rsidP="008F4395">
      <w:pPr>
        <w:autoSpaceDE w:val="0"/>
        <w:autoSpaceDN w:val="0"/>
        <w:adjustRightInd w:val="0"/>
        <w:rPr>
          <w:rFonts w:cs="Arial"/>
          <w:szCs w:val="22"/>
          <w:u w:val="single"/>
          <w:lang w:val="es-ES"/>
        </w:rPr>
      </w:pPr>
      <w:r w:rsidRPr="00EF1F7A">
        <w:rPr>
          <w:rFonts w:cs="Arial"/>
          <w:b/>
          <w:bCs/>
          <w:szCs w:val="22"/>
          <w:u w:val="single"/>
          <w:lang w:val="es-ES"/>
        </w:rPr>
        <w:t>Criterio 1</w:t>
      </w:r>
      <w:r w:rsidRPr="00EF1F7A">
        <w:rPr>
          <w:rFonts w:cs="Arial"/>
          <w:szCs w:val="22"/>
          <w:lang w:val="es-ES"/>
        </w:rPr>
        <w:t xml:space="preserve">: Realización de una memoria técnica que incluya el detalle de las propuestas y la justificación del beneficio que se ofrece </w:t>
      </w:r>
      <w:proofErr w:type="gramStart"/>
      <w:r w:rsidRPr="00EF1F7A">
        <w:rPr>
          <w:rFonts w:cs="Arial"/>
          <w:szCs w:val="22"/>
          <w:lang w:val="es-ES"/>
        </w:rPr>
        <w:t>en relación al</w:t>
      </w:r>
      <w:proofErr w:type="gramEnd"/>
      <w:r w:rsidRPr="00EF1F7A">
        <w:rPr>
          <w:rFonts w:cs="Arial"/>
          <w:szCs w:val="22"/>
          <w:lang w:val="es-ES"/>
        </w:rPr>
        <w:t xml:space="preserve"> modelo definido desde un punto de vista integral............................................................................. </w:t>
      </w:r>
      <w:r w:rsidRPr="00EF1F7A">
        <w:rPr>
          <w:rFonts w:cs="Arial"/>
          <w:b/>
          <w:bCs/>
          <w:szCs w:val="22"/>
          <w:lang w:val="es-ES"/>
        </w:rPr>
        <w:t>hasta 35 puntos</w:t>
      </w:r>
    </w:p>
    <w:p w14:paraId="54ADACE5" w14:textId="77777777" w:rsidR="008F4395" w:rsidRPr="00EF1F7A" w:rsidRDefault="008F4395" w:rsidP="008F4395">
      <w:pPr>
        <w:rPr>
          <w:rFonts w:cs="Arial"/>
          <w:szCs w:val="22"/>
          <w:lang w:val="es-ES"/>
        </w:rPr>
      </w:pPr>
    </w:p>
    <w:p w14:paraId="25CEA203" w14:textId="77777777" w:rsidR="008F4395" w:rsidRPr="00EF1F7A" w:rsidRDefault="008F4395" w:rsidP="008F4395">
      <w:pPr>
        <w:rPr>
          <w:rFonts w:cs="Arial"/>
          <w:iCs/>
          <w:szCs w:val="22"/>
          <w:lang w:val="es-ES"/>
        </w:rPr>
      </w:pPr>
      <w:r w:rsidRPr="00EF1F7A">
        <w:rPr>
          <w:rFonts w:cs="Arial"/>
          <w:iCs/>
          <w:szCs w:val="22"/>
          <w:lang w:val="es-ES"/>
        </w:rPr>
        <w:t xml:space="preserve">La asignación de puntos se resolverá siguiendo un criterio de discrecionalidad técnica, a partir de la evaluación de la memoria que </w:t>
      </w:r>
      <w:r>
        <w:rPr>
          <w:rFonts w:cs="Arial"/>
          <w:iCs/>
          <w:szCs w:val="22"/>
          <w:lang w:val="es-ES"/>
        </w:rPr>
        <w:t>entregue</w:t>
      </w:r>
      <w:r w:rsidRPr="00EF1F7A">
        <w:rPr>
          <w:rFonts w:cs="Arial"/>
          <w:iCs/>
          <w:szCs w:val="22"/>
          <w:lang w:val="es-ES"/>
        </w:rPr>
        <w:t xml:space="preserve"> el licitador, que tiene que incluir el detalle de sus propuestas y la justificación del supuesto beneficio que su puesta en marcha implicaría </w:t>
      </w:r>
      <w:proofErr w:type="gramStart"/>
      <w:r w:rsidRPr="00EF1F7A">
        <w:rPr>
          <w:rFonts w:cs="Arial"/>
          <w:iCs/>
          <w:szCs w:val="22"/>
          <w:lang w:val="es-ES"/>
        </w:rPr>
        <w:t>en relación al</w:t>
      </w:r>
      <w:proofErr w:type="gramEnd"/>
      <w:r w:rsidRPr="00EF1F7A">
        <w:rPr>
          <w:rFonts w:cs="Arial"/>
          <w:iCs/>
          <w:szCs w:val="22"/>
          <w:lang w:val="es-ES"/>
        </w:rPr>
        <w:t xml:space="preserve"> modelo de relación definido en el pliego de prescripciones técnicas particulares teniendo en cuenta la prestación desde un punto de vista integral.</w:t>
      </w:r>
    </w:p>
    <w:p w14:paraId="032A183F" w14:textId="77777777" w:rsidR="008F4395" w:rsidRPr="00EF1F7A" w:rsidRDefault="008F4395" w:rsidP="008F4395">
      <w:pPr>
        <w:spacing w:before="120" w:after="120"/>
        <w:rPr>
          <w:rFonts w:cs="Arial"/>
          <w:iCs/>
          <w:szCs w:val="22"/>
          <w:lang w:val="es-ES"/>
        </w:rPr>
      </w:pPr>
      <w:proofErr w:type="gramStart"/>
      <w:r w:rsidRPr="00EF1F7A">
        <w:rPr>
          <w:rFonts w:cs="Arial"/>
          <w:iCs/>
          <w:szCs w:val="22"/>
          <w:lang w:val="es-ES"/>
        </w:rPr>
        <w:t>La memoria a presentar</w:t>
      </w:r>
      <w:proofErr w:type="gramEnd"/>
      <w:r w:rsidRPr="00EF1F7A">
        <w:rPr>
          <w:rFonts w:cs="Arial"/>
          <w:iCs/>
          <w:szCs w:val="22"/>
          <w:lang w:val="es-ES"/>
        </w:rPr>
        <w:t xml:space="preserve"> se tiene que estructurar según el índice de apartados que se presentan a continuación, y se evaluará teniendo en cuenta la granularidad y la definición de las tareas asociadas a cada uno de los subapartados descritos, en base a la ponderación establecida para cada uno de ellos según la importancia que ha identificado el órgano de contratación y que tiene una relación directa a la asignación de puntos para cada uno de los apartados identificados.</w:t>
      </w:r>
    </w:p>
    <w:p w14:paraId="00F0E37C" w14:textId="77777777" w:rsidR="008F4395" w:rsidRPr="00EF1F7A" w:rsidRDefault="008F4395" w:rsidP="008F4395">
      <w:pPr>
        <w:spacing w:before="120" w:after="120"/>
        <w:rPr>
          <w:rFonts w:cs="Arial"/>
          <w:iCs/>
          <w:szCs w:val="22"/>
          <w:lang w:val="es-ES"/>
        </w:rPr>
      </w:pPr>
      <w:r w:rsidRPr="00EF1F7A">
        <w:rPr>
          <w:rFonts w:cs="Arial"/>
          <w:iCs/>
          <w:szCs w:val="22"/>
          <w:lang w:val="es-ES"/>
        </w:rPr>
        <w:t xml:space="preserve">La extensión máxima de la propuesta técnica que tendrá que presentar el licitador para justificar su propuesta </w:t>
      </w:r>
      <w:proofErr w:type="gramStart"/>
      <w:r w:rsidRPr="00EF1F7A">
        <w:rPr>
          <w:rFonts w:cs="Arial"/>
          <w:iCs/>
          <w:szCs w:val="22"/>
          <w:lang w:val="es-ES"/>
        </w:rPr>
        <w:t>en relación a</w:t>
      </w:r>
      <w:proofErr w:type="gramEnd"/>
      <w:r w:rsidRPr="00EF1F7A">
        <w:rPr>
          <w:rFonts w:cs="Arial"/>
          <w:iCs/>
          <w:szCs w:val="22"/>
          <w:lang w:val="es-ES"/>
        </w:rPr>
        <w:t xml:space="preserve"> los criterios sujetos a juicio de valor del órgano contratante, no podrá ser superior a 40 páginas, Arial 11, Interlineado simple, con un Espaciado Anterior máximo de 6 puntos y un Espaciado máximo posterior de 3 puntos. A partir de la página 41 no se tendrá en cuenta.</w:t>
      </w:r>
    </w:p>
    <w:p w14:paraId="3453C12D" w14:textId="77777777" w:rsidR="008F4395" w:rsidRPr="00EF1F7A" w:rsidRDefault="008F4395" w:rsidP="008F4395">
      <w:pPr>
        <w:spacing w:before="120" w:after="120"/>
        <w:rPr>
          <w:rFonts w:cs="Arial"/>
          <w:iCs/>
          <w:szCs w:val="22"/>
          <w:lang w:val="es-ES"/>
        </w:rPr>
      </w:pPr>
      <w:r w:rsidRPr="00EF1F7A">
        <w:rPr>
          <w:rFonts w:cs="Arial"/>
          <w:iCs/>
          <w:szCs w:val="22"/>
          <w:lang w:val="es-ES"/>
        </w:rPr>
        <w:t>En el caso de los videos grabados habrá que aportar un video por cada subapartado, en formato “.</w:t>
      </w:r>
      <w:proofErr w:type="spellStart"/>
      <w:r>
        <w:rPr>
          <w:rFonts w:cs="Arial"/>
          <w:iCs/>
          <w:szCs w:val="22"/>
          <w:lang w:val="es-ES"/>
        </w:rPr>
        <w:t>avi</w:t>
      </w:r>
      <w:proofErr w:type="spellEnd"/>
      <w:r w:rsidRPr="00EF1F7A">
        <w:rPr>
          <w:rFonts w:cs="Arial"/>
          <w:iCs/>
          <w:szCs w:val="22"/>
          <w:lang w:val="es-ES"/>
        </w:rPr>
        <w:t>”, “.mp4” o “.</w:t>
      </w:r>
      <w:proofErr w:type="spellStart"/>
      <w:r w:rsidRPr="00EF1F7A">
        <w:rPr>
          <w:rFonts w:cs="Arial"/>
          <w:iCs/>
          <w:szCs w:val="22"/>
          <w:lang w:val="es-ES"/>
        </w:rPr>
        <w:t>mpeg</w:t>
      </w:r>
      <w:proofErr w:type="spellEnd"/>
      <w:r w:rsidRPr="00EF1F7A">
        <w:rPr>
          <w:rFonts w:cs="Arial"/>
          <w:iCs/>
          <w:szCs w:val="22"/>
          <w:lang w:val="es-ES"/>
        </w:rPr>
        <w:t>”</w:t>
      </w:r>
      <w:r w:rsidRPr="00EF1F7A">
        <w:rPr>
          <w:lang w:val="es-ES"/>
        </w:rPr>
        <w:t xml:space="preserve"> </w:t>
      </w:r>
      <w:r w:rsidRPr="00EF1F7A">
        <w:rPr>
          <w:rFonts w:cs="Arial"/>
          <w:iCs/>
          <w:szCs w:val="22"/>
          <w:lang w:val="es-ES"/>
        </w:rPr>
        <w:t>y comprimido en un fichero ".zip" o ".rar". Para cada fichero, la duración no podrá superar cuatro minutos. A partir del quinto minuto no se visualizará.</w:t>
      </w:r>
    </w:p>
    <w:p w14:paraId="0C269D82" w14:textId="77777777" w:rsidR="008F4395" w:rsidRPr="00EF1F7A" w:rsidRDefault="008F4395" w:rsidP="008F4395">
      <w:pPr>
        <w:spacing w:before="120" w:after="120"/>
        <w:rPr>
          <w:rFonts w:cs="Arial"/>
          <w:iCs/>
          <w:szCs w:val="22"/>
          <w:lang w:val="es-ES"/>
        </w:rPr>
      </w:pPr>
      <w:r>
        <w:rPr>
          <w:rFonts w:cs="Arial"/>
          <w:iCs/>
          <w:szCs w:val="22"/>
          <w:lang w:val="es-ES"/>
        </w:rPr>
        <w:t>Para</w:t>
      </w:r>
      <w:r w:rsidRPr="00EF1F7A">
        <w:rPr>
          <w:rFonts w:cs="Arial"/>
          <w:iCs/>
          <w:szCs w:val="22"/>
          <w:lang w:val="es-ES"/>
        </w:rPr>
        <w:t xml:space="preserve"> la presentación de la documentación y del video se </w:t>
      </w:r>
      <w:proofErr w:type="gramStart"/>
      <w:r w:rsidRPr="00EF1F7A">
        <w:rPr>
          <w:rFonts w:cs="Arial"/>
          <w:iCs/>
          <w:szCs w:val="22"/>
          <w:lang w:val="es-ES"/>
        </w:rPr>
        <w:t>tiene que tener</w:t>
      </w:r>
      <w:proofErr w:type="gramEnd"/>
      <w:r w:rsidRPr="00EF1F7A">
        <w:rPr>
          <w:rFonts w:cs="Arial"/>
          <w:iCs/>
          <w:szCs w:val="22"/>
          <w:lang w:val="es-ES"/>
        </w:rPr>
        <w:t xml:space="preserve"> en cuenta las restricciones establecidas a la Plataforma de contratación que podéis encontrar en el siguiente enlace: </w:t>
      </w:r>
      <w:hyperlink r:id="rId4" w:history="1">
        <w:r w:rsidRPr="00EF1F7A">
          <w:rPr>
            <w:rFonts w:cs="Arial"/>
            <w:iCs/>
            <w:szCs w:val="22"/>
            <w:lang w:val="es-ES"/>
          </w:rPr>
          <w:t>https://suport-pscp.aoc.cat/hc/ca/articles/4416516927889-fitxers-permesos-a-la-pscp</w:t>
        </w:r>
      </w:hyperlink>
      <w:r w:rsidRPr="00EF1F7A">
        <w:rPr>
          <w:rFonts w:cs="Arial"/>
          <w:iCs/>
          <w:szCs w:val="22"/>
          <w:lang w:val="es-ES"/>
        </w:rPr>
        <w:t xml:space="preserve"> </w:t>
      </w:r>
    </w:p>
    <w:p w14:paraId="40753378" w14:textId="77777777" w:rsidR="008F4395" w:rsidRPr="00EF1F7A" w:rsidRDefault="008F4395" w:rsidP="008F4395">
      <w:pPr>
        <w:autoSpaceDE w:val="0"/>
        <w:autoSpaceDN w:val="0"/>
        <w:adjustRightInd w:val="0"/>
        <w:rPr>
          <w:rFonts w:cs="Arial"/>
          <w:szCs w:val="22"/>
          <w:lang w:val="es-ES"/>
        </w:rPr>
      </w:pPr>
    </w:p>
    <w:p w14:paraId="6B445D5E" w14:textId="77777777" w:rsidR="008F4395" w:rsidRPr="00EF1F7A" w:rsidRDefault="008F4395" w:rsidP="008F4395">
      <w:pPr>
        <w:ind w:left="567"/>
        <w:rPr>
          <w:rFonts w:cs="Arial"/>
          <w:szCs w:val="22"/>
          <w:lang w:val="es-ES"/>
        </w:rPr>
      </w:pPr>
      <w:r w:rsidRPr="00EF1F7A">
        <w:rPr>
          <w:rFonts w:cs="Arial"/>
          <w:b/>
          <w:bCs/>
          <w:szCs w:val="22"/>
          <w:lang w:val="es-ES"/>
        </w:rPr>
        <w:t>A)</w:t>
      </w:r>
      <w:r w:rsidRPr="00EF1F7A">
        <w:rPr>
          <w:rFonts w:cs="Arial"/>
          <w:szCs w:val="22"/>
          <w:lang w:val="es-ES"/>
        </w:rPr>
        <w:t xml:space="preserve"> </w:t>
      </w:r>
      <w:bookmarkStart w:id="0" w:name="_Hlk182219663"/>
      <w:r w:rsidRPr="00EF1F7A">
        <w:rPr>
          <w:rFonts w:cs="Arial"/>
          <w:szCs w:val="22"/>
          <w:lang w:val="es-ES"/>
        </w:rPr>
        <w:t xml:space="preserve">De acuerdo con los requerimientos mínimos establecidos en el apartado 6.1.3.2 del PPT, se valorará que la herramienta incorpore </w:t>
      </w:r>
      <w:proofErr w:type="spellStart"/>
      <w:r w:rsidRPr="00593138">
        <w:rPr>
          <w:rFonts w:cs="Arial"/>
          <w:szCs w:val="22"/>
          <w:lang w:val="es-ES"/>
        </w:rPr>
        <w:t>modelario</w:t>
      </w:r>
      <w:proofErr w:type="spellEnd"/>
      <w:r w:rsidRPr="00EF1F7A">
        <w:rPr>
          <w:rFonts w:cs="Arial"/>
          <w:szCs w:val="22"/>
          <w:lang w:val="es-ES"/>
        </w:rPr>
        <w:t xml:space="preserve"> de documentos administrativos proporcionados y mantenidos por el propio proveedor sin coste adicional ......................</w:t>
      </w:r>
      <w:r>
        <w:rPr>
          <w:rFonts w:cs="Arial"/>
          <w:szCs w:val="22"/>
          <w:lang w:val="es-ES"/>
        </w:rPr>
        <w:t>............................................................</w:t>
      </w:r>
      <w:r w:rsidRPr="00EF1F7A">
        <w:rPr>
          <w:rFonts w:cs="Arial"/>
          <w:szCs w:val="22"/>
          <w:lang w:val="es-ES"/>
        </w:rPr>
        <w:t xml:space="preserve">....... hasta 15 puntos </w:t>
      </w:r>
    </w:p>
    <w:p w14:paraId="38BECE58" w14:textId="77777777" w:rsidR="008F4395" w:rsidRPr="00EF1F7A" w:rsidRDefault="008F4395" w:rsidP="008F4395">
      <w:pPr>
        <w:autoSpaceDE w:val="0"/>
        <w:autoSpaceDN w:val="0"/>
        <w:adjustRightInd w:val="0"/>
        <w:ind w:left="567"/>
        <w:rPr>
          <w:rFonts w:cs="Arial"/>
          <w:szCs w:val="22"/>
          <w:lang w:val="es-ES"/>
        </w:rPr>
      </w:pPr>
    </w:p>
    <w:p w14:paraId="0AFECEBA" w14:textId="77777777" w:rsidR="008F4395" w:rsidRPr="00EF1F7A" w:rsidRDefault="008F4395" w:rsidP="008F4395">
      <w:pPr>
        <w:autoSpaceDE w:val="0"/>
        <w:autoSpaceDN w:val="0"/>
        <w:adjustRightInd w:val="0"/>
        <w:ind w:left="567"/>
        <w:rPr>
          <w:rFonts w:cs="Arial"/>
          <w:szCs w:val="22"/>
          <w:lang w:val="es-ES"/>
        </w:rPr>
      </w:pPr>
      <w:r w:rsidRPr="00EF1F7A">
        <w:rPr>
          <w:rFonts w:cs="Arial"/>
          <w:szCs w:val="22"/>
          <w:lang w:val="es-ES"/>
        </w:rPr>
        <w:t>Para hacer la evaluación se tendrá que presentar el detalle funcional a la memoria, así como una captura, en formado video, de la funcionalidad incluida dentro de la solución tecnológica propuesta.</w:t>
      </w:r>
      <w:bookmarkEnd w:id="0"/>
      <w:r w:rsidRPr="00EF1F7A">
        <w:rPr>
          <w:rFonts w:cs="Arial"/>
          <w:szCs w:val="22"/>
          <w:lang w:val="es-ES"/>
        </w:rPr>
        <w:t xml:space="preserve"> </w:t>
      </w:r>
    </w:p>
    <w:p w14:paraId="6C4D775B" w14:textId="77777777" w:rsidR="008F4395" w:rsidRPr="00EF1F7A" w:rsidRDefault="008F4395" w:rsidP="008F4395">
      <w:pPr>
        <w:autoSpaceDE w:val="0"/>
        <w:autoSpaceDN w:val="0"/>
        <w:adjustRightInd w:val="0"/>
        <w:rPr>
          <w:rFonts w:cs="Arial"/>
          <w:szCs w:val="22"/>
          <w:lang w:val="es-ES"/>
        </w:rPr>
      </w:pPr>
    </w:p>
    <w:p w14:paraId="72E8CA54" w14:textId="77777777" w:rsidR="008F4395" w:rsidRPr="00EF1F7A" w:rsidRDefault="008F4395" w:rsidP="008F4395">
      <w:pPr>
        <w:autoSpaceDE w:val="0"/>
        <w:autoSpaceDN w:val="0"/>
        <w:adjustRightInd w:val="0"/>
        <w:ind w:left="567"/>
        <w:rPr>
          <w:rFonts w:cs="Arial"/>
          <w:szCs w:val="22"/>
          <w:lang w:val="es-ES"/>
        </w:rPr>
      </w:pPr>
      <w:r w:rsidRPr="00EF1F7A">
        <w:rPr>
          <w:rFonts w:cs="Arial"/>
          <w:b/>
          <w:bCs/>
          <w:szCs w:val="22"/>
          <w:lang w:val="es-ES"/>
        </w:rPr>
        <w:t>B)</w:t>
      </w:r>
      <w:r w:rsidRPr="00EF1F7A">
        <w:rPr>
          <w:rFonts w:cs="Arial"/>
          <w:szCs w:val="22"/>
          <w:lang w:val="es-ES"/>
        </w:rPr>
        <w:t xml:space="preserve"> De acuerdo con los requerimientos mínimos establecidos en el apartado 6.1.4 del PPT, se valorará que la herramienta incorpore la funcionalidad de grabar y retransmitir las sesiones de los órganos colegiados telemáticamente y la generación de </w:t>
      </w:r>
      <w:proofErr w:type="spellStart"/>
      <w:r w:rsidRPr="00EF1F7A">
        <w:rPr>
          <w:rFonts w:cs="Arial"/>
          <w:szCs w:val="22"/>
          <w:lang w:val="es-ES"/>
        </w:rPr>
        <w:t>videoact</w:t>
      </w:r>
      <w:r>
        <w:rPr>
          <w:rFonts w:cs="Arial"/>
          <w:szCs w:val="22"/>
          <w:lang w:val="es-ES"/>
        </w:rPr>
        <w:t>a</w:t>
      </w:r>
      <w:r w:rsidRPr="00EF1F7A">
        <w:rPr>
          <w:rFonts w:cs="Arial"/>
          <w:szCs w:val="22"/>
          <w:lang w:val="es-ES"/>
        </w:rPr>
        <w:t>s</w:t>
      </w:r>
      <w:proofErr w:type="spellEnd"/>
      <w:r w:rsidRPr="00EF1F7A">
        <w:rPr>
          <w:rFonts w:cs="Arial"/>
          <w:szCs w:val="22"/>
          <w:lang w:val="es-ES"/>
        </w:rPr>
        <w:t xml:space="preserve"> sin coste adicional ................................... hasta 5 puntos</w:t>
      </w:r>
    </w:p>
    <w:p w14:paraId="67A6E47C" w14:textId="77777777" w:rsidR="008F4395" w:rsidRPr="00EF1F7A" w:rsidRDefault="008F4395" w:rsidP="008F4395">
      <w:pPr>
        <w:autoSpaceDE w:val="0"/>
        <w:autoSpaceDN w:val="0"/>
        <w:adjustRightInd w:val="0"/>
        <w:ind w:left="567"/>
        <w:rPr>
          <w:rFonts w:cs="Arial"/>
          <w:color w:val="FF0000"/>
          <w:szCs w:val="22"/>
          <w:lang w:val="es-ES"/>
        </w:rPr>
      </w:pPr>
    </w:p>
    <w:p w14:paraId="08985F83" w14:textId="77777777" w:rsidR="008F4395" w:rsidRPr="00EF1F7A" w:rsidRDefault="008F4395" w:rsidP="008F4395">
      <w:pPr>
        <w:autoSpaceDE w:val="0"/>
        <w:autoSpaceDN w:val="0"/>
        <w:adjustRightInd w:val="0"/>
        <w:ind w:left="567"/>
        <w:rPr>
          <w:rFonts w:cs="Arial"/>
          <w:szCs w:val="22"/>
          <w:lang w:val="es-ES"/>
        </w:rPr>
      </w:pPr>
      <w:r w:rsidRPr="00EF1F7A">
        <w:rPr>
          <w:rFonts w:cs="Arial"/>
          <w:szCs w:val="22"/>
          <w:lang w:val="es-ES"/>
        </w:rPr>
        <w:t xml:space="preserve">Para hacer la evaluación se tendrá que presentar el detalle funcional </w:t>
      </w:r>
      <w:r>
        <w:rPr>
          <w:rFonts w:cs="Arial"/>
          <w:szCs w:val="22"/>
          <w:lang w:val="es-ES"/>
        </w:rPr>
        <w:t>en</w:t>
      </w:r>
      <w:r w:rsidRPr="00EF1F7A">
        <w:rPr>
          <w:rFonts w:cs="Arial"/>
          <w:szCs w:val="22"/>
          <w:lang w:val="es-ES"/>
        </w:rPr>
        <w:t xml:space="preserve"> la memoria, así como una captura, en forma</w:t>
      </w:r>
      <w:r>
        <w:rPr>
          <w:rFonts w:cs="Arial"/>
          <w:szCs w:val="22"/>
          <w:lang w:val="es-ES"/>
        </w:rPr>
        <w:t>t</w:t>
      </w:r>
      <w:r w:rsidRPr="00EF1F7A">
        <w:rPr>
          <w:rFonts w:cs="Arial"/>
          <w:szCs w:val="22"/>
          <w:lang w:val="es-ES"/>
        </w:rPr>
        <w:t xml:space="preserve">o video, de la funcionalidad incluida dentro de la solución tecnológica propuesta, en ningún caso se evaluará o exigirá ningún requerimiento referido a la infraestructura necesaria. </w:t>
      </w:r>
    </w:p>
    <w:p w14:paraId="5894DEBC" w14:textId="77777777" w:rsidR="008F4395" w:rsidRPr="00EF1F7A" w:rsidRDefault="008F4395" w:rsidP="008F4395">
      <w:pPr>
        <w:autoSpaceDE w:val="0"/>
        <w:autoSpaceDN w:val="0"/>
        <w:adjustRightInd w:val="0"/>
        <w:ind w:left="567"/>
        <w:rPr>
          <w:rFonts w:cs="Arial"/>
          <w:szCs w:val="22"/>
          <w:lang w:val="es-ES"/>
        </w:rPr>
      </w:pPr>
    </w:p>
    <w:p w14:paraId="6231AA56" w14:textId="77777777" w:rsidR="008F4395" w:rsidRPr="00EF1F7A" w:rsidRDefault="008F4395" w:rsidP="008F4395">
      <w:pPr>
        <w:autoSpaceDE w:val="0"/>
        <w:autoSpaceDN w:val="0"/>
        <w:adjustRightInd w:val="0"/>
        <w:ind w:left="567"/>
        <w:rPr>
          <w:rFonts w:cs="Arial"/>
          <w:szCs w:val="22"/>
          <w:lang w:val="es-ES"/>
        </w:rPr>
      </w:pPr>
      <w:r w:rsidRPr="00EF1F7A">
        <w:rPr>
          <w:rFonts w:cs="Arial"/>
          <w:b/>
          <w:bCs/>
          <w:szCs w:val="22"/>
          <w:lang w:val="es-ES"/>
        </w:rPr>
        <w:lastRenderedPageBreak/>
        <w:t>C)</w:t>
      </w:r>
      <w:r w:rsidRPr="00EF1F7A">
        <w:rPr>
          <w:rFonts w:cs="Arial"/>
          <w:szCs w:val="22"/>
          <w:lang w:val="es-ES"/>
        </w:rPr>
        <w:t xml:space="preserve"> De acuerdo con los requerimientos mínimos establecidos en el apartado 6.1.13 del PPT, se valorará la provisión sin coste adicional de herramientas de analítica sobre la totalidad de los datos de la herramienta provista ............... hasta 10 puntos </w:t>
      </w:r>
    </w:p>
    <w:p w14:paraId="26608F7E" w14:textId="77777777" w:rsidR="008F4395" w:rsidRPr="00EF1F7A" w:rsidRDefault="008F4395" w:rsidP="008F4395">
      <w:pPr>
        <w:autoSpaceDE w:val="0"/>
        <w:autoSpaceDN w:val="0"/>
        <w:adjustRightInd w:val="0"/>
        <w:rPr>
          <w:rFonts w:cs="Arial"/>
          <w:szCs w:val="22"/>
          <w:lang w:val="es-ES"/>
        </w:rPr>
      </w:pPr>
    </w:p>
    <w:p w14:paraId="616D9DFA" w14:textId="77777777" w:rsidR="008F4395" w:rsidRPr="00EF1F7A" w:rsidRDefault="008F4395" w:rsidP="008F4395">
      <w:pPr>
        <w:autoSpaceDE w:val="0"/>
        <w:autoSpaceDN w:val="0"/>
        <w:adjustRightInd w:val="0"/>
        <w:ind w:left="567"/>
        <w:rPr>
          <w:rFonts w:cs="Arial"/>
          <w:szCs w:val="22"/>
          <w:lang w:val="es-ES"/>
        </w:rPr>
      </w:pPr>
      <w:r w:rsidRPr="00EF1F7A">
        <w:rPr>
          <w:rFonts w:cs="Arial"/>
          <w:szCs w:val="22"/>
          <w:lang w:val="es-ES"/>
        </w:rPr>
        <w:t xml:space="preserve">Para hacer la evaluación se tendrá que presentar el detalle funcional </w:t>
      </w:r>
      <w:r>
        <w:rPr>
          <w:rFonts w:cs="Arial"/>
          <w:szCs w:val="22"/>
          <w:lang w:val="es-ES"/>
        </w:rPr>
        <w:t>en</w:t>
      </w:r>
      <w:r w:rsidRPr="00EF1F7A">
        <w:rPr>
          <w:rFonts w:cs="Arial"/>
          <w:szCs w:val="22"/>
          <w:lang w:val="es-ES"/>
        </w:rPr>
        <w:t xml:space="preserve"> la memoria, así como una captura, en formado video, de la funcionalidad incluida dentro de la solución tecnológica propuesta. </w:t>
      </w:r>
    </w:p>
    <w:p w14:paraId="45526B6B" w14:textId="77777777" w:rsidR="008F4395" w:rsidRPr="00EF1F7A" w:rsidRDefault="008F4395" w:rsidP="008F4395">
      <w:pPr>
        <w:autoSpaceDE w:val="0"/>
        <w:autoSpaceDN w:val="0"/>
        <w:adjustRightInd w:val="0"/>
        <w:ind w:left="567"/>
        <w:rPr>
          <w:rFonts w:cs="Arial"/>
          <w:szCs w:val="22"/>
          <w:lang w:val="es-ES"/>
        </w:rPr>
      </w:pPr>
    </w:p>
    <w:p w14:paraId="05EFBB6C" w14:textId="77777777" w:rsidR="008F4395" w:rsidRPr="00EF1F7A" w:rsidRDefault="008F4395" w:rsidP="008F4395">
      <w:pPr>
        <w:autoSpaceDE w:val="0"/>
        <w:autoSpaceDN w:val="0"/>
        <w:adjustRightInd w:val="0"/>
        <w:ind w:left="567"/>
        <w:rPr>
          <w:rFonts w:cs="Arial"/>
          <w:szCs w:val="22"/>
          <w:lang w:val="es-ES"/>
        </w:rPr>
      </w:pPr>
      <w:r w:rsidRPr="00EF1F7A">
        <w:rPr>
          <w:rFonts w:cs="Arial"/>
          <w:b/>
          <w:bCs/>
          <w:szCs w:val="22"/>
          <w:lang w:val="es-ES"/>
        </w:rPr>
        <w:t>D)</w:t>
      </w:r>
      <w:r w:rsidRPr="00EF1F7A">
        <w:rPr>
          <w:rFonts w:cs="Arial"/>
          <w:szCs w:val="22"/>
          <w:lang w:val="es-ES"/>
        </w:rPr>
        <w:t xml:space="preserve"> De acuerdo con los requerimientos mínimos establecidos en el apartado 6.4.2 del PPT, se valorará que el API que contiene la solución garantice un nivel alto de interoperabilidad, calidad y seguridad, así como que integre mecanismos robustos de autenticación y autorización ...........</w:t>
      </w:r>
      <w:r>
        <w:rPr>
          <w:rFonts w:cs="Arial"/>
          <w:szCs w:val="22"/>
          <w:lang w:val="es-ES"/>
        </w:rPr>
        <w:t>.</w:t>
      </w:r>
      <w:r w:rsidRPr="00EF1F7A">
        <w:rPr>
          <w:rFonts w:cs="Arial"/>
          <w:szCs w:val="22"/>
          <w:lang w:val="es-ES"/>
        </w:rPr>
        <w:t>............................................ hasta 5 puntos</w:t>
      </w:r>
    </w:p>
    <w:p w14:paraId="58F5BFA7" w14:textId="77777777" w:rsidR="008F4395" w:rsidRPr="00EF1F7A" w:rsidRDefault="008F4395" w:rsidP="008F4395">
      <w:pPr>
        <w:autoSpaceDE w:val="0"/>
        <w:autoSpaceDN w:val="0"/>
        <w:adjustRightInd w:val="0"/>
        <w:ind w:left="567"/>
        <w:rPr>
          <w:rFonts w:cs="Arial"/>
          <w:szCs w:val="22"/>
          <w:lang w:val="es-ES"/>
        </w:rPr>
      </w:pPr>
    </w:p>
    <w:p w14:paraId="66C643F4" w14:textId="77777777" w:rsidR="008F4395" w:rsidRPr="00EF1F7A" w:rsidRDefault="008F4395" w:rsidP="008F4395">
      <w:pPr>
        <w:autoSpaceDE w:val="0"/>
        <w:autoSpaceDN w:val="0"/>
        <w:adjustRightInd w:val="0"/>
        <w:ind w:left="567"/>
        <w:rPr>
          <w:rFonts w:cs="Arial"/>
          <w:szCs w:val="22"/>
          <w:lang w:val="es-ES"/>
        </w:rPr>
      </w:pPr>
      <w:r w:rsidRPr="00EF1F7A">
        <w:rPr>
          <w:rFonts w:cs="Arial"/>
          <w:szCs w:val="22"/>
          <w:lang w:val="es-ES"/>
        </w:rPr>
        <w:t xml:space="preserve">Para hacer la evaluación se tendrá que presentar la descripción de la implementación en un formato estándar, como JSON o YAML, para asegurar una fácil integración y comprensión por parte de los desarrolladores. Asegurando en todo momento que el API sea fácilmente integrable con una amplia gama de sistemas y tecnologías existentes, proporcionando a la vez flexibilidad y eficiencia en la gestión de datos y operaciones. </w:t>
      </w:r>
    </w:p>
    <w:p w14:paraId="5F29E31F" w14:textId="77777777" w:rsidR="008F4395" w:rsidRPr="00EF1F7A" w:rsidRDefault="008F4395" w:rsidP="008F4395">
      <w:pPr>
        <w:rPr>
          <w:rFonts w:cs="Arial"/>
          <w:szCs w:val="22"/>
          <w:lang w:val="es-ES"/>
        </w:rPr>
      </w:pPr>
    </w:p>
    <w:p w14:paraId="57003CAF" w14:textId="77777777" w:rsidR="00B17B18" w:rsidRPr="008F4395" w:rsidRDefault="00B17B18" w:rsidP="008F4395"/>
    <w:sectPr w:rsidR="00B17B18" w:rsidRPr="008F43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04B"/>
    <w:rsid w:val="00085676"/>
    <w:rsid w:val="008F4395"/>
    <w:rsid w:val="00B17B18"/>
    <w:rsid w:val="00DD404B"/>
    <w:rsid w:val="00E31B2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C2D7"/>
  <w15:chartTrackingRefBased/>
  <w15:docId w15:val="{E073CEC0-1C9F-458A-8C92-52B969AA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04B"/>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DD404B"/>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ol2">
    <w:name w:val="heading 2"/>
    <w:basedOn w:val="Normal"/>
    <w:next w:val="Normal"/>
    <w:link w:val="Ttol2Car"/>
    <w:uiPriority w:val="9"/>
    <w:semiHidden/>
    <w:unhideWhenUsed/>
    <w:qFormat/>
    <w:rsid w:val="00DD404B"/>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ol3">
    <w:name w:val="heading 3"/>
    <w:basedOn w:val="Normal"/>
    <w:next w:val="Normal"/>
    <w:link w:val="Ttol3Car"/>
    <w:uiPriority w:val="9"/>
    <w:semiHidden/>
    <w:unhideWhenUsed/>
    <w:qFormat/>
    <w:rsid w:val="00DD404B"/>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ol4">
    <w:name w:val="heading 4"/>
    <w:basedOn w:val="Normal"/>
    <w:next w:val="Normal"/>
    <w:link w:val="Ttol4Car"/>
    <w:uiPriority w:val="9"/>
    <w:semiHidden/>
    <w:unhideWhenUsed/>
    <w:qFormat/>
    <w:rsid w:val="00DD404B"/>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Cs w:val="22"/>
      <w:lang w:eastAsia="en-US"/>
      <w14:ligatures w14:val="standardContextual"/>
    </w:rPr>
  </w:style>
  <w:style w:type="paragraph" w:styleId="Ttol5">
    <w:name w:val="heading 5"/>
    <w:basedOn w:val="Normal"/>
    <w:next w:val="Normal"/>
    <w:link w:val="Ttol5Car"/>
    <w:uiPriority w:val="9"/>
    <w:semiHidden/>
    <w:unhideWhenUsed/>
    <w:qFormat/>
    <w:rsid w:val="00DD404B"/>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Cs w:val="22"/>
      <w:lang w:eastAsia="en-US"/>
      <w14:ligatures w14:val="standardContextual"/>
    </w:rPr>
  </w:style>
  <w:style w:type="paragraph" w:styleId="Ttol6">
    <w:name w:val="heading 6"/>
    <w:basedOn w:val="Normal"/>
    <w:next w:val="Normal"/>
    <w:link w:val="Ttol6Car"/>
    <w:uiPriority w:val="9"/>
    <w:semiHidden/>
    <w:unhideWhenUsed/>
    <w:qFormat/>
    <w:rsid w:val="00DD404B"/>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Ttol7">
    <w:name w:val="heading 7"/>
    <w:basedOn w:val="Normal"/>
    <w:next w:val="Normal"/>
    <w:link w:val="Ttol7Car"/>
    <w:uiPriority w:val="9"/>
    <w:semiHidden/>
    <w:unhideWhenUsed/>
    <w:qFormat/>
    <w:rsid w:val="00DD404B"/>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Ttol8">
    <w:name w:val="heading 8"/>
    <w:basedOn w:val="Normal"/>
    <w:next w:val="Normal"/>
    <w:link w:val="Ttol8Car"/>
    <w:uiPriority w:val="9"/>
    <w:semiHidden/>
    <w:unhideWhenUsed/>
    <w:qFormat/>
    <w:rsid w:val="00DD404B"/>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Ttol9">
    <w:name w:val="heading 9"/>
    <w:basedOn w:val="Normal"/>
    <w:next w:val="Normal"/>
    <w:link w:val="Ttol9Car"/>
    <w:uiPriority w:val="9"/>
    <w:semiHidden/>
    <w:unhideWhenUsed/>
    <w:qFormat/>
    <w:rsid w:val="00DD404B"/>
    <w:pPr>
      <w:keepNext/>
      <w:keepLines/>
      <w:spacing w:line="259" w:lineRule="auto"/>
      <w:jc w:val="left"/>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DD404B"/>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DD404B"/>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DD404B"/>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DD404B"/>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DD404B"/>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DD404B"/>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DD404B"/>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DD404B"/>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DD404B"/>
    <w:rPr>
      <w:rFonts w:eastAsiaTheme="majorEastAsia" w:cstheme="majorBidi"/>
      <w:color w:val="272727" w:themeColor="text1" w:themeTint="D8"/>
    </w:rPr>
  </w:style>
  <w:style w:type="paragraph" w:styleId="Ttol">
    <w:name w:val="Title"/>
    <w:basedOn w:val="Normal"/>
    <w:next w:val="Normal"/>
    <w:link w:val="TtolCar"/>
    <w:uiPriority w:val="10"/>
    <w:qFormat/>
    <w:rsid w:val="00DD404B"/>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olCar">
    <w:name w:val="Títol Car"/>
    <w:basedOn w:val="Lletraperdefectedelpargraf"/>
    <w:link w:val="Ttol"/>
    <w:uiPriority w:val="10"/>
    <w:rsid w:val="00DD404B"/>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DD404B"/>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olCar">
    <w:name w:val="Subtítol Car"/>
    <w:basedOn w:val="Lletraperdefectedelpargraf"/>
    <w:link w:val="Subttol"/>
    <w:uiPriority w:val="11"/>
    <w:rsid w:val="00DD404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D404B"/>
    <w:pPr>
      <w:spacing w:before="160" w:after="160" w:line="259" w:lineRule="auto"/>
      <w:jc w:val="center"/>
    </w:pPr>
    <w:rPr>
      <w:rFonts w:asciiTheme="minorHAnsi" w:eastAsiaTheme="minorHAnsi" w:hAnsiTheme="minorHAnsi" w:cstheme="minorBidi"/>
      <w:i/>
      <w:iCs/>
      <w:color w:val="404040" w:themeColor="text1" w:themeTint="BF"/>
      <w:kern w:val="2"/>
      <w:szCs w:val="22"/>
      <w:lang w:eastAsia="en-US"/>
      <w14:ligatures w14:val="standardContextual"/>
    </w:rPr>
  </w:style>
  <w:style w:type="character" w:customStyle="1" w:styleId="CitaCar">
    <w:name w:val="Cita Car"/>
    <w:basedOn w:val="Lletraperdefectedelpargraf"/>
    <w:link w:val="Cita"/>
    <w:uiPriority w:val="29"/>
    <w:rsid w:val="00DD404B"/>
    <w:rPr>
      <w:i/>
      <w:iCs/>
      <w:color w:val="404040" w:themeColor="text1" w:themeTint="BF"/>
    </w:rPr>
  </w:style>
  <w:style w:type="paragraph" w:styleId="Pargrafdellista">
    <w:name w:val="List Paragraph"/>
    <w:aliases w:val="List,Lista sin Numerar,Párrafo Numerado,Párrafo de lista1,Lista1,Lista11,CAPITOL TITOL II,Párrafo de lista - cat"/>
    <w:basedOn w:val="Normal"/>
    <w:link w:val="PargrafdellistaCar"/>
    <w:uiPriority w:val="34"/>
    <w:qFormat/>
    <w:rsid w:val="00DD404B"/>
    <w:pPr>
      <w:spacing w:after="160" w:line="259" w:lineRule="auto"/>
      <w:ind w:left="720"/>
      <w:contextualSpacing/>
      <w:jc w:val="left"/>
    </w:pPr>
    <w:rPr>
      <w:rFonts w:asciiTheme="minorHAnsi" w:eastAsiaTheme="minorHAnsi" w:hAnsiTheme="minorHAnsi" w:cstheme="minorBidi"/>
      <w:kern w:val="2"/>
      <w:szCs w:val="22"/>
      <w:lang w:eastAsia="en-US"/>
      <w14:ligatures w14:val="standardContextual"/>
    </w:rPr>
  </w:style>
  <w:style w:type="character" w:styleId="mfasiintens">
    <w:name w:val="Intense Emphasis"/>
    <w:basedOn w:val="Lletraperdefectedelpargraf"/>
    <w:uiPriority w:val="21"/>
    <w:qFormat/>
    <w:rsid w:val="00DD404B"/>
    <w:rPr>
      <w:i/>
      <w:iCs/>
      <w:color w:val="0F4761" w:themeColor="accent1" w:themeShade="BF"/>
    </w:rPr>
  </w:style>
  <w:style w:type="paragraph" w:styleId="Citaintensa">
    <w:name w:val="Intense Quote"/>
    <w:basedOn w:val="Normal"/>
    <w:next w:val="Normal"/>
    <w:link w:val="CitaintensaCar"/>
    <w:uiPriority w:val="30"/>
    <w:qFormat/>
    <w:rsid w:val="00DD404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lang w:eastAsia="en-US"/>
      <w14:ligatures w14:val="standardContextual"/>
    </w:rPr>
  </w:style>
  <w:style w:type="character" w:customStyle="1" w:styleId="CitaintensaCar">
    <w:name w:val="Cita intensa Car"/>
    <w:basedOn w:val="Lletraperdefectedelpargraf"/>
    <w:link w:val="Citaintensa"/>
    <w:uiPriority w:val="30"/>
    <w:rsid w:val="00DD404B"/>
    <w:rPr>
      <w:i/>
      <w:iCs/>
      <w:color w:val="0F4761" w:themeColor="accent1" w:themeShade="BF"/>
    </w:rPr>
  </w:style>
  <w:style w:type="character" w:styleId="Refernciaintensa">
    <w:name w:val="Intense Reference"/>
    <w:basedOn w:val="Lletraperdefectedelpargraf"/>
    <w:uiPriority w:val="32"/>
    <w:qFormat/>
    <w:rsid w:val="00DD404B"/>
    <w:rPr>
      <w:b/>
      <w:bCs/>
      <w:smallCaps/>
      <w:color w:val="0F4761" w:themeColor="accent1" w:themeShade="BF"/>
      <w:spacing w:val="5"/>
    </w:rPr>
  </w:style>
  <w:style w:type="character" w:customStyle="1" w:styleId="PargrafdellistaCar">
    <w:name w:val="Paràgraf de llista Car"/>
    <w:aliases w:val="List Car,Lista sin Numerar Car,Párrafo Numerado Car,Párrafo de lista1 Car,Lista1 Car,Lista11 Car,CAPITOL TITOL II Car,Párrafo de lista - cat Car"/>
    <w:link w:val="Pargrafdellista"/>
    <w:uiPriority w:val="34"/>
    <w:qFormat/>
    <w:rsid w:val="00DD404B"/>
  </w:style>
  <w:style w:type="character" w:styleId="Enlla">
    <w:name w:val="Hyperlink"/>
    <w:uiPriority w:val="99"/>
    <w:rsid w:val="00DD404B"/>
    <w:rPr>
      <w:rFonts w:ascii="Arial" w:hAnsi="Arial"/>
      <w:color w:val="auto"/>
      <w:sz w:val="1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uport-pscp.aoc.cat/hc/ca/articles/4416516927889-Fitxers-permesos-a-la-PSCP"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704</Words>
  <Characters>4014</Characters>
  <Application>Microsoft Office Word</Application>
  <DocSecurity>0</DocSecurity>
  <Lines>33</Lines>
  <Paragraphs>9</Paragraphs>
  <ScaleCrop>false</ScaleCrop>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dcterms:created xsi:type="dcterms:W3CDTF">2025-05-29T12:24:00Z</dcterms:created>
  <dcterms:modified xsi:type="dcterms:W3CDTF">2025-05-29T12:24:00Z</dcterms:modified>
</cp:coreProperties>
</file>