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2384C" w14:textId="77777777" w:rsidR="00E54AE5" w:rsidRDefault="00E54AE5" w:rsidP="00EC263D">
      <w:pPr>
        <w:jc w:val="center"/>
        <w:rPr>
          <w:rFonts w:ascii="Verdana" w:hAnsi="Verdana"/>
          <w:b/>
          <w:bCs/>
        </w:rPr>
      </w:pPr>
    </w:p>
    <w:p w14:paraId="1D7285CC" w14:textId="008A8248" w:rsidR="00EC263D" w:rsidRDefault="00EC263D" w:rsidP="00EC263D">
      <w:pPr>
        <w:jc w:val="center"/>
        <w:rPr>
          <w:rFonts w:ascii="Verdana" w:hAnsi="Verdana"/>
          <w:b/>
          <w:bCs/>
        </w:rPr>
      </w:pPr>
      <w:r>
        <w:rPr>
          <w:rFonts w:ascii="Verdana" w:hAnsi="Verdana"/>
          <w:b/>
          <w:bCs/>
        </w:rPr>
        <w:t>INFORME JURÍDIC CARACTERÍSTIQUES CONTRACTE I MEMÒRIA JUSTIFICATIVA</w:t>
      </w:r>
    </w:p>
    <w:p w14:paraId="4CECC1E3" w14:textId="77777777" w:rsidR="00EC263D" w:rsidRDefault="00EC263D" w:rsidP="00E54AE5">
      <w:pPr>
        <w:rPr>
          <w:rFonts w:ascii="Verdana" w:hAnsi="Verdana"/>
          <w:b/>
          <w:bCs/>
        </w:rPr>
      </w:pPr>
    </w:p>
    <w:p w14:paraId="1AB961C1" w14:textId="77777777" w:rsidR="00EC263D" w:rsidRDefault="00EC263D" w:rsidP="00E54AE5">
      <w:pPr>
        <w:rPr>
          <w:rFonts w:ascii="Verdana" w:hAnsi="Verdana"/>
          <w:b/>
          <w:bCs/>
        </w:rPr>
      </w:pPr>
    </w:p>
    <w:p w14:paraId="5E9EB7AC" w14:textId="75E5273D" w:rsidR="00EC263D" w:rsidRDefault="00EC263D" w:rsidP="00EC263D">
      <w:pPr>
        <w:pStyle w:val="Prrafodelista"/>
        <w:numPr>
          <w:ilvl w:val="0"/>
          <w:numId w:val="3"/>
        </w:numPr>
        <w:pBdr>
          <w:bottom w:val="single" w:sz="4" w:space="1" w:color="auto"/>
        </w:pBdr>
        <w:rPr>
          <w:rFonts w:ascii="Verdana" w:hAnsi="Verdana"/>
          <w:b/>
          <w:bCs/>
          <w:sz w:val="22"/>
          <w:szCs w:val="22"/>
        </w:rPr>
      </w:pPr>
      <w:r w:rsidRPr="00EC263D">
        <w:rPr>
          <w:rFonts w:ascii="Verdana" w:hAnsi="Verdana"/>
          <w:b/>
          <w:bCs/>
          <w:sz w:val="22"/>
          <w:szCs w:val="22"/>
        </w:rPr>
        <w:t>PODER ADJUDICADOR</w:t>
      </w:r>
    </w:p>
    <w:p w14:paraId="355B3405" w14:textId="05087BDC" w:rsidR="00EC263D" w:rsidRDefault="00EC263D" w:rsidP="00EC263D">
      <w:pPr>
        <w:rPr>
          <w:rFonts w:ascii="Verdana" w:hAnsi="Verdana"/>
        </w:rPr>
      </w:pPr>
      <w:r>
        <w:rPr>
          <w:rFonts w:ascii="Verdana" w:hAnsi="Verdana"/>
          <w:b/>
          <w:bCs/>
        </w:rPr>
        <w:t xml:space="preserve">Administració contractant: </w:t>
      </w:r>
      <w:r w:rsidRPr="00EC263D">
        <w:rPr>
          <w:rFonts w:ascii="Verdana" w:hAnsi="Verdana"/>
        </w:rPr>
        <w:t>Ajuntament de Sora</w:t>
      </w:r>
    </w:p>
    <w:p w14:paraId="3BD220A5" w14:textId="6B2F2109" w:rsidR="00EC263D" w:rsidRDefault="00EC263D" w:rsidP="00EC263D">
      <w:pPr>
        <w:rPr>
          <w:rFonts w:ascii="Verdana" w:hAnsi="Verdana"/>
        </w:rPr>
      </w:pPr>
      <w:r w:rsidRPr="00EC263D">
        <w:rPr>
          <w:rFonts w:ascii="Verdana" w:hAnsi="Verdana"/>
          <w:b/>
          <w:bCs/>
        </w:rPr>
        <w:t>Òrgan de contractació:</w:t>
      </w:r>
      <w:r>
        <w:rPr>
          <w:rFonts w:ascii="Verdana" w:hAnsi="Verdana"/>
        </w:rPr>
        <w:t xml:space="preserve"> Alcaldia-Presidència</w:t>
      </w:r>
    </w:p>
    <w:p w14:paraId="5A24F767" w14:textId="18B9D04B" w:rsidR="004D6529" w:rsidRDefault="00EC263D" w:rsidP="00EC263D">
      <w:r w:rsidRPr="00EC263D">
        <w:rPr>
          <w:rFonts w:ascii="Verdana" w:hAnsi="Verdana"/>
          <w:b/>
          <w:bCs/>
        </w:rPr>
        <w:t>Perfil del Contractant:</w:t>
      </w:r>
      <w:r>
        <w:rPr>
          <w:rFonts w:ascii="Verdana" w:hAnsi="Verdana"/>
        </w:rPr>
        <w:t xml:space="preserve"> </w:t>
      </w:r>
      <w:r w:rsidRPr="00EC263D">
        <w:rPr>
          <w:rFonts w:ascii="Verdana" w:hAnsi="Verdana"/>
        </w:rPr>
        <w:t>s’hi pot accedir del web de la Plataforma de Serveis de Contractació Pública de la Generalitat de Catalunya, a la següent URL:</w:t>
      </w:r>
      <w:r w:rsidR="004D6529" w:rsidRPr="004D6529">
        <w:t xml:space="preserve"> </w:t>
      </w:r>
      <w:hyperlink r:id="rId7" w:history="1">
        <w:r w:rsidR="004D6529" w:rsidRPr="00915698">
          <w:rPr>
            <w:rStyle w:val="Hipervnculo"/>
          </w:rPr>
          <w:t>https://contractaciopublica.cat/ca/perfilscontractant/detall/1852496?categoria=0</w:t>
        </w:r>
      </w:hyperlink>
    </w:p>
    <w:p w14:paraId="1A8AF98A" w14:textId="77777777" w:rsidR="004D6529" w:rsidRDefault="004D6529" w:rsidP="00EC263D">
      <w:pPr>
        <w:rPr>
          <w:rFonts w:ascii="Verdana" w:hAnsi="Verdana"/>
        </w:rPr>
      </w:pPr>
    </w:p>
    <w:p w14:paraId="1C9259E6" w14:textId="4376C641" w:rsidR="00EC263D" w:rsidRDefault="00EC263D" w:rsidP="00EC263D">
      <w:pPr>
        <w:jc w:val="both"/>
        <w:rPr>
          <w:rFonts w:ascii="Verdana" w:hAnsi="Verdana"/>
        </w:rPr>
      </w:pPr>
      <w:r w:rsidRPr="00EC263D">
        <w:rPr>
          <w:rFonts w:ascii="Verdana" w:hAnsi="Verdana"/>
          <w:b/>
          <w:bCs/>
        </w:rPr>
        <w:t>Adreça de l’òrgan de contractació:</w:t>
      </w:r>
      <w:r>
        <w:rPr>
          <w:rFonts w:ascii="Verdana" w:hAnsi="Verdana"/>
        </w:rPr>
        <w:t xml:space="preserve"> Carrer Església núm.1, 08588, Sora (Osona, Barcelona)</w:t>
      </w:r>
    </w:p>
    <w:p w14:paraId="6659AF87" w14:textId="1C2F6DDF" w:rsidR="00EC263D" w:rsidRDefault="00EC263D" w:rsidP="00EC263D">
      <w:pPr>
        <w:jc w:val="both"/>
        <w:rPr>
          <w:rFonts w:ascii="Verdana" w:hAnsi="Verdana"/>
        </w:rPr>
      </w:pPr>
      <w:r w:rsidRPr="00EC263D">
        <w:rPr>
          <w:rFonts w:ascii="Verdana" w:hAnsi="Verdana"/>
          <w:b/>
          <w:bCs/>
        </w:rPr>
        <w:t>Correu electrònic</w:t>
      </w:r>
      <w:r>
        <w:rPr>
          <w:rFonts w:ascii="Verdana" w:hAnsi="Verdana"/>
          <w:b/>
          <w:bCs/>
        </w:rPr>
        <w:t xml:space="preserve"> contacte: </w:t>
      </w:r>
      <w:hyperlink r:id="rId8" w:history="1">
        <w:r w:rsidR="004D6529" w:rsidRPr="00915698">
          <w:rPr>
            <w:rStyle w:val="Hipervnculo"/>
            <w:rFonts w:ascii="Verdana" w:hAnsi="Verdana"/>
          </w:rPr>
          <w:t>bonellla@sora.cat/</w:t>
        </w:r>
      </w:hyperlink>
      <w:r>
        <w:rPr>
          <w:rFonts w:ascii="Verdana" w:hAnsi="Verdana"/>
        </w:rPr>
        <w:t xml:space="preserve"> </w:t>
      </w:r>
      <w:hyperlink r:id="rId9" w:history="1">
        <w:r w:rsidRPr="009E4D2C">
          <w:rPr>
            <w:rStyle w:val="Hipervnculo"/>
            <w:rFonts w:ascii="Verdana" w:hAnsi="Verdana"/>
          </w:rPr>
          <w:t>sora@sora.cat</w:t>
        </w:r>
      </w:hyperlink>
      <w:r>
        <w:rPr>
          <w:rFonts w:ascii="Verdana" w:hAnsi="Verdana"/>
        </w:rPr>
        <w:t xml:space="preserve"> </w:t>
      </w:r>
    </w:p>
    <w:p w14:paraId="02085A13" w14:textId="77777777" w:rsidR="00EC263D" w:rsidRDefault="00EC263D" w:rsidP="00EC263D">
      <w:pPr>
        <w:jc w:val="both"/>
        <w:rPr>
          <w:rFonts w:ascii="Verdana" w:hAnsi="Verdana"/>
        </w:rPr>
      </w:pPr>
    </w:p>
    <w:p w14:paraId="29DCE625" w14:textId="083430FB" w:rsidR="00EC263D" w:rsidRDefault="00EC263D" w:rsidP="00EC263D">
      <w:pPr>
        <w:pStyle w:val="Prrafodelista"/>
        <w:numPr>
          <w:ilvl w:val="0"/>
          <w:numId w:val="3"/>
        </w:numPr>
        <w:pBdr>
          <w:bottom w:val="single" w:sz="4" w:space="1" w:color="auto"/>
        </w:pBdr>
        <w:jc w:val="both"/>
        <w:rPr>
          <w:rFonts w:ascii="Verdana" w:hAnsi="Verdana"/>
          <w:b/>
          <w:bCs/>
          <w:sz w:val="22"/>
          <w:szCs w:val="22"/>
        </w:rPr>
      </w:pPr>
      <w:r w:rsidRPr="00EC263D">
        <w:rPr>
          <w:rFonts w:ascii="Verdana" w:hAnsi="Verdana"/>
          <w:b/>
          <w:bCs/>
          <w:sz w:val="22"/>
          <w:szCs w:val="22"/>
        </w:rPr>
        <w:t>PROCEDIMENT D’ADJUDICACIÓ</w:t>
      </w:r>
    </w:p>
    <w:p w14:paraId="3F93E417" w14:textId="585517EB" w:rsidR="00EC263D" w:rsidRDefault="00EC263D" w:rsidP="00EC263D">
      <w:pPr>
        <w:jc w:val="both"/>
        <w:rPr>
          <w:rFonts w:ascii="Verdana" w:hAnsi="Verdana"/>
          <w:b/>
          <w:bCs/>
        </w:rPr>
      </w:pPr>
      <w:r>
        <w:rPr>
          <w:rFonts w:ascii="Verdana" w:hAnsi="Verdana"/>
          <w:b/>
          <w:bCs/>
        </w:rPr>
        <w:t xml:space="preserve">Número Expedient: </w:t>
      </w:r>
      <w:r w:rsidR="007D6A2B">
        <w:rPr>
          <w:rFonts w:ascii="Verdana" w:hAnsi="Verdana"/>
        </w:rPr>
        <w:t>109</w:t>
      </w:r>
      <w:r w:rsidRPr="00EC263D">
        <w:rPr>
          <w:rFonts w:ascii="Verdana" w:hAnsi="Verdana"/>
        </w:rPr>
        <w:t>/2025</w:t>
      </w:r>
    </w:p>
    <w:p w14:paraId="3E00E246" w14:textId="30876AAA" w:rsidR="00EC263D" w:rsidRDefault="00EC263D" w:rsidP="00EC263D">
      <w:pPr>
        <w:jc w:val="both"/>
        <w:rPr>
          <w:rFonts w:ascii="Verdana" w:hAnsi="Verdana"/>
          <w:b/>
          <w:bCs/>
        </w:rPr>
      </w:pPr>
      <w:r>
        <w:rPr>
          <w:rFonts w:ascii="Verdana" w:hAnsi="Verdana"/>
          <w:b/>
          <w:bCs/>
        </w:rPr>
        <w:t xml:space="preserve">Número Expedient de Licitació: </w:t>
      </w:r>
      <w:r w:rsidR="007D6A2B" w:rsidRPr="007D6A2B">
        <w:rPr>
          <w:rFonts w:ascii="Verdana" w:hAnsi="Verdana"/>
        </w:rPr>
        <w:t>002/2025</w:t>
      </w:r>
    </w:p>
    <w:p w14:paraId="742C8061" w14:textId="6F788312" w:rsidR="004741BC" w:rsidRDefault="004741BC" w:rsidP="00EC263D">
      <w:pPr>
        <w:jc w:val="both"/>
        <w:rPr>
          <w:rFonts w:ascii="Verdana" w:hAnsi="Verdana"/>
          <w:b/>
          <w:bCs/>
        </w:rPr>
      </w:pPr>
      <w:r>
        <w:rPr>
          <w:rFonts w:ascii="Verdana" w:hAnsi="Verdana"/>
          <w:b/>
          <w:bCs/>
        </w:rPr>
        <w:t xml:space="preserve">Tipus de contracte: </w:t>
      </w:r>
      <w:r w:rsidRPr="004741BC">
        <w:rPr>
          <w:rFonts w:ascii="Verdana" w:hAnsi="Verdana"/>
        </w:rPr>
        <w:t>Administratiu</w:t>
      </w:r>
    </w:p>
    <w:p w14:paraId="7B0A0488" w14:textId="2720E25B" w:rsidR="004741BC" w:rsidRDefault="004741BC" w:rsidP="00EC263D">
      <w:pPr>
        <w:jc w:val="both"/>
        <w:rPr>
          <w:rFonts w:ascii="Verdana" w:hAnsi="Verdana"/>
          <w:b/>
          <w:bCs/>
        </w:rPr>
      </w:pPr>
      <w:r>
        <w:rPr>
          <w:rFonts w:ascii="Verdana" w:hAnsi="Verdana"/>
          <w:b/>
          <w:bCs/>
        </w:rPr>
        <w:t xml:space="preserve">Categoria del contracte: </w:t>
      </w:r>
      <w:r w:rsidRPr="004741BC">
        <w:rPr>
          <w:rFonts w:ascii="Verdana" w:hAnsi="Verdana"/>
        </w:rPr>
        <w:t>Contracte d</w:t>
      </w:r>
      <w:r w:rsidR="007D6A2B">
        <w:rPr>
          <w:rFonts w:ascii="Verdana" w:hAnsi="Verdana"/>
        </w:rPr>
        <w:t>’Obres</w:t>
      </w:r>
    </w:p>
    <w:p w14:paraId="0D15CB92" w14:textId="33987EB2" w:rsidR="00EC263D" w:rsidRDefault="00EC263D" w:rsidP="00EC263D">
      <w:pPr>
        <w:jc w:val="both"/>
        <w:rPr>
          <w:rFonts w:ascii="Verdana" w:hAnsi="Verdana"/>
        </w:rPr>
      </w:pPr>
      <w:r>
        <w:rPr>
          <w:rFonts w:ascii="Verdana" w:hAnsi="Verdana"/>
          <w:b/>
          <w:bCs/>
        </w:rPr>
        <w:t xml:space="preserve">Tipus de Procediment: </w:t>
      </w:r>
      <w:r w:rsidRPr="00EC263D">
        <w:rPr>
          <w:rFonts w:ascii="Verdana" w:hAnsi="Verdana"/>
        </w:rPr>
        <w:t xml:space="preserve">Obert Simplificat </w:t>
      </w:r>
    </w:p>
    <w:p w14:paraId="00B0DB7D" w14:textId="65AC3A2E" w:rsidR="00EC263D" w:rsidRDefault="00EC263D" w:rsidP="00EC263D">
      <w:pPr>
        <w:jc w:val="both"/>
        <w:rPr>
          <w:rFonts w:ascii="Verdana" w:hAnsi="Verdana"/>
        </w:rPr>
      </w:pPr>
      <w:r w:rsidRPr="00EC263D">
        <w:rPr>
          <w:rFonts w:ascii="Verdana" w:hAnsi="Verdana"/>
          <w:b/>
          <w:bCs/>
        </w:rPr>
        <w:t>Tramitació:</w:t>
      </w:r>
      <w:r>
        <w:rPr>
          <w:rFonts w:ascii="Verdana" w:hAnsi="Verdana"/>
        </w:rPr>
        <w:t xml:space="preserve"> Ordinària</w:t>
      </w:r>
    </w:p>
    <w:p w14:paraId="24815560" w14:textId="2704FC88" w:rsidR="00EC263D" w:rsidRDefault="00EC263D" w:rsidP="00EC263D">
      <w:pPr>
        <w:jc w:val="both"/>
        <w:rPr>
          <w:rFonts w:ascii="Verdana" w:hAnsi="Verdana"/>
        </w:rPr>
      </w:pPr>
      <w:r w:rsidRPr="00EC263D">
        <w:rPr>
          <w:rFonts w:ascii="Verdana" w:hAnsi="Verdana"/>
          <w:b/>
          <w:bCs/>
        </w:rPr>
        <w:t>Forma de presentació d’ofertes:</w:t>
      </w:r>
      <w:r>
        <w:rPr>
          <w:rFonts w:ascii="Verdana" w:hAnsi="Verdana"/>
        </w:rPr>
        <w:t xml:space="preserve"> Presentació telemàtica</w:t>
      </w:r>
    </w:p>
    <w:p w14:paraId="37A4874C" w14:textId="1474EAC5" w:rsidR="00EC263D" w:rsidRDefault="00EC263D" w:rsidP="00EC263D">
      <w:pPr>
        <w:jc w:val="both"/>
        <w:rPr>
          <w:rFonts w:ascii="Verdana" w:hAnsi="Verdana"/>
        </w:rPr>
      </w:pPr>
      <w:r w:rsidRPr="00EC263D">
        <w:rPr>
          <w:rFonts w:ascii="Verdana" w:hAnsi="Verdana"/>
          <w:b/>
          <w:bCs/>
        </w:rPr>
        <w:t>Possibilitat de recurs especial en matèria de contractació</w:t>
      </w:r>
      <w:r>
        <w:rPr>
          <w:rFonts w:ascii="Verdana" w:hAnsi="Verdana"/>
        </w:rPr>
        <w:t>: NO</w:t>
      </w:r>
    </w:p>
    <w:p w14:paraId="366B6F85" w14:textId="2DA70F6C" w:rsidR="00EC263D" w:rsidRDefault="00EC263D" w:rsidP="00EC263D">
      <w:pPr>
        <w:jc w:val="both"/>
        <w:rPr>
          <w:rFonts w:ascii="Verdana" w:hAnsi="Verdana"/>
        </w:rPr>
      </w:pPr>
      <w:r w:rsidRPr="007D6A2B">
        <w:rPr>
          <w:rFonts w:ascii="Verdana" w:hAnsi="Verdana"/>
          <w:b/>
          <w:bCs/>
        </w:rPr>
        <w:t>Contracte subjecte a Regulació Harmonitzada (SARA):</w:t>
      </w:r>
      <w:r w:rsidRPr="007D6A2B">
        <w:rPr>
          <w:rFonts w:ascii="Verdana" w:hAnsi="Verdana"/>
        </w:rPr>
        <w:t xml:space="preserve"> NO</w:t>
      </w:r>
    </w:p>
    <w:p w14:paraId="7791E14D" w14:textId="1AC8E2A5" w:rsidR="00453496" w:rsidRPr="007D6A2B" w:rsidRDefault="00453496" w:rsidP="00EC263D">
      <w:pPr>
        <w:jc w:val="both"/>
        <w:rPr>
          <w:rFonts w:ascii="Verdana" w:hAnsi="Verdana"/>
          <w:b/>
          <w:bCs/>
        </w:rPr>
      </w:pPr>
      <w:r w:rsidRPr="00453496">
        <w:rPr>
          <w:rFonts w:ascii="Verdana" w:hAnsi="Verdana"/>
          <w:b/>
          <w:bCs/>
        </w:rPr>
        <w:t>Termini d’Execució del contracte:</w:t>
      </w:r>
      <w:r>
        <w:rPr>
          <w:rFonts w:ascii="Verdana" w:hAnsi="Verdana"/>
        </w:rPr>
        <w:t xml:space="preserve"> 1 MES</w:t>
      </w:r>
    </w:p>
    <w:p w14:paraId="21698B03" w14:textId="77777777" w:rsidR="00EC263D" w:rsidRPr="005A1AF0" w:rsidRDefault="00EC263D" w:rsidP="00EC263D">
      <w:pPr>
        <w:jc w:val="both"/>
        <w:rPr>
          <w:rFonts w:ascii="Verdana" w:hAnsi="Verdana"/>
        </w:rPr>
      </w:pPr>
    </w:p>
    <w:p w14:paraId="3ED0FFEF" w14:textId="4F07CCA4" w:rsidR="00EC263D" w:rsidRPr="005A1AF0" w:rsidRDefault="00EC263D" w:rsidP="00EC263D">
      <w:pPr>
        <w:pStyle w:val="Prrafodelista"/>
        <w:numPr>
          <w:ilvl w:val="0"/>
          <w:numId w:val="3"/>
        </w:numPr>
        <w:pBdr>
          <w:bottom w:val="single" w:sz="4" w:space="1" w:color="auto"/>
        </w:pBdr>
        <w:jc w:val="both"/>
        <w:rPr>
          <w:rFonts w:ascii="Verdana" w:hAnsi="Verdana"/>
          <w:b/>
          <w:bCs/>
          <w:sz w:val="22"/>
          <w:szCs w:val="22"/>
          <w:lang w:val="ca-ES"/>
        </w:rPr>
      </w:pPr>
      <w:r w:rsidRPr="005A1AF0">
        <w:rPr>
          <w:rFonts w:ascii="Verdana" w:hAnsi="Verdana"/>
          <w:b/>
          <w:bCs/>
          <w:sz w:val="22"/>
          <w:szCs w:val="22"/>
          <w:lang w:val="ca-ES"/>
        </w:rPr>
        <w:t xml:space="preserve">DEFINICIÓ OBJECTE DEL CONTRACTE </w:t>
      </w:r>
    </w:p>
    <w:p w14:paraId="6712346E" w14:textId="2EB9F254" w:rsidR="00EC263D" w:rsidRPr="005A1AF0" w:rsidRDefault="00EC263D" w:rsidP="00EC263D">
      <w:pPr>
        <w:rPr>
          <w:rFonts w:ascii="Verdana" w:hAnsi="Verdana"/>
          <w:b/>
          <w:bCs/>
        </w:rPr>
      </w:pPr>
    </w:p>
    <w:p w14:paraId="63A302F0" w14:textId="6C494245" w:rsidR="00EC263D" w:rsidRPr="005A1AF0" w:rsidRDefault="00EC263D" w:rsidP="00EC263D">
      <w:pPr>
        <w:pStyle w:val="Prrafodelista"/>
        <w:numPr>
          <w:ilvl w:val="0"/>
          <w:numId w:val="6"/>
        </w:numPr>
        <w:spacing w:line="240" w:lineRule="auto"/>
        <w:jc w:val="both"/>
        <w:rPr>
          <w:rFonts w:ascii="Verdana" w:hAnsi="Verdana"/>
          <w:sz w:val="22"/>
          <w:szCs w:val="22"/>
          <w:lang w:val="ca-ES"/>
        </w:rPr>
      </w:pPr>
      <w:r w:rsidRPr="005A1AF0">
        <w:rPr>
          <w:rFonts w:ascii="Verdana" w:hAnsi="Verdana"/>
          <w:sz w:val="22"/>
          <w:szCs w:val="22"/>
          <w:lang w:val="ca-ES"/>
        </w:rPr>
        <w:t xml:space="preserve">L’objecte del present contracte és </w:t>
      </w:r>
      <w:r w:rsidR="004D3131">
        <w:rPr>
          <w:rFonts w:ascii="Verdana" w:hAnsi="Verdana"/>
          <w:sz w:val="22"/>
          <w:szCs w:val="22"/>
          <w:lang w:val="ca-ES"/>
        </w:rPr>
        <w:t xml:space="preserve">la pavimentació de diversos camins del Municipi de Sora. </w:t>
      </w:r>
      <w:r w:rsidR="004741BC" w:rsidRPr="005A1AF0">
        <w:rPr>
          <w:rFonts w:ascii="Verdana" w:hAnsi="Verdana"/>
          <w:sz w:val="22"/>
          <w:szCs w:val="22"/>
          <w:lang w:val="ca-ES"/>
        </w:rPr>
        <w:t xml:space="preserve">La descripció detallada del servei, així com la resta de requeriments amb els que caldrà executar-lo es recullen al plec de condicions tècniques particulars. </w:t>
      </w:r>
    </w:p>
    <w:p w14:paraId="231DEB91" w14:textId="6E588B66" w:rsidR="004741BC" w:rsidRPr="005A1AF0" w:rsidRDefault="004741BC" w:rsidP="00EC263D">
      <w:pPr>
        <w:pStyle w:val="Prrafodelista"/>
        <w:numPr>
          <w:ilvl w:val="0"/>
          <w:numId w:val="6"/>
        </w:numPr>
        <w:spacing w:line="240" w:lineRule="auto"/>
        <w:jc w:val="both"/>
        <w:rPr>
          <w:rFonts w:ascii="Verdana" w:hAnsi="Verdana"/>
          <w:sz w:val="22"/>
          <w:szCs w:val="22"/>
          <w:lang w:val="ca-ES"/>
        </w:rPr>
      </w:pPr>
      <w:r w:rsidRPr="005A1AF0">
        <w:rPr>
          <w:rFonts w:ascii="Verdana" w:hAnsi="Verdana"/>
          <w:sz w:val="22"/>
          <w:szCs w:val="22"/>
          <w:lang w:val="ca-ES"/>
        </w:rPr>
        <w:t>Aquest contracte és un contracte</w:t>
      </w:r>
      <w:r w:rsidR="005A1AF0" w:rsidRPr="005A1AF0">
        <w:rPr>
          <w:rFonts w:ascii="Verdana" w:hAnsi="Verdana"/>
          <w:sz w:val="22"/>
          <w:szCs w:val="22"/>
          <w:lang w:val="ca-ES"/>
        </w:rPr>
        <w:t xml:space="preserve"> al qual se li aplica la Llei 9/2017, de 8 de novembre, de Contractes del Sector Públic (LCSP)</w:t>
      </w:r>
    </w:p>
    <w:p w14:paraId="7DDB9992" w14:textId="625EAC21" w:rsidR="007D6A2B" w:rsidRDefault="005A1AF0" w:rsidP="007D6A2B">
      <w:pPr>
        <w:pStyle w:val="Prrafodelista"/>
        <w:numPr>
          <w:ilvl w:val="0"/>
          <w:numId w:val="6"/>
        </w:numPr>
        <w:rPr>
          <w:rFonts w:ascii="Verdana" w:hAnsi="Verdana"/>
          <w:sz w:val="22"/>
          <w:szCs w:val="22"/>
          <w:lang w:val="ca-ES"/>
        </w:rPr>
      </w:pPr>
      <w:r w:rsidRPr="005A1AF0">
        <w:rPr>
          <w:rFonts w:ascii="Verdana" w:hAnsi="Verdana"/>
          <w:sz w:val="22"/>
          <w:szCs w:val="22"/>
          <w:lang w:val="ca-ES"/>
        </w:rPr>
        <w:t>La codificació del Vocabulari Comú de Contractes Públics, els Codis CPVs són:</w:t>
      </w:r>
    </w:p>
    <w:p w14:paraId="0DAE384E" w14:textId="77777777" w:rsidR="004D3131" w:rsidRPr="004D3131" w:rsidRDefault="004D3131" w:rsidP="007D6A2B">
      <w:pPr>
        <w:pStyle w:val="Prrafodelista"/>
        <w:numPr>
          <w:ilvl w:val="0"/>
          <w:numId w:val="6"/>
        </w:numPr>
        <w:rPr>
          <w:rFonts w:ascii="Verdana" w:hAnsi="Verdana"/>
          <w:sz w:val="22"/>
          <w:szCs w:val="22"/>
          <w:lang w:val="ca-ES"/>
        </w:rPr>
      </w:pPr>
    </w:p>
    <w:p w14:paraId="36355C45" w14:textId="77777777" w:rsidR="004D3131" w:rsidRDefault="004D3131" w:rsidP="004D3131">
      <w:pPr>
        <w:rPr>
          <w:rFonts w:ascii="Verdana" w:hAnsi="Verdana"/>
          <w:b/>
          <w:bCs/>
        </w:rPr>
      </w:pPr>
      <w:r w:rsidRPr="00806B20">
        <w:rPr>
          <w:rFonts w:ascii="Verdana" w:hAnsi="Verdana"/>
          <w:b/>
          <w:bCs/>
        </w:rPr>
        <w:t>LOT 1. Execució de les obres incloses al “Projecte bàsic i Executiu de Pavimentació de diversos camins del Municipi de Sora”.</w:t>
      </w:r>
    </w:p>
    <w:p w14:paraId="38218C7F" w14:textId="77777777" w:rsidR="004D3131" w:rsidRDefault="004D3131" w:rsidP="004D3131">
      <w:pPr>
        <w:rPr>
          <w:rFonts w:ascii="Verdana" w:hAnsi="Verdana"/>
          <w:b/>
          <w:bCs/>
        </w:rPr>
      </w:pPr>
    </w:p>
    <w:p w14:paraId="7A17BE46" w14:textId="77777777" w:rsidR="004D3131" w:rsidRDefault="004D3131" w:rsidP="004D3131">
      <w:pPr>
        <w:rPr>
          <w:rFonts w:ascii="Verdana" w:hAnsi="Verdana"/>
        </w:rPr>
      </w:pPr>
      <w:r w:rsidRPr="00552C51">
        <w:rPr>
          <w:rFonts w:ascii="Verdana" w:hAnsi="Verdana"/>
          <w:b/>
          <w:bCs/>
        </w:rPr>
        <w:t>CODI CPV Principal:</w:t>
      </w:r>
      <w:r w:rsidRPr="00552C51">
        <w:rPr>
          <w:rFonts w:ascii="Verdana" w:hAnsi="Verdana"/>
        </w:rPr>
        <w:t xml:space="preserve"> </w:t>
      </w:r>
    </w:p>
    <w:p w14:paraId="7BEB70F9" w14:textId="77777777" w:rsidR="004D3131" w:rsidRPr="00552C51" w:rsidRDefault="004D3131" w:rsidP="004D3131">
      <w:pPr>
        <w:rPr>
          <w:rFonts w:ascii="Verdana" w:hAnsi="Verdana"/>
          <w:b/>
          <w:bCs/>
        </w:rPr>
      </w:pPr>
      <w:r>
        <w:rPr>
          <w:rFonts w:ascii="Verdana" w:hAnsi="Verdana"/>
        </w:rPr>
        <w:t>-</w:t>
      </w:r>
      <w:r w:rsidRPr="00806B20">
        <w:rPr>
          <w:rFonts w:ascii="Verdana" w:hAnsi="Verdana"/>
        </w:rPr>
        <w:t>45233222-1 Treballs de pavimentació i</w:t>
      </w:r>
      <w:r w:rsidRPr="00552C51">
        <w:rPr>
          <w:rFonts w:ascii="Verdana" w:hAnsi="Verdana"/>
          <w:b/>
          <w:bCs/>
        </w:rPr>
        <w:t xml:space="preserve"> </w:t>
      </w:r>
      <w:r w:rsidRPr="00806B20">
        <w:rPr>
          <w:rFonts w:ascii="Verdana" w:hAnsi="Verdana"/>
        </w:rPr>
        <w:t>asfalt</w:t>
      </w:r>
      <w:r w:rsidRPr="00552C51">
        <w:rPr>
          <w:rFonts w:ascii="Verdana" w:hAnsi="Verdana"/>
          <w:b/>
          <w:bCs/>
        </w:rPr>
        <w:t xml:space="preserve"> </w:t>
      </w:r>
    </w:p>
    <w:p w14:paraId="1259EFE1" w14:textId="77777777" w:rsidR="004D3131" w:rsidRPr="00552C51" w:rsidRDefault="004D3131" w:rsidP="004D3131">
      <w:pPr>
        <w:rPr>
          <w:rFonts w:ascii="Verdana" w:hAnsi="Verdana"/>
          <w:b/>
          <w:bCs/>
        </w:rPr>
      </w:pPr>
    </w:p>
    <w:p w14:paraId="1F54421D" w14:textId="77777777" w:rsidR="004D3131" w:rsidRPr="00552C51" w:rsidRDefault="004D3131" w:rsidP="004D3131">
      <w:pPr>
        <w:rPr>
          <w:rFonts w:ascii="Verdana" w:hAnsi="Verdana"/>
          <w:b/>
          <w:bCs/>
        </w:rPr>
      </w:pPr>
      <w:r w:rsidRPr="00552C51">
        <w:rPr>
          <w:rFonts w:ascii="Verdana" w:hAnsi="Verdana"/>
          <w:b/>
          <w:bCs/>
        </w:rPr>
        <w:t xml:space="preserve">CODI CPV Secundaris: </w:t>
      </w:r>
    </w:p>
    <w:p w14:paraId="7E790EED" w14:textId="77777777" w:rsidR="004D3131" w:rsidRPr="00552C51" w:rsidRDefault="004D3131" w:rsidP="004D3131">
      <w:pPr>
        <w:rPr>
          <w:rFonts w:ascii="Verdana" w:hAnsi="Verdana"/>
        </w:rPr>
      </w:pPr>
      <w:r w:rsidRPr="00552C51">
        <w:rPr>
          <w:rFonts w:ascii="Verdana" w:hAnsi="Verdana"/>
        </w:rPr>
        <w:t>-45233200-1 Treballs diversos de pavimentació</w:t>
      </w:r>
    </w:p>
    <w:p w14:paraId="053E8360" w14:textId="77777777" w:rsidR="004D3131" w:rsidRPr="00552C51" w:rsidRDefault="004D3131" w:rsidP="004D3131">
      <w:pPr>
        <w:rPr>
          <w:rFonts w:ascii="Verdana" w:hAnsi="Verdana"/>
        </w:rPr>
      </w:pPr>
      <w:r w:rsidRPr="00552C51">
        <w:rPr>
          <w:rFonts w:ascii="Verdana" w:hAnsi="Verdana"/>
        </w:rPr>
        <w:t>-45233250-6 Treballs de pavimentació, excepte carreteres</w:t>
      </w:r>
    </w:p>
    <w:p w14:paraId="4A42B54B" w14:textId="77777777" w:rsidR="004D3131" w:rsidRPr="00806B20" w:rsidRDefault="004D3131" w:rsidP="004D3131">
      <w:pPr>
        <w:rPr>
          <w:rFonts w:ascii="Verdana" w:hAnsi="Verdana"/>
        </w:rPr>
      </w:pPr>
      <w:r w:rsidRPr="00552C51">
        <w:rPr>
          <w:rFonts w:ascii="Verdana" w:hAnsi="Verdana"/>
        </w:rPr>
        <w:t>-45432100-5 Treballs de pavimentació i revestiment de terres</w:t>
      </w:r>
    </w:p>
    <w:p w14:paraId="7C31D9A8" w14:textId="77777777" w:rsidR="004D3131" w:rsidRDefault="004D3131" w:rsidP="004D3131">
      <w:pPr>
        <w:rPr>
          <w:rFonts w:ascii="Verdana" w:hAnsi="Verdana"/>
        </w:rPr>
      </w:pPr>
    </w:p>
    <w:p w14:paraId="1F77F2F3" w14:textId="77777777" w:rsidR="004D3131" w:rsidRDefault="004D3131" w:rsidP="004D3131">
      <w:pPr>
        <w:rPr>
          <w:rFonts w:ascii="Verdana" w:hAnsi="Verdana"/>
          <w:b/>
          <w:bCs/>
        </w:rPr>
      </w:pPr>
      <w:r w:rsidRPr="00806B20">
        <w:rPr>
          <w:rFonts w:ascii="Verdana" w:hAnsi="Verdana"/>
          <w:b/>
          <w:bCs/>
        </w:rPr>
        <w:t>LOT 2. Direcció Tècnica de l’Obra de les obres incloses al “Projecte bàsic i executiu de Pavimentació de diversos camins del Municipi de Sora”.</w:t>
      </w:r>
    </w:p>
    <w:p w14:paraId="57B023ED" w14:textId="77777777" w:rsidR="004D3131" w:rsidRDefault="004D3131" w:rsidP="004D3131">
      <w:pPr>
        <w:rPr>
          <w:rFonts w:ascii="Verdana" w:hAnsi="Verdana"/>
          <w:b/>
          <w:bCs/>
        </w:rPr>
      </w:pPr>
    </w:p>
    <w:p w14:paraId="1B5F1829" w14:textId="77777777" w:rsidR="004D3131" w:rsidRPr="00AC19E2" w:rsidRDefault="004D3131" w:rsidP="004D3131">
      <w:pPr>
        <w:rPr>
          <w:rFonts w:ascii="Verdana" w:hAnsi="Verdana"/>
        </w:rPr>
      </w:pPr>
      <w:r>
        <w:rPr>
          <w:rFonts w:ascii="Verdana" w:hAnsi="Verdana"/>
          <w:b/>
          <w:bCs/>
        </w:rPr>
        <w:t>-</w:t>
      </w:r>
      <w:r>
        <w:rPr>
          <w:rFonts w:ascii="Verdana" w:hAnsi="Verdana"/>
        </w:rPr>
        <w:t>71247000-1 Supervisió de treballs de construcció</w:t>
      </w:r>
    </w:p>
    <w:p w14:paraId="2A2EA74D" w14:textId="77777777" w:rsidR="004D3131" w:rsidRDefault="004D3131" w:rsidP="004D3131">
      <w:pPr>
        <w:rPr>
          <w:rFonts w:ascii="Verdana" w:hAnsi="Verdana"/>
        </w:rPr>
      </w:pPr>
    </w:p>
    <w:p w14:paraId="5AD4F69C" w14:textId="77777777" w:rsidR="004D3131" w:rsidRDefault="004D3131" w:rsidP="004D3131">
      <w:pPr>
        <w:rPr>
          <w:rFonts w:ascii="Verdana" w:hAnsi="Verdana"/>
          <w:b/>
          <w:bCs/>
        </w:rPr>
      </w:pPr>
      <w:r w:rsidRPr="00806B20">
        <w:rPr>
          <w:rFonts w:ascii="Verdana" w:hAnsi="Verdana"/>
          <w:b/>
          <w:bCs/>
        </w:rPr>
        <w:t>LOT 3. Direcció d’Execució Material i Servei de Coordinació de Seguretat i Salut en fase d’execució de les obres incloses al “Projecte bàsic i executiu de Pavimentació de diversos camins del Municipi de Sora”.</w:t>
      </w:r>
    </w:p>
    <w:p w14:paraId="37059D02" w14:textId="77777777" w:rsidR="004D3131" w:rsidRPr="00806B20" w:rsidRDefault="004D3131" w:rsidP="004D3131">
      <w:pPr>
        <w:rPr>
          <w:rFonts w:ascii="Verdana" w:hAnsi="Verdana"/>
        </w:rPr>
      </w:pPr>
    </w:p>
    <w:p w14:paraId="6D652380" w14:textId="77777777" w:rsidR="004D3131" w:rsidRDefault="004D3131" w:rsidP="004D3131">
      <w:pPr>
        <w:rPr>
          <w:rFonts w:ascii="Verdana" w:hAnsi="Verdana"/>
        </w:rPr>
      </w:pPr>
      <w:r>
        <w:rPr>
          <w:rFonts w:ascii="Verdana" w:hAnsi="Verdana"/>
        </w:rPr>
        <w:t>-71317210-8 Serveis de consultoria seguretat i Salut</w:t>
      </w:r>
    </w:p>
    <w:p w14:paraId="0F715FF1" w14:textId="77777777" w:rsidR="005A1AF0" w:rsidRPr="004D3131" w:rsidRDefault="005A1AF0" w:rsidP="005A1AF0">
      <w:pPr>
        <w:jc w:val="both"/>
        <w:rPr>
          <w:rFonts w:ascii="Verdana" w:hAnsi="Verdana"/>
        </w:rPr>
      </w:pPr>
    </w:p>
    <w:p w14:paraId="19C0F705" w14:textId="36F8C95A" w:rsidR="005A1AF0" w:rsidRPr="004D3131" w:rsidRDefault="005A1AF0" w:rsidP="004D3131">
      <w:pPr>
        <w:pStyle w:val="Prrafodelista"/>
        <w:numPr>
          <w:ilvl w:val="0"/>
          <w:numId w:val="3"/>
        </w:numPr>
        <w:jc w:val="both"/>
        <w:rPr>
          <w:rFonts w:ascii="Verdana" w:hAnsi="Verdana"/>
        </w:rPr>
      </w:pPr>
      <w:r w:rsidRPr="005A1AF0">
        <w:rPr>
          <w:rFonts w:ascii="Verdana" w:hAnsi="Verdana"/>
          <w:b/>
          <w:bCs/>
          <w:sz w:val="22"/>
          <w:szCs w:val="22"/>
        </w:rPr>
        <w:t xml:space="preserve">DIVISIÓ PER LOTS: </w:t>
      </w:r>
      <w:r w:rsidR="004D3131">
        <w:rPr>
          <w:rFonts w:ascii="Verdana" w:hAnsi="Verdana"/>
          <w:sz w:val="22"/>
          <w:szCs w:val="22"/>
        </w:rPr>
        <w:t>SI</w:t>
      </w:r>
    </w:p>
    <w:p w14:paraId="1FEFAAFA" w14:textId="77777777" w:rsidR="004D3131" w:rsidRDefault="004D3131" w:rsidP="004D3131">
      <w:pPr>
        <w:jc w:val="both"/>
        <w:rPr>
          <w:rFonts w:ascii="Verdana" w:hAnsi="Verdana"/>
        </w:rPr>
      </w:pPr>
    </w:p>
    <w:tbl>
      <w:tblPr>
        <w:tblStyle w:val="Tablaconcuadrcula"/>
        <w:tblW w:w="0" w:type="auto"/>
        <w:tblLook w:val="04A0" w:firstRow="1" w:lastRow="0" w:firstColumn="1" w:lastColumn="0" w:noHBand="0" w:noVBand="1"/>
      </w:tblPr>
      <w:tblGrid>
        <w:gridCol w:w="1602"/>
        <w:gridCol w:w="1739"/>
        <w:gridCol w:w="1707"/>
        <w:gridCol w:w="1707"/>
        <w:gridCol w:w="1739"/>
      </w:tblGrid>
      <w:tr w:rsidR="004D3131" w14:paraId="06C30342" w14:textId="77777777" w:rsidTr="00CD0407">
        <w:tc>
          <w:tcPr>
            <w:tcW w:w="1812" w:type="dxa"/>
          </w:tcPr>
          <w:p w14:paraId="73384F9F" w14:textId="77777777" w:rsidR="004D3131" w:rsidRDefault="004D3131" w:rsidP="00CD0407">
            <w:pPr>
              <w:rPr>
                <w:rFonts w:ascii="Verdana" w:hAnsi="Verdana"/>
              </w:rPr>
            </w:pPr>
          </w:p>
        </w:tc>
        <w:tc>
          <w:tcPr>
            <w:tcW w:w="1812" w:type="dxa"/>
          </w:tcPr>
          <w:p w14:paraId="52537A27" w14:textId="77777777" w:rsidR="004D3131" w:rsidRPr="00AC19E2" w:rsidRDefault="004D3131" w:rsidP="00CD0407">
            <w:pPr>
              <w:rPr>
                <w:rFonts w:ascii="Verdana" w:hAnsi="Verdana"/>
                <w:b/>
                <w:bCs/>
                <w:sz w:val="20"/>
                <w:szCs w:val="20"/>
              </w:rPr>
            </w:pPr>
            <w:r w:rsidRPr="00AC19E2">
              <w:rPr>
                <w:rFonts w:ascii="Verdana" w:hAnsi="Verdana"/>
                <w:b/>
                <w:bCs/>
                <w:sz w:val="20"/>
                <w:szCs w:val="20"/>
              </w:rPr>
              <w:t>LOT 1</w:t>
            </w:r>
          </w:p>
        </w:tc>
        <w:tc>
          <w:tcPr>
            <w:tcW w:w="1812" w:type="dxa"/>
          </w:tcPr>
          <w:p w14:paraId="6781F984" w14:textId="77777777" w:rsidR="004D3131" w:rsidRPr="00AC19E2" w:rsidRDefault="004D3131" w:rsidP="00CD0407">
            <w:pPr>
              <w:rPr>
                <w:rFonts w:ascii="Verdana" w:hAnsi="Verdana"/>
                <w:b/>
                <w:bCs/>
                <w:sz w:val="20"/>
                <w:szCs w:val="20"/>
              </w:rPr>
            </w:pPr>
            <w:r w:rsidRPr="00AC19E2">
              <w:rPr>
                <w:rFonts w:ascii="Verdana" w:hAnsi="Verdana"/>
                <w:b/>
                <w:bCs/>
                <w:sz w:val="20"/>
                <w:szCs w:val="20"/>
              </w:rPr>
              <w:t>LOT 2</w:t>
            </w:r>
          </w:p>
        </w:tc>
        <w:tc>
          <w:tcPr>
            <w:tcW w:w="1812" w:type="dxa"/>
          </w:tcPr>
          <w:p w14:paraId="004E2482" w14:textId="77777777" w:rsidR="004D3131" w:rsidRPr="00AC19E2" w:rsidRDefault="004D3131" w:rsidP="00CD0407">
            <w:pPr>
              <w:rPr>
                <w:rFonts w:ascii="Verdana" w:hAnsi="Verdana"/>
                <w:b/>
                <w:bCs/>
                <w:sz w:val="20"/>
                <w:szCs w:val="20"/>
              </w:rPr>
            </w:pPr>
            <w:r w:rsidRPr="00AC19E2">
              <w:rPr>
                <w:rFonts w:ascii="Verdana" w:hAnsi="Verdana"/>
                <w:b/>
                <w:bCs/>
                <w:sz w:val="20"/>
                <w:szCs w:val="20"/>
              </w:rPr>
              <w:t>LOT 3</w:t>
            </w:r>
          </w:p>
        </w:tc>
        <w:tc>
          <w:tcPr>
            <w:tcW w:w="1812" w:type="dxa"/>
          </w:tcPr>
          <w:p w14:paraId="50DB43C0" w14:textId="77777777" w:rsidR="004D3131" w:rsidRPr="00AC19E2" w:rsidRDefault="004D3131" w:rsidP="00CD0407">
            <w:pPr>
              <w:rPr>
                <w:rFonts w:ascii="Verdana" w:hAnsi="Verdana"/>
                <w:b/>
                <w:bCs/>
                <w:sz w:val="20"/>
                <w:szCs w:val="20"/>
              </w:rPr>
            </w:pPr>
            <w:r w:rsidRPr="00AC19E2">
              <w:rPr>
                <w:rFonts w:ascii="Verdana" w:hAnsi="Verdana"/>
                <w:b/>
                <w:bCs/>
                <w:sz w:val="20"/>
                <w:szCs w:val="20"/>
              </w:rPr>
              <w:t>TOTAL PBL</w:t>
            </w:r>
          </w:p>
        </w:tc>
      </w:tr>
      <w:tr w:rsidR="004D3131" w14:paraId="7983B16F" w14:textId="77777777" w:rsidTr="00CD0407">
        <w:trPr>
          <w:trHeight w:val="656"/>
        </w:trPr>
        <w:tc>
          <w:tcPr>
            <w:tcW w:w="1812" w:type="dxa"/>
            <w:vAlign w:val="center"/>
          </w:tcPr>
          <w:p w14:paraId="0260A910" w14:textId="77777777" w:rsidR="004D3131" w:rsidRDefault="004D3131" w:rsidP="00CD0407">
            <w:pPr>
              <w:rPr>
                <w:rFonts w:ascii="Verdana" w:hAnsi="Verdana"/>
              </w:rPr>
            </w:pPr>
            <w:r>
              <w:rPr>
                <w:rFonts w:ascii="Verdana" w:hAnsi="Verdana"/>
              </w:rPr>
              <w:t>IVA exclòs</w:t>
            </w:r>
          </w:p>
        </w:tc>
        <w:tc>
          <w:tcPr>
            <w:tcW w:w="1812" w:type="dxa"/>
            <w:vAlign w:val="center"/>
          </w:tcPr>
          <w:p w14:paraId="51427320" w14:textId="77777777" w:rsidR="004D3131" w:rsidRDefault="004D3131" w:rsidP="00CD0407">
            <w:pPr>
              <w:rPr>
                <w:rFonts w:ascii="Verdana" w:hAnsi="Verdana"/>
              </w:rPr>
            </w:pPr>
            <w:r>
              <w:rPr>
                <w:rFonts w:ascii="Verdana" w:hAnsi="Verdana"/>
              </w:rPr>
              <w:t>72.569,83€</w:t>
            </w:r>
          </w:p>
        </w:tc>
        <w:tc>
          <w:tcPr>
            <w:tcW w:w="1812" w:type="dxa"/>
            <w:vAlign w:val="center"/>
          </w:tcPr>
          <w:p w14:paraId="7D4761D3" w14:textId="77777777" w:rsidR="004D3131" w:rsidRDefault="004D3131" w:rsidP="00CD0407">
            <w:pPr>
              <w:rPr>
                <w:rFonts w:ascii="Verdana" w:hAnsi="Verdana"/>
              </w:rPr>
            </w:pPr>
            <w:r>
              <w:rPr>
                <w:rFonts w:ascii="Verdana" w:hAnsi="Verdana"/>
              </w:rPr>
              <w:t>1.827,30€</w:t>
            </w:r>
          </w:p>
        </w:tc>
        <w:tc>
          <w:tcPr>
            <w:tcW w:w="1812" w:type="dxa"/>
            <w:vAlign w:val="center"/>
          </w:tcPr>
          <w:p w14:paraId="3680CC45" w14:textId="77777777" w:rsidR="004D3131" w:rsidRDefault="004D3131" w:rsidP="00CD0407">
            <w:pPr>
              <w:rPr>
                <w:rFonts w:ascii="Verdana" w:hAnsi="Verdana"/>
              </w:rPr>
            </w:pPr>
            <w:r>
              <w:rPr>
                <w:rFonts w:ascii="Verdana" w:hAnsi="Verdana"/>
              </w:rPr>
              <w:t>882,17€</w:t>
            </w:r>
          </w:p>
        </w:tc>
        <w:tc>
          <w:tcPr>
            <w:tcW w:w="1812" w:type="dxa"/>
            <w:vAlign w:val="center"/>
          </w:tcPr>
          <w:p w14:paraId="06294D36" w14:textId="77777777" w:rsidR="004D3131" w:rsidRDefault="004D3131" w:rsidP="00CD0407">
            <w:pPr>
              <w:rPr>
                <w:rFonts w:ascii="Verdana" w:hAnsi="Verdana"/>
              </w:rPr>
            </w:pPr>
            <w:r>
              <w:rPr>
                <w:rFonts w:ascii="Verdana" w:hAnsi="Verdana"/>
              </w:rPr>
              <w:t>75.279,30€</w:t>
            </w:r>
          </w:p>
        </w:tc>
      </w:tr>
      <w:tr w:rsidR="004D3131" w14:paraId="68EE9F7F" w14:textId="77777777" w:rsidTr="00CD0407">
        <w:trPr>
          <w:trHeight w:val="533"/>
        </w:trPr>
        <w:tc>
          <w:tcPr>
            <w:tcW w:w="1812" w:type="dxa"/>
            <w:vAlign w:val="center"/>
          </w:tcPr>
          <w:p w14:paraId="4C3ADE98" w14:textId="77777777" w:rsidR="004D3131" w:rsidRDefault="004D3131" w:rsidP="00CD0407">
            <w:pPr>
              <w:rPr>
                <w:rFonts w:ascii="Verdana" w:hAnsi="Verdana"/>
              </w:rPr>
            </w:pPr>
            <w:r>
              <w:rPr>
                <w:rFonts w:ascii="Verdana" w:hAnsi="Verdana"/>
              </w:rPr>
              <w:t>IVA inclòs</w:t>
            </w:r>
          </w:p>
        </w:tc>
        <w:tc>
          <w:tcPr>
            <w:tcW w:w="1812" w:type="dxa"/>
            <w:vAlign w:val="center"/>
          </w:tcPr>
          <w:p w14:paraId="097A3D05" w14:textId="77777777" w:rsidR="004D3131" w:rsidRDefault="004D3131" w:rsidP="00CD0407">
            <w:pPr>
              <w:rPr>
                <w:rFonts w:ascii="Verdana" w:hAnsi="Verdana"/>
              </w:rPr>
            </w:pPr>
            <w:r>
              <w:rPr>
                <w:rFonts w:ascii="Verdana" w:hAnsi="Verdana"/>
              </w:rPr>
              <w:t>87.809,49€</w:t>
            </w:r>
          </w:p>
        </w:tc>
        <w:tc>
          <w:tcPr>
            <w:tcW w:w="1812" w:type="dxa"/>
            <w:vAlign w:val="center"/>
          </w:tcPr>
          <w:p w14:paraId="3183AD74" w14:textId="77777777" w:rsidR="004D3131" w:rsidRDefault="004D3131" w:rsidP="00CD0407">
            <w:pPr>
              <w:rPr>
                <w:rFonts w:ascii="Verdana" w:hAnsi="Verdana"/>
              </w:rPr>
            </w:pPr>
            <w:r>
              <w:rPr>
                <w:rFonts w:ascii="Verdana" w:hAnsi="Verdana"/>
              </w:rPr>
              <w:t>2.211,03€</w:t>
            </w:r>
          </w:p>
        </w:tc>
        <w:tc>
          <w:tcPr>
            <w:tcW w:w="1812" w:type="dxa"/>
            <w:vAlign w:val="center"/>
          </w:tcPr>
          <w:p w14:paraId="23A1FD4E" w14:textId="77777777" w:rsidR="004D3131" w:rsidRDefault="004D3131" w:rsidP="00CD0407">
            <w:pPr>
              <w:rPr>
                <w:rFonts w:ascii="Verdana" w:hAnsi="Verdana"/>
              </w:rPr>
            </w:pPr>
            <w:r>
              <w:rPr>
                <w:rFonts w:ascii="Verdana" w:hAnsi="Verdana"/>
              </w:rPr>
              <w:t>1.067,43€</w:t>
            </w:r>
          </w:p>
        </w:tc>
        <w:tc>
          <w:tcPr>
            <w:tcW w:w="1812" w:type="dxa"/>
            <w:vAlign w:val="center"/>
          </w:tcPr>
          <w:p w14:paraId="187F5BBA" w14:textId="77777777" w:rsidR="004D3131" w:rsidRDefault="004D3131" w:rsidP="00CD0407">
            <w:pPr>
              <w:rPr>
                <w:rFonts w:ascii="Verdana" w:hAnsi="Verdana"/>
              </w:rPr>
            </w:pPr>
            <w:r>
              <w:rPr>
                <w:rFonts w:ascii="Verdana" w:hAnsi="Verdana"/>
              </w:rPr>
              <w:t>91.087,95€</w:t>
            </w:r>
          </w:p>
        </w:tc>
      </w:tr>
    </w:tbl>
    <w:p w14:paraId="6A746FE3" w14:textId="77777777" w:rsidR="004D3131" w:rsidRDefault="004D3131" w:rsidP="004D3131">
      <w:pPr>
        <w:jc w:val="both"/>
        <w:rPr>
          <w:rFonts w:ascii="Verdana" w:hAnsi="Verdana"/>
        </w:rPr>
      </w:pPr>
    </w:p>
    <w:p w14:paraId="0A4F9924" w14:textId="77777777" w:rsidR="004D3131" w:rsidRDefault="004D3131" w:rsidP="004D3131">
      <w:pPr>
        <w:jc w:val="both"/>
        <w:rPr>
          <w:rFonts w:ascii="Verdana" w:hAnsi="Verdana"/>
        </w:rPr>
      </w:pPr>
    </w:p>
    <w:tbl>
      <w:tblPr>
        <w:tblStyle w:val="Tablaconcuadrcula"/>
        <w:tblW w:w="9924" w:type="dxa"/>
        <w:tblInd w:w="-431" w:type="dxa"/>
        <w:tblLook w:val="04A0" w:firstRow="1" w:lastRow="0" w:firstColumn="1" w:lastColumn="0" w:noHBand="0" w:noVBand="1"/>
      </w:tblPr>
      <w:tblGrid>
        <w:gridCol w:w="2978"/>
        <w:gridCol w:w="1843"/>
        <w:gridCol w:w="1417"/>
        <w:gridCol w:w="1478"/>
        <w:gridCol w:w="2208"/>
      </w:tblGrid>
      <w:tr w:rsidR="004D3131" w14:paraId="4134ED8D" w14:textId="77777777" w:rsidTr="00CD0407">
        <w:trPr>
          <w:trHeight w:val="505"/>
        </w:trPr>
        <w:tc>
          <w:tcPr>
            <w:tcW w:w="2978" w:type="dxa"/>
            <w:vAlign w:val="center"/>
          </w:tcPr>
          <w:p w14:paraId="57DE31A7" w14:textId="77777777" w:rsidR="004D3131" w:rsidRPr="00AC19E2" w:rsidRDefault="004D3131" w:rsidP="00CD0407">
            <w:pPr>
              <w:rPr>
                <w:rFonts w:ascii="Verdana" w:hAnsi="Verdana"/>
                <w:b/>
                <w:bCs/>
                <w:sz w:val="20"/>
                <w:szCs w:val="20"/>
              </w:rPr>
            </w:pPr>
            <w:r w:rsidRPr="00AC19E2">
              <w:rPr>
                <w:rFonts w:ascii="Verdana" w:hAnsi="Verdana"/>
                <w:b/>
                <w:bCs/>
                <w:sz w:val="20"/>
                <w:szCs w:val="20"/>
              </w:rPr>
              <w:t>CONCEPTE</w:t>
            </w:r>
          </w:p>
        </w:tc>
        <w:tc>
          <w:tcPr>
            <w:tcW w:w="1843" w:type="dxa"/>
            <w:vAlign w:val="center"/>
          </w:tcPr>
          <w:p w14:paraId="0223B8C0" w14:textId="77777777" w:rsidR="004D3131" w:rsidRPr="00AC19E2" w:rsidRDefault="004D3131" w:rsidP="00CD0407">
            <w:pPr>
              <w:rPr>
                <w:rFonts w:ascii="Verdana" w:hAnsi="Verdana"/>
                <w:b/>
                <w:bCs/>
                <w:sz w:val="20"/>
                <w:szCs w:val="20"/>
              </w:rPr>
            </w:pPr>
            <w:r w:rsidRPr="00AC19E2">
              <w:rPr>
                <w:rFonts w:ascii="Verdana" w:hAnsi="Verdana"/>
                <w:b/>
                <w:bCs/>
                <w:sz w:val="20"/>
                <w:szCs w:val="20"/>
              </w:rPr>
              <w:t>LOT 1</w:t>
            </w:r>
          </w:p>
        </w:tc>
        <w:tc>
          <w:tcPr>
            <w:tcW w:w="1417" w:type="dxa"/>
            <w:vAlign w:val="center"/>
          </w:tcPr>
          <w:p w14:paraId="2F735280" w14:textId="77777777" w:rsidR="004D3131" w:rsidRPr="00AC19E2" w:rsidRDefault="004D3131" w:rsidP="00CD0407">
            <w:pPr>
              <w:rPr>
                <w:rFonts w:ascii="Verdana" w:hAnsi="Verdana"/>
                <w:b/>
                <w:bCs/>
                <w:sz w:val="20"/>
                <w:szCs w:val="20"/>
              </w:rPr>
            </w:pPr>
            <w:r w:rsidRPr="00AC19E2">
              <w:rPr>
                <w:rFonts w:ascii="Verdana" w:hAnsi="Verdana"/>
                <w:b/>
                <w:bCs/>
                <w:sz w:val="20"/>
                <w:szCs w:val="20"/>
              </w:rPr>
              <w:t>LOT 2</w:t>
            </w:r>
          </w:p>
        </w:tc>
        <w:tc>
          <w:tcPr>
            <w:tcW w:w="1478" w:type="dxa"/>
            <w:vAlign w:val="center"/>
          </w:tcPr>
          <w:p w14:paraId="7630CD8B" w14:textId="77777777" w:rsidR="004D3131" w:rsidRPr="00AC19E2" w:rsidRDefault="004D3131" w:rsidP="00CD0407">
            <w:pPr>
              <w:rPr>
                <w:rFonts w:ascii="Verdana" w:hAnsi="Verdana"/>
                <w:b/>
                <w:bCs/>
                <w:sz w:val="20"/>
                <w:szCs w:val="20"/>
              </w:rPr>
            </w:pPr>
            <w:r w:rsidRPr="00AC19E2">
              <w:rPr>
                <w:rFonts w:ascii="Verdana" w:hAnsi="Verdana"/>
                <w:b/>
                <w:bCs/>
                <w:sz w:val="20"/>
                <w:szCs w:val="20"/>
              </w:rPr>
              <w:t>LOT 3</w:t>
            </w:r>
          </w:p>
        </w:tc>
        <w:tc>
          <w:tcPr>
            <w:tcW w:w="2208" w:type="dxa"/>
            <w:vAlign w:val="center"/>
          </w:tcPr>
          <w:p w14:paraId="494A448F" w14:textId="77777777" w:rsidR="004D3131" w:rsidRPr="00AC19E2" w:rsidRDefault="004D3131" w:rsidP="00CD0407">
            <w:pPr>
              <w:rPr>
                <w:rFonts w:ascii="Verdana" w:hAnsi="Verdana"/>
                <w:b/>
                <w:bCs/>
                <w:sz w:val="20"/>
                <w:szCs w:val="20"/>
              </w:rPr>
            </w:pPr>
            <w:r w:rsidRPr="00AC19E2">
              <w:rPr>
                <w:rFonts w:ascii="Verdana" w:hAnsi="Verdana"/>
                <w:b/>
                <w:bCs/>
                <w:sz w:val="20"/>
                <w:szCs w:val="20"/>
              </w:rPr>
              <w:t>TOTAL</w:t>
            </w:r>
          </w:p>
        </w:tc>
      </w:tr>
      <w:tr w:rsidR="004D3131" w14:paraId="051F21A1" w14:textId="77777777" w:rsidTr="00CD0407">
        <w:trPr>
          <w:trHeight w:val="399"/>
        </w:trPr>
        <w:tc>
          <w:tcPr>
            <w:tcW w:w="2978" w:type="dxa"/>
            <w:vAlign w:val="center"/>
          </w:tcPr>
          <w:p w14:paraId="268A1EA1" w14:textId="77777777" w:rsidR="004D3131" w:rsidRDefault="004D3131" w:rsidP="00CD0407">
            <w:pPr>
              <w:rPr>
                <w:rFonts w:ascii="Verdana" w:hAnsi="Verdana"/>
              </w:rPr>
            </w:pPr>
            <w:r>
              <w:rPr>
                <w:rFonts w:ascii="Verdana" w:hAnsi="Verdana"/>
              </w:rPr>
              <w:t>PEM Total</w:t>
            </w:r>
          </w:p>
        </w:tc>
        <w:tc>
          <w:tcPr>
            <w:tcW w:w="1843" w:type="dxa"/>
            <w:vAlign w:val="center"/>
          </w:tcPr>
          <w:p w14:paraId="1BC5C940" w14:textId="77777777" w:rsidR="004D3131" w:rsidRDefault="004D3131" w:rsidP="00CD0407">
            <w:pPr>
              <w:rPr>
                <w:rFonts w:ascii="Verdana" w:hAnsi="Verdana"/>
              </w:rPr>
            </w:pPr>
            <w:r>
              <w:rPr>
                <w:rFonts w:ascii="Verdana" w:hAnsi="Verdana"/>
              </w:rPr>
              <w:t>58.781,56€</w:t>
            </w:r>
          </w:p>
        </w:tc>
        <w:tc>
          <w:tcPr>
            <w:tcW w:w="1417" w:type="dxa"/>
            <w:vAlign w:val="center"/>
          </w:tcPr>
          <w:p w14:paraId="0DC67006" w14:textId="77777777" w:rsidR="004D3131" w:rsidRDefault="004D3131" w:rsidP="00CD0407">
            <w:pPr>
              <w:rPr>
                <w:rFonts w:ascii="Verdana" w:hAnsi="Verdana"/>
              </w:rPr>
            </w:pPr>
          </w:p>
        </w:tc>
        <w:tc>
          <w:tcPr>
            <w:tcW w:w="1478" w:type="dxa"/>
            <w:vAlign w:val="center"/>
          </w:tcPr>
          <w:p w14:paraId="10C44C82" w14:textId="77777777" w:rsidR="004D3131" w:rsidRDefault="004D3131" w:rsidP="00CD0407">
            <w:pPr>
              <w:rPr>
                <w:rFonts w:ascii="Verdana" w:hAnsi="Verdana"/>
              </w:rPr>
            </w:pPr>
          </w:p>
        </w:tc>
        <w:tc>
          <w:tcPr>
            <w:tcW w:w="2208" w:type="dxa"/>
            <w:vAlign w:val="center"/>
          </w:tcPr>
          <w:p w14:paraId="55B7BECA" w14:textId="77777777" w:rsidR="004D3131" w:rsidRDefault="004D3131" w:rsidP="00CD0407">
            <w:pPr>
              <w:rPr>
                <w:rFonts w:ascii="Verdana" w:hAnsi="Verdana"/>
              </w:rPr>
            </w:pPr>
          </w:p>
        </w:tc>
      </w:tr>
      <w:tr w:rsidR="004D3131" w14:paraId="28D4FEE7" w14:textId="77777777" w:rsidTr="00CD0407">
        <w:trPr>
          <w:trHeight w:val="433"/>
        </w:trPr>
        <w:tc>
          <w:tcPr>
            <w:tcW w:w="2978" w:type="dxa"/>
            <w:vAlign w:val="center"/>
          </w:tcPr>
          <w:p w14:paraId="1659D397" w14:textId="77777777" w:rsidR="004D3131" w:rsidRDefault="004D3131" w:rsidP="00CD0407">
            <w:pPr>
              <w:rPr>
                <w:rFonts w:ascii="Verdana" w:hAnsi="Verdana"/>
              </w:rPr>
            </w:pPr>
            <w:r>
              <w:rPr>
                <w:rFonts w:ascii="Verdana" w:hAnsi="Verdana"/>
              </w:rPr>
              <w:t>Despeses Generals (13%)</w:t>
            </w:r>
          </w:p>
        </w:tc>
        <w:tc>
          <w:tcPr>
            <w:tcW w:w="1843" w:type="dxa"/>
            <w:vAlign w:val="center"/>
          </w:tcPr>
          <w:p w14:paraId="0F1700E1" w14:textId="77777777" w:rsidR="004D3131" w:rsidRDefault="004D3131" w:rsidP="00CD0407">
            <w:pPr>
              <w:rPr>
                <w:rFonts w:ascii="Verdana" w:hAnsi="Verdana"/>
              </w:rPr>
            </w:pPr>
            <w:r>
              <w:rPr>
                <w:rFonts w:ascii="Verdana" w:hAnsi="Verdana"/>
              </w:rPr>
              <w:t>9.434,08€</w:t>
            </w:r>
          </w:p>
        </w:tc>
        <w:tc>
          <w:tcPr>
            <w:tcW w:w="1417" w:type="dxa"/>
            <w:vAlign w:val="center"/>
          </w:tcPr>
          <w:p w14:paraId="008973FC" w14:textId="77777777" w:rsidR="004D3131" w:rsidRDefault="004D3131" w:rsidP="00CD0407">
            <w:pPr>
              <w:rPr>
                <w:rFonts w:ascii="Verdana" w:hAnsi="Verdana"/>
              </w:rPr>
            </w:pPr>
          </w:p>
        </w:tc>
        <w:tc>
          <w:tcPr>
            <w:tcW w:w="1478" w:type="dxa"/>
            <w:vAlign w:val="center"/>
          </w:tcPr>
          <w:p w14:paraId="34333F86" w14:textId="77777777" w:rsidR="004D3131" w:rsidRDefault="004D3131" w:rsidP="00CD0407">
            <w:pPr>
              <w:rPr>
                <w:rFonts w:ascii="Verdana" w:hAnsi="Verdana"/>
              </w:rPr>
            </w:pPr>
          </w:p>
        </w:tc>
        <w:tc>
          <w:tcPr>
            <w:tcW w:w="2208" w:type="dxa"/>
            <w:vAlign w:val="center"/>
          </w:tcPr>
          <w:p w14:paraId="2D18BB45" w14:textId="77777777" w:rsidR="004D3131" w:rsidRDefault="004D3131" w:rsidP="00CD0407">
            <w:pPr>
              <w:rPr>
                <w:rFonts w:ascii="Verdana" w:hAnsi="Verdana"/>
              </w:rPr>
            </w:pPr>
          </w:p>
        </w:tc>
      </w:tr>
      <w:tr w:rsidR="004D3131" w14:paraId="45BFCCFE" w14:textId="77777777" w:rsidTr="00CD0407">
        <w:trPr>
          <w:trHeight w:val="412"/>
        </w:trPr>
        <w:tc>
          <w:tcPr>
            <w:tcW w:w="2978" w:type="dxa"/>
            <w:vAlign w:val="center"/>
          </w:tcPr>
          <w:p w14:paraId="0E43A1ED" w14:textId="77777777" w:rsidR="004D3131" w:rsidRDefault="004D3131" w:rsidP="00CD0407">
            <w:pPr>
              <w:rPr>
                <w:rFonts w:ascii="Verdana" w:hAnsi="Verdana"/>
              </w:rPr>
            </w:pPr>
            <w:r>
              <w:rPr>
                <w:rFonts w:ascii="Verdana" w:hAnsi="Verdana"/>
              </w:rPr>
              <w:t>Benefici industrial (6%)</w:t>
            </w:r>
          </w:p>
        </w:tc>
        <w:tc>
          <w:tcPr>
            <w:tcW w:w="1843" w:type="dxa"/>
            <w:vAlign w:val="center"/>
          </w:tcPr>
          <w:p w14:paraId="53A7AD31" w14:textId="77777777" w:rsidR="004D3131" w:rsidRDefault="004D3131" w:rsidP="00CD0407">
            <w:pPr>
              <w:rPr>
                <w:rFonts w:ascii="Verdana" w:hAnsi="Verdana"/>
              </w:rPr>
            </w:pPr>
            <w:r>
              <w:rPr>
                <w:rFonts w:ascii="Verdana" w:hAnsi="Verdana"/>
              </w:rPr>
              <w:t>4.354,19€</w:t>
            </w:r>
          </w:p>
        </w:tc>
        <w:tc>
          <w:tcPr>
            <w:tcW w:w="1417" w:type="dxa"/>
            <w:vAlign w:val="center"/>
          </w:tcPr>
          <w:p w14:paraId="62AC19D0" w14:textId="77777777" w:rsidR="004D3131" w:rsidRDefault="004D3131" w:rsidP="00CD0407">
            <w:pPr>
              <w:rPr>
                <w:rFonts w:ascii="Verdana" w:hAnsi="Verdana"/>
              </w:rPr>
            </w:pPr>
          </w:p>
        </w:tc>
        <w:tc>
          <w:tcPr>
            <w:tcW w:w="1478" w:type="dxa"/>
            <w:vAlign w:val="center"/>
          </w:tcPr>
          <w:p w14:paraId="7F671D05" w14:textId="77777777" w:rsidR="004D3131" w:rsidRDefault="004D3131" w:rsidP="00CD0407">
            <w:pPr>
              <w:rPr>
                <w:rFonts w:ascii="Verdana" w:hAnsi="Verdana"/>
              </w:rPr>
            </w:pPr>
          </w:p>
        </w:tc>
        <w:tc>
          <w:tcPr>
            <w:tcW w:w="2208" w:type="dxa"/>
            <w:vAlign w:val="center"/>
          </w:tcPr>
          <w:p w14:paraId="31D14E91" w14:textId="77777777" w:rsidR="004D3131" w:rsidRDefault="004D3131" w:rsidP="00CD0407">
            <w:pPr>
              <w:rPr>
                <w:rFonts w:ascii="Verdana" w:hAnsi="Verdana"/>
              </w:rPr>
            </w:pPr>
          </w:p>
        </w:tc>
      </w:tr>
      <w:tr w:rsidR="004D3131" w14:paraId="02C07249" w14:textId="77777777" w:rsidTr="00CD0407">
        <w:trPr>
          <w:trHeight w:val="417"/>
        </w:trPr>
        <w:tc>
          <w:tcPr>
            <w:tcW w:w="2978" w:type="dxa"/>
            <w:vAlign w:val="center"/>
          </w:tcPr>
          <w:p w14:paraId="6A280E94" w14:textId="77777777" w:rsidR="004D3131" w:rsidRDefault="004D3131" w:rsidP="00CD0407">
            <w:pPr>
              <w:rPr>
                <w:rFonts w:ascii="Verdana" w:hAnsi="Verdana"/>
              </w:rPr>
            </w:pPr>
            <w:r>
              <w:rPr>
                <w:rFonts w:ascii="Verdana" w:hAnsi="Verdana"/>
              </w:rPr>
              <w:t>Pressupost d’execució per contracte (PEC)</w:t>
            </w:r>
          </w:p>
        </w:tc>
        <w:tc>
          <w:tcPr>
            <w:tcW w:w="1843" w:type="dxa"/>
            <w:vAlign w:val="center"/>
          </w:tcPr>
          <w:p w14:paraId="1DC42998" w14:textId="77777777" w:rsidR="004D3131" w:rsidRDefault="004D3131" w:rsidP="00CD0407">
            <w:pPr>
              <w:rPr>
                <w:rFonts w:ascii="Verdana" w:hAnsi="Verdana"/>
              </w:rPr>
            </w:pPr>
            <w:r>
              <w:rPr>
                <w:rFonts w:ascii="Verdana" w:hAnsi="Verdana"/>
              </w:rPr>
              <w:t>72.569,83 €</w:t>
            </w:r>
          </w:p>
        </w:tc>
        <w:tc>
          <w:tcPr>
            <w:tcW w:w="1417" w:type="dxa"/>
            <w:vAlign w:val="center"/>
          </w:tcPr>
          <w:p w14:paraId="097C804B" w14:textId="77777777" w:rsidR="004D3131" w:rsidRDefault="004D3131" w:rsidP="00CD0407">
            <w:pPr>
              <w:rPr>
                <w:rFonts w:ascii="Verdana" w:hAnsi="Verdana"/>
              </w:rPr>
            </w:pPr>
          </w:p>
        </w:tc>
        <w:tc>
          <w:tcPr>
            <w:tcW w:w="1478" w:type="dxa"/>
            <w:vAlign w:val="center"/>
          </w:tcPr>
          <w:p w14:paraId="08526915" w14:textId="77777777" w:rsidR="004D3131" w:rsidRDefault="004D3131" w:rsidP="00CD0407">
            <w:pPr>
              <w:rPr>
                <w:rFonts w:ascii="Verdana" w:hAnsi="Verdana"/>
              </w:rPr>
            </w:pPr>
          </w:p>
        </w:tc>
        <w:tc>
          <w:tcPr>
            <w:tcW w:w="2208" w:type="dxa"/>
            <w:vAlign w:val="center"/>
          </w:tcPr>
          <w:p w14:paraId="5C960812" w14:textId="77777777" w:rsidR="004D3131" w:rsidRDefault="004D3131" w:rsidP="00CD0407">
            <w:pPr>
              <w:rPr>
                <w:rFonts w:ascii="Verdana" w:hAnsi="Verdana"/>
              </w:rPr>
            </w:pPr>
          </w:p>
        </w:tc>
      </w:tr>
      <w:tr w:rsidR="004D3131" w14:paraId="0FD15FB9" w14:textId="77777777" w:rsidTr="00CD0407">
        <w:trPr>
          <w:trHeight w:val="409"/>
        </w:trPr>
        <w:tc>
          <w:tcPr>
            <w:tcW w:w="2978" w:type="dxa"/>
            <w:vAlign w:val="center"/>
          </w:tcPr>
          <w:p w14:paraId="2BED0288" w14:textId="77777777" w:rsidR="004D3131" w:rsidRDefault="004D3131" w:rsidP="00CD0407">
            <w:pPr>
              <w:rPr>
                <w:rFonts w:ascii="Verdana" w:hAnsi="Verdana"/>
              </w:rPr>
            </w:pPr>
            <w:r>
              <w:rPr>
                <w:rFonts w:ascii="Verdana" w:hAnsi="Verdana"/>
              </w:rPr>
              <w:t>Pressupost Base de Licitació (IVA exclòs)</w:t>
            </w:r>
          </w:p>
        </w:tc>
        <w:tc>
          <w:tcPr>
            <w:tcW w:w="1843" w:type="dxa"/>
            <w:vAlign w:val="center"/>
          </w:tcPr>
          <w:p w14:paraId="3E86F519" w14:textId="77777777" w:rsidR="004D3131" w:rsidRDefault="004D3131" w:rsidP="00CD0407">
            <w:pPr>
              <w:rPr>
                <w:rFonts w:ascii="Verdana" w:hAnsi="Verdana"/>
              </w:rPr>
            </w:pPr>
            <w:r>
              <w:rPr>
                <w:rFonts w:ascii="Verdana" w:hAnsi="Verdana"/>
              </w:rPr>
              <w:t>72.569,83 €</w:t>
            </w:r>
          </w:p>
        </w:tc>
        <w:tc>
          <w:tcPr>
            <w:tcW w:w="1417" w:type="dxa"/>
            <w:vAlign w:val="center"/>
          </w:tcPr>
          <w:p w14:paraId="5A759AD2" w14:textId="77777777" w:rsidR="004D3131" w:rsidRDefault="004D3131" w:rsidP="00CD0407">
            <w:pPr>
              <w:rPr>
                <w:rFonts w:ascii="Verdana" w:hAnsi="Verdana"/>
              </w:rPr>
            </w:pPr>
            <w:r>
              <w:rPr>
                <w:rFonts w:ascii="Verdana" w:hAnsi="Verdana"/>
              </w:rPr>
              <w:t>1.827,30€</w:t>
            </w:r>
          </w:p>
        </w:tc>
        <w:tc>
          <w:tcPr>
            <w:tcW w:w="1478" w:type="dxa"/>
            <w:vAlign w:val="center"/>
          </w:tcPr>
          <w:p w14:paraId="6CC142DA" w14:textId="77777777" w:rsidR="004D3131" w:rsidRDefault="004D3131" w:rsidP="00CD0407">
            <w:pPr>
              <w:rPr>
                <w:rFonts w:ascii="Verdana" w:hAnsi="Verdana"/>
              </w:rPr>
            </w:pPr>
            <w:r>
              <w:rPr>
                <w:rFonts w:ascii="Verdana" w:hAnsi="Verdana"/>
              </w:rPr>
              <w:t>882,17€</w:t>
            </w:r>
          </w:p>
        </w:tc>
        <w:tc>
          <w:tcPr>
            <w:tcW w:w="2208" w:type="dxa"/>
            <w:vAlign w:val="center"/>
          </w:tcPr>
          <w:p w14:paraId="4D2E99DC" w14:textId="77777777" w:rsidR="004D3131" w:rsidRDefault="004D3131" w:rsidP="00CD0407">
            <w:pPr>
              <w:rPr>
                <w:rFonts w:ascii="Verdana" w:hAnsi="Verdana"/>
              </w:rPr>
            </w:pPr>
            <w:r>
              <w:rPr>
                <w:rFonts w:ascii="Verdana" w:hAnsi="Verdana"/>
              </w:rPr>
              <w:t>75.279,30€</w:t>
            </w:r>
          </w:p>
        </w:tc>
      </w:tr>
      <w:tr w:rsidR="004D3131" w14:paraId="73C142F8" w14:textId="77777777" w:rsidTr="00CD0407">
        <w:trPr>
          <w:trHeight w:val="505"/>
        </w:trPr>
        <w:tc>
          <w:tcPr>
            <w:tcW w:w="2978" w:type="dxa"/>
            <w:vAlign w:val="center"/>
          </w:tcPr>
          <w:p w14:paraId="6E51E4AA" w14:textId="77777777" w:rsidR="004D3131" w:rsidRDefault="004D3131" w:rsidP="00CD0407">
            <w:pPr>
              <w:rPr>
                <w:rFonts w:ascii="Verdana" w:hAnsi="Verdana"/>
              </w:rPr>
            </w:pPr>
            <w:r>
              <w:rPr>
                <w:rFonts w:ascii="Verdana" w:hAnsi="Verdana"/>
              </w:rPr>
              <w:t>Modificacions</w:t>
            </w:r>
          </w:p>
        </w:tc>
        <w:tc>
          <w:tcPr>
            <w:tcW w:w="1843" w:type="dxa"/>
            <w:vAlign w:val="center"/>
          </w:tcPr>
          <w:p w14:paraId="56BE5142" w14:textId="77777777" w:rsidR="004D3131" w:rsidRDefault="004D3131" w:rsidP="00CD0407">
            <w:pPr>
              <w:rPr>
                <w:rFonts w:ascii="Verdana" w:hAnsi="Verdana"/>
              </w:rPr>
            </w:pPr>
            <w:r>
              <w:rPr>
                <w:rFonts w:ascii="Verdana" w:hAnsi="Verdana"/>
              </w:rPr>
              <w:t>0</w:t>
            </w:r>
          </w:p>
        </w:tc>
        <w:tc>
          <w:tcPr>
            <w:tcW w:w="1417" w:type="dxa"/>
            <w:vAlign w:val="center"/>
          </w:tcPr>
          <w:p w14:paraId="5E40226C" w14:textId="77777777" w:rsidR="004D3131" w:rsidRDefault="004D3131" w:rsidP="00CD0407">
            <w:pPr>
              <w:rPr>
                <w:rFonts w:ascii="Verdana" w:hAnsi="Verdana"/>
              </w:rPr>
            </w:pPr>
            <w:r>
              <w:rPr>
                <w:rFonts w:ascii="Verdana" w:hAnsi="Verdana"/>
              </w:rPr>
              <w:t>0</w:t>
            </w:r>
          </w:p>
        </w:tc>
        <w:tc>
          <w:tcPr>
            <w:tcW w:w="1478" w:type="dxa"/>
            <w:vAlign w:val="center"/>
          </w:tcPr>
          <w:p w14:paraId="5D757415" w14:textId="77777777" w:rsidR="004D3131" w:rsidRDefault="004D3131" w:rsidP="00CD0407">
            <w:pPr>
              <w:rPr>
                <w:rFonts w:ascii="Verdana" w:hAnsi="Verdana"/>
              </w:rPr>
            </w:pPr>
            <w:r>
              <w:rPr>
                <w:rFonts w:ascii="Verdana" w:hAnsi="Verdana"/>
              </w:rPr>
              <w:t>0</w:t>
            </w:r>
          </w:p>
        </w:tc>
        <w:tc>
          <w:tcPr>
            <w:tcW w:w="2208" w:type="dxa"/>
            <w:vAlign w:val="center"/>
          </w:tcPr>
          <w:p w14:paraId="7DF32437" w14:textId="77777777" w:rsidR="004D3131" w:rsidRDefault="004D3131" w:rsidP="00CD0407">
            <w:pPr>
              <w:rPr>
                <w:rFonts w:ascii="Verdana" w:hAnsi="Verdana"/>
              </w:rPr>
            </w:pPr>
            <w:r>
              <w:rPr>
                <w:rFonts w:ascii="Verdana" w:hAnsi="Verdana"/>
              </w:rPr>
              <w:t>0</w:t>
            </w:r>
          </w:p>
        </w:tc>
      </w:tr>
      <w:tr w:rsidR="004D3131" w14:paraId="201496B9" w14:textId="77777777" w:rsidTr="00CD0407">
        <w:trPr>
          <w:trHeight w:val="632"/>
        </w:trPr>
        <w:tc>
          <w:tcPr>
            <w:tcW w:w="2978" w:type="dxa"/>
            <w:vAlign w:val="center"/>
          </w:tcPr>
          <w:p w14:paraId="58332100" w14:textId="77777777" w:rsidR="004D3131" w:rsidRDefault="004D3131" w:rsidP="00CD0407">
            <w:pPr>
              <w:rPr>
                <w:rFonts w:ascii="Verdana" w:hAnsi="Verdana"/>
              </w:rPr>
            </w:pPr>
            <w:r>
              <w:rPr>
                <w:rFonts w:ascii="Verdana" w:hAnsi="Verdana"/>
              </w:rPr>
              <w:t>Valor estimat del contracte (IVA Exclòs)</w:t>
            </w:r>
          </w:p>
        </w:tc>
        <w:tc>
          <w:tcPr>
            <w:tcW w:w="1843" w:type="dxa"/>
            <w:vAlign w:val="center"/>
          </w:tcPr>
          <w:p w14:paraId="3C85CF0C" w14:textId="77777777" w:rsidR="004D3131" w:rsidRDefault="004D3131" w:rsidP="00CD0407">
            <w:pPr>
              <w:rPr>
                <w:rFonts w:ascii="Verdana" w:hAnsi="Verdana"/>
              </w:rPr>
            </w:pPr>
            <w:r>
              <w:rPr>
                <w:rFonts w:ascii="Verdana" w:hAnsi="Verdana"/>
              </w:rPr>
              <w:t>72.569,83 €</w:t>
            </w:r>
          </w:p>
        </w:tc>
        <w:tc>
          <w:tcPr>
            <w:tcW w:w="1417" w:type="dxa"/>
            <w:vAlign w:val="center"/>
          </w:tcPr>
          <w:p w14:paraId="7464D539" w14:textId="77777777" w:rsidR="004D3131" w:rsidRDefault="004D3131" w:rsidP="00CD0407">
            <w:pPr>
              <w:rPr>
                <w:rFonts w:ascii="Verdana" w:hAnsi="Verdana"/>
              </w:rPr>
            </w:pPr>
            <w:r>
              <w:rPr>
                <w:rFonts w:ascii="Verdana" w:hAnsi="Verdana"/>
              </w:rPr>
              <w:t>1.827,30€</w:t>
            </w:r>
          </w:p>
        </w:tc>
        <w:tc>
          <w:tcPr>
            <w:tcW w:w="1478" w:type="dxa"/>
            <w:vAlign w:val="center"/>
          </w:tcPr>
          <w:p w14:paraId="5B54F20D" w14:textId="77777777" w:rsidR="004D3131" w:rsidRDefault="004D3131" w:rsidP="00CD0407">
            <w:pPr>
              <w:rPr>
                <w:rFonts w:ascii="Verdana" w:hAnsi="Verdana"/>
              </w:rPr>
            </w:pPr>
            <w:r>
              <w:rPr>
                <w:rFonts w:ascii="Verdana" w:hAnsi="Verdana"/>
              </w:rPr>
              <w:t>882,17€</w:t>
            </w:r>
          </w:p>
        </w:tc>
        <w:tc>
          <w:tcPr>
            <w:tcW w:w="2208" w:type="dxa"/>
            <w:vAlign w:val="center"/>
          </w:tcPr>
          <w:p w14:paraId="64D6D0C9" w14:textId="77777777" w:rsidR="004D3131" w:rsidRDefault="004D3131" w:rsidP="00CD0407">
            <w:pPr>
              <w:rPr>
                <w:rFonts w:ascii="Verdana" w:hAnsi="Verdana"/>
              </w:rPr>
            </w:pPr>
            <w:r>
              <w:rPr>
                <w:rFonts w:ascii="Verdana" w:hAnsi="Verdana"/>
              </w:rPr>
              <w:t>75.279,30€</w:t>
            </w:r>
          </w:p>
        </w:tc>
      </w:tr>
    </w:tbl>
    <w:p w14:paraId="40CB6754" w14:textId="77777777" w:rsidR="004D3131" w:rsidRDefault="004D3131" w:rsidP="004D3131">
      <w:pPr>
        <w:jc w:val="both"/>
        <w:rPr>
          <w:rFonts w:ascii="Verdana" w:hAnsi="Verdana"/>
        </w:rPr>
      </w:pPr>
    </w:p>
    <w:p w14:paraId="1E665BD8" w14:textId="77777777" w:rsidR="004D3131" w:rsidRDefault="004D3131" w:rsidP="004D3131">
      <w:pPr>
        <w:jc w:val="both"/>
        <w:rPr>
          <w:rFonts w:ascii="Verdana" w:hAnsi="Verdana"/>
        </w:rPr>
      </w:pPr>
    </w:p>
    <w:tbl>
      <w:tblPr>
        <w:tblStyle w:val="Tablaconcuadrcula"/>
        <w:tblW w:w="9924" w:type="dxa"/>
        <w:tblInd w:w="-719" w:type="dxa"/>
        <w:tblLook w:val="04A0" w:firstRow="1" w:lastRow="0" w:firstColumn="1" w:lastColumn="0" w:noHBand="0" w:noVBand="1"/>
      </w:tblPr>
      <w:tblGrid>
        <w:gridCol w:w="1249"/>
        <w:gridCol w:w="1825"/>
        <w:gridCol w:w="1591"/>
        <w:gridCol w:w="1298"/>
        <w:gridCol w:w="1216"/>
        <w:gridCol w:w="1242"/>
        <w:gridCol w:w="1503"/>
      </w:tblGrid>
      <w:tr w:rsidR="004D3131" w14:paraId="3DDB35A9" w14:textId="77777777" w:rsidTr="004D3131">
        <w:tc>
          <w:tcPr>
            <w:tcW w:w="1249" w:type="dxa"/>
            <w:vAlign w:val="center"/>
          </w:tcPr>
          <w:p w14:paraId="25F89524" w14:textId="77777777" w:rsidR="004D3131" w:rsidRPr="00BD4445" w:rsidRDefault="004D3131" w:rsidP="00CD0407">
            <w:pPr>
              <w:jc w:val="center"/>
              <w:rPr>
                <w:rFonts w:ascii="Verdana" w:hAnsi="Verdana"/>
                <w:b/>
                <w:bCs/>
                <w:sz w:val="20"/>
                <w:szCs w:val="20"/>
              </w:rPr>
            </w:pPr>
            <w:r w:rsidRPr="00BD4445">
              <w:rPr>
                <w:rFonts w:ascii="Verdana" w:hAnsi="Verdana"/>
                <w:b/>
                <w:bCs/>
                <w:sz w:val="20"/>
                <w:szCs w:val="20"/>
              </w:rPr>
              <w:lastRenderedPageBreak/>
              <w:t>LOT 2</w:t>
            </w:r>
          </w:p>
        </w:tc>
        <w:tc>
          <w:tcPr>
            <w:tcW w:w="1825" w:type="dxa"/>
            <w:vAlign w:val="center"/>
          </w:tcPr>
          <w:p w14:paraId="4C7E5623" w14:textId="77777777" w:rsidR="004D3131" w:rsidRPr="00BD4445" w:rsidRDefault="004D3131" w:rsidP="00CD0407">
            <w:pPr>
              <w:jc w:val="center"/>
              <w:rPr>
                <w:rFonts w:ascii="Verdana" w:hAnsi="Verdana"/>
                <w:b/>
                <w:bCs/>
                <w:sz w:val="20"/>
                <w:szCs w:val="20"/>
              </w:rPr>
            </w:pPr>
            <w:r w:rsidRPr="00BD4445">
              <w:rPr>
                <w:rFonts w:ascii="Verdana" w:hAnsi="Verdana"/>
                <w:b/>
                <w:bCs/>
                <w:sz w:val="20"/>
                <w:szCs w:val="20"/>
              </w:rPr>
              <w:t>Professionals</w:t>
            </w:r>
          </w:p>
        </w:tc>
        <w:tc>
          <w:tcPr>
            <w:tcW w:w="1591" w:type="dxa"/>
            <w:vAlign w:val="center"/>
          </w:tcPr>
          <w:p w14:paraId="25BB58CE" w14:textId="77777777" w:rsidR="004D3131" w:rsidRPr="00BD4445" w:rsidRDefault="004D3131" w:rsidP="00CD0407">
            <w:pPr>
              <w:jc w:val="center"/>
              <w:rPr>
                <w:rFonts w:ascii="Verdana" w:hAnsi="Verdana"/>
                <w:b/>
                <w:bCs/>
                <w:sz w:val="20"/>
                <w:szCs w:val="20"/>
              </w:rPr>
            </w:pPr>
            <w:r w:rsidRPr="00BD4445">
              <w:rPr>
                <w:rFonts w:ascii="Verdana" w:hAnsi="Verdana"/>
                <w:b/>
                <w:bCs/>
                <w:sz w:val="20"/>
                <w:szCs w:val="20"/>
              </w:rPr>
              <w:t>Cost salarial</w:t>
            </w:r>
          </w:p>
        </w:tc>
        <w:tc>
          <w:tcPr>
            <w:tcW w:w="1298" w:type="dxa"/>
            <w:vAlign w:val="center"/>
          </w:tcPr>
          <w:p w14:paraId="1F4A9361" w14:textId="77777777" w:rsidR="004D3131" w:rsidRPr="00BD4445" w:rsidRDefault="004D3131" w:rsidP="00CD0407">
            <w:pPr>
              <w:spacing w:line="360" w:lineRule="auto"/>
              <w:jc w:val="center"/>
              <w:rPr>
                <w:rFonts w:ascii="Verdana" w:hAnsi="Verdana"/>
                <w:b/>
                <w:bCs/>
                <w:sz w:val="20"/>
                <w:szCs w:val="20"/>
              </w:rPr>
            </w:pPr>
            <w:r>
              <w:rPr>
                <w:rFonts w:ascii="Verdana" w:hAnsi="Verdana"/>
                <w:b/>
                <w:bCs/>
                <w:sz w:val="20"/>
                <w:szCs w:val="20"/>
              </w:rPr>
              <w:t>D</w:t>
            </w:r>
            <w:r w:rsidRPr="00BD4445">
              <w:rPr>
                <w:rFonts w:ascii="Verdana" w:hAnsi="Verdana"/>
                <w:b/>
                <w:bCs/>
                <w:sz w:val="20"/>
                <w:szCs w:val="20"/>
              </w:rPr>
              <w:t>edicació mensual</w:t>
            </w:r>
          </w:p>
        </w:tc>
        <w:tc>
          <w:tcPr>
            <w:tcW w:w="1216" w:type="dxa"/>
            <w:vAlign w:val="center"/>
          </w:tcPr>
          <w:p w14:paraId="0B04C117" w14:textId="77777777" w:rsidR="004D3131" w:rsidRPr="00BD4445" w:rsidRDefault="004D3131" w:rsidP="00CD0407">
            <w:pPr>
              <w:jc w:val="center"/>
              <w:rPr>
                <w:rFonts w:ascii="Verdana" w:hAnsi="Verdana"/>
                <w:b/>
                <w:bCs/>
                <w:sz w:val="20"/>
                <w:szCs w:val="20"/>
              </w:rPr>
            </w:pPr>
            <w:r w:rsidRPr="00BD4445">
              <w:rPr>
                <w:rFonts w:ascii="Verdana" w:hAnsi="Verdana"/>
                <w:b/>
                <w:bCs/>
                <w:sz w:val="20"/>
                <w:szCs w:val="20"/>
              </w:rPr>
              <w:t>Total mes</w:t>
            </w:r>
          </w:p>
        </w:tc>
        <w:tc>
          <w:tcPr>
            <w:tcW w:w="1242" w:type="dxa"/>
            <w:vAlign w:val="center"/>
          </w:tcPr>
          <w:p w14:paraId="50704275" w14:textId="77777777" w:rsidR="004D3131" w:rsidRPr="00BD4445" w:rsidRDefault="004D3131" w:rsidP="00CD0407">
            <w:pPr>
              <w:jc w:val="center"/>
              <w:rPr>
                <w:rFonts w:ascii="Verdana" w:hAnsi="Verdana"/>
                <w:b/>
                <w:bCs/>
                <w:sz w:val="20"/>
                <w:szCs w:val="20"/>
              </w:rPr>
            </w:pPr>
            <w:r w:rsidRPr="00BD4445">
              <w:rPr>
                <w:rFonts w:ascii="Verdana" w:hAnsi="Verdana"/>
                <w:b/>
                <w:bCs/>
                <w:sz w:val="20"/>
                <w:szCs w:val="20"/>
              </w:rPr>
              <w:t>Temps execució en mesos</w:t>
            </w:r>
          </w:p>
        </w:tc>
        <w:tc>
          <w:tcPr>
            <w:tcW w:w="1503" w:type="dxa"/>
            <w:vAlign w:val="center"/>
          </w:tcPr>
          <w:p w14:paraId="7DB257B2" w14:textId="77777777" w:rsidR="004D3131" w:rsidRPr="00BD4445" w:rsidRDefault="004D3131" w:rsidP="00CD0407">
            <w:pPr>
              <w:jc w:val="center"/>
              <w:rPr>
                <w:rFonts w:ascii="Verdana" w:hAnsi="Verdana"/>
                <w:b/>
                <w:bCs/>
                <w:sz w:val="20"/>
                <w:szCs w:val="20"/>
              </w:rPr>
            </w:pPr>
            <w:r w:rsidRPr="00BD4445">
              <w:rPr>
                <w:rFonts w:ascii="Verdana" w:hAnsi="Verdana"/>
                <w:b/>
                <w:bCs/>
                <w:sz w:val="20"/>
                <w:szCs w:val="20"/>
              </w:rPr>
              <w:t>Total cost</w:t>
            </w:r>
          </w:p>
        </w:tc>
      </w:tr>
      <w:tr w:rsidR="004D3131" w14:paraId="7643248C" w14:textId="77777777" w:rsidTr="004D3131">
        <w:trPr>
          <w:trHeight w:val="1062"/>
        </w:trPr>
        <w:tc>
          <w:tcPr>
            <w:tcW w:w="1249" w:type="dxa"/>
            <w:vAlign w:val="center"/>
          </w:tcPr>
          <w:p w14:paraId="1DA660C0" w14:textId="77777777" w:rsidR="004D3131" w:rsidRDefault="004D3131" w:rsidP="00CD0407">
            <w:pPr>
              <w:rPr>
                <w:rFonts w:ascii="Verdana" w:hAnsi="Verdana"/>
              </w:rPr>
            </w:pPr>
            <w:r>
              <w:rPr>
                <w:rFonts w:ascii="Verdana" w:hAnsi="Verdana"/>
              </w:rPr>
              <w:t>Direcció tècnica d’obra</w:t>
            </w:r>
          </w:p>
        </w:tc>
        <w:tc>
          <w:tcPr>
            <w:tcW w:w="1825" w:type="dxa"/>
            <w:vAlign w:val="center"/>
          </w:tcPr>
          <w:p w14:paraId="12DA5CC0" w14:textId="77777777" w:rsidR="004D3131" w:rsidRDefault="004D3131" w:rsidP="00CD0407">
            <w:pPr>
              <w:rPr>
                <w:rFonts w:ascii="Verdana" w:hAnsi="Verdana"/>
              </w:rPr>
            </w:pPr>
            <w:r w:rsidRPr="00BD4445">
              <w:rPr>
                <w:rFonts w:ascii="Verdana" w:hAnsi="Verdana"/>
                <w:sz w:val="20"/>
                <w:szCs w:val="20"/>
              </w:rPr>
              <w:t>Arquitecte o enginyer (nivell 1. Llicenciats, doctors, graduats universitaris)</w:t>
            </w:r>
          </w:p>
        </w:tc>
        <w:tc>
          <w:tcPr>
            <w:tcW w:w="1591" w:type="dxa"/>
            <w:vAlign w:val="center"/>
          </w:tcPr>
          <w:p w14:paraId="5E24F1AA" w14:textId="77777777" w:rsidR="004D3131" w:rsidRDefault="004D3131" w:rsidP="00CD0407">
            <w:pPr>
              <w:rPr>
                <w:rFonts w:ascii="Verdana" w:hAnsi="Verdana"/>
              </w:rPr>
            </w:pPr>
            <w:r w:rsidRPr="00BD4445">
              <w:rPr>
                <w:rFonts w:ascii="Verdana" w:hAnsi="Verdana"/>
              </w:rPr>
              <w:t>1.827,30</w:t>
            </w:r>
          </w:p>
        </w:tc>
        <w:tc>
          <w:tcPr>
            <w:tcW w:w="1298" w:type="dxa"/>
            <w:vAlign w:val="center"/>
          </w:tcPr>
          <w:p w14:paraId="4A57DE46" w14:textId="77777777" w:rsidR="004D3131" w:rsidRDefault="004D3131" w:rsidP="00CD0407">
            <w:pPr>
              <w:rPr>
                <w:rFonts w:ascii="Verdana" w:hAnsi="Verdana"/>
              </w:rPr>
            </w:pPr>
            <w:r>
              <w:rPr>
                <w:rFonts w:ascii="Verdana" w:hAnsi="Verdana"/>
              </w:rPr>
              <w:t>100%</w:t>
            </w:r>
          </w:p>
        </w:tc>
        <w:tc>
          <w:tcPr>
            <w:tcW w:w="1216" w:type="dxa"/>
            <w:vAlign w:val="center"/>
          </w:tcPr>
          <w:p w14:paraId="27F70344" w14:textId="77777777" w:rsidR="004D3131" w:rsidRDefault="004D3131" w:rsidP="00CD0407">
            <w:pPr>
              <w:rPr>
                <w:rFonts w:ascii="Verdana" w:hAnsi="Verdana"/>
              </w:rPr>
            </w:pPr>
            <w:r>
              <w:rPr>
                <w:rFonts w:ascii="Verdana" w:hAnsi="Verdana"/>
              </w:rPr>
              <w:t>1.827,30</w:t>
            </w:r>
          </w:p>
        </w:tc>
        <w:tc>
          <w:tcPr>
            <w:tcW w:w="1242" w:type="dxa"/>
            <w:vAlign w:val="center"/>
          </w:tcPr>
          <w:p w14:paraId="4A450764" w14:textId="77777777" w:rsidR="004D3131" w:rsidRDefault="004D3131" w:rsidP="00CD0407">
            <w:pPr>
              <w:rPr>
                <w:rFonts w:ascii="Verdana" w:hAnsi="Verdana"/>
              </w:rPr>
            </w:pPr>
            <w:r>
              <w:rPr>
                <w:rFonts w:ascii="Verdana" w:hAnsi="Verdana"/>
              </w:rPr>
              <w:t>1</w:t>
            </w:r>
          </w:p>
        </w:tc>
        <w:tc>
          <w:tcPr>
            <w:tcW w:w="1503" w:type="dxa"/>
            <w:vAlign w:val="center"/>
          </w:tcPr>
          <w:p w14:paraId="5539704D" w14:textId="77777777" w:rsidR="004D3131" w:rsidRDefault="004D3131" w:rsidP="00CD0407">
            <w:pPr>
              <w:rPr>
                <w:rFonts w:ascii="Verdana" w:hAnsi="Verdana"/>
              </w:rPr>
            </w:pPr>
            <w:r>
              <w:rPr>
                <w:rFonts w:ascii="Verdana" w:hAnsi="Verdana"/>
              </w:rPr>
              <w:t>1.827,30€</w:t>
            </w:r>
          </w:p>
          <w:p w14:paraId="1796262C" w14:textId="77777777" w:rsidR="004D3131" w:rsidRPr="00BD4445" w:rsidRDefault="004D3131" w:rsidP="00CD0407">
            <w:pPr>
              <w:rPr>
                <w:rFonts w:ascii="Verdana" w:hAnsi="Verdana"/>
              </w:rPr>
            </w:pPr>
          </w:p>
        </w:tc>
      </w:tr>
      <w:tr w:rsidR="004D3131" w14:paraId="1EEA023A" w14:textId="77777777" w:rsidTr="004D3131">
        <w:trPr>
          <w:trHeight w:val="519"/>
        </w:trPr>
        <w:tc>
          <w:tcPr>
            <w:tcW w:w="1249" w:type="dxa"/>
            <w:vAlign w:val="center"/>
          </w:tcPr>
          <w:p w14:paraId="08DE0267" w14:textId="77777777" w:rsidR="004D3131" w:rsidRDefault="004D3131" w:rsidP="00CD0407">
            <w:pPr>
              <w:rPr>
                <w:rFonts w:ascii="Verdana" w:hAnsi="Verdana"/>
              </w:rPr>
            </w:pPr>
            <w:r>
              <w:rPr>
                <w:rFonts w:ascii="Verdana" w:hAnsi="Verdana"/>
              </w:rPr>
              <w:t>Total</w:t>
            </w:r>
          </w:p>
        </w:tc>
        <w:tc>
          <w:tcPr>
            <w:tcW w:w="1825" w:type="dxa"/>
            <w:vAlign w:val="center"/>
          </w:tcPr>
          <w:p w14:paraId="480EE07D" w14:textId="77777777" w:rsidR="004D3131" w:rsidRDefault="004D3131" w:rsidP="00CD0407">
            <w:pPr>
              <w:rPr>
                <w:rFonts w:ascii="Verdana" w:hAnsi="Verdana"/>
              </w:rPr>
            </w:pPr>
          </w:p>
        </w:tc>
        <w:tc>
          <w:tcPr>
            <w:tcW w:w="1591" w:type="dxa"/>
            <w:vAlign w:val="center"/>
          </w:tcPr>
          <w:p w14:paraId="7DC708A7" w14:textId="77777777" w:rsidR="004D3131" w:rsidRDefault="004D3131" w:rsidP="00CD0407">
            <w:pPr>
              <w:rPr>
                <w:rFonts w:ascii="Verdana" w:hAnsi="Verdana"/>
              </w:rPr>
            </w:pPr>
          </w:p>
        </w:tc>
        <w:tc>
          <w:tcPr>
            <w:tcW w:w="1298" w:type="dxa"/>
            <w:vAlign w:val="center"/>
          </w:tcPr>
          <w:p w14:paraId="57A3E86D" w14:textId="77777777" w:rsidR="004D3131" w:rsidRDefault="004D3131" w:rsidP="00CD0407">
            <w:pPr>
              <w:rPr>
                <w:rFonts w:ascii="Verdana" w:hAnsi="Verdana"/>
              </w:rPr>
            </w:pPr>
          </w:p>
        </w:tc>
        <w:tc>
          <w:tcPr>
            <w:tcW w:w="1216" w:type="dxa"/>
            <w:vAlign w:val="center"/>
          </w:tcPr>
          <w:p w14:paraId="46187DE1" w14:textId="77777777" w:rsidR="004D3131" w:rsidRDefault="004D3131" w:rsidP="00CD0407">
            <w:pPr>
              <w:rPr>
                <w:rFonts w:ascii="Verdana" w:hAnsi="Verdana"/>
              </w:rPr>
            </w:pPr>
          </w:p>
        </w:tc>
        <w:tc>
          <w:tcPr>
            <w:tcW w:w="1242" w:type="dxa"/>
            <w:vAlign w:val="center"/>
          </w:tcPr>
          <w:p w14:paraId="34A20A3D" w14:textId="77777777" w:rsidR="004D3131" w:rsidRDefault="004D3131" w:rsidP="00CD0407">
            <w:pPr>
              <w:rPr>
                <w:rFonts w:ascii="Verdana" w:hAnsi="Verdana"/>
              </w:rPr>
            </w:pPr>
          </w:p>
        </w:tc>
        <w:tc>
          <w:tcPr>
            <w:tcW w:w="1503" w:type="dxa"/>
            <w:vAlign w:val="center"/>
          </w:tcPr>
          <w:p w14:paraId="476F9669" w14:textId="77777777" w:rsidR="004D3131" w:rsidRDefault="004D3131" w:rsidP="00CD0407">
            <w:pPr>
              <w:rPr>
                <w:rFonts w:ascii="Verdana" w:hAnsi="Verdana"/>
              </w:rPr>
            </w:pPr>
            <w:r>
              <w:rPr>
                <w:rFonts w:ascii="Verdana" w:hAnsi="Verdana"/>
              </w:rPr>
              <w:t>1.827,30€</w:t>
            </w:r>
          </w:p>
        </w:tc>
      </w:tr>
    </w:tbl>
    <w:p w14:paraId="4DE9DE11" w14:textId="77777777" w:rsidR="004D3131" w:rsidRDefault="004D3131" w:rsidP="004D3131">
      <w:pPr>
        <w:jc w:val="both"/>
        <w:rPr>
          <w:rFonts w:ascii="Verdana" w:hAnsi="Verdana"/>
        </w:rPr>
      </w:pPr>
    </w:p>
    <w:tbl>
      <w:tblPr>
        <w:tblStyle w:val="Tablaconcuadrcula"/>
        <w:tblW w:w="9924" w:type="dxa"/>
        <w:tblInd w:w="-719" w:type="dxa"/>
        <w:tblLook w:val="04A0" w:firstRow="1" w:lastRow="0" w:firstColumn="1" w:lastColumn="0" w:noHBand="0" w:noVBand="1"/>
      </w:tblPr>
      <w:tblGrid>
        <w:gridCol w:w="1689"/>
        <w:gridCol w:w="1874"/>
        <w:gridCol w:w="1234"/>
        <w:gridCol w:w="1406"/>
        <w:gridCol w:w="1136"/>
        <w:gridCol w:w="1298"/>
        <w:gridCol w:w="1287"/>
      </w:tblGrid>
      <w:tr w:rsidR="004D3131" w14:paraId="7C505432" w14:textId="77777777" w:rsidTr="004D3131">
        <w:tc>
          <w:tcPr>
            <w:tcW w:w="1689" w:type="dxa"/>
            <w:vAlign w:val="center"/>
          </w:tcPr>
          <w:p w14:paraId="3092658F" w14:textId="77777777" w:rsidR="004D3131" w:rsidRPr="00BD4445" w:rsidRDefault="004D3131" w:rsidP="00CD0407">
            <w:pPr>
              <w:jc w:val="center"/>
              <w:rPr>
                <w:rFonts w:ascii="Verdana" w:hAnsi="Verdana"/>
                <w:b/>
                <w:bCs/>
              </w:rPr>
            </w:pPr>
            <w:r w:rsidRPr="00BD4445">
              <w:rPr>
                <w:rFonts w:ascii="Verdana" w:hAnsi="Verdana"/>
                <w:b/>
                <w:bCs/>
              </w:rPr>
              <w:t>LOT 3</w:t>
            </w:r>
          </w:p>
        </w:tc>
        <w:tc>
          <w:tcPr>
            <w:tcW w:w="1874" w:type="dxa"/>
            <w:vAlign w:val="center"/>
          </w:tcPr>
          <w:p w14:paraId="7B4EDE09" w14:textId="77777777" w:rsidR="004D3131" w:rsidRPr="00BD4445" w:rsidRDefault="004D3131" w:rsidP="00CD0407">
            <w:pPr>
              <w:jc w:val="center"/>
              <w:rPr>
                <w:rFonts w:ascii="Verdana" w:hAnsi="Verdana"/>
                <w:b/>
                <w:bCs/>
              </w:rPr>
            </w:pPr>
            <w:r w:rsidRPr="00BD4445">
              <w:rPr>
                <w:rFonts w:ascii="Verdana" w:hAnsi="Verdana"/>
                <w:b/>
                <w:bCs/>
              </w:rPr>
              <w:t>Professionals</w:t>
            </w:r>
          </w:p>
        </w:tc>
        <w:tc>
          <w:tcPr>
            <w:tcW w:w="1234" w:type="dxa"/>
            <w:vAlign w:val="center"/>
          </w:tcPr>
          <w:p w14:paraId="1BA8FD3A" w14:textId="77777777" w:rsidR="004D3131" w:rsidRPr="00BD4445" w:rsidRDefault="004D3131" w:rsidP="00CD0407">
            <w:pPr>
              <w:jc w:val="center"/>
              <w:rPr>
                <w:rFonts w:ascii="Verdana" w:hAnsi="Verdana"/>
                <w:b/>
                <w:bCs/>
              </w:rPr>
            </w:pPr>
            <w:r w:rsidRPr="00BD4445">
              <w:rPr>
                <w:rFonts w:ascii="Verdana" w:hAnsi="Verdana"/>
                <w:b/>
                <w:bCs/>
              </w:rPr>
              <w:t>Cost salarial</w:t>
            </w:r>
          </w:p>
        </w:tc>
        <w:tc>
          <w:tcPr>
            <w:tcW w:w="1406" w:type="dxa"/>
            <w:vAlign w:val="center"/>
          </w:tcPr>
          <w:p w14:paraId="3D075A96" w14:textId="77777777" w:rsidR="004D3131" w:rsidRPr="00BD4445" w:rsidRDefault="004D3131" w:rsidP="00CD0407">
            <w:pPr>
              <w:spacing w:line="360" w:lineRule="auto"/>
              <w:rPr>
                <w:rFonts w:ascii="Verdana" w:hAnsi="Verdana"/>
                <w:b/>
                <w:bCs/>
              </w:rPr>
            </w:pPr>
            <w:r>
              <w:rPr>
                <w:rFonts w:ascii="Verdana" w:hAnsi="Verdana"/>
                <w:b/>
                <w:bCs/>
              </w:rPr>
              <w:t>D</w:t>
            </w:r>
            <w:r w:rsidRPr="00BD4445">
              <w:rPr>
                <w:rFonts w:ascii="Verdana" w:hAnsi="Verdana"/>
                <w:b/>
                <w:bCs/>
              </w:rPr>
              <w:t>edicació mensual</w:t>
            </w:r>
          </w:p>
        </w:tc>
        <w:tc>
          <w:tcPr>
            <w:tcW w:w="1136" w:type="dxa"/>
            <w:vAlign w:val="center"/>
          </w:tcPr>
          <w:p w14:paraId="5E2AEF07" w14:textId="77777777" w:rsidR="004D3131" w:rsidRPr="00BD4445" w:rsidRDefault="004D3131" w:rsidP="00CD0407">
            <w:pPr>
              <w:jc w:val="center"/>
              <w:rPr>
                <w:rFonts w:ascii="Verdana" w:hAnsi="Verdana"/>
                <w:b/>
                <w:bCs/>
              </w:rPr>
            </w:pPr>
            <w:r w:rsidRPr="00BD4445">
              <w:rPr>
                <w:rFonts w:ascii="Verdana" w:hAnsi="Verdana"/>
                <w:b/>
                <w:bCs/>
              </w:rPr>
              <w:t>Total mes</w:t>
            </w:r>
          </w:p>
        </w:tc>
        <w:tc>
          <w:tcPr>
            <w:tcW w:w="1298" w:type="dxa"/>
            <w:vAlign w:val="center"/>
          </w:tcPr>
          <w:p w14:paraId="3020C4C6" w14:textId="77777777" w:rsidR="004D3131" w:rsidRPr="00BD4445" w:rsidRDefault="004D3131" w:rsidP="00CD0407">
            <w:pPr>
              <w:jc w:val="center"/>
              <w:rPr>
                <w:rFonts w:ascii="Verdana" w:hAnsi="Verdana"/>
                <w:b/>
                <w:bCs/>
              </w:rPr>
            </w:pPr>
            <w:r w:rsidRPr="00BD4445">
              <w:rPr>
                <w:rFonts w:ascii="Verdana" w:hAnsi="Verdana"/>
                <w:b/>
                <w:bCs/>
              </w:rPr>
              <w:t>Temps execució en mesos</w:t>
            </w:r>
          </w:p>
        </w:tc>
        <w:tc>
          <w:tcPr>
            <w:tcW w:w="1287" w:type="dxa"/>
            <w:vAlign w:val="center"/>
          </w:tcPr>
          <w:p w14:paraId="7429A29D" w14:textId="77777777" w:rsidR="004D3131" w:rsidRPr="00BD4445" w:rsidRDefault="004D3131" w:rsidP="00CD0407">
            <w:pPr>
              <w:jc w:val="center"/>
              <w:rPr>
                <w:rFonts w:ascii="Verdana" w:hAnsi="Verdana"/>
                <w:b/>
                <w:bCs/>
              </w:rPr>
            </w:pPr>
            <w:r w:rsidRPr="00BD4445">
              <w:rPr>
                <w:rFonts w:ascii="Verdana" w:hAnsi="Verdana"/>
                <w:b/>
                <w:bCs/>
              </w:rPr>
              <w:t>Total cost</w:t>
            </w:r>
          </w:p>
        </w:tc>
      </w:tr>
      <w:tr w:rsidR="004D3131" w14:paraId="56D8A00B" w14:textId="77777777" w:rsidTr="004D3131">
        <w:trPr>
          <w:trHeight w:val="1313"/>
        </w:trPr>
        <w:tc>
          <w:tcPr>
            <w:tcW w:w="1689" w:type="dxa"/>
            <w:vAlign w:val="center"/>
          </w:tcPr>
          <w:p w14:paraId="30BB0969" w14:textId="77777777" w:rsidR="004D3131" w:rsidRDefault="004D3131" w:rsidP="00CD0407">
            <w:pPr>
              <w:rPr>
                <w:rFonts w:ascii="Verdana" w:hAnsi="Verdana"/>
              </w:rPr>
            </w:pPr>
            <w:r>
              <w:rPr>
                <w:rFonts w:ascii="Verdana" w:hAnsi="Verdana"/>
              </w:rPr>
              <w:t>Direcció executiva d’obra</w:t>
            </w:r>
          </w:p>
        </w:tc>
        <w:tc>
          <w:tcPr>
            <w:tcW w:w="1874" w:type="dxa"/>
            <w:vAlign w:val="center"/>
          </w:tcPr>
          <w:p w14:paraId="1264D5BE" w14:textId="77777777" w:rsidR="004D3131" w:rsidRDefault="004D3131" w:rsidP="00CD0407">
            <w:pPr>
              <w:rPr>
                <w:rFonts w:ascii="Verdana" w:hAnsi="Verdana"/>
              </w:rPr>
            </w:pPr>
            <w:r w:rsidRPr="00BD4445">
              <w:rPr>
                <w:rFonts w:ascii="Verdana" w:hAnsi="Verdana"/>
              </w:rPr>
              <w:t>Arquitecte o enginyer tècnic (nivell 2. Diplomats i Titulats)</w:t>
            </w:r>
          </w:p>
        </w:tc>
        <w:tc>
          <w:tcPr>
            <w:tcW w:w="1234" w:type="dxa"/>
            <w:vAlign w:val="center"/>
          </w:tcPr>
          <w:p w14:paraId="41689046" w14:textId="77777777" w:rsidR="004D3131" w:rsidRDefault="004D3131" w:rsidP="00CD0407">
            <w:pPr>
              <w:rPr>
                <w:rFonts w:ascii="Verdana" w:hAnsi="Verdana"/>
              </w:rPr>
            </w:pPr>
            <w:r w:rsidRPr="00BD4445">
              <w:rPr>
                <w:rFonts w:ascii="Verdana" w:hAnsi="Verdana"/>
              </w:rPr>
              <w:t>1.377,64</w:t>
            </w:r>
          </w:p>
        </w:tc>
        <w:tc>
          <w:tcPr>
            <w:tcW w:w="1406" w:type="dxa"/>
            <w:vAlign w:val="center"/>
          </w:tcPr>
          <w:p w14:paraId="63739463" w14:textId="77777777" w:rsidR="004D3131" w:rsidRDefault="004D3131" w:rsidP="00CD0407">
            <w:pPr>
              <w:rPr>
                <w:rFonts w:ascii="Verdana" w:hAnsi="Verdana"/>
              </w:rPr>
            </w:pPr>
            <w:r>
              <w:rPr>
                <w:rFonts w:ascii="Verdana" w:hAnsi="Verdana"/>
              </w:rPr>
              <w:t>35%</w:t>
            </w:r>
          </w:p>
        </w:tc>
        <w:tc>
          <w:tcPr>
            <w:tcW w:w="1136" w:type="dxa"/>
            <w:vAlign w:val="center"/>
          </w:tcPr>
          <w:p w14:paraId="64107454" w14:textId="77777777" w:rsidR="004D3131" w:rsidRDefault="004D3131" w:rsidP="00CD0407">
            <w:pPr>
              <w:rPr>
                <w:rFonts w:ascii="Verdana" w:hAnsi="Verdana"/>
              </w:rPr>
            </w:pPr>
            <w:r>
              <w:rPr>
                <w:rFonts w:ascii="Verdana" w:hAnsi="Verdana"/>
              </w:rPr>
              <w:t>482,17</w:t>
            </w:r>
          </w:p>
        </w:tc>
        <w:tc>
          <w:tcPr>
            <w:tcW w:w="1298" w:type="dxa"/>
            <w:vAlign w:val="center"/>
          </w:tcPr>
          <w:p w14:paraId="664B969A" w14:textId="77777777" w:rsidR="004D3131" w:rsidRDefault="004D3131" w:rsidP="00CD0407">
            <w:pPr>
              <w:rPr>
                <w:rFonts w:ascii="Verdana" w:hAnsi="Verdana"/>
              </w:rPr>
            </w:pPr>
            <w:r>
              <w:rPr>
                <w:rFonts w:ascii="Verdana" w:hAnsi="Verdana"/>
              </w:rPr>
              <w:t>1</w:t>
            </w:r>
          </w:p>
        </w:tc>
        <w:tc>
          <w:tcPr>
            <w:tcW w:w="1287" w:type="dxa"/>
            <w:vAlign w:val="center"/>
          </w:tcPr>
          <w:p w14:paraId="7CDD74D9" w14:textId="77777777" w:rsidR="004D3131" w:rsidRDefault="004D3131" w:rsidP="00CD0407">
            <w:pPr>
              <w:rPr>
                <w:rFonts w:ascii="Verdana" w:hAnsi="Verdana"/>
              </w:rPr>
            </w:pPr>
            <w:r>
              <w:rPr>
                <w:rFonts w:ascii="Verdana" w:hAnsi="Verdana"/>
              </w:rPr>
              <w:t>482,17€</w:t>
            </w:r>
          </w:p>
        </w:tc>
      </w:tr>
      <w:tr w:rsidR="004D3131" w14:paraId="1591A045" w14:textId="77777777" w:rsidTr="004D3131">
        <w:tc>
          <w:tcPr>
            <w:tcW w:w="1689" w:type="dxa"/>
            <w:vAlign w:val="center"/>
          </w:tcPr>
          <w:p w14:paraId="4F809F89" w14:textId="77777777" w:rsidR="004D3131" w:rsidRDefault="004D3131" w:rsidP="00CD0407">
            <w:pPr>
              <w:rPr>
                <w:rFonts w:ascii="Verdana" w:hAnsi="Verdana"/>
              </w:rPr>
            </w:pPr>
            <w:r>
              <w:rPr>
                <w:rFonts w:ascii="Verdana" w:hAnsi="Verdana"/>
              </w:rPr>
              <w:t>Coordinació de seguretat i salut en el treball</w:t>
            </w:r>
          </w:p>
        </w:tc>
        <w:tc>
          <w:tcPr>
            <w:tcW w:w="1874" w:type="dxa"/>
            <w:vAlign w:val="center"/>
          </w:tcPr>
          <w:p w14:paraId="147526EF" w14:textId="77777777" w:rsidR="004D3131" w:rsidRDefault="004D3131" w:rsidP="00CD0407">
            <w:pPr>
              <w:rPr>
                <w:rFonts w:ascii="Verdana" w:hAnsi="Verdana"/>
              </w:rPr>
            </w:pPr>
            <w:r w:rsidRPr="00BD4445">
              <w:rPr>
                <w:rFonts w:ascii="Verdana" w:hAnsi="Verdana"/>
              </w:rPr>
              <w:t>Arquitecte o enginyer tècnic (nivell 2. Diplomats i Titulats)</w:t>
            </w:r>
          </w:p>
        </w:tc>
        <w:tc>
          <w:tcPr>
            <w:tcW w:w="1234" w:type="dxa"/>
            <w:vAlign w:val="center"/>
          </w:tcPr>
          <w:p w14:paraId="6D636255" w14:textId="77777777" w:rsidR="004D3131" w:rsidRDefault="004D3131" w:rsidP="00CD0407">
            <w:pPr>
              <w:rPr>
                <w:rFonts w:ascii="Verdana" w:hAnsi="Verdana"/>
              </w:rPr>
            </w:pPr>
            <w:r w:rsidRPr="00BD4445">
              <w:rPr>
                <w:rFonts w:ascii="Verdana" w:hAnsi="Verdana"/>
              </w:rPr>
              <w:t>1.377,64</w:t>
            </w:r>
          </w:p>
        </w:tc>
        <w:tc>
          <w:tcPr>
            <w:tcW w:w="1406" w:type="dxa"/>
            <w:vAlign w:val="center"/>
          </w:tcPr>
          <w:p w14:paraId="18C049F9" w14:textId="77777777" w:rsidR="004D3131" w:rsidRDefault="004D3131" w:rsidP="00CD0407">
            <w:pPr>
              <w:rPr>
                <w:rFonts w:ascii="Verdana" w:hAnsi="Verdana"/>
              </w:rPr>
            </w:pPr>
            <w:r>
              <w:rPr>
                <w:rFonts w:ascii="Verdana" w:hAnsi="Verdana"/>
              </w:rPr>
              <w:t>29%</w:t>
            </w:r>
          </w:p>
        </w:tc>
        <w:tc>
          <w:tcPr>
            <w:tcW w:w="1136" w:type="dxa"/>
            <w:vAlign w:val="center"/>
          </w:tcPr>
          <w:p w14:paraId="23E288EF" w14:textId="77777777" w:rsidR="004D3131" w:rsidRDefault="004D3131" w:rsidP="00CD0407">
            <w:pPr>
              <w:rPr>
                <w:rFonts w:ascii="Verdana" w:hAnsi="Verdana"/>
              </w:rPr>
            </w:pPr>
            <w:r>
              <w:rPr>
                <w:rFonts w:ascii="Verdana" w:hAnsi="Verdana"/>
              </w:rPr>
              <w:t>400,00€</w:t>
            </w:r>
          </w:p>
        </w:tc>
        <w:tc>
          <w:tcPr>
            <w:tcW w:w="1298" w:type="dxa"/>
            <w:vAlign w:val="center"/>
          </w:tcPr>
          <w:p w14:paraId="44AC0A7F" w14:textId="77777777" w:rsidR="004D3131" w:rsidRDefault="004D3131" w:rsidP="00CD0407">
            <w:pPr>
              <w:rPr>
                <w:rFonts w:ascii="Verdana" w:hAnsi="Verdana"/>
              </w:rPr>
            </w:pPr>
            <w:r>
              <w:rPr>
                <w:rFonts w:ascii="Verdana" w:hAnsi="Verdana"/>
              </w:rPr>
              <w:t>1</w:t>
            </w:r>
          </w:p>
        </w:tc>
        <w:tc>
          <w:tcPr>
            <w:tcW w:w="1287" w:type="dxa"/>
            <w:vAlign w:val="center"/>
          </w:tcPr>
          <w:p w14:paraId="171B8387" w14:textId="77777777" w:rsidR="004D3131" w:rsidRDefault="004D3131" w:rsidP="00CD0407">
            <w:pPr>
              <w:rPr>
                <w:rFonts w:ascii="Verdana" w:hAnsi="Verdana"/>
              </w:rPr>
            </w:pPr>
            <w:r>
              <w:rPr>
                <w:rFonts w:ascii="Verdana" w:hAnsi="Verdana"/>
              </w:rPr>
              <w:t>400,00€</w:t>
            </w:r>
          </w:p>
        </w:tc>
      </w:tr>
      <w:tr w:rsidR="004D3131" w14:paraId="3547D4C9" w14:textId="77777777" w:rsidTr="004D3131">
        <w:trPr>
          <w:trHeight w:val="601"/>
        </w:trPr>
        <w:tc>
          <w:tcPr>
            <w:tcW w:w="1689" w:type="dxa"/>
            <w:vAlign w:val="center"/>
          </w:tcPr>
          <w:p w14:paraId="0EBE42D2" w14:textId="77777777" w:rsidR="004D3131" w:rsidRDefault="004D3131" w:rsidP="00CD0407">
            <w:pPr>
              <w:rPr>
                <w:rFonts w:ascii="Verdana" w:hAnsi="Verdana"/>
              </w:rPr>
            </w:pPr>
            <w:r>
              <w:rPr>
                <w:rFonts w:ascii="Verdana" w:hAnsi="Verdana"/>
              </w:rPr>
              <w:t>Total</w:t>
            </w:r>
          </w:p>
        </w:tc>
        <w:tc>
          <w:tcPr>
            <w:tcW w:w="1874" w:type="dxa"/>
            <w:vAlign w:val="center"/>
          </w:tcPr>
          <w:p w14:paraId="34163E44" w14:textId="77777777" w:rsidR="004D3131" w:rsidRDefault="004D3131" w:rsidP="00CD0407">
            <w:pPr>
              <w:rPr>
                <w:rFonts w:ascii="Verdana" w:hAnsi="Verdana"/>
              </w:rPr>
            </w:pPr>
          </w:p>
        </w:tc>
        <w:tc>
          <w:tcPr>
            <w:tcW w:w="1234" w:type="dxa"/>
            <w:vAlign w:val="center"/>
          </w:tcPr>
          <w:p w14:paraId="545F9796" w14:textId="77777777" w:rsidR="004D3131" w:rsidRDefault="004D3131" w:rsidP="00CD0407">
            <w:pPr>
              <w:rPr>
                <w:rFonts w:ascii="Verdana" w:hAnsi="Verdana"/>
              </w:rPr>
            </w:pPr>
          </w:p>
        </w:tc>
        <w:tc>
          <w:tcPr>
            <w:tcW w:w="1406" w:type="dxa"/>
            <w:vAlign w:val="center"/>
          </w:tcPr>
          <w:p w14:paraId="72472A02" w14:textId="77777777" w:rsidR="004D3131" w:rsidRDefault="004D3131" w:rsidP="00CD0407">
            <w:pPr>
              <w:rPr>
                <w:rFonts w:ascii="Verdana" w:hAnsi="Verdana"/>
              </w:rPr>
            </w:pPr>
          </w:p>
        </w:tc>
        <w:tc>
          <w:tcPr>
            <w:tcW w:w="1136" w:type="dxa"/>
            <w:vAlign w:val="center"/>
          </w:tcPr>
          <w:p w14:paraId="2F238ABC" w14:textId="77777777" w:rsidR="004D3131" w:rsidRDefault="004D3131" w:rsidP="00CD0407">
            <w:pPr>
              <w:rPr>
                <w:rFonts w:ascii="Verdana" w:hAnsi="Verdana"/>
              </w:rPr>
            </w:pPr>
          </w:p>
        </w:tc>
        <w:tc>
          <w:tcPr>
            <w:tcW w:w="1298" w:type="dxa"/>
            <w:vAlign w:val="center"/>
          </w:tcPr>
          <w:p w14:paraId="018E1974" w14:textId="77777777" w:rsidR="004D3131" w:rsidRDefault="004D3131" w:rsidP="00CD0407">
            <w:pPr>
              <w:rPr>
                <w:rFonts w:ascii="Verdana" w:hAnsi="Verdana"/>
              </w:rPr>
            </w:pPr>
          </w:p>
        </w:tc>
        <w:tc>
          <w:tcPr>
            <w:tcW w:w="1287" w:type="dxa"/>
            <w:vAlign w:val="center"/>
          </w:tcPr>
          <w:p w14:paraId="437331BC" w14:textId="77777777" w:rsidR="004D3131" w:rsidRDefault="004D3131" w:rsidP="00CD0407">
            <w:pPr>
              <w:rPr>
                <w:rFonts w:ascii="Verdana" w:hAnsi="Verdana"/>
              </w:rPr>
            </w:pPr>
            <w:r>
              <w:rPr>
                <w:rFonts w:ascii="Verdana" w:hAnsi="Verdana"/>
              </w:rPr>
              <w:t>882,17€</w:t>
            </w:r>
          </w:p>
        </w:tc>
      </w:tr>
    </w:tbl>
    <w:p w14:paraId="004D0655" w14:textId="77777777" w:rsidR="004D3131" w:rsidRPr="004D3131" w:rsidRDefault="004D3131" w:rsidP="004D3131">
      <w:pPr>
        <w:jc w:val="both"/>
        <w:rPr>
          <w:rFonts w:ascii="Verdana" w:hAnsi="Verdana"/>
        </w:rPr>
      </w:pPr>
    </w:p>
    <w:p w14:paraId="13BFE31D" w14:textId="77777777" w:rsidR="005A1AF0" w:rsidRDefault="005A1AF0" w:rsidP="005A1AF0">
      <w:pPr>
        <w:jc w:val="both"/>
        <w:rPr>
          <w:rFonts w:ascii="Verdana" w:hAnsi="Verdana"/>
        </w:rPr>
      </w:pPr>
    </w:p>
    <w:p w14:paraId="04185B4E" w14:textId="4CEA91ED" w:rsidR="005A1AF0" w:rsidRPr="005A1AF0" w:rsidRDefault="005A1AF0" w:rsidP="005A1AF0">
      <w:pPr>
        <w:pStyle w:val="Prrafodelista"/>
        <w:numPr>
          <w:ilvl w:val="0"/>
          <w:numId w:val="3"/>
        </w:numPr>
        <w:jc w:val="both"/>
        <w:rPr>
          <w:rFonts w:ascii="Verdana" w:hAnsi="Verdana"/>
          <w:b/>
          <w:bCs/>
          <w:sz w:val="22"/>
          <w:szCs w:val="22"/>
        </w:rPr>
      </w:pPr>
      <w:r w:rsidRPr="005A1AF0">
        <w:rPr>
          <w:rFonts w:ascii="Verdana" w:hAnsi="Verdana"/>
          <w:b/>
          <w:bCs/>
          <w:sz w:val="22"/>
          <w:szCs w:val="22"/>
        </w:rPr>
        <w:t>PRESSUPOST BASE DE LICITACIÓ</w:t>
      </w:r>
    </w:p>
    <w:tbl>
      <w:tblPr>
        <w:tblStyle w:val="Tablaconcuadrcula"/>
        <w:tblW w:w="0" w:type="auto"/>
        <w:tblLook w:val="04A0" w:firstRow="1" w:lastRow="0" w:firstColumn="1" w:lastColumn="0" w:noHBand="0" w:noVBand="1"/>
      </w:tblPr>
      <w:tblGrid>
        <w:gridCol w:w="5382"/>
        <w:gridCol w:w="3112"/>
      </w:tblGrid>
      <w:tr w:rsidR="005A1AF0" w14:paraId="61F31FCA" w14:textId="77777777" w:rsidTr="005A1AF0">
        <w:tc>
          <w:tcPr>
            <w:tcW w:w="5382" w:type="dxa"/>
          </w:tcPr>
          <w:p w14:paraId="1417C5A7" w14:textId="613F6A4B" w:rsidR="005A1AF0" w:rsidRDefault="005A1AF0" w:rsidP="005A1AF0">
            <w:pPr>
              <w:jc w:val="both"/>
              <w:rPr>
                <w:rFonts w:ascii="Verdana" w:hAnsi="Verdana"/>
              </w:rPr>
            </w:pPr>
            <w:r>
              <w:rPr>
                <w:rFonts w:ascii="Verdana" w:hAnsi="Verdana"/>
              </w:rPr>
              <w:t xml:space="preserve">Pressupost base (IVA exclòs) </w:t>
            </w:r>
          </w:p>
        </w:tc>
        <w:tc>
          <w:tcPr>
            <w:tcW w:w="3112" w:type="dxa"/>
            <w:vAlign w:val="center"/>
          </w:tcPr>
          <w:p w14:paraId="6F065B8D" w14:textId="563D70E9" w:rsidR="005A1AF0" w:rsidRDefault="007D6A2B" w:rsidP="005A1AF0">
            <w:pPr>
              <w:jc w:val="center"/>
              <w:rPr>
                <w:rFonts w:ascii="Verdana" w:hAnsi="Verdana"/>
              </w:rPr>
            </w:pPr>
            <w:r>
              <w:rPr>
                <w:rFonts w:ascii="Verdana" w:hAnsi="Verdana"/>
              </w:rPr>
              <w:t>75.279,30</w:t>
            </w:r>
            <w:r w:rsidR="005A1AF0" w:rsidRPr="00986CD5">
              <w:rPr>
                <w:rFonts w:ascii="Verdana" w:hAnsi="Verdana"/>
              </w:rPr>
              <w:t>€</w:t>
            </w:r>
          </w:p>
        </w:tc>
      </w:tr>
      <w:tr w:rsidR="005A1AF0" w14:paraId="55B2329B" w14:textId="77777777" w:rsidTr="005A1AF0">
        <w:tc>
          <w:tcPr>
            <w:tcW w:w="5382" w:type="dxa"/>
          </w:tcPr>
          <w:p w14:paraId="4717740E" w14:textId="738B510A" w:rsidR="005A1AF0" w:rsidRDefault="005A1AF0" w:rsidP="005A1AF0">
            <w:pPr>
              <w:jc w:val="both"/>
              <w:rPr>
                <w:rFonts w:ascii="Verdana" w:hAnsi="Verdana"/>
              </w:rPr>
            </w:pPr>
            <w:r>
              <w:rPr>
                <w:rFonts w:ascii="Verdana" w:hAnsi="Verdana"/>
              </w:rPr>
              <w:t>Tipus d’IVA aplicable 21%</w:t>
            </w:r>
          </w:p>
        </w:tc>
        <w:tc>
          <w:tcPr>
            <w:tcW w:w="3112" w:type="dxa"/>
            <w:vAlign w:val="center"/>
          </w:tcPr>
          <w:p w14:paraId="69CC1799" w14:textId="5357C1C4" w:rsidR="005A1AF0" w:rsidRDefault="007D6A2B" w:rsidP="005A1AF0">
            <w:pPr>
              <w:jc w:val="center"/>
              <w:rPr>
                <w:rFonts w:ascii="Verdana" w:hAnsi="Verdana"/>
              </w:rPr>
            </w:pPr>
            <w:r>
              <w:rPr>
                <w:rFonts w:ascii="Verdana" w:hAnsi="Verdana"/>
              </w:rPr>
              <w:t>15.808,65</w:t>
            </w:r>
            <w:r w:rsidR="005A1AF0">
              <w:rPr>
                <w:rFonts w:ascii="Verdana" w:hAnsi="Verdana"/>
              </w:rPr>
              <w:t>€</w:t>
            </w:r>
          </w:p>
        </w:tc>
      </w:tr>
      <w:tr w:rsidR="005A1AF0" w14:paraId="64F3F381" w14:textId="77777777" w:rsidTr="005A1AF0">
        <w:trPr>
          <w:trHeight w:val="298"/>
        </w:trPr>
        <w:tc>
          <w:tcPr>
            <w:tcW w:w="5382" w:type="dxa"/>
          </w:tcPr>
          <w:p w14:paraId="304C3EF9" w14:textId="41D42FD0" w:rsidR="005A1AF0" w:rsidRPr="005A1AF0" w:rsidRDefault="005A1AF0" w:rsidP="005A1AF0">
            <w:pPr>
              <w:jc w:val="both"/>
              <w:rPr>
                <w:rFonts w:ascii="Verdana" w:hAnsi="Verdana"/>
                <w:b/>
                <w:bCs/>
              </w:rPr>
            </w:pPr>
            <w:r w:rsidRPr="005A1AF0">
              <w:rPr>
                <w:rFonts w:ascii="Verdana" w:hAnsi="Verdana"/>
                <w:b/>
                <w:bCs/>
              </w:rPr>
              <w:t>Pressupost base de licitació (IVA inclòs)</w:t>
            </w:r>
          </w:p>
        </w:tc>
        <w:tc>
          <w:tcPr>
            <w:tcW w:w="3112" w:type="dxa"/>
            <w:vAlign w:val="center"/>
          </w:tcPr>
          <w:p w14:paraId="7818A80D" w14:textId="7B7BE911" w:rsidR="005A1AF0" w:rsidRPr="005A1AF0" w:rsidRDefault="007D6A2B" w:rsidP="005A1AF0">
            <w:pPr>
              <w:jc w:val="center"/>
              <w:rPr>
                <w:rFonts w:ascii="Verdana" w:hAnsi="Verdana"/>
                <w:b/>
                <w:bCs/>
              </w:rPr>
            </w:pPr>
            <w:r>
              <w:rPr>
                <w:rFonts w:ascii="Verdana" w:hAnsi="Verdana"/>
                <w:b/>
                <w:bCs/>
              </w:rPr>
              <w:t>91.087,95</w:t>
            </w:r>
            <w:r w:rsidR="005A1AF0" w:rsidRPr="005A1AF0">
              <w:rPr>
                <w:rFonts w:ascii="Verdana" w:hAnsi="Verdana"/>
                <w:b/>
                <w:bCs/>
              </w:rPr>
              <w:t>€</w:t>
            </w:r>
          </w:p>
        </w:tc>
      </w:tr>
    </w:tbl>
    <w:p w14:paraId="4C493FE2" w14:textId="77777777" w:rsidR="00EC263D" w:rsidRDefault="00EC263D" w:rsidP="00E54AE5">
      <w:pPr>
        <w:rPr>
          <w:rFonts w:ascii="Verdana" w:hAnsi="Verdana"/>
        </w:rPr>
      </w:pPr>
    </w:p>
    <w:p w14:paraId="596138E4" w14:textId="7B10F263" w:rsidR="005A1AF0" w:rsidRDefault="005A1AF0" w:rsidP="005A1AF0">
      <w:pPr>
        <w:pStyle w:val="Prrafodelista"/>
        <w:numPr>
          <w:ilvl w:val="0"/>
          <w:numId w:val="3"/>
        </w:numPr>
        <w:rPr>
          <w:rFonts w:ascii="Verdana" w:hAnsi="Verdana"/>
          <w:b/>
          <w:bCs/>
          <w:sz w:val="22"/>
          <w:szCs w:val="22"/>
        </w:rPr>
      </w:pPr>
      <w:r w:rsidRPr="005A1AF0">
        <w:rPr>
          <w:rFonts w:ascii="Verdana" w:hAnsi="Verdana"/>
          <w:b/>
          <w:bCs/>
          <w:sz w:val="22"/>
          <w:szCs w:val="22"/>
        </w:rPr>
        <w:t>VALOR ESTIMAT DE LICITACIÓ</w:t>
      </w:r>
    </w:p>
    <w:p w14:paraId="164E0B4D" w14:textId="77777777" w:rsidR="005A1AF0" w:rsidRDefault="005A1AF0" w:rsidP="005A1AF0">
      <w:pPr>
        <w:rPr>
          <w:rFonts w:ascii="Verdana" w:hAnsi="Verdana"/>
          <w:b/>
          <w:bCs/>
        </w:rPr>
      </w:pPr>
    </w:p>
    <w:tbl>
      <w:tblPr>
        <w:tblStyle w:val="Tablaconcuadrcula"/>
        <w:tblW w:w="0" w:type="auto"/>
        <w:tblLook w:val="04A0" w:firstRow="1" w:lastRow="0" w:firstColumn="1" w:lastColumn="0" w:noHBand="0" w:noVBand="1"/>
      </w:tblPr>
      <w:tblGrid>
        <w:gridCol w:w="5382"/>
        <w:gridCol w:w="3112"/>
      </w:tblGrid>
      <w:tr w:rsidR="005A1AF0" w14:paraId="004DCD3D" w14:textId="77777777" w:rsidTr="005A1AF0">
        <w:tc>
          <w:tcPr>
            <w:tcW w:w="5382" w:type="dxa"/>
          </w:tcPr>
          <w:p w14:paraId="3889F627" w14:textId="38E7EA40" w:rsidR="005A1AF0" w:rsidRPr="005A1AF0" w:rsidRDefault="005A1AF0" w:rsidP="005A1AF0">
            <w:pPr>
              <w:rPr>
                <w:rFonts w:ascii="Verdana" w:hAnsi="Verdana"/>
              </w:rPr>
            </w:pPr>
            <w:r w:rsidRPr="005A1AF0">
              <w:rPr>
                <w:rFonts w:ascii="Verdana" w:hAnsi="Verdana"/>
              </w:rPr>
              <w:t>Import Pressupost base (IVA exclòs)</w:t>
            </w:r>
          </w:p>
        </w:tc>
        <w:tc>
          <w:tcPr>
            <w:tcW w:w="3112" w:type="dxa"/>
            <w:vAlign w:val="center"/>
          </w:tcPr>
          <w:p w14:paraId="1FB510AF" w14:textId="2FB852A5" w:rsidR="005A1AF0" w:rsidRDefault="007D6A2B" w:rsidP="005A1AF0">
            <w:pPr>
              <w:jc w:val="center"/>
              <w:rPr>
                <w:rFonts w:ascii="Verdana" w:hAnsi="Verdana"/>
                <w:b/>
                <w:bCs/>
              </w:rPr>
            </w:pPr>
            <w:r>
              <w:rPr>
                <w:rFonts w:ascii="Verdana" w:hAnsi="Verdana"/>
              </w:rPr>
              <w:t>75.279,30</w:t>
            </w:r>
            <w:r w:rsidR="005A1AF0" w:rsidRPr="00986CD5">
              <w:rPr>
                <w:rFonts w:ascii="Verdana" w:hAnsi="Verdana"/>
              </w:rPr>
              <w:t>€</w:t>
            </w:r>
          </w:p>
        </w:tc>
      </w:tr>
      <w:tr w:rsidR="005A1AF0" w14:paraId="497ECF0A" w14:textId="77777777" w:rsidTr="005A1AF0">
        <w:tc>
          <w:tcPr>
            <w:tcW w:w="5382" w:type="dxa"/>
          </w:tcPr>
          <w:p w14:paraId="43C75176" w14:textId="097C072F" w:rsidR="005A1AF0" w:rsidRPr="005A1AF0" w:rsidRDefault="005A1AF0" w:rsidP="005A1AF0">
            <w:pPr>
              <w:rPr>
                <w:rFonts w:ascii="Verdana" w:hAnsi="Verdana"/>
              </w:rPr>
            </w:pPr>
            <w:r w:rsidRPr="005A1AF0">
              <w:rPr>
                <w:rFonts w:ascii="Verdana" w:hAnsi="Verdana"/>
              </w:rPr>
              <w:t>Modificacions pressupostàries</w:t>
            </w:r>
          </w:p>
        </w:tc>
        <w:tc>
          <w:tcPr>
            <w:tcW w:w="3112" w:type="dxa"/>
            <w:vAlign w:val="center"/>
          </w:tcPr>
          <w:p w14:paraId="508CED77" w14:textId="1A75AAE2" w:rsidR="005A1AF0" w:rsidRPr="005A1AF0" w:rsidRDefault="005A1AF0" w:rsidP="005A1AF0">
            <w:pPr>
              <w:jc w:val="center"/>
              <w:rPr>
                <w:rFonts w:ascii="Verdana" w:hAnsi="Verdana"/>
              </w:rPr>
            </w:pPr>
            <w:r w:rsidRPr="005A1AF0">
              <w:rPr>
                <w:rFonts w:ascii="Verdana" w:hAnsi="Verdana"/>
              </w:rPr>
              <w:t>0,00€</w:t>
            </w:r>
          </w:p>
        </w:tc>
      </w:tr>
      <w:tr w:rsidR="005A1AF0" w14:paraId="438456CF" w14:textId="77777777" w:rsidTr="005A1AF0">
        <w:tc>
          <w:tcPr>
            <w:tcW w:w="5382" w:type="dxa"/>
          </w:tcPr>
          <w:p w14:paraId="20D98030" w14:textId="47FC5468" w:rsidR="005A1AF0" w:rsidRPr="005A1AF0" w:rsidRDefault="005A1AF0" w:rsidP="005A1AF0">
            <w:pPr>
              <w:rPr>
                <w:rFonts w:ascii="Verdana" w:hAnsi="Verdana"/>
              </w:rPr>
            </w:pPr>
            <w:r w:rsidRPr="005A1AF0">
              <w:rPr>
                <w:rFonts w:ascii="Verdana" w:hAnsi="Verdana"/>
              </w:rPr>
              <w:t xml:space="preserve">Pròrroga (IVA exclòs) </w:t>
            </w:r>
          </w:p>
        </w:tc>
        <w:tc>
          <w:tcPr>
            <w:tcW w:w="3112" w:type="dxa"/>
            <w:vAlign w:val="center"/>
          </w:tcPr>
          <w:p w14:paraId="531764D6" w14:textId="7F267A73" w:rsidR="005A1AF0" w:rsidRPr="005A1AF0" w:rsidRDefault="005A1AF0" w:rsidP="005A1AF0">
            <w:pPr>
              <w:jc w:val="center"/>
              <w:rPr>
                <w:rFonts w:ascii="Verdana" w:hAnsi="Verdana"/>
              </w:rPr>
            </w:pPr>
            <w:r w:rsidRPr="005A1AF0">
              <w:rPr>
                <w:rFonts w:ascii="Verdana" w:hAnsi="Verdana"/>
              </w:rPr>
              <w:t>0,00€</w:t>
            </w:r>
          </w:p>
        </w:tc>
      </w:tr>
      <w:tr w:rsidR="005A1AF0" w14:paraId="5BA7005E" w14:textId="77777777" w:rsidTr="005A1AF0">
        <w:tc>
          <w:tcPr>
            <w:tcW w:w="5382" w:type="dxa"/>
          </w:tcPr>
          <w:p w14:paraId="470320B6" w14:textId="52B580C8" w:rsidR="005A1AF0" w:rsidRDefault="005A1AF0" w:rsidP="005A1AF0">
            <w:pPr>
              <w:rPr>
                <w:rFonts w:ascii="Verdana" w:hAnsi="Verdana"/>
                <w:b/>
                <w:bCs/>
              </w:rPr>
            </w:pPr>
            <w:r>
              <w:rPr>
                <w:rFonts w:ascii="Verdana" w:hAnsi="Verdana"/>
                <w:b/>
                <w:bCs/>
              </w:rPr>
              <w:t>Valor estimat de licitació (IVA exclòs)</w:t>
            </w:r>
          </w:p>
        </w:tc>
        <w:tc>
          <w:tcPr>
            <w:tcW w:w="3112" w:type="dxa"/>
            <w:vAlign w:val="center"/>
          </w:tcPr>
          <w:p w14:paraId="5E0AB3F7" w14:textId="0D416CD5" w:rsidR="005A1AF0" w:rsidRPr="005A1AF0" w:rsidRDefault="007D6A2B" w:rsidP="005A1AF0">
            <w:pPr>
              <w:jc w:val="center"/>
              <w:rPr>
                <w:rFonts w:ascii="Verdana" w:hAnsi="Verdana"/>
                <w:b/>
                <w:bCs/>
              </w:rPr>
            </w:pPr>
            <w:r>
              <w:rPr>
                <w:rFonts w:ascii="Verdana" w:hAnsi="Verdana"/>
                <w:b/>
                <w:bCs/>
              </w:rPr>
              <w:t>75.279,30</w:t>
            </w:r>
            <w:r w:rsidR="005A1AF0" w:rsidRPr="005A1AF0">
              <w:rPr>
                <w:rFonts w:ascii="Verdana" w:hAnsi="Verdana"/>
                <w:b/>
                <w:bCs/>
              </w:rPr>
              <w:t>€</w:t>
            </w:r>
          </w:p>
        </w:tc>
      </w:tr>
    </w:tbl>
    <w:p w14:paraId="67FFD1D7" w14:textId="77777777" w:rsidR="005A1AF0" w:rsidRPr="005A1AF0" w:rsidRDefault="005A1AF0" w:rsidP="005A1AF0">
      <w:pPr>
        <w:rPr>
          <w:rFonts w:ascii="Verdana" w:hAnsi="Verdana"/>
          <w:b/>
          <w:bCs/>
        </w:rPr>
      </w:pPr>
    </w:p>
    <w:p w14:paraId="76CF0FB6" w14:textId="47A37D5B" w:rsidR="005A1AF0" w:rsidRPr="00AA4B32" w:rsidRDefault="00AA4B32" w:rsidP="00AA4B32">
      <w:pPr>
        <w:pStyle w:val="Prrafodelista"/>
        <w:numPr>
          <w:ilvl w:val="0"/>
          <w:numId w:val="3"/>
        </w:numPr>
        <w:rPr>
          <w:rFonts w:ascii="Verdana" w:hAnsi="Verdana"/>
          <w:b/>
          <w:bCs/>
          <w:sz w:val="22"/>
          <w:szCs w:val="22"/>
        </w:rPr>
      </w:pPr>
      <w:r w:rsidRPr="00AA4B32">
        <w:rPr>
          <w:rFonts w:ascii="Verdana" w:hAnsi="Verdana"/>
          <w:b/>
          <w:bCs/>
          <w:sz w:val="22"/>
          <w:szCs w:val="22"/>
        </w:rPr>
        <w:t xml:space="preserve">FINANÇAMENT </w:t>
      </w:r>
    </w:p>
    <w:p w14:paraId="4A87F354" w14:textId="79292E38" w:rsidR="005A1AF0" w:rsidRDefault="007D6A2B" w:rsidP="00453496">
      <w:pPr>
        <w:jc w:val="both"/>
        <w:rPr>
          <w:rFonts w:ascii="Verdana" w:hAnsi="Verdana"/>
        </w:rPr>
      </w:pPr>
      <w:r w:rsidRPr="00552C51">
        <w:rPr>
          <w:rFonts w:ascii="Verdana" w:hAnsi="Verdana"/>
        </w:rPr>
        <w:t xml:space="preserve">El finançament serà el procedent del Programa Sectorial per a la Millora de </w:t>
      </w:r>
      <w:r w:rsidRPr="00552C51">
        <w:rPr>
          <w:rFonts w:ascii="Verdana" w:hAnsi="Verdana"/>
        </w:rPr>
        <w:lastRenderedPageBreak/>
        <w:t>Camins Municipals 2024-2027 (exp. Núm. 2024/0006109) aprovat</w:t>
      </w:r>
      <w:r w:rsidR="00453496">
        <w:rPr>
          <w:rFonts w:ascii="Verdana" w:hAnsi="Verdana"/>
        </w:rPr>
        <w:t xml:space="preserve"> </w:t>
      </w:r>
      <w:r w:rsidRPr="00552C51">
        <w:rPr>
          <w:rFonts w:ascii="Verdana" w:hAnsi="Verdana"/>
        </w:rPr>
        <w:t>mitjançant Acord de Ple de la Diputació de Barcelona (Acord Núm. 46, sessió 21 de març de 2024)</w:t>
      </w:r>
    </w:p>
    <w:p w14:paraId="5FE27D82" w14:textId="77777777" w:rsidR="007D6A2B" w:rsidRDefault="007D6A2B" w:rsidP="00E54AE5">
      <w:pPr>
        <w:rPr>
          <w:rFonts w:ascii="Verdana" w:hAnsi="Verdana"/>
        </w:rPr>
      </w:pPr>
    </w:p>
    <w:p w14:paraId="51EF8890" w14:textId="4706FE0D" w:rsidR="00AA4B32" w:rsidRDefault="00AA4B32" w:rsidP="00AA4B32">
      <w:pPr>
        <w:pStyle w:val="Prrafodelista"/>
        <w:numPr>
          <w:ilvl w:val="0"/>
          <w:numId w:val="3"/>
        </w:numPr>
        <w:rPr>
          <w:rFonts w:ascii="Verdana" w:hAnsi="Verdana"/>
          <w:b/>
          <w:bCs/>
          <w:sz w:val="22"/>
          <w:szCs w:val="22"/>
        </w:rPr>
      </w:pPr>
      <w:r w:rsidRPr="00AA4B32">
        <w:rPr>
          <w:rFonts w:ascii="Verdana" w:hAnsi="Verdana"/>
          <w:b/>
          <w:bCs/>
          <w:sz w:val="22"/>
          <w:szCs w:val="22"/>
        </w:rPr>
        <w:t>MENSUALITATS</w:t>
      </w:r>
      <w:r>
        <w:rPr>
          <w:rFonts w:ascii="Verdana" w:hAnsi="Verdana"/>
          <w:b/>
          <w:bCs/>
          <w:sz w:val="22"/>
          <w:szCs w:val="22"/>
        </w:rPr>
        <w:t>, ANUALITATS</w:t>
      </w:r>
    </w:p>
    <w:tbl>
      <w:tblPr>
        <w:tblStyle w:val="Tablaconcuadrcula"/>
        <w:tblW w:w="0" w:type="auto"/>
        <w:tblLook w:val="04A0" w:firstRow="1" w:lastRow="0" w:firstColumn="1" w:lastColumn="0" w:noHBand="0" w:noVBand="1"/>
      </w:tblPr>
      <w:tblGrid>
        <w:gridCol w:w="4247"/>
        <w:gridCol w:w="4247"/>
      </w:tblGrid>
      <w:tr w:rsidR="00AA4B32" w14:paraId="3DA289B1" w14:textId="77777777" w:rsidTr="00AA4B32">
        <w:tc>
          <w:tcPr>
            <w:tcW w:w="4247" w:type="dxa"/>
          </w:tcPr>
          <w:p w14:paraId="50A71D19" w14:textId="4A357673" w:rsidR="00AA4B32" w:rsidRDefault="00AA4B32" w:rsidP="00AA4B32">
            <w:pPr>
              <w:rPr>
                <w:rFonts w:ascii="Verdana" w:hAnsi="Verdana"/>
                <w:b/>
                <w:bCs/>
              </w:rPr>
            </w:pPr>
            <w:r>
              <w:rPr>
                <w:rFonts w:ascii="Verdana" w:hAnsi="Verdana"/>
                <w:b/>
                <w:bCs/>
              </w:rPr>
              <w:t>ANUALITAT 2025</w:t>
            </w:r>
          </w:p>
        </w:tc>
        <w:tc>
          <w:tcPr>
            <w:tcW w:w="4247" w:type="dxa"/>
          </w:tcPr>
          <w:p w14:paraId="3614237F" w14:textId="11169331" w:rsidR="00AA4B32" w:rsidRPr="00AA4B32" w:rsidRDefault="007D6A2B" w:rsidP="00AA4B32">
            <w:pPr>
              <w:rPr>
                <w:rFonts w:ascii="Verdana" w:hAnsi="Verdana"/>
              </w:rPr>
            </w:pPr>
            <w:r>
              <w:rPr>
                <w:rFonts w:ascii="Verdana" w:hAnsi="Verdana"/>
              </w:rPr>
              <w:t xml:space="preserve">1 </w:t>
            </w:r>
            <w:r w:rsidR="00AA4B32" w:rsidRPr="00AA4B32">
              <w:rPr>
                <w:rFonts w:ascii="Verdana" w:hAnsi="Verdana"/>
              </w:rPr>
              <w:t>MENSUALITAT</w:t>
            </w:r>
          </w:p>
        </w:tc>
      </w:tr>
    </w:tbl>
    <w:p w14:paraId="5C9B7B99" w14:textId="77777777" w:rsidR="00AA4B32" w:rsidRPr="00AA4B32" w:rsidRDefault="00AA4B32" w:rsidP="00AA4B32">
      <w:pPr>
        <w:rPr>
          <w:rFonts w:ascii="Verdana" w:hAnsi="Verdana"/>
          <w:b/>
          <w:bCs/>
        </w:rPr>
      </w:pPr>
    </w:p>
    <w:p w14:paraId="64765338" w14:textId="01D42341" w:rsidR="00AA4B32" w:rsidRPr="00453496" w:rsidRDefault="00AA4B32" w:rsidP="00AA4B32">
      <w:pPr>
        <w:pStyle w:val="Prrafodelista"/>
        <w:numPr>
          <w:ilvl w:val="0"/>
          <w:numId w:val="3"/>
        </w:numPr>
        <w:rPr>
          <w:rFonts w:ascii="Verdana" w:hAnsi="Verdana"/>
          <w:b/>
          <w:bCs/>
          <w:sz w:val="22"/>
          <w:szCs w:val="22"/>
        </w:rPr>
      </w:pPr>
      <w:r w:rsidRPr="00453496">
        <w:rPr>
          <w:rFonts w:ascii="Verdana" w:hAnsi="Verdana"/>
          <w:b/>
          <w:bCs/>
          <w:sz w:val="22"/>
          <w:szCs w:val="22"/>
        </w:rPr>
        <w:t xml:space="preserve">TERMINI DE GARANTIA: </w:t>
      </w:r>
      <w:r w:rsidR="00453496" w:rsidRPr="00453496">
        <w:rPr>
          <w:rFonts w:ascii="Verdana" w:hAnsi="Verdana"/>
          <w:sz w:val="22"/>
          <w:szCs w:val="22"/>
        </w:rPr>
        <w:t>SI</w:t>
      </w:r>
    </w:p>
    <w:p w14:paraId="5896E075" w14:textId="2B28E348" w:rsidR="00AA4B32" w:rsidRPr="001D4296" w:rsidRDefault="00AA4B32" w:rsidP="00AA4B32">
      <w:pPr>
        <w:pStyle w:val="Prrafodelista"/>
        <w:numPr>
          <w:ilvl w:val="0"/>
          <w:numId w:val="3"/>
        </w:numPr>
        <w:rPr>
          <w:rFonts w:ascii="Verdana" w:hAnsi="Verdana"/>
          <w:b/>
          <w:bCs/>
          <w:sz w:val="22"/>
          <w:szCs w:val="22"/>
        </w:rPr>
      </w:pPr>
      <w:r w:rsidRPr="005F1FD3">
        <w:rPr>
          <w:rFonts w:ascii="Verdana" w:hAnsi="Verdana"/>
          <w:b/>
          <w:bCs/>
          <w:sz w:val="22"/>
          <w:szCs w:val="22"/>
        </w:rPr>
        <w:t xml:space="preserve">REVISIÓ DE PREUS: </w:t>
      </w:r>
      <w:r w:rsidRPr="005F1FD3">
        <w:rPr>
          <w:rFonts w:ascii="Verdana" w:hAnsi="Verdana"/>
          <w:sz w:val="22"/>
          <w:szCs w:val="22"/>
        </w:rPr>
        <w:t>NO</w:t>
      </w:r>
    </w:p>
    <w:p w14:paraId="71539940" w14:textId="538DE882" w:rsidR="001D4296" w:rsidRPr="00453496" w:rsidRDefault="001D4296" w:rsidP="00AA4B32">
      <w:pPr>
        <w:pStyle w:val="Prrafodelista"/>
        <w:numPr>
          <w:ilvl w:val="0"/>
          <w:numId w:val="3"/>
        </w:numPr>
        <w:rPr>
          <w:rFonts w:ascii="Verdana" w:hAnsi="Verdana"/>
          <w:b/>
          <w:bCs/>
          <w:sz w:val="22"/>
          <w:szCs w:val="22"/>
          <w:lang w:val="en-US"/>
        </w:rPr>
      </w:pPr>
      <w:r w:rsidRPr="00453496">
        <w:rPr>
          <w:rFonts w:ascii="Verdana" w:hAnsi="Verdana"/>
          <w:b/>
          <w:bCs/>
          <w:sz w:val="22"/>
          <w:szCs w:val="22"/>
          <w:lang w:val="en-US"/>
        </w:rPr>
        <w:t xml:space="preserve">ADMISIBILITAT DE VARIANTS: </w:t>
      </w:r>
      <w:r w:rsidR="00453496" w:rsidRPr="00453496">
        <w:rPr>
          <w:rFonts w:ascii="Verdana" w:hAnsi="Verdana"/>
          <w:sz w:val="22"/>
          <w:szCs w:val="22"/>
          <w:lang w:val="en-US"/>
        </w:rPr>
        <w:t>Segons L</w:t>
      </w:r>
      <w:r w:rsidR="00453496">
        <w:rPr>
          <w:rFonts w:ascii="Verdana" w:hAnsi="Verdana"/>
          <w:sz w:val="22"/>
          <w:szCs w:val="22"/>
          <w:lang w:val="en-US"/>
        </w:rPr>
        <w:t>CSP I PCAP</w:t>
      </w:r>
    </w:p>
    <w:p w14:paraId="50276CCA" w14:textId="41EA6E45" w:rsidR="007D6A2B" w:rsidRPr="00453496" w:rsidRDefault="00AA4B32" w:rsidP="00AA4B32">
      <w:pPr>
        <w:pStyle w:val="Prrafodelista"/>
        <w:numPr>
          <w:ilvl w:val="0"/>
          <w:numId w:val="3"/>
        </w:numPr>
        <w:rPr>
          <w:rFonts w:ascii="Verdana" w:hAnsi="Verdana"/>
          <w:sz w:val="22"/>
          <w:szCs w:val="22"/>
          <w:lang w:val="ca-ES"/>
        </w:rPr>
      </w:pPr>
      <w:r w:rsidRPr="005F1FD3">
        <w:rPr>
          <w:rFonts w:ascii="Verdana" w:hAnsi="Verdana"/>
          <w:b/>
          <w:bCs/>
          <w:sz w:val="22"/>
          <w:szCs w:val="22"/>
        </w:rPr>
        <w:t xml:space="preserve">GARANTIA </w:t>
      </w:r>
      <w:r w:rsidRPr="005F1FD3">
        <w:rPr>
          <w:rFonts w:ascii="Verdana" w:hAnsi="Verdana"/>
          <w:b/>
          <w:bCs/>
          <w:sz w:val="22"/>
          <w:szCs w:val="22"/>
          <w:lang w:val="ca-ES"/>
        </w:rPr>
        <w:t>PROVISIONAL</w:t>
      </w:r>
      <w:r w:rsidR="007D6A2B">
        <w:rPr>
          <w:rFonts w:ascii="Verdana" w:hAnsi="Verdana"/>
          <w:b/>
          <w:bCs/>
          <w:sz w:val="22"/>
          <w:szCs w:val="22"/>
          <w:lang w:val="ca-ES"/>
        </w:rPr>
        <w:t>:</w:t>
      </w:r>
      <w:r w:rsidR="00453496">
        <w:rPr>
          <w:rFonts w:ascii="Verdana" w:hAnsi="Verdana"/>
          <w:b/>
          <w:bCs/>
          <w:sz w:val="22"/>
          <w:szCs w:val="22"/>
          <w:lang w:val="ca-ES"/>
        </w:rPr>
        <w:t xml:space="preserve"> </w:t>
      </w:r>
      <w:r w:rsidR="00453496" w:rsidRPr="00453496">
        <w:rPr>
          <w:rFonts w:ascii="Verdana" w:hAnsi="Verdana"/>
          <w:sz w:val="22"/>
          <w:szCs w:val="22"/>
          <w:lang w:val="ca-ES"/>
        </w:rPr>
        <w:t>NO</w:t>
      </w:r>
    </w:p>
    <w:p w14:paraId="2E6B1177" w14:textId="7ACEE083" w:rsidR="007D6A2B" w:rsidRDefault="007D6A2B" w:rsidP="007D6A2B">
      <w:pPr>
        <w:pStyle w:val="Prrafodelista"/>
        <w:numPr>
          <w:ilvl w:val="0"/>
          <w:numId w:val="3"/>
        </w:numPr>
        <w:rPr>
          <w:rFonts w:ascii="Verdana" w:hAnsi="Verdana"/>
          <w:b/>
          <w:bCs/>
          <w:sz w:val="22"/>
          <w:szCs w:val="22"/>
          <w:lang w:val="ca-ES"/>
        </w:rPr>
      </w:pPr>
      <w:r>
        <w:rPr>
          <w:rFonts w:ascii="Verdana" w:hAnsi="Verdana"/>
          <w:b/>
          <w:bCs/>
          <w:sz w:val="22"/>
          <w:szCs w:val="22"/>
          <w:lang w:val="ca-ES"/>
        </w:rPr>
        <w:t xml:space="preserve">GARANTIA </w:t>
      </w:r>
      <w:r w:rsidR="00AA4B32" w:rsidRPr="005F1FD3">
        <w:rPr>
          <w:rFonts w:ascii="Verdana" w:hAnsi="Verdana"/>
          <w:b/>
          <w:bCs/>
          <w:sz w:val="22"/>
          <w:szCs w:val="22"/>
          <w:lang w:val="ca-ES"/>
        </w:rPr>
        <w:t>DEFINITIVA</w:t>
      </w:r>
      <w:r>
        <w:rPr>
          <w:rFonts w:ascii="Verdana" w:hAnsi="Verdana"/>
          <w:b/>
          <w:bCs/>
          <w:sz w:val="22"/>
          <w:szCs w:val="22"/>
          <w:lang w:val="ca-ES"/>
        </w:rPr>
        <w:t xml:space="preserve">: </w:t>
      </w:r>
      <w:r w:rsidRPr="007D6A2B">
        <w:rPr>
          <w:rFonts w:ascii="Verdana" w:hAnsi="Verdana"/>
          <w:sz w:val="22"/>
          <w:szCs w:val="22"/>
          <w:lang w:val="ca-ES"/>
        </w:rPr>
        <w:t>SI</w:t>
      </w:r>
    </w:p>
    <w:p w14:paraId="64563E30" w14:textId="4BA5BC44" w:rsidR="00AA4B32" w:rsidRPr="007D6A2B" w:rsidRDefault="007D6A2B" w:rsidP="007D6A2B">
      <w:pPr>
        <w:pStyle w:val="Prrafodelista"/>
        <w:numPr>
          <w:ilvl w:val="0"/>
          <w:numId w:val="3"/>
        </w:numPr>
        <w:rPr>
          <w:rFonts w:ascii="Verdana" w:hAnsi="Verdana"/>
          <w:b/>
          <w:bCs/>
          <w:sz w:val="22"/>
          <w:szCs w:val="22"/>
          <w:lang w:val="ca-ES"/>
        </w:rPr>
      </w:pPr>
      <w:r>
        <w:rPr>
          <w:rFonts w:ascii="Verdana" w:hAnsi="Verdana"/>
          <w:b/>
          <w:bCs/>
          <w:sz w:val="22"/>
          <w:szCs w:val="22"/>
          <w:lang w:val="ca-ES"/>
        </w:rPr>
        <w:t>C</w:t>
      </w:r>
      <w:r w:rsidR="00AA4B32" w:rsidRPr="007D6A2B">
        <w:rPr>
          <w:rFonts w:ascii="Verdana" w:hAnsi="Verdana"/>
          <w:b/>
          <w:bCs/>
          <w:sz w:val="22"/>
          <w:szCs w:val="22"/>
          <w:lang w:val="ca-ES"/>
        </w:rPr>
        <w:t>OMPLEMENTÀRIA:</w:t>
      </w:r>
      <w:r w:rsidRPr="007D6A2B">
        <w:rPr>
          <w:rFonts w:ascii="Verdana" w:hAnsi="Verdana"/>
          <w:sz w:val="22"/>
          <w:szCs w:val="22"/>
          <w:lang w:val="ca-ES"/>
        </w:rPr>
        <w:t xml:space="preserve"> </w:t>
      </w:r>
      <w:r>
        <w:rPr>
          <w:rFonts w:ascii="Verdana" w:hAnsi="Verdana"/>
          <w:sz w:val="22"/>
          <w:szCs w:val="22"/>
          <w:lang w:val="ca-ES"/>
        </w:rPr>
        <w:t>NO</w:t>
      </w:r>
    </w:p>
    <w:p w14:paraId="71EBFE8D" w14:textId="61A93D1A" w:rsidR="00AA4B32" w:rsidRPr="005F1FD3" w:rsidRDefault="00AA4B32" w:rsidP="00AA4B32">
      <w:pPr>
        <w:pStyle w:val="Prrafodelista"/>
        <w:numPr>
          <w:ilvl w:val="0"/>
          <w:numId w:val="3"/>
        </w:numPr>
        <w:rPr>
          <w:rFonts w:ascii="Verdana" w:hAnsi="Verdana"/>
          <w:b/>
          <w:bCs/>
          <w:sz w:val="22"/>
          <w:szCs w:val="22"/>
          <w:lang w:val="ca-ES"/>
        </w:rPr>
      </w:pPr>
      <w:r w:rsidRPr="005F1FD3">
        <w:rPr>
          <w:rFonts w:ascii="Verdana" w:hAnsi="Verdana"/>
          <w:b/>
          <w:bCs/>
          <w:sz w:val="22"/>
          <w:szCs w:val="22"/>
          <w:lang w:val="ca-ES"/>
        </w:rPr>
        <w:t>CLASSIFICACIÓ EMPRESARIAL:</w:t>
      </w:r>
    </w:p>
    <w:p w14:paraId="4FABD288" w14:textId="4B4040E2" w:rsidR="00AA4B32" w:rsidRPr="005F1FD3" w:rsidRDefault="00AA4B32" w:rsidP="00AA4B32">
      <w:pPr>
        <w:pStyle w:val="Prrafodelista"/>
        <w:rPr>
          <w:rFonts w:ascii="Verdana" w:hAnsi="Verdana"/>
          <w:b/>
          <w:bCs/>
          <w:sz w:val="22"/>
          <w:szCs w:val="22"/>
          <w:lang w:val="ca-ES"/>
        </w:rPr>
      </w:pPr>
    </w:p>
    <w:p w14:paraId="7F83E3F0" w14:textId="04E8420A" w:rsidR="00AA4B32" w:rsidRDefault="00AA4B32" w:rsidP="00AA4B32">
      <w:pPr>
        <w:pStyle w:val="Prrafodelista"/>
        <w:rPr>
          <w:rFonts w:ascii="Verdana" w:hAnsi="Verdana"/>
          <w:sz w:val="22"/>
          <w:szCs w:val="22"/>
          <w:lang w:val="ca-ES"/>
        </w:rPr>
      </w:pPr>
      <w:r w:rsidRPr="005F1FD3">
        <w:rPr>
          <w:rFonts w:ascii="Verdana" w:hAnsi="Verdana"/>
          <w:b/>
          <w:bCs/>
          <w:sz w:val="22"/>
          <w:szCs w:val="22"/>
          <w:lang w:val="ca-ES"/>
        </w:rPr>
        <w:t xml:space="preserve">-CLASSIFICACIÓ EMPRESARIAL: </w:t>
      </w:r>
      <w:r w:rsidRPr="005F1FD3">
        <w:rPr>
          <w:rFonts w:ascii="Verdana" w:hAnsi="Verdana"/>
          <w:sz w:val="22"/>
          <w:szCs w:val="22"/>
          <w:lang w:val="ca-ES"/>
        </w:rPr>
        <w:t>NO, article 77.1b) LCSP</w:t>
      </w:r>
    </w:p>
    <w:p w14:paraId="55870A29" w14:textId="50200D0B" w:rsidR="005F1FD3" w:rsidRDefault="005F1FD3" w:rsidP="00AA4B32">
      <w:pPr>
        <w:pStyle w:val="Prrafodelista"/>
        <w:rPr>
          <w:rFonts w:ascii="Verdana" w:hAnsi="Verdana"/>
          <w:sz w:val="22"/>
          <w:szCs w:val="22"/>
          <w:lang w:val="ca-ES"/>
        </w:rPr>
      </w:pPr>
      <w:r>
        <w:rPr>
          <w:rFonts w:ascii="Verdana" w:hAnsi="Verdana"/>
          <w:b/>
          <w:bCs/>
          <w:sz w:val="22"/>
          <w:szCs w:val="22"/>
          <w:lang w:val="ca-ES"/>
        </w:rPr>
        <w:t xml:space="preserve">-SOLVÈNCIA TÈCNICA O PROFESSIONAPL: </w:t>
      </w:r>
      <w:r>
        <w:rPr>
          <w:rFonts w:ascii="Verdana" w:hAnsi="Verdana"/>
          <w:sz w:val="22"/>
          <w:szCs w:val="22"/>
          <w:lang w:val="ca-ES"/>
        </w:rPr>
        <w:t>SI, article 90.1 LCSP</w:t>
      </w:r>
      <w:r w:rsidR="00453496">
        <w:rPr>
          <w:rFonts w:ascii="Verdana" w:hAnsi="Verdana"/>
          <w:sz w:val="22"/>
          <w:szCs w:val="22"/>
          <w:lang w:val="ca-ES"/>
        </w:rPr>
        <w:t>.</w:t>
      </w:r>
    </w:p>
    <w:p w14:paraId="413B130D" w14:textId="297EF726" w:rsidR="005F1FD3" w:rsidRDefault="005F1FD3" w:rsidP="00AA4B32">
      <w:pPr>
        <w:pStyle w:val="Prrafodelista"/>
        <w:rPr>
          <w:rFonts w:ascii="Verdana" w:hAnsi="Verdana"/>
          <w:sz w:val="22"/>
          <w:szCs w:val="22"/>
          <w:lang w:val="ca-ES"/>
        </w:rPr>
      </w:pPr>
      <w:r>
        <w:rPr>
          <w:rFonts w:ascii="Verdana" w:hAnsi="Verdana"/>
          <w:sz w:val="22"/>
          <w:szCs w:val="22"/>
          <w:lang w:val="ca-ES"/>
        </w:rPr>
        <w:t>-</w:t>
      </w:r>
      <w:r>
        <w:rPr>
          <w:rFonts w:ascii="Verdana" w:hAnsi="Verdana"/>
          <w:b/>
          <w:bCs/>
          <w:sz w:val="22"/>
          <w:szCs w:val="22"/>
          <w:lang w:val="ca-ES"/>
        </w:rPr>
        <w:t xml:space="preserve">SOLVÈNCIA ECONÒMICA: </w:t>
      </w:r>
      <w:r>
        <w:rPr>
          <w:rFonts w:ascii="Verdana" w:hAnsi="Verdana"/>
          <w:sz w:val="22"/>
          <w:szCs w:val="22"/>
          <w:lang w:val="ca-ES"/>
        </w:rPr>
        <w:t>SI, article 87.1 LCS</w:t>
      </w:r>
      <w:r w:rsidR="00453496">
        <w:rPr>
          <w:rFonts w:ascii="Verdana" w:hAnsi="Verdana"/>
          <w:sz w:val="22"/>
          <w:szCs w:val="22"/>
          <w:lang w:val="ca-ES"/>
        </w:rPr>
        <w:t>P.</w:t>
      </w:r>
    </w:p>
    <w:p w14:paraId="3F46EE50" w14:textId="4867E26E" w:rsidR="005F1FD3" w:rsidRDefault="005F1FD3" w:rsidP="00AA4B32">
      <w:pPr>
        <w:pStyle w:val="Prrafodelista"/>
        <w:rPr>
          <w:rFonts w:ascii="Verdana" w:hAnsi="Verdana"/>
          <w:sz w:val="22"/>
          <w:szCs w:val="22"/>
          <w:lang w:val="ca-ES"/>
        </w:rPr>
      </w:pPr>
      <w:r>
        <w:rPr>
          <w:rFonts w:ascii="Verdana" w:hAnsi="Verdana"/>
          <w:b/>
          <w:bCs/>
          <w:sz w:val="22"/>
          <w:szCs w:val="22"/>
          <w:lang w:val="ca-ES"/>
        </w:rPr>
        <w:t>-INSCRIPCIÓ AL RELI/ROLECE:</w:t>
      </w:r>
      <w:r w:rsidR="00453496">
        <w:rPr>
          <w:rFonts w:ascii="Verdana" w:hAnsi="Verdana"/>
          <w:b/>
          <w:bCs/>
          <w:sz w:val="22"/>
          <w:szCs w:val="22"/>
          <w:lang w:val="ca-ES"/>
        </w:rPr>
        <w:t xml:space="preserve"> </w:t>
      </w:r>
      <w:r w:rsidR="00453496" w:rsidRPr="00453496">
        <w:rPr>
          <w:rFonts w:ascii="Verdana" w:hAnsi="Verdana"/>
          <w:sz w:val="22"/>
          <w:szCs w:val="22"/>
          <w:lang w:val="ca-ES"/>
        </w:rPr>
        <w:t>SI</w:t>
      </w:r>
    </w:p>
    <w:p w14:paraId="29D5F152" w14:textId="3844B6EB" w:rsidR="005F1FD3" w:rsidRDefault="005F1FD3" w:rsidP="00AA4B32">
      <w:pPr>
        <w:pStyle w:val="Prrafodelista"/>
        <w:rPr>
          <w:rFonts w:ascii="Verdana" w:hAnsi="Verdana"/>
          <w:sz w:val="22"/>
          <w:szCs w:val="22"/>
          <w:lang w:val="ca-ES"/>
        </w:rPr>
      </w:pPr>
      <w:r>
        <w:rPr>
          <w:rFonts w:ascii="Verdana" w:hAnsi="Verdana"/>
          <w:b/>
          <w:bCs/>
          <w:sz w:val="22"/>
          <w:szCs w:val="22"/>
          <w:lang w:val="ca-ES"/>
        </w:rPr>
        <w:t xml:space="preserve">-ADSCRIPCIÓ OBLIGATÒRIA DE MITJANS: </w:t>
      </w:r>
      <w:r w:rsidR="00584F7E">
        <w:rPr>
          <w:rFonts w:ascii="Verdana" w:hAnsi="Verdana"/>
          <w:sz w:val="22"/>
          <w:szCs w:val="22"/>
          <w:lang w:val="ca-ES"/>
        </w:rPr>
        <w:t>SI</w:t>
      </w:r>
    </w:p>
    <w:p w14:paraId="0908F62C" w14:textId="77777777" w:rsidR="005F1FD3" w:rsidRDefault="005F1FD3" w:rsidP="005F1FD3">
      <w:pPr>
        <w:rPr>
          <w:rFonts w:ascii="Verdana" w:hAnsi="Verdana"/>
          <w:b/>
          <w:bCs/>
        </w:rPr>
      </w:pPr>
    </w:p>
    <w:p w14:paraId="131D3114" w14:textId="30FB3AAF" w:rsidR="001D4296" w:rsidRDefault="001D4296" w:rsidP="001D4296">
      <w:pPr>
        <w:pStyle w:val="Prrafodelista"/>
        <w:numPr>
          <w:ilvl w:val="0"/>
          <w:numId w:val="3"/>
        </w:numPr>
        <w:rPr>
          <w:rFonts w:ascii="Verdana" w:hAnsi="Verdana"/>
          <w:b/>
          <w:bCs/>
          <w:sz w:val="22"/>
          <w:szCs w:val="22"/>
        </w:rPr>
      </w:pPr>
      <w:r>
        <w:rPr>
          <w:rFonts w:ascii="Verdana" w:hAnsi="Verdana"/>
          <w:b/>
          <w:bCs/>
          <w:sz w:val="22"/>
          <w:szCs w:val="22"/>
        </w:rPr>
        <w:t>DADES DE FACTURACIÓ:</w:t>
      </w:r>
    </w:p>
    <w:p w14:paraId="760B9507" w14:textId="47DC9402" w:rsidR="001D4296" w:rsidRDefault="001D4296" w:rsidP="001D4296">
      <w:pPr>
        <w:rPr>
          <w:rFonts w:ascii="Verdana" w:hAnsi="Verdana"/>
          <w:b/>
          <w:bCs/>
        </w:rPr>
      </w:pPr>
      <w:r>
        <w:rPr>
          <w:rFonts w:ascii="Verdana" w:hAnsi="Verdana"/>
          <w:b/>
          <w:bCs/>
        </w:rPr>
        <w:t xml:space="preserve">Entitat contractant: </w:t>
      </w:r>
      <w:r w:rsidRPr="001D4296">
        <w:rPr>
          <w:rFonts w:ascii="Verdana" w:hAnsi="Verdana"/>
        </w:rPr>
        <w:t>Ajuntament de Sora</w:t>
      </w:r>
    </w:p>
    <w:p w14:paraId="138E9386" w14:textId="586DA9B1" w:rsidR="001D4296" w:rsidRPr="001D4296" w:rsidRDefault="001D4296" w:rsidP="001D4296">
      <w:pPr>
        <w:rPr>
          <w:rFonts w:ascii="Verdana" w:hAnsi="Verdana"/>
        </w:rPr>
      </w:pPr>
      <w:r>
        <w:rPr>
          <w:rFonts w:ascii="Verdana" w:hAnsi="Verdana"/>
          <w:b/>
          <w:bCs/>
        </w:rPr>
        <w:t xml:space="preserve">Adreça: </w:t>
      </w:r>
      <w:r w:rsidRPr="001D4296">
        <w:rPr>
          <w:rFonts w:ascii="Verdana" w:hAnsi="Verdana"/>
        </w:rPr>
        <w:t>Carrer Església núm.1, 08588, Sora (Osona, Barcelona)</w:t>
      </w:r>
    </w:p>
    <w:p w14:paraId="4D0B75E7" w14:textId="791D2CD0" w:rsidR="001D4296" w:rsidRDefault="001D4296" w:rsidP="001D4296">
      <w:pPr>
        <w:rPr>
          <w:rFonts w:ascii="Verdana" w:hAnsi="Verdana"/>
          <w:b/>
          <w:bCs/>
        </w:rPr>
      </w:pPr>
      <w:r>
        <w:rPr>
          <w:rFonts w:ascii="Verdana" w:hAnsi="Verdana"/>
          <w:b/>
          <w:bCs/>
        </w:rPr>
        <w:t xml:space="preserve">CIF: </w:t>
      </w:r>
      <w:r w:rsidRPr="001D4296">
        <w:rPr>
          <w:rFonts w:ascii="Verdana" w:hAnsi="Verdana"/>
        </w:rPr>
        <w:t>P0827200G</w:t>
      </w:r>
    </w:p>
    <w:p w14:paraId="5EBDD2E6" w14:textId="7F880A19" w:rsidR="001D4296" w:rsidRDefault="001D4296" w:rsidP="001D4296">
      <w:pPr>
        <w:rPr>
          <w:rFonts w:ascii="Verdana" w:hAnsi="Verdana"/>
        </w:rPr>
      </w:pPr>
      <w:r>
        <w:rPr>
          <w:rFonts w:ascii="Verdana" w:hAnsi="Verdana"/>
          <w:b/>
          <w:bCs/>
        </w:rPr>
        <w:t xml:space="preserve">CODI DIR3: </w:t>
      </w:r>
      <w:r w:rsidRPr="001D4296">
        <w:rPr>
          <w:rFonts w:ascii="Verdana" w:hAnsi="Verdana"/>
        </w:rPr>
        <w:t>L01082726</w:t>
      </w:r>
    </w:p>
    <w:p w14:paraId="75B8A83E" w14:textId="77777777" w:rsidR="001D4296" w:rsidRDefault="001D4296" w:rsidP="001D4296">
      <w:pPr>
        <w:rPr>
          <w:rFonts w:ascii="Verdana" w:hAnsi="Verdana"/>
        </w:rPr>
      </w:pPr>
    </w:p>
    <w:p w14:paraId="5B895802" w14:textId="1EB9CA5F" w:rsidR="001D4296" w:rsidRPr="001D4296" w:rsidRDefault="001D4296" w:rsidP="001D4296">
      <w:pPr>
        <w:pStyle w:val="Prrafodelista"/>
        <w:numPr>
          <w:ilvl w:val="0"/>
          <w:numId w:val="3"/>
        </w:numPr>
        <w:rPr>
          <w:rFonts w:ascii="Verdana" w:hAnsi="Verdana"/>
          <w:b/>
          <w:bCs/>
          <w:sz w:val="22"/>
          <w:szCs w:val="22"/>
        </w:rPr>
      </w:pPr>
      <w:r w:rsidRPr="001D4296">
        <w:rPr>
          <w:rFonts w:ascii="Verdana" w:hAnsi="Verdana"/>
          <w:b/>
          <w:bCs/>
          <w:sz w:val="22"/>
          <w:szCs w:val="22"/>
        </w:rPr>
        <w:t>JUSTIFICACIÓ NECESSITAT I IDONEÏTAT CONTRACTACIÓ.</w:t>
      </w:r>
    </w:p>
    <w:p w14:paraId="1F4D69C6" w14:textId="77DF9FC0" w:rsidR="0060666D" w:rsidRPr="0060666D" w:rsidRDefault="007D6A2B" w:rsidP="0060666D">
      <w:pPr>
        <w:jc w:val="both"/>
        <w:rPr>
          <w:rFonts w:ascii="Verdana" w:hAnsi="Verdana"/>
        </w:rPr>
      </w:pPr>
      <w:r w:rsidRPr="00552C51">
        <w:rPr>
          <w:rFonts w:ascii="Verdana" w:hAnsi="Verdana"/>
        </w:rPr>
        <w:t>La pavimentació de diversos camins del Municipi respon a una necessitat bàsica d’accés als Dipòsits d’aigua del municipi per al seu manteniment adequat per part dels tècnics corresponents. Igualment respon a la necessitat dels veïns de poder transitar de manera segura pels camins esmentats.</w:t>
      </w:r>
      <w:r>
        <w:rPr>
          <w:rFonts w:ascii="Verdana" w:hAnsi="Verdana"/>
        </w:rPr>
        <w:t xml:space="preserve"> És imprescindible acudir a la contractació pública ja que l’Ajuntament de Sora no disposa de mitjans propis suficients per poder dur a terme l’obra amb personal municipal.</w:t>
      </w:r>
    </w:p>
    <w:p w14:paraId="1460E7FD" w14:textId="77777777" w:rsidR="004D3131" w:rsidRDefault="004D3131" w:rsidP="00E54AE5">
      <w:pPr>
        <w:rPr>
          <w:rFonts w:ascii="Verdana" w:hAnsi="Verdana"/>
        </w:rPr>
      </w:pPr>
    </w:p>
    <w:p w14:paraId="1262F6CF" w14:textId="569A26EA" w:rsidR="004D3131" w:rsidRPr="004D3131" w:rsidRDefault="001D4296" w:rsidP="004D3131">
      <w:pPr>
        <w:pStyle w:val="Prrafodelista"/>
        <w:numPr>
          <w:ilvl w:val="0"/>
          <w:numId w:val="3"/>
        </w:numPr>
        <w:jc w:val="both"/>
        <w:rPr>
          <w:rFonts w:ascii="Verdana" w:hAnsi="Verdana"/>
          <w:b/>
          <w:bCs/>
          <w:sz w:val="22"/>
          <w:szCs w:val="22"/>
        </w:rPr>
      </w:pPr>
      <w:r w:rsidRPr="004D3131">
        <w:rPr>
          <w:rFonts w:ascii="Verdana" w:hAnsi="Verdana"/>
          <w:b/>
          <w:bCs/>
          <w:sz w:val="22"/>
          <w:szCs w:val="22"/>
        </w:rPr>
        <w:t xml:space="preserve">PLURARILITAT DE CRITERIS </w:t>
      </w:r>
    </w:p>
    <w:p w14:paraId="3F44B00E" w14:textId="77777777" w:rsidR="004D3131" w:rsidRDefault="004D3131" w:rsidP="004D3131">
      <w:pPr>
        <w:pStyle w:val="Prrafodelista"/>
        <w:ind w:left="1080"/>
        <w:jc w:val="both"/>
        <w:rPr>
          <w:rFonts w:ascii="Verdana" w:hAnsi="Verdana"/>
          <w:b/>
          <w:bCs/>
          <w:sz w:val="20"/>
          <w:szCs w:val="20"/>
        </w:rPr>
      </w:pPr>
    </w:p>
    <w:p w14:paraId="3D5197DB" w14:textId="72D3B7F2" w:rsidR="004D3131" w:rsidRPr="00945CE8" w:rsidRDefault="004D3131" w:rsidP="004D3131">
      <w:pPr>
        <w:pStyle w:val="Prrafodelista"/>
        <w:ind w:left="1080"/>
        <w:jc w:val="both"/>
        <w:rPr>
          <w:rFonts w:ascii="Verdana" w:hAnsi="Verdana"/>
          <w:b/>
          <w:bCs/>
          <w:sz w:val="20"/>
          <w:szCs w:val="20"/>
        </w:rPr>
      </w:pPr>
      <w:r w:rsidRPr="00945CE8">
        <w:rPr>
          <w:rFonts w:ascii="Verdana" w:hAnsi="Verdana"/>
          <w:b/>
          <w:bCs/>
          <w:sz w:val="20"/>
          <w:szCs w:val="20"/>
        </w:rPr>
        <w:t>VALORACIÓ ECONÒMICA – MAX 10 PUNTS</w:t>
      </w:r>
    </w:p>
    <w:p w14:paraId="7E3B7516" w14:textId="77777777" w:rsidR="004D3131" w:rsidRPr="003F054E" w:rsidRDefault="004D3131" w:rsidP="004D3131">
      <w:pPr>
        <w:tabs>
          <w:tab w:val="left" w:pos="-720"/>
        </w:tabs>
        <w:suppressAutoHyphens/>
        <w:ind w:left="360"/>
        <w:jc w:val="center"/>
        <w:rPr>
          <w:rFonts w:ascii="Verdana" w:hAnsi="Verdana" w:cs="Arial"/>
          <w:u w:val="single"/>
        </w:rPr>
      </w:pPr>
      <w:r w:rsidRPr="003F054E">
        <w:rPr>
          <w:rFonts w:ascii="Verdana" w:hAnsi="Verdana" w:cs="Arial"/>
          <w:u w:val="single"/>
        </w:rPr>
        <w:t>€ de l’oferta més econòmica x 10 punts</w:t>
      </w:r>
    </w:p>
    <w:p w14:paraId="4A07C69A" w14:textId="77777777" w:rsidR="004D3131" w:rsidRPr="003F054E" w:rsidRDefault="004D3131" w:rsidP="004D3131">
      <w:pPr>
        <w:tabs>
          <w:tab w:val="left" w:pos="-720"/>
        </w:tabs>
        <w:suppressAutoHyphens/>
        <w:ind w:left="360"/>
        <w:jc w:val="center"/>
        <w:rPr>
          <w:rFonts w:ascii="Verdana" w:hAnsi="Verdana" w:cs="Arial"/>
        </w:rPr>
      </w:pPr>
      <w:r w:rsidRPr="003F054E">
        <w:rPr>
          <w:rFonts w:ascii="Verdana" w:hAnsi="Verdana" w:cs="Arial"/>
        </w:rPr>
        <w:t>€ oferta analitzada</w:t>
      </w:r>
    </w:p>
    <w:p w14:paraId="275AD44B" w14:textId="77777777" w:rsidR="004D3131" w:rsidRPr="00F32E1E" w:rsidRDefault="004D3131" w:rsidP="004D3131">
      <w:pPr>
        <w:rPr>
          <w:rFonts w:ascii="Verdana" w:hAnsi="Verdana"/>
          <w:b/>
          <w:bCs/>
          <w:sz w:val="20"/>
          <w:szCs w:val="20"/>
        </w:rPr>
      </w:pPr>
    </w:p>
    <w:p w14:paraId="628F0C9F" w14:textId="77777777" w:rsidR="004D3131" w:rsidRPr="00F32E1E" w:rsidRDefault="004D3131" w:rsidP="004D3131">
      <w:pPr>
        <w:pStyle w:val="Prrafodelista"/>
        <w:ind w:left="1080"/>
        <w:jc w:val="both"/>
        <w:rPr>
          <w:rFonts w:ascii="Verdana" w:hAnsi="Verdana"/>
          <w:b/>
          <w:bCs/>
          <w:sz w:val="20"/>
          <w:szCs w:val="20"/>
        </w:rPr>
      </w:pPr>
      <w:r w:rsidRPr="00F32E1E">
        <w:rPr>
          <w:rFonts w:ascii="Verdana" w:hAnsi="Verdana"/>
          <w:b/>
          <w:bCs/>
          <w:sz w:val="20"/>
          <w:szCs w:val="20"/>
        </w:rPr>
        <w:lastRenderedPageBreak/>
        <w:t xml:space="preserve">MAJOR QUANTITAT DE FORMIGÓ DE LA QUE FIGURA AL PROJECTE TÈCNIC, INCLÓS TRANSPORT I COL·LOCACIÓ AL CAMÍ – MAX </w:t>
      </w:r>
      <w:r>
        <w:rPr>
          <w:rFonts w:ascii="Verdana" w:hAnsi="Verdana"/>
          <w:b/>
          <w:bCs/>
          <w:sz w:val="20"/>
          <w:szCs w:val="20"/>
        </w:rPr>
        <w:t>29</w:t>
      </w:r>
      <w:r w:rsidRPr="00F32E1E">
        <w:rPr>
          <w:rFonts w:ascii="Verdana" w:hAnsi="Verdana"/>
          <w:b/>
          <w:bCs/>
          <w:sz w:val="20"/>
          <w:szCs w:val="20"/>
        </w:rPr>
        <w:t xml:space="preserve"> PUNTS</w:t>
      </w:r>
    </w:p>
    <w:p w14:paraId="24E425A0" w14:textId="77777777" w:rsidR="004D3131" w:rsidRPr="00A4237C" w:rsidRDefault="004D3131" w:rsidP="004D3131">
      <w:pPr>
        <w:rPr>
          <w:rFonts w:ascii="Verdana" w:hAnsi="Verdana"/>
        </w:rPr>
      </w:pPr>
      <w:r w:rsidRPr="00A4237C">
        <w:rPr>
          <w:rFonts w:ascii="Verdana" w:hAnsi="Verdana"/>
        </w:rPr>
        <w:t xml:space="preserve">Les millores hauran d’estar valorades econòmicament i degudament justificades, d’iguals característiques i preus que les de projecte. </w:t>
      </w:r>
    </w:p>
    <w:p w14:paraId="5F843A3F" w14:textId="77777777" w:rsidR="004D3131" w:rsidRPr="00A4237C" w:rsidRDefault="004D3131" w:rsidP="004D3131">
      <w:pPr>
        <w:rPr>
          <w:rFonts w:ascii="Verdana" w:hAnsi="Verdana"/>
        </w:rPr>
      </w:pPr>
    </w:p>
    <w:p w14:paraId="6EBB7BE5" w14:textId="77777777" w:rsidR="004D3131" w:rsidRPr="00A4237C" w:rsidRDefault="004D3131" w:rsidP="004D3131">
      <w:pPr>
        <w:rPr>
          <w:rFonts w:ascii="Verdana" w:hAnsi="Verdana"/>
        </w:rPr>
      </w:pPr>
      <w:r w:rsidRPr="00A4237C">
        <w:rPr>
          <w:rFonts w:ascii="Verdana" w:hAnsi="Verdana"/>
        </w:rPr>
        <w:t xml:space="preserve">Un cop revisada la valoració econòmica que fa cada empresa de la seva oferta i modificada si es creu oportú, es donarà la puntuació màxima a l’empresa que ofereixi un import més alt en aquest apartat. </w:t>
      </w:r>
    </w:p>
    <w:p w14:paraId="298CE772" w14:textId="77777777" w:rsidR="004D3131" w:rsidRPr="00A4237C" w:rsidRDefault="004D3131" w:rsidP="004D3131">
      <w:pPr>
        <w:rPr>
          <w:rFonts w:ascii="Verdana" w:hAnsi="Verdana"/>
        </w:rPr>
      </w:pPr>
    </w:p>
    <w:p w14:paraId="1D97BF95" w14:textId="77777777" w:rsidR="004D3131" w:rsidRPr="00A4237C" w:rsidRDefault="004D3131" w:rsidP="004D3131">
      <w:pPr>
        <w:rPr>
          <w:rFonts w:ascii="Verdana" w:hAnsi="Verdana"/>
        </w:rPr>
      </w:pPr>
    </w:p>
    <w:p w14:paraId="619D6F53" w14:textId="77777777" w:rsidR="004D3131" w:rsidRPr="00A4237C" w:rsidRDefault="004D3131" w:rsidP="004D3131">
      <w:pPr>
        <w:rPr>
          <w:rFonts w:ascii="Verdana" w:hAnsi="Verdana"/>
        </w:rPr>
      </w:pPr>
      <w:r w:rsidRPr="00A4237C">
        <w:rPr>
          <w:rFonts w:ascii="Verdana" w:hAnsi="Verdana"/>
        </w:rPr>
        <w:t>Xi...n = valoració econòmica dels trams addicionals proposats per les diferents empreses on n= nº empreses</w:t>
      </w:r>
    </w:p>
    <w:p w14:paraId="6FC4A5D5" w14:textId="77777777" w:rsidR="004D3131" w:rsidRPr="00A4237C" w:rsidRDefault="004D3131" w:rsidP="004D3131">
      <w:pPr>
        <w:rPr>
          <w:rFonts w:ascii="Verdana" w:hAnsi="Verdana"/>
        </w:rPr>
      </w:pPr>
    </w:p>
    <w:p w14:paraId="661ABEAF" w14:textId="77777777" w:rsidR="004D3131" w:rsidRPr="00A4237C" w:rsidRDefault="004D3131" w:rsidP="004D3131">
      <w:pPr>
        <w:rPr>
          <w:rFonts w:ascii="Verdana" w:hAnsi="Verdana"/>
        </w:rPr>
      </w:pPr>
      <w:r w:rsidRPr="00A4237C">
        <w:rPr>
          <w:rFonts w:ascii="Verdana" w:hAnsi="Verdana"/>
        </w:rPr>
        <w:t xml:space="preserve">X màx = millor valoració econòmica dels trams addicionals proposats per les diferents empreses = </w:t>
      </w:r>
      <w:r>
        <w:rPr>
          <w:rFonts w:ascii="Verdana" w:hAnsi="Verdana"/>
        </w:rPr>
        <w:t>29</w:t>
      </w:r>
      <w:r w:rsidRPr="00A4237C">
        <w:rPr>
          <w:rFonts w:ascii="Verdana" w:hAnsi="Verdana"/>
        </w:rPr>
        <w:t xml:space="preserve"> punts</w:t>
      </w:r>
    </w:p>
    <w:p w14:paraId="2B122567" w14:textId="77777777" w:rsidR="004D3131" w:rsidRPr="00F32E1E" w:rsidRDefault="004D3131" w:rsidP="004D3131">
      <w:pPr>
        <w:rPr>
          <w:rFonts w:ascii="Verdana" w:hAnsi="Verdana"/>
          <w:b/>
          <w:bCs/>
        </w:rPr>
      </w:pPr>
    </w:p>
    <w:p w14:paraId="7231B47C" w14:textId="77777777" w:rsidR="004D3131" w:rsidRDefault="004D3131" w:rsidP="004D3131">
      <w:pPr>
        <w:tabs>
          <w:tab w:val="left" w:pos="-720"/>
        </w:tabs>
        <w:suppressAutoHyphens/>
        <w:ind w:left="708"/>
        <w:jc w:val="center"/>
        <w:rPr>
          <w:rFonts w:cs="Arial"/>
          <w:b/>
          <w:spacing w:val="-3"/>
          <w:vertAlign w:val="subscript"/>
        </w:rPr>
      </w:pPr>
      <w:r>
        <w:rPr>
          <w:rFonts w:cs="Arial"/>
          <w:b/>
          <w:spacing w:val="-3"/>
        </w:rPr>
        <w:t>Puntuació a X</w:t>
      </w:r>
      <w:r>
        <w:rPr>
          <w:rFonts w:cs="Arial"/>
          <w:b/>
          <w:spacing w:val="-3"/>
          <w:vertAlign w:val="subscript"/>
        </w:rPr>
        <w:t>i</w:t>
      </w:r>
      <w:r>
        <w:rPr>
          <w:rFonts w:cs="Arial"/>
          <w:b/>
          <w:spacing w:val="-3"/>
        </w:rPr>
        <w:t xml:space="preserve"> = (valoració econòmica empresa X</w:t>
      </w:r>
      <w:r>
        <w:rPr>
          <w:rFonts w:cs="Arial"/>
          <w:b/>
          <w:spacing w:val="-3"/>
          <w:vertAlign w:val="subscript"/>
        </w:rPr>
        <w:t>i</w:t>
      </w:r>
      <w:r>
        <w:rPr>
          <w:rFonts w:cs="Arial"/>
          <w:b/>
          <w:spacing w:val="-3"/>
        </w:rPr>
        <w:t xml:space="preserve"> * 29 punts) / X </w:t>
      </w:r>
      <w:r>
        <w:rPr>
          <w:rFonts w:cs="Arial"/>
          <w:b/>
          <w:spacing w:val="-3"/>
          <w:vertAlign w:val="subscript"/>
        </w:rPr>
        <w:t>màx</w:t>
      </w:r>
    </w:p>
    <w:p w14:paraId="77E5F19A" w14:textId="77777777" w:rsidR="004D3131" w:rsidRDefault="004D3131" w:rsidP="004D3131">
      <w:pPr>
        <w:rPr>
          <w:rFonts w:cs="Arial"/>
          <w:b/>
          <w:spacing w:val="-3"/>
          <w:vertAlign w:val="subscript"/>
        </w:rPr>
      </w:pPr>
    </w:p>
    <w:p w14:paraId="4B72AB30" w14:textId="77777777" w:rsidR="004D3131" w:rsidRDefault="004D3131" w:rsidP="004D3131">
      <w:pPr>
        <w:rPr>
          <w:rFonts w:ascii="Verdana" w:hAnsi="Verdana"/>
          <w:b/>
          <w:bCs/>
        </w:rPr>
      </w:pPr>
    </w:p>
    <w:p w14:paraId="091E2F3A" w14:textId="4922EDB7" w:rsidR="004D3131" w:rsidRPr="004D3131" w:rsidRDefault="004D3131" w:rsidP="004D3131">
      <w:pPr>
        <w:pStyle w:val="Prrafodelista"/>
        <w:ind w:left="1080"/>
        <w:jc w:val="both"/>
        <w:rPr>
          <w:rFonts w:ascii="Verdana" w:hAnsi="Verdana"/>
          <w:b/>
          <w:bCs/>
          <w:sz w:val="20"/>
          <w:szCs w:val="20"/>
        </w:rPr>
      </w:pPr>
      <w:r w:rsidRPr="004D3131">
        <w:rPr>
          <w:rFonts w:ascii="Verdana" w:hAnsi="Verdana"/>
          <w:b/>
          <w:bCs/>
          <w:sz w:val="20"/>
          <w:szCs w:val="20"/>
        </w:rPr>
        <w:t>MILLORA EN EL TERMINI DE GARANTIA – MAX 10 PUNTS</w:t>
      </w:r>
    </w:p>
    <w:p w14:paraId="66066EED" w14:textId="77777777" w:rsidR="004D3131" w:rsidRPr="00A4237C" w:rsidRDefault="004D3131" w:rsidP="004D3131">
      <w:pPr>
        <w:rPr>
          <w:rFonts w:ascii="Verdana" w:hAnsi="Verdana"/>
        </w:rPr>
      </w:pPr>
      <w:r w:rsidRPr="00A4237C">
        <w:rPr>
          <w:rFonts w:ascii="Verdana" w:hAnsi="Verdana"/>
        </w:rPr>
        <w:t>Es valorarà l’ampliació del termini de garantia, per sobre d’un any, fins a un màxim de 10 punts, seguint el següent criteri de valoració:</w:t>
      </w:r>
    </w:p>
    <w:p w14:paraId="1FDA7668" w14:textId="77777777" w:rsidR="004D3131" w:rsidRPr="00F32E1E" w:rsidRDefault="004D3131" w:rsidP="004D3131">
      <w:pPr>
        <w:rPr>
          <w:rFonts w:ascii="Verdana" w:hAnsi="Verdana"/>
          <w:b/>
          <w:bCs/>
        </w:rPr>
      </w:pP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827"/>
      </w:tblGrid>
      <w:tr w:rsidR="004D3131" w14:paraId="62F47C8F" w14:textId="77777777" w:rsidTr="00CD0407">
        <w:trPr>
          <w:trHeight w:val="362"/>
        </w:trPr>
        <w:tc>
          <w:tcPr>
            <w:tcW w:w="4536" w:type="dxa"/>
            <w:shd w:val="clear" w:color="auto" w:fill="auto"/>
            <w:vAlign w:val="center"/>
          </w:tcPr>
          <w:p w14:paraId="1AFD345F" w14:textId="77777777" w:rsidR="004D3131" w:rsidRPr="00A4237C" w:rsidRDefault="004D3131" w:rsidP="00CD0407">
            <w:pPr>
              <w:tabs>
                <w:tab w:val="left" w:pos="-720"/>
              </w:tabs>
              <w:suppressAutoHyphens/>
              <w:rPr>
                <w:rFonts w:ascii="Verdana" w:hAnsi="Verdana" w:cs="Arial"/>
                <w:b/>
                <w:bCs/>
                <w:spacing w:val="-3"/>
              </w:rPr>
            </w:pPr>
            <w:r w:rsidRPr="00A4237C">
              <w:rPr>
                <w:rFonts w:ascii="Verdana" w:hAnsi="Verdana" w:cs="Arial"/>
                <w:b/>
                <w:bCs/>
                <w:spacing w:val="-3"/>
              </w:rPr>
              <w:t>Increment del termini de garantia</w:t>
            </w:r>
          </w:p>
        </w:tc>
        <w:tc>
          <w:tcPr>
            <w:tcW w:w="3827" w:type="dxa"/>
            <w:shd w:val="clear" w:color="auto" w:fill="auto"/>
            <w:vAlign w:val="center"/>
          </w:tcPr>
          <w:p w14:paraId="7ECEEA03" w14:textId="77777777" w:rsidR="004D3131" w:rsidRPr="00A4237C" w:rsidRDefault="004D3131" w:rsidP="00CD0407">
            <w:pPr>
              <w:tabs>
                <w:tab w:val="left" w:pos="-720"/>
              </w:tabs>
              <w:suppressAutoHyphens/>
              <w:rPr>
                <w:rFonts w:ascii="Verdana" w:hAnsi="Verdana" w:cs="Arial"/>
                <w:b/>
                <w:bCs/>
                <w:spacing w:val="-3"/>
              </w:rPr>
            </w:pPr>
            <w:r w:rsidRPr="00A4237C">
              <w:rPr>
                <w:rFonts w:ascii="Verdana" w:hAnsi="Verdana" w:cs="Arial"/>
                <w:b/>
                <w:bCs/>
                <w:spacing w:val="-3"/>
              </w:rPr>
              <w:t>Puntuació</w:t>
            </w:r>
          </w:p>
        </w:tc>
      </w:tr>
      <w:tr w:rsidR="004D3131" w14:paraId="315181BC" w14:textId="77777777" w:rsidTr="00CD0407">
        <w:tc>
          <w:tcPr>
            <w:tcW w:w="4536" w:type="dxa"/>
            <w:shd w:val="clear" w:color="auto" w:fill="auto"/>
          </w:tcPr>
          <w:p w14:paraId="585B635F" w14:textId="77777777" w:rsidR="004D3131" w:rsidRDefault="004D3131" w:rsidP="00CD0407">
            <w:pPr>
              <w:tabs>
                <w:tab w:val="left" w:pos="-720"/>
              </w:tabs>
              <w:suppressAutoHyphens/>
              <w:rPr>
                <w:rFonts w:cs="Arial"/>
                <w:spacing w:val="-3"/>
              </w:rPr>
            </w:pPr>
            <w:r>
              <w:rPr>
                <w:rFonts w:cs="Arial"/>
                <w:spacing w:val="-3"/>
              </w:rPr>
              <w:t>0 anys</w:t>
            </w:r>
          </w:p>
        </w:tc>
        <w:tc>
          <w:tcPr>
            <w:tcW w:w="3827" w:type="dxa"/>
            <w:shd w:val="clear" w:color="auto" w:fill="auto"/>
          </w:tcPr>
          <w:p w14:paraId="45002328" w14:textId="77777777" w:rsidR="004D3131" w:rsidRDefault="004D3131" w:rsidP="00CD0407">
            <w:pPr>
              <w:tabs>
                <w:tab w:val="left" w:pos="-720"/>
              </w:tabs>
              <w:suppressAutoHyphens/>
              <w:rPr>
                <w:rFonts w:cs="Arial"/>
                <w:spacing w:val="-3"/>
              </w:rPr>
            </w:pPr>
            <w:r>
              <w:rPr>
                <w:rFonts w:cs="Arial"/>
                <w:spacing w:val="-3"/>
              </w:rPr>
              <w:t>0 punts</w:t>
            </w:r>
          </w:p>
        </w:tc>
      </w:tr>
      <w:tr w:rsidR="004D3131" w14:paraId="4BD33B8D" w14:textId="77777777" w:rsidTr="00CD0407">
        <w:tc>
          <w:tcPr>
            <w:tcW w:w="4536" w:type="dxa"/>
            <w:shd w:val="clear" w:color="auto" w:fill="auto"/>
          </w:tcPr>
          <w:p w14:paraId="1EEAD8B9" w14:textId="77777777" w:rsidR="004D3131" w:rsidRDefault="004D3131" w:rsidP="00CD0407">
            <w:pPr>
              <w:tabs>
                <w:tab w:val="left" w:pos="-720"/>
              </w:tabs>
              <w:suppressAutoHyphens/>
              <w:rPr>
                <w:rFonts w:cs="Arial"/>
                <w:spacing w:val="-3"/>
              </w:rPr>
            </w:pPr>
            <w:r>
              <w:rPr>
                <w:rFonts w:cs="Arial"/>
                <w:spacing w:val="-3"/>
              </w:rPr>
              <w:t>1 any</w:t>
            </w:r>
          </w:p>
        </w:tc>
        <w:tc>
          <w:tcPr>
            <w:tcW w:w="3827" w:type="dxa"/>
            <w:shd w:val="clear" w:color="auto" w:fill="auto"/>
          </w:tcPr>
          <w:p w14:paraId="3288F95D" w14:textId="77777777" w:rsidR="004D3131" w:rsidRDefault="004D3131" w:rsidP="00CD0407">
            <w:pPr>
              <w:tabs>
                <w:tab w:val="left" w:pos="-720"/>
              </w:tabs>
              <w:suppressAutoHyphens/>
              <w:rPr>
                <w:rFonts w:cs="Arial"/>
                <w:spacing w:val="-3"/>
              </w:rPr>
            </w:pPr>
            <w:r>
              <w:rPr>
                <w:rFonts w:cs="Arial"/>
                <w:spacing w:val="-3"/>
              </w:rPr>
              <w:t>2,5 punts</w:t>
            </w:r>
          </w:p>
        </w:tc>
      </w:tr>
      <w:tr w:rsidR="004D3131" w14:paraId="70E19C69" w14:textId="77777777" w:rsidTr="00CD0407">
        <w:tc>
          <w:tcPr>
            <w:tcW w:w="4536" w:type="dxa"/>
            <w:shd w:val="clear" w:color="auto" w:fill="auto"/>
          </w:tcPr>
          <w:p w14:paraId="01A0771A" w14:textId="77777777" w:rsidR="004D3131" w:rsidRDefault="004D3131" w:rsidP="00CD0407">
            <w:pPr>
              <w:tabs>
                <w:tab w:val="left" w:pos="-720"/>
              </w:tabs>
              <w:suppressAutoHyphens/>
              <w:rPr>
                <w:rFonts w:cs="Arial"/>
                <w:spacing w:val="-3"/>
              </w:rPr>
            </w:pPr>
            <w:r>
              <w:rPr>
                <w:rFonts w:cs="Arial"/>
                <w:spacing w:val="-3"/>
              </w:rPr>
              <w:t>2 anys</w:t>
            </w:r>
          </w:p>
        </w:tc>
        <w:tc>
          <w:tcPr>
            <w:tcW w:w="3827" w:type="dxa"/>
            <w:shd w:val="clear" w:color="auto" w:fill="auto"/>
          </w:tcPr>
          <w:p w14:paraId="0405E2FC" w14:textId="77777777" w:rsidR="004D3131" w:rsidRDefault="004D3131" w:rsidP="00CD0407">
            <w:pPr>
              <w:tabs>
                <w:tab w:val="left" w:pos="-720"/>
              </w:tabs>
              <w:suppressAutoHyphens/>
              <w:rPr>
                <w:rFonts w:cs="Arial"/>
                <w:spacing w:val="-3"/>
              </w:rPr>
            </w:pPr>
            <w:r>
              <w:rPr>
                <w:rFonts w:cs="Arial"/>
                <w:spacing w:val="-3"/>
              </w:rPr>
              <w:t>5 punts</w:t>
            </w:r>
          </w:p>
        </w:tc>
      </w:tr>
      <w:tr w:rsidR="004D3131" w14:paraId="21785D19" w14:textId="77777777" w:rsidTr="00CD0407">
        <w:tc>
          <w:tcPr>
            <w:tcW w:w="4536" w:type="dxa"/>
            <w:shd w:val="clear" w:color="auto" w:fill="auto"/>
          </w:tcPr>
          <w:p w14:paraId="1A3A5CB2" w14:textId="77777777" w:rsidR="004D3131" w:rsidRDefault="004D3131" w:rsidP="00CD0407">
            <w:pPr>
              <w:tabs>
                <w:tab w:val="left" w:pos="-720"/>
              </w:tabs>
              <w:suppressAutoHyphens/>
              <w:rPr>
                <w:rFonts w:cs="Arial"/>
                <w:spacing w:val="-3"/>
              </w:rPr>
            </w:pPr>
            <w:r>
              <w:rPr>
                <w:rFonts w:cs="Arial"/>
                <w:spacing w:val="-3"/>
              </w:rPr>
              <w:t>3 anys</w:t>
            </w:r>
          </w:p>
        </w:tc>
        <w:tc>
          <w:tcPr>
            <w:tcW w:w="3827" w:type="dxa"/>
            <w:shd w:val="clear" w:color="auto" w:fill="auto"/>
          </w:tcPr>
          <w:p w14:paraId="4C02C625" w14:textId="77777777" w:rsidR="004D3131" w:rsidRDefault="004D3131" w:rsidP="00CD0407">
            <w:pPr>
              <w:tabs>
                <w:tab w:val="left" w:pos="-720"/>
              </w:tabs>
              <w:suppressAutoHyphens/>
              <w:rPr>
                <w:rFonts w:cs="Arial"/>
                <w:spacing w:val="-3"/>
              </w:rPr>
            </w:pPr>
            <w:r>
              <w:rPr>
                <w:rFonts w:cs="Arial"/>
                <w:spacing w:val="-3"/>
              </w:rPr>
              <w:t>7,5 punts</w:t>
            </w:r>
          </w:p>
        </w:tc>
      </w:tr>
      <w:tr w:rsidR="004D3131" w14:paraId="32FC2692" w14:textId="77777777" w:rsidTr="00CD0407">
        <w:tc>
          <w:tcPr>
            <w:tcW w:w="4536" w:type="dxa"/>
            <w:shd w:val="clear" w:color="auto" w:fill="auto"/>
          </w:tcPr>
          <w:p w14:paraId="219851E3" w14:textId="77777777" w:rsidR="004D3131" w:rsidRDefault="004D3131" w:rsidP="00CD0407">
            <w:pPr>
              <w:tabs>
                <w:tab w:val="left" w:pos="-720"/>
              </w:tabs>
              <w:suppressAutoHyphens/>
              <w:rPr>
                <w:rFonts w:cs="Arial"/>
                <w:spacing w:val="-3"/>
              </w:rPr>
            </w:pPr>
            <w:r>
              <w:rPr>
                <w:rFonts w:cs="Arial"/>
                <w:spacing w:val="-3"/>
              </w:rPr>
              <w:t>4 anys o més</w:t>
            </w:r>
          </w:p>
        </w:tc>
        <w:tc>
          <w:tcPr>
            <w:tcW w:w="3827" w:type="dxa"/>
            <w:shd w:val="clear" w:color="auto" w:fill="auto"/>
          </w:tcPr>
          <w:p w14:paraId="6B8A4814" w14:textId="77777777" w:rsidR="004D3131" w:rsidRDefault="004D3131" w:rsidP="00CD0407">
            <w:pPr>
              <w:tabs>
                <w:tab w:val="left" w:pos="-720"/>
              </w:tabs>
              <w:suppressAutoHyphens/>
              <w:rPr>
                <w:rFonts w:cs="Arial"/>
                <w:spacing w:val="-3"/>
              </w:rPr>
            </w:pPr>
            <w:r>
              <w:rPr>
                <w:rFonts w:cs="Arial"/>
                <w:spacing w:val="-3"/>
              </w:rPr>
              <w:t>10 punts</w:t>
            </w:r>
          </w:p>
        </w:tc>
      </w:tr>
    </w:tbl>
    <w:p w14:paraId="0E6079E5" w14:textId="77777777" w:rsidR="004D3131" w:rsidRDefault="004D3131" w:rsidP="004D3131">
      <w:pPr>
        <w:rPr>
          <w:rFonts w:ascii="Verdana" w:hAnsi="Verdana"/>
        </w:rPr>
      </w:pPr>
    </w:p>
    <w:p w14:paraId="14E35EBF" w14:textId="77777777" w:rsidR="004D3131" w:rsidRPr="004D3131" w:rsidRDefault="004D3131" w:rsidP="004D3131">
      <w:pPr>
        <w:jc w:val="both"/>
        <w:rPr>
          <w:rFonts w:ascii="Verdana" w:hAnsi="Verdana"/>
          <w:b/>
          <w:bCs/>
        </w:rPr>
      </w:pPr>
    </w:p>
    <w:p w14:paraId="134CA9A5" w14:textId="57918CA9" w:rsidR="001D4296" w:rsidRDefault="00BD3B34" w:rsidP="001D4296">
      <w:pPr>
        <w:jc w:val="both"/>
        <w:rPr>
          <w:rFonts w:ascii="Verdana" w:hAnsi="Verdana"/>
        </w:rPr>
      </w:pPr>
      <w:r>
        <w:rPr>
          <w:rFonts w:ascii="Verdana" w:hAnsi="Verdana"/>
        </w:rPr>
        <w:t xml:space="preserve">1. </w:t>
      </w:r>
      <w:r w:rsidR="001D4296" w:rsidRPr="001D4296">
        <w:rPr>
          <w:rFonts w:ascii="Verdana" w:hAnsi="Verdana"/>
        </w:rPr>
        <w:t xml:space="preserve">De conformitat amb la Disposició Addicional 2ª de la Llei 9/2017, de contractes del sector públic, tenint en compte el valor estimat del contracte l’òrgan competent per a aquesta contractació és </w:t>
      </w:r>
      <w:r w:rsidR="004D3131">
        <w:rPr>
          <w:rFonts w:ascii="Verdana" w:hAnsi="Verdana"/>
        </w:rPr>
        <w:t>el Ple.</w:t>
      </w:r>
      <w:r w:rsidR="001D4296" w:rsidRPr="001D4296">
        <w:rPr>
          <w:rFonts w:ascii="Verdana" w:hAnsi="Verdana"/>
        </w:rPr>
        <w:t xml:space="preserve"> </w:t>
      </w:r>
    </w:p>
    <w:p w14:paraId="5D6BBDF2" w14:textId="77777777" w:rsidR="001D4296" w:rsidRDefault="001D4296" w:rsidP="001D4296">
      <w:pPr>
        <w:jc w:val="both"/>
        <w:rPr>
          <w:rFonts w:ascii="Verdana" w:hAnsi="Verdana"/>
        </w:rPr>
      </w:pPr>
    </w:p>
    <w:p w14:paraId="5D725447" w14:textId="77777777" w:rsidR="00BD3B34" w:rsidRDefault="00BD3B34" w:rsidP="001D4296">
      <w:pPr>
        <w:jc w:val="both"/>
        <w:rPr>
          <w:rFonts w:ascii="Verdana" w:hAnsi="Verdana"/>
        </w:rPr>
      </w:pPr>
      <w:r>
        <w:rPr>
          <w:rFonts w:ascii="Verdana" w:hAnsi="Verdana"/>
        </w:rPr>
        <w:t xml:space="preserve">2. </w:t>
      </w:r>
      <w:r w:rsidR="001D4296" w:rsidRPr="001D4296">
        <w:rPr>
          <w:rFonts w:ascii="Verdana" w:hAnsi="Verdana"/>
        </w:rPr>
        <w:t xml:space="preserve">L'òrgan de contractació, motivant la necessitat del contracte, iniciarà l'expedient de contractació i ordenarà la redacció del Plec de Clàusules Administratives Particulars i s’ s’escau el de prescripcions tècniques </w:t>
      </w:r>
    </w:p>
    <w:p w14:paraId="658FCCA8" w14:textId="77777777" w:rsidR="00BD3B34" w:rsidRDefault="00BD3B34" w:rsidP="001D4296">
      <w:pPr>
        <w:jc w:val="both"/>
        <w:rPr>
          <w:rFonts w:ascii="Verdana" w:hAnsi="Verdana"/>
        </w:rPr>
      </w:pPr>
    </w:p>
    <w:p w14:paraId="7C627536" w14:textId="77777777" w:rsidR="00BD3B34" w:rsidRDefault="00BD3B34" w:rsidP="001D4296">
      <w:pPr>
        <w:jc w:val="both"/>
        <w:rPr>
          <w:rFonts w:ascii="Verdana" w:hAnsi="Verdana"/>
        </w:rPr>
      </w:pPr>
      <w:r>
        <w:rPr>
          <w:rFonts w:ascii="Verdana" w:hAnsi="Verdana"/>
        </w:rPr>
        <w:t xml:space="preserve">3. </w:t>
      </w:r>
      <w:r w:rsidR="001D4296" w:rsidRPr="001D4296">
        <w:rPr>
          <w:rFonts w:ascii="Verdana" w:hAnsi="Verdana"/>
        </w:rPr>
        <w:t xml:space="preserve">Per la Intervenció es realitzarà la retenció de crèdit corresponent, així com l'Informe de Fiscalització Prèvia, valorant les repercussions de la contractació en el compliment dels principi d'estabilitat pressupostària i sostenibilitat financera. </w:t>
      </w:r>
    </w:p>
    <w:p w14:paraId="39A36E61" w14:textId="77777777" w:rsidR="00BD3B34" w:rsidRDefault="00BD3B34" w:rsidP="001D4296">
      <w:pPr>
        <w:jc w:val="both"/>
        <w:rPr>
          <w:rFonts w:ascii="Verdana" w:hAnsi="Verdana"/>
        </w:rPr>
      </w:pPr>
    </w:p>
    <w:p w14:paraId="0A0DBF3B" w14:textId="77777777" w:rsidR="00BD3B34" w:rsidRDefault="00BD3B34" w:rsidP="001D4296">
      <w:pPr>
        <w:jc w:val="both"/>
        <w:rPr>
          <w:rFonts w:ascii="Verdana" w:hAnsi="Verdana"/>
        </w:rPr>
      </w:pPr>
      <w:r>
        <w:rPr>
          <w:rFonts w:ascii="Verdana" w:hAnsi="Verdana"/>
        </w:rPr>
        <w:lastRenderedPageBreak/>
        <w:t xml:space="preserve">4. </w:t>
      </w:r>
      <w:r w:rsidR="001D4296" w:rsidRPr="001D4296">
        <w:rPr>
          <w:rFonts w:ascii="Verdana" w:hAnsi="Verdana"/>
        </w:rPr>
        <w:t xml:space="preserve">Completat l'expedient de contractació, es dictarà resolució motivada per l'òrgan de contractació aprovant aquest, i disposant l'obertura del procediment d'adjudicació. Aquesta resolució implicarà també l'aprovació de la despesa, en base a la certificació d’existència de crèdit emesa per l’Interventor. Aquesta Resolució haurà de ser objecte de publicació en el perfil de contractant. </w:t>
      </w:r>
    </w:p>
    <w:p w14:paraId="2F4FE0B3" w14:textId="77777777" w:rsidR="00BD3B34" w:rsidRDefault="00BD3B34" w:rsidP="001D4296">
      <w:pPr>
        <w:jc w:val="both"/>
        <w:rPr>
          <w:rFonts w:ascii="Verdana" w:hAnsi="Verdana"/>
        </w:rPr>
      </w:pPr>
    </w:p>
    <w:p w14:paraId="22195864" w14:textId="77777777" w:rsidR="00BD3B34" w:rsidRDefault="00BD3B34" w:rsidP="001D4296">
      <w:pPr>
        <w:jc w:val="both"/>
        <w:rPr>
          <w:rFonts w:ascii="Verdana" w:hAnsi="Verdana"/>
        </w:rPr>
      </w:pPr>
      <w:r>
        <w:rPr>
          <w:rFonts w:ascii="Verdana" w:hAnsi="Verdana"/>
        </w:rPr>
        <w:t xml:space="preserve">5. </w:t>
      </w:r>
      <w:r w:rsidR="001D4296" w:rsidRPr="001D4296">
        <w:rPr>
          <w:rFonts w:ascii="Verdana" w:hAnsi="Verdana"/>
        </w:rPr>
        <w:t xml:space="preserve">El procediment d'adjudicació s'iniciarà amb la convocatòria de la licitació. </w:t>
      </w:r>
    </w:p>
    <w:p w14:paraId="37E0CFAB" w14:textId="77777777" w:rsidR="00BD3B34" w:rsidRDefault="00BD3B34" w:rsidP="001D4296">
      <w:pPr>
        <w:jc w:val="both"/>
        <w:rPr>
          <w:rFonts w:ascii="Verdana" w:hAnsi="Verdana"/>
        </w:rPr>
      </w:pPr>
    </w:p>
    <w:p w14:paraId="4B288146" w14:textId="6BF425CE" w:rsidR="004D3131" w:rsidRDefault="001D4296" w:rsidP="001D4296">
      <w:pPr>
        <w:jc w:val="both"/>
        <w:rPr>
          <w:rFonts w:ascii="Verdana" w:hAnsi="Verdana"/>
        </w:rPr>
      </w:pPr>
      <w:r w:rsidRPr="001D4296">
        <w:rPr>
          <w:rFonts w:ascii="Verdana" w:hAnsi="Verdana"/>
        </w:rPr>
        <w:t>L'anunci de licitació per a l'adjudicació del contracte es publicarà en el perfil de contractant. Tota la documentació necessària per a la presentació de l'oferta ha d'estar disponible per mitjans electrònics des del dia de la publicació de l'anunci en aquest perfil de contractant. L'anunci de licitació contindrà la informació recollida en l'annex III de la LCSP.</w:t>
      </w:r>
    </w:p>
    <w:p w14:paraId="188DB33B" w14:textId="77777777" w:rsidR="004D3131" w:rsidRDefault="004D3131" w:rsidP="001D4296">
      <w:pPr>
        <w:jc w:val="both"/>
        <w:rPr>
          <w:rFonts w:ascii="Verdana" w:hAnsi="Verdana"/>
        </w:rPr>
      </w:pPr>
    </w:p>
    <w:p w14:paraId="40AE72F9" w14:textId="2654FD24" w:rsidR="00BD3B34" w:rsidRDefault="00BD3B34" w:rsidP="001D4296">
      <w:pPr>
        <w:jc w:val="both"/>
        <w:rPr>
          <w:rFonts w:ascii="Verdana" w:hAnsi="Verdana"/>
        </w:rPr>
      </w:pPr>
      <w:r>
        <w:rPr>
          <w:rFonts w:ascii="Verdana" w:hAnsi="Verdana"/>
        </w:rPr>
        <w:t xml:space="preserve">6. </w:t>
      </w:r>
      <w:r w:rsidR="001D4296" w:rsidRPr="001D4296">
        <w:rPr>
          <w:rFonts w:ascii="Verdana" w:hAnsi="Verdana"/>
        </w:rPr>
        <w:t xml:space="preserve">Les proposicions dels interessats, que hauran d'ajustar-se al previst en el plec de clàusules administratives, impliquen l'acceptació incondicionada del contingut d'aquestes condicions, i es presentaran pels interessats en el termini de </w:t>
      </w:r>
      <w:r w:rsidR="007D6A2B" w:rsidRPr="00453496">
        <w:rPr>
          <w:rFonts w:ascii="Verdana" w:hAnsi="Verdana"/>
          <w:b/>
          <w:bCs/>
        </w:rPr>
        <w:t>VINT</w:t>
      </w:r>
      <w:r w:rsidRPr="00453496">
        <w:rPr>
          <w:rFonts w:ascii="Verdana" w:hAnsi="Verdana"/>
          <w:b/>
          <w:bCs/>
        </w:rPr>
        <w:t xml:space="preserve"> DIES </w:t>
      </w:r>
      <w:r w:rsidR="007D6A2B" w:rsidRPr="00453496">
        <w:rPr>
          <w:rFonts w:ascii="Verdana" w:hAnsi="Verdana"/>
          <w:b/>
          <w:bCs/>
        </w:rPr>
        <w:t>NATURALS</w:t>
      </w:r>
      <w:r w:rsidR="001D4296" w:rsidRPr="001D4296">
        <w:rPr>
          <w:rFonts w:ascii="Verdana" w:hAnsi="Verdana"/>
        </w:rPr>
        <w:t xml:space="preserve">, a comptar des de l'endemà de la publicació de l'anunci de licitació en el perfil de contractant, d’acord amb l’article 159.6 de la LCSP. Les proposicions hauran de presentar-se necessària i únicament en el registre indicat en l'anunci de licitació. </w:t>
      </w:r>
    </w:p>
    <w:p w14:paraId="0D2B1641" w14:textId="77777777" w:rsidR="00BD3B34" w:rsidRDefault="00BD3B34" w:rsidP="001D4296">
      <w:pPr>
        <w:jc w:val="both"/>
        <w:rPr>
          <w:rFonts w:ascii="Verdana" w:hAnsi="Verdana"/>
        </w:rPr>
      </w:pPr>
    </w:p>
    <w:p w14:paraId="793A8828" w14:textId="77777777" w:rsidR="00BD3B34" w:rsidRDefault="001D4296" w:rsidP="001D4296">
      <w:pPr>
        <w:jc w:val="both"/>
        <w:rPr>
          <w:rFonts w:ascii="Verdana" w:hAnsi="Verdana"/>
        </w:rPr>
      </w:pPr>
      <w:r w:rsidRPr="001D4296">
        <w:rPr>
          <w:rFonts w:ascii="Verdana" w:hAnsi="Verdana"/>
        </w:rPr>
        <w:t xml:space="preserve">En tant que el procediment que se segueix és el procediment obert simplificat </w:t>
      </w:r>
      <w:r w:rsidR="00BD3B34">
        <w:rPr>
          <w:rFonts w:ascii="Verdana" w:hAnsi="Verdana"/>
        </w:rPr>
        <w:t>abreujat</w:t>
      </w:r>
      <w:r w:rsidRPr="001D4296">
        <w:rPr>
          <w:rFonts w:ascii="Verdana" w:hAnsi="Verdana"/>
        </w:rPr>
        <w:t xml:space="preserve"> s’eximirà als licitadors de l’acreditació de la solvència econòmica i financera i tècnica o professional, per tant es considera implícita la no exigibilitat d’inscripció en el Registre Oficial de Licitadors i Empreses Classificades del Sector Públic, o quan escaigui en el Registre Oficial de la corresponent Comunitat Autònoma. </w:t>
      </w:r>
    </w:p>
    <w:p w14:paraId="1DA1E8C2" w14:textId="77777777" w:rsidR="00BD3B34" w:rsidRDefault="00BD3B34" w:rsidP="001D4296">
      <w:pPr>
        <w:jc w:val="both"/>
        <w:rPr>
          <w:rFonts w:ascii="Verdana" w:hAnsi="Verdana"/>
        </w:rPr>
      </w:pPr>
    </w:p>
    <w:p w14:paraId="1096929A" w14:textId="77777777" w:rsidR="00BD3B34" w:rsidRDefault="00BD3B34" w:rsidP="001D4296">
      <w:pPr>
        <w:jc w:val="both"/>
        <w:rPr>
          <w:rFonts w:ascii="Verdana" w:hAnsi="Verdana"/>
        </w:rPr>
      </w:pPr>
      <w:r>
        <w:rPr>
          <w:rFonts w:ascii="Verdana" w:hAnsi="Verdana"/>
        </w:rPr>
        <w:t xml:space="preserve">7. </w:t>
      </w:r>
      <w:r w:rsidR="001D4296" w:rsidRPr="001D4296">
        <w:rPr>
          <w:rFonts w:ascii="Verdana" w:hAnsi="Verdana"/>
        </w:rPr>
        <w:t xml:space="preserve">L'oferta es lliurarà en un únic arxiu electrònic i s'avaluarà, en tot cas, de conformitat als criteris d'adjudicació quantificables mitjançant la mera aplicació de fórmules establertes en els plecs. Es garantirà, mitjançant un dispositiu electrònic, que l'obertura de les proposicions no es realitza fins que hagi finalitzat el termini per a la seva presentació, per la qual cosa no se celebrarà acte públic d'obertura d'aquestes. </w:t>
      </w:r>
    </w:p>
    <w:p w14:paraId="682F854C" w14:textId="77777777" w:rsidR="00BD3B34" w:rsidRDefault="00BD3B34" w:rsidP="001D4296">
      <w:pPr>
        <w:jc w:val="both"/>
        <w:rPr>
          <w:rFonts w:ascii="Verdana" w:hAnsi="Verdana"/>
        </w:rPr>
      </w:pPr>
    </w:p>
    <w:p w14:paraId="27605FBE" w14:textId="77777777" w:rsidR="00BD3B34" w:rsidRDefault="00BD3B34" w:rsidP="001D4296">
      <w:pPr>
        <w:jc w:val="both"/>
        <w:rPr>
          <w:rFonts w:ascii="Verdana" w:hAnsi="Verdana"/>
        </w:rPr>
      </w:pPr>
      <w:r>
        <w:rPr>
          <w:rFonts w:ascii="Verdana" w:hAnsi="Verdana"/>
        </w:rPr>
        <w:t xml:space="preserve">8. </w:t>
      </w:r>
      <w:r w:rsidR="001D4296" w:rsidRPr="001D4296">
        <w:rPr>
          <w:rFonts w:ascii="Verdana" w:hAnsi="Verdana"/>
        </w:rPr>
        <w:t xml:space="preserve">La valoració de les ofertes es podrà efectuar automàticament mitjançant dispositius informàtics, o amb la col·laboració d'una unitat tècnica que auxiliï a l'òrgan de contractació. </w:t>
      </w:r>
    </w:p>
    <w:p w14:paraId="09367E7C" w14:textId="77777777" w:rsidR="00BD3B34" w:rsidRDefault="00BD3B34" w:rsidP="001D4296">
      <w:pPr>
        <w:jc w:val="both"/>
        <w:rPr>
          <w:rFonts w:ascii="Verdana" w:hAnsi="Verdana"/>
        </w:rPr>
      </w:pPr>
    </w:p>
    <w:p w14:paraId="4AB14475" w14:textId="77777777" w:rsidR="00BD3B34" w:rsidRDefault="00BD3B34" w:rsidP="001D4296">
      <w:pPr>
        <w:jc w:val="both"/>
        <w:rPr>
          <w:rFonts w:ascii="Verdana" w:hAnsi="Verdana"/>
        </w:rPr>
      </w:pPr>
      <w:r>
        <w:rPr>
          <w:rFonts w:ascii="Verdana" w:hAnsi="Verdana"/>
        </w:rPr>
        <w:t xml:space="preserve">9. </w:t>
      </w:r>
      <w:r w:rsidR="001D4296" w:rsidRPr="001D4296">
        <w:rPr>
          <w:rFonts w:ascii="Verdana" w:hAnsi="Verdana"/>
        </w:rPr>
        <w:t xml:space="preserve">A la vista de la proposta d'adjudicació que es realitzi a través de dispositiu informàtic o unitat tècnica, i comprovat, en el seu cas, el Registre Oficial de Licitadors i Empreses Classificades del Sector Públic, l'òrgan de contractació procedirà a adjudicar el contracte. </w:t>
      </w:r>
    </w:p>
    <w:p w14:paraId="3A81C394" w14:textId="77777777" w:rsidR="00BD3B34" w:rsidRDefault="00BD3B34" w:rsidP="001D4296">
      <w:pPr>
        <w:jc w:val="both"/>
        <w:rPr>
          <w:rFonts w:ascii="Verdana" w:hAnsi="Verdana"/>
        </w:rPr>
      </w:pPr>
    </w:p>
    <w:p w14:paraId="123EA498" w14:textId="77777777" w:rsidR="00BD3B34" w:rsidRDefault="00BD3B34" w:rsidP="001D4296">
      <w:pPr>
        <w:jc w:val="both"/>
        <w:rPr>
          <w:rFonts w:ascii="Verdana" w:hAnsi="Verdana"/>
        </w:rPr>
      </w:pPr>
      <w:r>
        <w:rPr>
          <w:rFonts w:ascii="Verdana" w:hAnsi="Verdana"/>
        </w:rPr>
        <w:t>10.</w:t>
      </w:r>
      <w:r w:rsidR="001D4296" w:rsidRPr="001D4296">
        <w:rPr>
          <w:rFonts w:ascii="Verdana" w:hAnsi="Verdana"/>
        </w:rPr>
        <w:t xml:space="preserve">La resolució d'adjudicació haurà de ser motivada i es notificarà als </w:t>
      </w:r>
      <w:r w:rsidR="001D4296" w:rsidRPr="001D4296">
        <w:rPr>
          <w:rFonts w:ascii="Verdana" w:hAnsi="Verdana"/>
        </w:rPr>
        <w:lastRenderedPageBreak/>
        <w:t>candidats i licitadors, havent de ser publicada en el perfil de contractant en el termini de 15 dies. La notificació es realitzarà per mitjans electrònics de conformitat amb la Disposició addicional quinzena</w:t>
      </w:r>
      <w:r>
        <w:rPr>
          <w:rFonts w:ascii="Verdana" w:hAnsi="Verdana"/>
        </w:rPr>
        <w:t>:</w:t>
      </w:r>
      <w:r w:rsidR="001D4296" w:rsidRPr="001D4296">
        <w:rPr>
          <w:rFonts w:ascii="Verdana" w:hAnsi="Verdana"/>
        </w:rPr>
        <w:t xml:space="preserve"> Les ofertes presentades i la documentació relativa a la valoració d'aquestes seran accessibles de forma oberta per mitjans informàtics sense cap mena de restricció des del moment en què es notifiqui l'adjudicació del contracte. </w:t>
      </w:r>
    </w:p>
    <w:p w14:paraId="298EF2A8" w14:textId="77777777" w:rsidR="00BD3B34" w:rsidRDefault="00BD3B34" w:rsidP="001D4296">
      <w:pPr>
        <w:jc w:val="both"/>
        <w:rPr>
          <w:rFonts w:ascii="Verdana" w:hAnsi="Verdana"/>
        </w:rPr>
      </w:pPr>
    </w:p>
    <w:p w14:paraId="526FA7B6" w14:textId="77777777" w:rsidR="00BD3B34" w:rsidRDefault="001D4296" w:rsidP="001D4296">
      <w:pPr>
        <w:jc w:val="both"/>
        <w:rPr>
          <w:rFonts w:ascii="Verdana" w:hAnsi="Verdana"/>
        </w:rPr>
      </w:pPr>
      <w:r w:rsidRPr="001D4296">
        <w:rPr>
          <w:rFonts w:ascii="Verdana" w:hAnsi="Verdana"/>
        </w:rPr>
        <w:t xml:space="preserve">La notificació i la publicitat hauran de contenir la informació necessària que permeti als interessats en el procediment d'adjudicació interposar recurs suficientment fundat contra la decisió d'adjudicació, i entre ella en tot cas haurà de figurar la següent: </w:t>
      </w:r>
    </w:p>
    <w:p w14:paraId="30DD8D73" w14:textId="77777777" w:rsidR="00BD3B34" w:rsidRDefault="00BD3B34" w:rsidP="001D4296">
      <w:pPr>
        <w:jc w:val="both"/>
        <w:rPr>
          <w:rFonts w:ascii="Verdana" w:hAnsi="Verdana"/>
        </w:rPr>
      </w:pPr>
    </w:p>
    <w:p w14:paraId="0C936837" w14:textId="77777777" w:rsidR="00BD3B34" w:rsidRDefault="001D4296" w:rsidP="00BD3B34">
      <w:pPr>
        <w:ind w:left="708"/>
        <w:jc w:val="both"/>
        <w:rPr>
          <w:rFonts w:ascii="Verdana" w:hAnsi="Verdana"/>
        </w:rPr>
      </w:pPr>
      <w:r w:rsidRPr="001D4296">
        <w:rPr>
          <w:rFonts w:ascii="Verdana" w:hAnsi="Verdana"/>
        </w:rPr>
        <w:t xml:space="preserve">a) En relació amb els candidats descartats, l'exposició resumida de les raons per les quals s'hagi desestimat la seva candidatura. </w:t>
      </w:r>
    </w:p>
    <w:p w14:paraId="585DD6AD" w14:textId="77777777" w:rsidR="00BD3B34" w:rsidRDefault="00BD3B34" w:rsidP="00BD3B34">
      <w:pPr>
        <w:ind w:left="708"/>
        <w:jc w:val="both"/>
        <w:rPr>
          <w:rFonts w:ascii="Verdana" w:hAnsi="Verdana"/>
        </w:rPr>
      </w:pPr>
    </w:p>
    <w:p w14:paraId="0D8E1721" w14:textId="77777777" w:rsidR="00BD3B34" w:rsidRDefault="001D4296" w:rsidP="00BD3B34">
      <w:pPr>
        <w:ind w:left="708"/>
        <w:jc w:val="both"/>
        <w:rPr>
          <w:rFonts w:ascii="Verdana" w:hAnsi="Verdana"/>
        </w:rPr>
      </w:pPr>
      <w:r w:rsidRPr="001D4296">
        <w:rPr>
          <w:rFonts w:ascii="Verdana" w:hAnsi="Verdana"/>
        </w:rPr>
        <w:t xml:space="preserve">b) Pel que fa als licitadors exclosos del procediment d'adjudicació, els motius pels quals no s'hagi admès la seva oferta, inclosos, en els casos contemplats en l'article 126, apartats 7 i 8, els motius de la decisió de no equivalència o de la decisió de què les obres, els subministraments o els serveis no s'ajusten als requisits de rendiment o a les exigències funcionals; i un desglossament de les valoracions assignades als diferents licitadors, incloent a l'adjudicatari. </w:t>
      </w:r>
    </w:p>
    <w:p w14:paraId="435169BF" w14:textId="77777777" w:rsidR="00BD3B34" w:rsidRDefault="00BD3B34" w:rsidP="00BD3B34">
      <w:pPr>
        <w:ind w:left="708"/>
        <w:jc w:val="both"/>
        <w:rPr>
          <w:rFonts w:ascii="Verdana" w:hAnsi="Verdana"/>
        </w:rPr>
      </w:pPr>
    </w:p>
    <w:p w14:paraId="32A47DC0" w14:textId="77777777" w:rsidR="00BD3B34" w:rsidRDefault="001D4296" w:rsidP="00BD3B34">
      <w:pPr>
        <w:ind w:left="708"/>
        <w:jc w:val="both"/>
        <w:rPr>
          <w:rFonts w:ascii="Verdana" w:hAnsi="Verdana"/>
        </w:rPr>
      </w:pPr>
      <w:r w:rsidRPr="001D4296">
        <w:rPr>
          <w:rFonts w:ascii="Verdana" w:hAnsi="Verdana"/>
        </w:rPr>
        <w:t xml:space="preserve">c) En tot cas, el nom de l'adjudicatari, les característiques i els avantatges de la proposició de l'adjudicatari determinants de què hagi estat seleccionada l'oferta d'aquest amb preferència respecte de les que hagin presentat els restants licitadors les ofertes dels quals hagin estat admeses; i, si escau, el desenvolupament de les negociacions o el diàleg amb els licitadors. </w:t>
      </w:r>
    </w:p>
    <w:p w14:paraId="1D317BB2" w14:textId="77777777" w:rsidR="00BD3B34" w:rsidRDefault="00BD3B34" w:rsidP="001D4296">
      <w:pPr>
        <w:jc w:val="both"/>
        <w:rPr>
          <w:rFonts w:ascii="Verdana" w:hAnsi="Verdana"/>
        </w:rPr>
      </w:pPr>
    </w:p>
    <w:p w14:paraId="16A5EA84" w14:textId="77777777" w:rsidR="00BD3B34" w:rsidRDefault="00BD3B34" w:rsidP="001D4296">
      <w:pPr>
        <w:jc w:val="both"/>
        <w:rPr>
          <w:rFonts w:ascii="Verdana" w:hAnsi="Verdana"/>
        </w:rPr>
      </w:pPr>
      <w:r>
        <w:rPr>
          <w:rFonts w:ascii="Verdana" w:hAnsi="Verdana"/>
        </w:rPr>
        <w:t xml:space="preserve">11. </w:t>
      </w:r>
      <w:r w:rsidR="001D4296" w:rsidRPr="001D4296">
        <w:rPr>
          <w:rFonts w:ascii="Verdana" w:hAnsi="Verdana"/>
        </w:rPr>
        <w:t xml:space="preserve">La formalització del contracte podrà efectuar-se mitjançant la signatura d'acceptació de la resolució d'adjudicació per part del contractista. </w:t>
      </w:r>
    </w:p>
    <w:p w14:paraId="259CE657" w14:textId="77777777" w:rsidR="00BD3B34" w:rsidRDefault="00BD3B34" w:rsidP="001D4296">
      <w:pPr>
        <w:jc w:val="both"/>
        <w:rPr>
          <w:rFonts w:ascii="Verdana" w:hAnsi="Verdana"/>
        </w:rPr>
      </w:pPr>
    </w:p>
    <w:p w14:paraId="6F925176" w14:textId="6ADDF7FE" w:rsidR="00BD3B34" w:rsidRDefault="00BD3B34" w:rsidP="001D4296">
      <w:pPr>
        <w:jc w:val="both"/>
        <w:rPr>
          <w:rFonts w:ascii="Verdana" w:hAnsi="Verdana"/>
        </w:rPr>
      </w:pPr>
      <w:r>
        <w:rPr>
          <w:rFonts w:ascii="Verdana" w:hAnsi="Verdana"/>
        </w:rPr>
        <w:t>12</w:t>
      </w:r>
      <w:r w:rsidR="001D4296" w:rsidRPr="001D4296">
        <w:rPr>
          <w:rFonts w:ascii="Verdana" w:hAnsi="Verdana"/>
        </w:rPr>
        <w:t xml:space="preserve">. De conformitat amb l'article 154 de la LCSP, la formalització del contracte haurà de publicar-se, juntament amb el corresponent contracte, en un termini no superior a quinze dies després del perfeccionament del contracte en el perfil de contractant de l'òrgan de contractació. </w:t>
      </w:r>
    </w:p>
    <w:p w14:paraId="0FDE074F" w14:textId="77777777" w:rsidR="00BD3B34" w:rsidRDefault="00BD3B34" w:rsidP="001D4296">
      <w:pPr>
        <w:jc w:val="both"/>
        <w:rPr>
          <w:rFonts w:ascii="Verdana" w:hAnsi="Verdana"/>
        </w:rPr>
      </w:pPr>
    </w:p>
    <w:p w14:paraId="71D7875C" w14:textId="06DC2502" w:rsidR="00BD3B34" w:rsidRDefault="00BD3B34" w:rsidP="001D4296">
      <w:pPr>
        <w:jc w:val="both"/>
        <w:rPr>
          <w:rFonts w:ascii="Verdana" w:hAnsi="Verdana"/>
        </w:rPr>
      </w:pPr>
      <w:r>
        <w:rPr>
          <w:rFonts w:ascii="Verdana" w:hAnsi="Verdana"/>
        </w:rPr>
        <w:t>13</w:t>
      </w:r>
      <w:r w:rsidR="001D4296" w:rsidRPr="001D4296">
        <w:rPr>
          <w:rFonts w:ascii="Verdana" w:hAnsi="Verdana"/>
        </w:rPr>
        <w:t>. De conformitat amb l'article 346 de la LCSP, es comunicarà al Registre de Contractes del Sector Públic les dades bàsiques del contracte adjudicat, entre els quals figurarà la identitat de l'adjudicatari, l'import d'adjudicació d'aquests, juntament amb el desglossament corresponent de l'Impost sobre el Valor Afegit.</w:t>
      </w:r>
    </w:p>
    <w:p w14:paraId="27BF2E1E" w14:textId="77777777" w:rsidR="00BD3B34" w:rsidRDefault="00BD3B34" w:rsidP="001D4296">
      <w:pPr>
        <w:jc w:val="both"/>
        <w:rPr>
          <w:rFonts w:ascii="Verdana" w:hAnsi="Verdana"/>
        </w:rPr>
      </w:pPr>
    </w:p>
    <w:p w14:paraId="756B5F74" w14:textId="57B0C83D" w:rsidR="00F32E1E" w:rsidRDefault="00F32E1E" w:rsidP="00F32E1E">
      <w:pPr>
        <w:pStyle w:val="Prrafodelista"/>
        <w:numPr>
          <w:ilvl w:val="0"/>
          <w:numId w:val="3"/>
        </w:numPr>
        <w:jc w:val="both"/>
        <w:rPr>
          <w:rFonts w:ascii="Verdana" w:hAnsi="Verdana"/>
          <w:b/>
          <w:bCs/>
          <w:sz w:val="22"/>
          <w:szCs w:val="22"/>
        </w:rPr>
      </w:pPr>
      <w:r w:rsidRPr="00F32E1E">
        <w:rPr>
          <w:rFonts w:ascii="Verdana" w:hAnsi="Verdana"/>
          <w:b/>
          <w:bCs/>
          <w:sz w:val="22"/>
          <w:szCs w:val="22"/>
        </w:rPr>
        <w:t>CRITERIS D’ADJUDICACIÓ AUTOMÀTICS</w:t>
      </w:r>
    </w:p>
    <w:p w14:paraId="194EE210" w14:textId="77777777" w:rsidR="00F32E1E" w:rsidRDefault="00F32E1E" w:rsidP="00F32E1E">
      <w:pPr>
        <w:jc w:val="both"/>
        <w:rPr>
          <w:rFonts w:ascii="Verdana" w:hAnsi="Verdana"/>
          <w:b/>
          <w:bCs/>
        </w:rPr>
      </w:pPr>
    </w:p>
    <w:p w14:paraId="206864EB" w14:textId="0466AED1" w:rsidR="00F32E1E" w:rsidRPr="00F32E1E" w:rsidRDefault="00F32E1E" w:rsidP="00F32E1E">
      <w:pPr>
        <w:pStyle w:val="Prrafodelista"/>
        <w:numPr>
          <w:ilvl w:val="0"/>
          <w:numId w:val="9"/>
        </w:numPr>
        <w:jc w:val="both"/>
        <w:rPr>
          <w:rFonts w:ascii="Verdana" w:hAnsi="Verdana"/>
          <w:b/>
          <w:bCs/>
          <w:sz w:val="20"/>
          <w:szCs w:val="20"/>
        </w:rPr>
      </w:pPr>
      <w:r w:rsidRPr="00F32E1E">
        <w:rPr>
          <w:rFonts w:ascii="Verdana" w:hAnsi="Verdana"/>
          <w:b/>
          <w:bCs/>
          <w:sz w:val="20"/>
          <w:szCs w:val="20"/>
        </w:rPr>
        <w:t>VALORACIÓ ECONÒMICA – MAX 10 PUNTS</w:t>
      </w:r>
    </w:p>
    <w:p w14:paraId="1643433C" w14:textId="77777777" w:rsidR="00F32E1E" w:rsidRDefault="00F32E1E" w:rsidP="00F32E1E">
      <w:pPr>
        <w:jc w:val="both"/>
        <w:rPr>
          <w:rFonts w:ascii="Verdana" w:hAnsi="Verdana"/>
          <w:b/>
          <w:bCs/>
        </w:rPr>
      </w:pPr>
    </w:p>
    <w:p w14:paraId="5E791209" w14:textId="77777777" w:rsidR="00F32E1E" w:rsidRDefault="00F32E1E" w:rsidP="00F32E1E">
      <w:pPr>
        <w:tabs>
          <w:tab w:val="left" w:pos="-720"/>
        </w:tabs>
        <w:suppressAutoHyphens/>
        <w:ind w:left="360"/>
        <w:jc w:val="center"/>
        <w:rPr>
          <w:rFonts w:cs="Arial"/>
          <w:u w:val="single"/>
        </w:rPr>
      </w:pPr>
      <w:r>
        <w:rPr>
          <w:rFonts w:cs="Arial"/>
          <w:u w:val="single"/>
        </w:rPr>
        <w:t>€ de l’oferta més econòmica x 10 punts</w:t>
      </w:r>
    </w:p>
    <w:p w14:paraId="65B5BB15" w14:textId="77777777" w:rsidR="00F32E1E" w:rsidRDefault="00F32E1E" w:rsidP="00F32E1E">
      <w:pPr>
        <w:tabs>
          <w:tab w:val="left" w:pos="-720"/>
        </w:tabs>
        <w:suppressAutoHyphens/>
        <w:ind w:left="360"/>
        <w:jc w:val="center"/>
        <w:rPr>
          <w:rFonts w:cs="Arial"/>
        </w:rPr>
      </w:pPr>
      <w:r>
        <w:rPr>
          <w:rFonts w:cs="Arial"/>
        </w:rPr>
        <w:t>€ oferta analitzada</w:t>
      </w:r>
    </w:p>
    <w:p w14:paraId="3DD96145" w14:textId="77777777" w:rsidR="00F32E1E" w:rsidRPr="00F32E1E" w:rsidRDefault="00F32E1E" w:rsidP="00F32E1E">
      <w:pPr>
        <w:jc w:val="both"/>
        <w:rPr>
          <w:rFonts w:ascii="Verdana" w:hAnsi="Verdana"/>
          <w:b/>
          <w:bCs/>
          <w:sz w:val="20"/>
          <w:szCs w:val="20"/>
        </w:rPr>
      </w:pPr>
    </w:p>
    <w:p w14:paraId="4B3ABF84" w14:textId="02320461" w:rsidR="00F32E1E" w:rsidRPr="00F32E1E" w:rsidRDefault="00F32E1E" w:rsidP="00F32E1E">
      <w:pPr>
        <w:pStyle w:val="Prrafodelista"/>
        <w:numPr>
          <w:ilvl w:val="0"/>
          <w:numId w:val="9"/>
        </w:numPr>
        <w:jc w:val="both"/>
        <w:rPr>
          <w:rFonts w:ascii="Verdana" w:hAnsi="Verdana"/>
          <w:b/>
          <w:bCs/>
          <w:sz w:val="20"/>
          <w:szCs w:val="20"/>
        </w:rPr>
      </w:pPr>
      <w:r w:rsidRPr="00F32E1E">
        <w:rPr>
          <w:rFonts w:ascii="Verdana" w:hAnsi="Verdana"/>
          <w:b/>
          <w:bCs/>
          <w:sz w:val="20"/>
          <w:szCs w:val="20"/>
        </w:rPr>
        <w:t>MAJOR QUANTITAT DE FORMIGÓ DE LA QUE FIGURA AL PROJECTE TÈCNIC, INCLÓS TRANSPORT I COL·LOCACIÓ AL CAMÍ – MAX 30 PUNTS</w:t>
      </w:r>
    </w:p>
    <w:p w14:paraId="50E9C75F" w14:textId="53DEB85B" w:rsidR="00F32E1E" w:rsidRPr="00F32E1E" w:rsidRDefault="00F32E1E" w:rsidP="00F32E1E">
      <w:pPr>
        <w:jc w:val="both"/>
        <w:rPr>
          <w:rFonts w:ascii="Verdana" w:hAnsi="Verdana"/>
        </w:rPr>
      </w:pPr>
      <w:r w:rsidRPr="00F32E1E">
        <w:rPr>
          <w:rFonts w:ascii="Verdana" w:hAnsi="Verdana"/>
        </w:rPr>
        <w:t xml:space="preserve">Les millores hauran d’estar valorades econòmicament i degudament justificades, d’iguals característiques i preus que les de projecte. </w:t>
      </w:r>
    </w:p>
    <w:p w14:paraId="33926FD0" w14:textId="77777777" w:rsidR="00F32E1E" w:rsidRPr="00F32E1E" w:rsidRDefault="00F32E1E" w:rsidP="00F32E1E">
      <w:pPr>
        <w:jc w:val="both"/>
        <w:rPr>
          <w:rFonts w:ascii="Verdana" w:hAnsi="Verdana"/>
        </w:rPr>
      </w:pPr>
    </w:p>
    <w:p w14:paraId="13D85269" w14:textId="77777777" w:rsidR="00F32E1E" w:rsidRPr="00F32E1E" w:rsidRDefault="00F32E1E" w:rsidP="00F32E1E">
      <w:pPr>
        <w:jc w:val="both"/>
        <w:rPr>
          <w:rFonts w:ascii="Verdana" w:hAnsi="Verdana"/>
        </w:rPr>
      </w:pPr>
      <w:r w:rsidRPr="00F32E1E">
        <w:rPr>
          <w:rFonts w:ascii="Verdana" w:hAnsi="Verdana"/>
        </w:rPr>
        <w:t xml:space="preserve">Un cop revisada la valoració econòmica que fa cada empresa de la seva oferta i modificada si es creu oportú, es donarà la puntuació màxima a l’empresa que ofereixi un import més alt en aquest apartat. </w:t>
      </w:r>
    </w:p>
    <w:p w14:paraId="6CDE436F" w14:textId="77777777" w:rsidR="00F32E1E" w:rsidRPr="00F32E1E" w:rsidRDefault="00F32E1E" w:rsidP="00F32E1E">
      <w:pPr>
        <w:jc w:val="both"/>
        <w:rPr>
          <w:rFonts w:ascii="Verdana" w:hAnsi="Verdana"/>
        </w:rPr>
      </w:pPr>
    </w:p>
    <w:p w14:paraId="25CDE97E" w14:textId="77777777" w:rsidR="00F32E1E" w:rsidRPr="00F32E1E" w:rsidRDefault="00F32E1E" w:rsidP="00F32E1E">
      <w:pPr>
        <w:jc w:val="both"/>
        <w:rPr>
          <w:rFonts w:ascii="Verdana" w:hAnsi="Verdana"/>
        </w:rPr>
      </w:pPr>
    </w:p>
    <w:p w14:paraId="67835D77" w14:textId="77777777" w:rsidR="00F32E1E" w:rsidRPr="00F32E1E" w:rsidRDefault="00F32E1E" w:rsidP="00F32E1E">
      <w:pPr>
        <w:jc w:val="both"/>
        <w:rPr>
          <w:rFonts w:ascii="Verdana" w:hAnsi="Verdana"/>
        </w:rPr>
      </w:pPr>
      <w:r w:rsidRPr="00F32E1E">
        <w:rPr>
          <w:rFonts w:ascii="Verdana" w:hAnsi="Verdana"/>
        </w:rPr>
        <w:t>Xi...n = valoració econòmica dels trams addicionals proposats per les diferents empreses on n= nº empreses</w:t>
      </w:r>
    </w:p>
    <w:p w14:paraId="35A57E24" w14:textId="77777777" w:rsidR="00F32E1E" w:rsidRPr="00F32E1E" w:rsidRDefault="00F32E1E" w:rsidP="00F32E1E">
      <w:pPr>
        <w:jc w:val="both"/>
        <w:rPr>
          <w:rFonts w:ascii="Verdana" w:hAnsi="Verdana"/>
        </w:rPr>
      </w:pPr>
    </w:p>
    <w:p w14:paraId="4E7EF891" w14:textId="28E4F1BD" w:rsidR="00F32E1E" w:rsidRPr="00F32E1E" w:rsidRDefault="00F32E1E" w:rsidP="00F32E1E">
      <w:pPr>
        <w:jc w:val="both"/>
        <w:rPr>
          <w:rFonts w:ascii="Verdana" w:hAnsi="Verdana"/>
        </w:rPr>
      </w:pPr>
      <w:r w:rsidRPr="00F32E1E">
        <w:rPr>
          <w:rFonts w:ascii="Verdana" w:hAnsi="Verdana"/>
        </w:rPr>
        <w:t>X màx = millor valoració econòmica dels trams addicionals proposats per les diferents empreses = 80 punts</w:t>
      </w:r>
    </w:p>
    <w:p w14:paraId="4BF3261F" w14:textId="77777777" w:rsidR="00F32E1E" w:rsidRPr="00F32E1E" w:rsidRDefault="00F32E1E" w:rsidP="00F32E1E">
      <w:pPr>
        <w:jc w:val="both"/>
        <w:rPr>
          <w:rFonts w:ascii="Verdana" w:hAnsi="Verdana"/>
          <w:b/>
          <w:bCs/>
        </w:rPr>
      </w:pPr>
    </w:p>
    <w:p w14:paraId="73BBAF68" w14:textId="77777777" w:rsidR="00F32E1E" w:rsidRDefault="00F32E1E" w:rsidP="00F32E1E">
      <w:pPr>
        <w:tabs>
          <w:tab w:val="left" w:pos="-720"/>
        </w:tabs>
        <w:suppressAutoHyphens/>
        <w:ind w:left="708"/>
        <w:jc w:val="center"/>
        <w:rPr>
          <w:rFonts w:cs="Arial"/>
          <w:b/>
          <w:spacing w:val="-3"/>
          <w:vertAlign w:val="subscript"/>
        </w:rPr>
      </w:pPr>
      <w:r>
        <w:rPr>
          <w:rFonts w:cs="Arial"/>
          <w:b/>
          <w:spacing w:val="-3"/>
        </w:rPr>
        <w:t>Puntuació a X</w:t>
      </w:r>
      <w:r>
        <w:rPr>
          <w:rFonts w:cs="Arial"/>
          <w:b/>
          <w:spacing w:val="-3"/>
          <w:vertAlign w:val="subscript"/>
        </w:rPr>
        <w:t>i</w:t>
      </w:r>
      <w:r>
        <w:rPr>
          <w:rFonts w:cs="Arial"/>
          <w:b/>
          <w:spacing w:val="-3"/>
        </w:rPr>
        <w:t xml:space="preserve"> = (valoració econòmica empresa X</w:t>
      </w:r>
      <w:r>
        <w:rPr>
          <w:rFonts w:cs="Arial"/>
          <w:b/>
          <w:spacing w:val="-3"/>
          <w:vertAlign w:val="subscript"/>
        </w:rPr>
        <w:t>i</w:t>
      </w:r>
      <w:r>
        <w:rPr>
          <w:rFonts w:cs="Arial"/>
          <w:b/>
          <w:spacing w:val="-3"/>
        </w:rPr>
        <w:t xml:space="preserve"> * 80 punts) / X </w:t>
      </w:r>
      <w:r>
        <w:rPr>
          <w:rFonts w:cs="Arial"/>
          <w:b/>
          <w:spacing w:val="-3"/>
          <w:vertAlign w:val="subscript"/>
        </w:rPr>
        <w:t>màx</w:t>
      </w:r>
    </w:p>
    <w:p w14:paraId="6B96BB06" w14:textId="77777777" w:rsidR="00F32E1E" w:rsidRDefault="00F32E1E" w:rsidP="00F32E1E">
      <w:pPr>
        <w:tabs>
          <w:tab w:val="left" w:pos="-720"/>
        </w:tabs>
        <w:suppressAutoHyphens/>
        <w:ind w:left="708"/>
        <w:jc w:val="center"/>
        <w:rPr>
          <w:rFonts w:cs="Arial"/>
          <w:b/>
          <w:spacing w:val="-3"/>
          <w:vertAlign w:val="subscript"/>
        </w:rPr>
      </w:pPr>
    </w:p>
    <w:p w14:paraId="46BDC445" w14:textId="77777777" w:rsidR="00F32E1E" w:rsidRDefault="00F32E1E" w:rsidP="00F32E1E">
      <w:pPr>
        <w:jc w:val="both"/>
        <w:rPr>
          <w:rFonts w:ascii="Verdana" w:hAnsi="Verdana"/>
          <w:b/>
          <w:bCs/>
        </w:rPr>
      </w:pPr>
    </w:p>
    <w:p w14:paraId="43D970AE" w14:textId="20B59EBE" w:rsidR="00F32E1E" w:rsidRPr="00F32E1E" w:rsidRDefault="00F32E1E" w:rsidP="00F32E1E">
      <w:pPr>
        <w:pStyle w:val="Prrafodelista"/>
        <w:numPr>
          <w:ilvl w:val="0"/>
          <w:numId w:val="9"/>
        </w:numPr>
        <w:jc w:val="both"/>
        <w:rPr>
          <w:rFonts w:ascii="Verdana" w:hAnsi="Verdana"/>
          <w:b/>
          <w:bCs/>
          <w:sz w:val="20"/>
          <w:szCs w:val="20"/>
        </w:rPr>
      </w:pPr>
      <w:r w:rsidRPr="00F32E1E">
        <w:rPr>
          <w:rFonts w:ascii="Verdana" w:hAnsi="Verdana"/>
          <w:b/>
          <w:bCs/>
          <w:sz w:val="20"/>
          <w:szCs w:val="20"/>
        </w:rPr>
        <w:t>MILLORA EN EL TERMINI DE GARANTIA – MAX 10 PUNTS</w:t>
      </w:r>
    </w:p>
    <w:p w14:paraId="42CE058E" w14:textId="6A26EB67" w:rsidR="00F32E1E" w:rsidRPr="00F32E1E" w:rsidRDefault="00F32E1E" w:rsidP="00F32E1E">
      <w:pPr>
        <w:jc w:val="both"/>
        <w:rPr>
          <w:rFonts w:ascii="Verdana" w:hAnsi="Verdana"/>
        </w:rPr>
      </w:pPr>
      <w:r w:rsidRPr="00F32E1E">
        <w:rPr>
          <w:rFonts w:ascii="Verdana" w:hAnsi="Verdana"/>
        </w:rPr>
        <w:t>Es valorarà l’ampliació del termini de garantia, per sobre d’un any, fins a un màxim de 10 punts, seguint el següent criteri de valoració:</w:t>
      </w:r>
    </w:p>
    <w:p w14:paraId="10806FBB" w14:textId="77777777" w:rsidR="00F32E1E" w:rsidRPr="00F32E1E" w:rsidRDefault="00F32E1E" w:rsidP="00F32E1E">
      <w:pPr>
        <w:jc w:val="both"/>
        <w:rPr>
          <w:rFonts w:ascii="Verdana" w:hAnsi="Verdana"/>
          <w:b/>
          <w:bCs/>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2030"/>
      </w:tblGrid>
      <w:tr w:rsidR="00F32E1E" w14:paraId="1BB5FEAD" w14:textId="77777777" w:rsidTr="00885B21">
        <w:tc>
          <w:tcPr>
            <w:tcW w:w="3781" w:type="dxa"/>
            <w:shd w:val="clear" w:color="auto" w:fill="auto"/>
          </w:tcPr>
          <w:p w14:paraId="63915527" w14:textId="77777777" w:rsidR="00F32E1E" w:rsidRDefault="00F32E1E" w:rsidP="00885B21">
            <w:pPr>
              <w:tabs>
                <w:tab w:val="left" w:pos="-720"/>
              </w:tabs>
              <w:suppressAutoHyphens/>
              <w:rPr>
                <w:rFonts w:cs="Arial"/>
                <w:b/>
                <w:bCs/>
                <w:spacing w:val="-3"/>
              </w:rPr>
            </w:pPr>
            <w:r>
              <w:rPr>
                <w:rFonts w:cs="Arial"/>
                <w:b/>
                <w:bCs/>
                <w:spacing w:val="-3"/>
              </w:rPr>
              <w:t>Increment del termini de garantia</w:t>
            </w:r>
          </w:p>
        </w:tc>
        <w:tc>
          <w:tcPr>
            <w:tcW w:w="2030" w:type="dxa"/>
            <w:shd w:val="clear" w:color="auto" w:fill="auto"/>
          </w:tcPr>
          <w:p w14:paraId="597C96E7" w14:textId="77777777" w:rsidR="00F32E1E" w:rsidRDefault="00F32E1E" w:rsidP="00885B21">
            <w:pPr>
              <w:tabs>
                <w:tab w:val="left" w:pos="-720"/>
              </w:tabs>
              <w:suppressAutoHyphens/>
              <w:rPr>
                <w:rFonts w:cs="Arial"/>
                <w:b/>
                <w:bCs/>
                <w:spacing w:val="-3"/>
              </w:rPr>
            </w:pPr>
            <w:r>
              <w:rPr>
                <w:rFonts w:cs="Arial"/>
                <w:b/>
                <w:bCs/>
                <w:spacing w:val="-3"/>
              </w:rPr>
              <w:t>Puntuació</w:t>
            </w:r>
          </w:p>
        </w:tc>
      </w:tr>
      <w:tr w:rsidR="00F32E1E" w14:paraId="3819E085" w14:textId="77777777" w:rsidTr="00885B21">
        <w:tc>
          <w:tcPr>
            <w:tcW w:w="3781" w:type="dxa"/>
            <w:shd w:val="clear" w:color="auto" w:fill="auto"/>
          </w:tcPr>
          <w:p w14:paraId="2FF7F5C3" w14:textId="77777777" w:rsidR="00F32E1E" w:rsidRDefault="00F32E1E" w:rsidP="00885B21">
            <w:pPr>
              <w:tabs>
                <w:tab w:val="left" w:pos="-720"/>
              </w:tabs>
              <w:suppressAutoHyphens/>
              <w:rPr>
                <w:rFonts w:cs="Arial"/>
                <w:spacing w:val="-3"/>
              </w:rPr>
            </w:pPr>
            <w:r>
              <w:rPr>
                <w:rFonts w:cs="Arial"/>
                <w:spacing w:val="-3"/>
              </w:rPr>
              <w:t>0 anys</w:t>
            </w:r>
          </w:p>
        </w:tc>
        <w:tc>
          <w:tcPr>
            <w:tcW w:w="2030" w:type="dxa"/>
            <w:shd w:val="clear" w:color="auto" w:fill="auto"/>
          </w:tcPr>
          <w:p w14:paraId="569BF52F" w14:textId="77777777" w:rsidR="00F32E1E" w:rsidRDefault="00F32E1E" w:rsidP="00885B21">
            <w:pPr>
              <w:tabs>
                <w:tab w:val="left" w:pos="-720"/>
              </w:tabs>
              <w:suppressAutoHyphens/>
              <w:rPr>
                <w:rFonts w:cs="Arial"/>
                <w:spacing w:val="-3"/>
              </w:rPr>
            </w:pPr>
            <w:r>
              <w:rPr>
                <w:rFonts w:cs="Arial"/>
                <w:spacing w:val="-3"/>
              </w:rPr>
              <w:t>0 punts</w:t>
            </w:r>
          </w:p>
        </w:tc>
      </w:tr>
      <w:tr w:rsidR="00F32E1E" w14:paraId="34B4FA93" w14:textId="77777777" w:rsidTr="00885B21">
        <w:tc>
          <w:tcPr>
            <w:tcW w:w="3781" w:type="dxa"/>
            <w:shd w:val="clear" w:color="auto" w:fill="auto"/>
          </w:tcPr>
          <w:p w14:paraId="53C71CFD" w14:textId="77777777" w:rsidR="00F32E1E" w:rsidRDefault="00F32E1E" w:rsidP="00885B21">
            <w:pPr>
              <w:tabs>
                <w:tab w:val="left" w:pos="-720"/>
              </w:tabs>
              <w:suppressAutoHyphens/>
              <w:rPr>
                <w:rFonts w:cs="Arial"/>
                <w:spacing w:val="-3"/>
              </w:rPr>
            </w:pPr>
            <w:r>
              <w:rPr>
                <w:rFonts w:cs="Arial"/>
                <w:spacing w:val="-3"/>
              </w:rPr>
              <w:t>1 any</w:t>
            </w:r>
          </w:p>
        </w:tc>
        <w:tc>
          <w:tcPr>
            <w:tcW w:w="2030" w:type="dxa"/>
            <w:shd w:val="clear" w:color="auto" w:fill="auto"/>
          </w:tcPr>
          <w:p w14:paraId="18B00B7A" w14:textId="77777777" w:rsidR="00F32E1E" w:rsidRDefault="00F32E1E" w:rsidP="00885B21">
            <w:pPr>
              <w:tabs>
                <w:tab w:val="left" w:pos="-720"/>
              </w:tabs>
              <w:suppressAutoHyphens/>
              <w:rPr>
                <w:rFonts w:cs="Arial"/>
                <w:spacing w:val="-3"/>
              </w:rPr>
            </w:pPr>
            <w:r>
              <w:rPr>
                <w:rFonts w:cs="Arial"/>
                <w:spacing w:val="-3"/>
              </w:rPr>
              <w:t>2,5 punts</w:t>
            </w:r>
          </w:p>
        </w:tc>
      </w:tr>
      <w:tr w:rsidR="00F32E1E" w14:paraId="7DE490F9" w14:textId="77777777" w:rsidTr="00885B21">
        <w:tc>
          <w:tcPr>
            <w:tcW w:w="3781" w:type="dxa"/>
            <w:shd w:val="clear" w:color="auto" w:fill="auto"/>
          </w:tcPr>
          <w:p w14:paraId="1DFD962C" w14:textId="77777777" w:rsidR="00F32E1E" w:rsidRDefault="00F32E1E" w:rsidP="00885B21">
            <w:pPr>
              <w:tabs>
                <w:tab w:val="left" w:pos="-720"/>
              </w:tabs>
              <w:suppressAutoHyphens/>
              <w:rPr>
                <w:rFonts w:cs="Arial"/>
                <w:spacing w:val="-3"/>
              </w:rPr>
            </w:pPr>
            <w:r>
              <w:rPr>
                <w:rFonts w:cs="Arial"/>
                <w:spacing w:val="-3"/>
              </w:rPr>
              <w:t>2 anys</w:t>
            </w:r>
          </w:p>
        </w:tc>
        <w:tc>
          <w:tcPr>
            <w:tcW w:w="2030" w:type="dxa"/>
            <w:shd w:val="clear" w:color="auto" w:fill="auto"/>
          </w:tcPr>
          <w:p w14:paraId="2476D560" w14:textId="77777777" w:rsidR="00F32E1E" w:rsidRDefault="00F32E1E" w:rsidP="00885B21">
            <w:pPr>
              <w:tabs>
                <w:tab w:val="left" w:pos="-720"/>
              </w:tabs>
              <w:suppressAutoHyphens/>
              <w:rPr>
                <w:rFonts w:cs="Arial"/>
                <w:spacing w:val="-3"/>
              </w:rPr>
            </w:pPr>
            <w:r>
              <w:rPr>
                <w:rFonts w:cs="Arial"/>
                <w:spacing w:val="-3"/>
              </w:rPr>
              <w:t>5 punts</w:t>
            </w:r>
          </w:p>
        </w:tc>
      </w:tr>
      <w:tr w:rsidR="00F32E1E" w14:paraId="480305B4" w14:textId="77777777" w:rsidTr="00885B21">
        <w:tc>
          <w:tcPr>
            <w:tcW w:w="3781" w:type="dxa"/>
            <w:shd w:val="clear" w:color="auto" w:fill="auto"/>
          </w:tcPr>
          <w:p w14:paraId="449A9D23" w14:textId="77777777" w:rsidR="00F32E1E" w:rsidRDefault="00F32E1E" w:rsidP="00885B21">
            <w:pPr>
              <w:tabs>
                <w:tab w:val="left" w:pos="-720"/>
              </w:tabs>
              <w:suppressAutoHyphens/>
              <w:rPr>
                <w:rFonts w:cs="Arial"/>
                <w:spacing w:val="-3"/>
              </w:rPr>
            </w:pPr>
            <w:r>
              <w:rPr>
                <w:rFonts w:cs="Arial"/>
                <w:spacing w:val="-3"/>
              </w:rPr>
              <w:t>3 anys</w:t>
            </w:r>
          </w:p>
        </w:tc>
        <w:tc>
          <w:tcPr>
            <w:tcW w:w="2030" w:type="dxa"/>
            <w:shd w:val="clear" w:color="auto" w:fill="auto"/>
          </w:tcPr>
          <w:p w14:paraId="7A8B2B24" w14:textId="77777777" w:rsidR="00F32E1E" w:rsidRDefault="00F32E1E" w:rsidP="00885B21">
            <w:pPr>
              <w:tabs>
                <w:tab w:val="left" w:pos="-720"/>
              </w:tabs>
              <w:suppressAutoHyphens/>
              <w:rPr>
                <w:rFonts w:cs="Arial"/>
                <w:spacing w:val="-3"/>
              </w:rPr>
            </w:pPr>
            <w:r>
              <w:rPr>
                <w:rFonts w:cs="Arial"/>
                <w:spacing w:val="-3"/>
              </w:rPr>
              <w:t>7,5 punts</w:t>
            </w:r>
          </w:p>
        </w:tc>
      </w:tr>
      <w:tr w:rsidR="00F32E1E" w14:paraId="1C2358A5" w14:textId="77777777" w:rsidTr="00885B21">
        <w:tc>
          <w:tcPr>
            <w:tcW w:w="3781" w:type="dxa"/>
            <w:shd w:val="clear" w:color="auto" w:fill="auto"/>
          </w:tcPr>
          <w:p w14:paraId="36FEAD86" w14:textId="77777777" w:rsidR="00F32E1E" w:rsidRDefault="00F32E1E" w:rsidP="00885B21">
            <w:pPr>
              <w:tabs>
                <w:tab w:val="left" w:pos="-720"/>
              </w:tabs>
              <w:suppressAutoHyphens/>
              <w:rPr>
                <w:rFonts w:cs="Arial"/>
                <w:spacing w:val="-3"/>
              </w:rPr>
            </w:pPr>
            <w:r>
              <w:rPr>
                <w:rFonts w:cs="Arial"/>
                <w:spacing w:val="-3"/>
              </w:rPr>
              <w:t>4 anys o més</w:t>
            </w:r>
          </w:p>
        </w:tc>
        <w:tc>
          <w:tcPr>
            <w:tcW w:w="2030" w:type="dxa"/>
            <w:shd w:val="clear" w:color="auto" w:fill="auto"/>
          </w:tcPr>
          <w:p w14:paraId="6353AD11" w14:textId="77777777" w:rsidR="00F32E1E" w:rsidRDefault="00F32E1E" w:rsidP="00885B21">
            <w:pPr>
              <w:tabs>
                <w:tab w:val="left" w:pos="-720"/>
              </w:tabs>
              <w:suppressAutoHyphens/>
              <w:rPr>
                <w:rFonts w:cs="Arial"/>
                <w:spacing w:val="-3"/>
              </w:rPr>
            </w:pPr>
            <w:r>
              <w:rPr>
                <w:rFonts w:cs="Arial"/>
                <w:spacing w:val="-3"/>
              </w:rPr>
              <w:t>10 punts</w:t>
            </w:r>
          </w:p>
        </w:tc>
      </w:tr>
    </w:tbl>
    <w:p w14:paraId="4092BFF6" w14:textId="77777777" w:rsidR="00F32E1E" w:rsidRDefault="00F32E1E" w:rsidP="001D4296">
      <w:pPr>
        <w:jc w:val="both"/>
        <w:rPr>
          <w:rFonts w:ascii="Verdana" w:hAnsi="Verdana"/>
        </w:rPr>
      </w:pPr>
    </w:p>
    <w:p w14:paraId="6EBC8FFF" w14:textId="77777777" w:rsidR="00F32E1E" w:rsidRPr="001D4296" w:rsidRDefault="00F32E1E" w:rsidP="001D4296">
      <w:pPr>
        <w:jc w:val="both"/>
        <w:rPr>
          <w:rFonts w:ascii="Verdana" w:hAnsi="Verdana"/>
        </w:rPr>
      </w:pPr>
    </w:p>
    <w:p w14:paraId="67DB3530" w14:textId="77777777" w:rsidR="005A1AF0" w:rsidRPr="00C20A9B" w:rsidRDefault="005A1AF0" w:rsidP="00E54AE5">
      <w:pPr>
        <w:rPr>
          <w:rFonts w:ascii="Verdana" w:hAnsi="Verdana"/>
        </w:rPr>
      </w:pPr>
    </w:p>
    <w:p w14:paraId="452D4013" w14:textId="64F12688" w:rsidR="000A05E5" w:rsidRPr="00C20A9B" w:rsidRDefault="000A05E5" w:rsidP="0045059F">
      <w:pPr>
        <w:rPr>
          <w:rFonts w:ascii="Verdana" w:hAnsi="Verdana"/>
        </w:rPr>
      </w:pPr>
      <w:r w:rsidRPr="00C20A9B">
        <w:rPr>
          <w:rFonts w:ascii="Verdana" w:hAnsi="Verdana"/>
        </w:rPr>
        <w:t>Ho certifico i en dono fe, el Secretari-Interventor, Arnau Bonell i López</w:t>
      </w:r>
    </w:p>
    <w:p w14:paraId="2ACD1F19" w14:textId="1885BF18" w:rsidR="00196024" w:rsidRPr="00C20A9B" w:rsidRDefault="00196024" w:rsidP="00C20A9B">
      <w:pPr>
        <w:rPr>
          <w:rFonts w:ascii="Verdana" w:hAnsi="Verdana"/>
          <w:b/>
          <w:bCs/>
        </w:rPr>
      </w:pPr>
    </w:p>
    <w:p w14:paraId="48375442" w14:textId="77777777" w:rsidR="00C20A9B" w:rsidRPr="00C20A9B" w:rsidRDefault="00C20A9B" w:rsidP="00C20A9B">
      <w:pPr>
        <w:pStyle w:val="Estrofa"/>
        <w:numPr>
          <w:ilvl w:val="0"/>
          <w:numId w:val="0"/>
        </w:numPr>
        <w:rPr>
          <w:rFonts w:ascii="Verdana" w:hAnsi="Verdana"/>
          <w:sz w:val="22"/>
          <w:szCs w:val="22"/>
        </w:rPr>
      </w:pPr>
      <w:r w:rsidRPr="00C20A9B">
        <w:rPr>
          <w:rFonts w:ascii="Verdana" w:hAnsi="Verdana"/>
          <w:sz w:val="22"/>
          <w:szCs w:val="22"/>
        </w:rPr>
        <w:t>Sora, a la data i hora que resten enregistrades a la diligència de signatura electrònica del document.</w:t>
      </w:r>
    </w:p>
    <w:p w14:paraId="5B64E1CD" w14:textId="77777777" w:rsidR="00C20A9B" w:rsidRPr="00E27D9D" w:rsidRDefault="00C20A9B" w:rsidP="00C20A9B">
      <w:pPr>
        <w:rPr>
          <w:rFonts w:ascii="Verdana" w:hAnsi="Verdana"/>
          <w:b/>
          <w:bCs/>
        </w:rPr>
      </w:pPr>
    </w:p>
    <w:p w14:paraId="0E5990B8" w14:textId="77777777" w:rsidR="00196024" w:rsidRPr="00E27D9D" w:rsidRDefault="00196024" w:rsidP="00196024">
      <w:pPr>
        <w:jc w:val="center"/>
        <w:rPr>
          <w:rFonts w:ascii="Verdana" w:hAnsi="Verdana"/>
          <w:b/>
          <w:bCs/>
        </w:rPr>
      </w:pPr>
    </w:p>
    <w:p w14:paraId="6EE97ED1" w14:textId="77777777" w:rsidR="00196024" w:rsidRPr="00196024" w:rsidRDefault="00196024" w:rsidP="00196024">
      <w:pPr>
        <w:jc w:val="center"/>
        <w:rPr>
          <w:b/>
          <w:bCs/>
        </w:rPr>
      </w:pPr>
    </w:p>
    <w:sectPr w:rsidR="00196024" w:rsidRPr="00196024" w:rsidSect="00E54AE5">
      <w:headerReference w:type="default" r:id="rId10"/>
      <w:footerReference w:type="default" r:id="rId11"/>
      <w:pgSz w:w="11906" w:h="16838"/>
      <w:pgMar w:top="1417" w:right="1701" w:bottom="1417" w:left="1701" w:header="124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C51EA" w14:textId="77777777" w:rsidR="00FC159A" w:rsidRDefault="00FC159A" w:rsidP="004658CD">
      <w:r>
        <w:separator/>
      </w:r>
    </w:p>
  </w:endnote>
  <w:endnote w:type="continuationSeparator" w:id="0">
    <w:p w14:paraId="2BEC4031" w14:textId="77777777" w:rsidR="00FC159A" w:rsidRDefault="00FC159A" w:rsidP="0046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dugi">
    <w:panose1 w:val="020B0502040204020203"/>
    <w:charset w:val="00"/>
    <w:family w:val="swiss"/>
    <w:pitch w:val="variable"/>
    <w:sig w:usb0="80000003" w:usb1="02000000" w:usb2="00003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580324"/>
      <w:docPartObj>
        <w:docPartGallery w:val="Page Numbers (Bottom of Page)"/>
        <w:docPartUnique/>
      </w:docPartObj>
    </w:sdtPr>
    <w:sdtEndPr/>
    <w:sdtContent>
      <w:p w14:paraId="5AB9114F" w14:textId="77777777" w:rsidR="00E54AE5" w:rsidRDefault="00E54AE5" w:rsidP="00196024">
        <w:pPr>
          <w:pStyle w:val="Piedepgina"/>
          <w:ind w:firstLine="2124"/>
        </w:pPr>
      </w:p>
      <w:p w14:paraId="11BBE653" w14:textId="08AFC8DA" w:rsidR="004658CD" w:rsidRPr="00196024" w:rsidRDefault="00196024" w:rsidP="00196024">
        <w:pPr>
          <w:pStyle w:val="Piedepgina"/>
          <w:ind w:firstLine="2124"/>
          <w:rPr>
            <w:sz w:val="16"/>
            <w:szCs w:val="16"/>
          </w:rPr>
        </w:pPr>
        <w:r>
          <w:t xml:space="preserve">  </w:t>
        </w:r>
        <w:r w:rsidR="004658CD" w:rsidRPr="00196024">
          <w:rPr>
            <w:sz w:val="16"/>
            <w:szCs w:val="16"/>
          </w:rPr>
          <w:t>C/Església, Núm.1, 08558, Sora – Núm. RELC: 0827260009</w:t>
        </w:r>
      </w:p>
      <w:p w14:paraId="36FB4373" w14:textId="77777777" w:rsidR="00196024" w:rsidRDefault="00196024" w:rsidP="00196024">
        <w:pPr>
          <w:pStyle w:val="Piedepgina"/>
        </w:pPr>
        <w:r>
          <w:rPr>
            <w:sz w:val="16"/>
            <w:szCs w:val="16"/>
          </w:rPr>
          <w:tab/>
        </w:r>
        <w:r w:rsidR="004658CD" w:rsidRPr="00196024">
          <w:rPr>
            <w:sz w:val="16"/>
            <w:szCs w:val="16"/>
          </w:rPr>
          <w:t>NIF: P0827200G – Tel. 938529193</w:t>
        </w:r>
        <w:r w:rsidRPr="00196024">
          <w:rPr>
            <w:sz w:val="16"/>
            <w:szCs w:val="16"/>
          </w:rPr>
          <w:t xml:space="preserve"> Correu: sora@diba.cat</w:t>
        </w:r>
        <w:r>
          <w:t xml:space="preserve">                                                                      </w:t>
        </w:r>
      </w:p>
      <w:p w14:paraId="42C263DA" w14:textId="1F1E29CD" w:rsidR="004658CD" w:rsidRDefault="00196024" w:rsidP="00196024">
        <w:pPr>
          <w:pStyle w:val="Piedepgina"/>
        </w:pPr>
        <w:r>
          <w:tab/>
        </w:r>
        <w:r>
          <w:tab/>
          <w:t xml:space="preserve">   </w:t>
        </w:r>
        <w:r w:rsidR="004658CD">
          <w:fldChar w:fldCharType="begin"/>
        </w:r>
        <w:r w:rsidR="004658CD">
          <w:instrText>PAGE   \* MERGEFORMAT</w:instrText>
        </w:r>
        <w:r w:rsidR="004658CD">
          <w:fldChar w:fldCharType="separate"/>
        </w:r>
        <w:r w:rsidR="004658CD">
          <w:rPr>
            <w:lang w:val="es-ES"/>
          </w:rPr>
          <w:t>2</w:t>
        </w:r>
        <w:r w:rsidR="004658C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EEFAE" w14:textId="77777777" w:rsidR="00FC159A" w:rsidRDefault="00FC159A" w:rsidP="004658CD">
      <w:r>
        <w:separator/>
      </w:r>
    </w:p>
  </w:footnote>
  <w:footnote w:type="continuationSeparator" w:id="0">
    <w:p w14:paraId="17198496" w14:textId="77777777" w:rsidR="00FC159A" w:rsidRDefault="00FC159A" w:rsidP="00465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6D7D" w14:textId="77777777" w:rsidR="00236A72" w:rsidRDefault="00236A72" w:rsidP="00236A72">
    <w:pPr>
      <w:pStyle w:val="Encabezado"/>
    </w:pPr>
    <w:r>
      <w:rPr>
        <w:noProof/>
      </w:rPr>
      <mc:AlternateContent>
        <mc:Choice Requires="wps">
          <w:drawing>
            <wp:anchor distT="0" distB="0" distL="114300" distR="114300" simplePos="0" relativeHeight="251660288" behindDoc="1" locked="0" layoutInCell="1" allowOverlap="1" wp14:anchorId="051F4111" wp14:editId="1B0FE9FE">
              <wp:simplePos x="0" y="0"/>
              <wp:positionH relativeFrom="page">
                <wp:posOffset>1696085</wp:posOffset>
              </wp:positionH>
              <wp:positionV relativeFrom="page">
                <wp:posOffset>624205</wp:posOffset>
              </wp:positionV>
              <wp:extent cx="1973179" cy="288056"/>
              <wp:effectExtent l="0" t="0" r="8255" b="4445"/>
              <wp:wrapNone/>
              <wp:docPr id="11397499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179" cy="288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F8FF0" w14:textId="77777777" w:rsidR="00236A72" w:rsidRPr="006A31CC" w:rsidRDefault="00236A72" w:rsidP="00236A72">
                          <w:pPr>
                            <w:spacing w:before="10"/>
                            <w:ind w:left="20"/>
                            <w:rPr>
                              <w:rFonts w:ascii="Times New Roman"/>
                              <w:sz w:val="24"/>
                              <w:szCs w:val="24"/>
                            </w:rPr>
                          </w:pPr>
                          <w:r w:rsidRPr="006A31CC">
                            <w:rPr>
                              <w:rFonts w:ascii="Times New Roman"/>
                              <w:sz w:val="24"/>
                              <w:szCs w:val="24"/>
                            </w:rPr>
                            <w:t>AJUNTAMENT</w:t>
                          </w:r>
                          <w:r w:rsidRPr="006A31CC">
                            <w:rPr>
                              <w:rFonts w:ascii="Times New Roman"/>
                              <w:spacing w:val="-2"/>
                              <w:sz w:val="24"/>
                              <w:szCs w:val="24"/>
                            </w:rPr>
                            <w:t xml:space="preserve"> </w:t>
                          </w:r>
                          <w:r w:rsidRPr="006A31CC">
                            <w:rPr>
                              <w:rFonts w:ascii="Times New Roman"/>
                              <w:sz w:val="24"/>
                              <w:szCs w:val="24"/>
                            </w:rPr>
                            <w:t>DE</w:t>
                          </w:r>
                          <w:r w:rsidRPr="006A31CC">
                            <w:rPr>
                              <w:rFonts w:ascii="Times New Roman"/>
                              <w:spacing w:val="-1"/>
                              <w:sz w:val="24"/>
                              <w:szCs w:val="24"/>
                            </w:rPr>
                            <w:t xml:space="preserve"> </w:t>
                          </w:r>
                          <w:r w:rsidRPr="006A31CC">
                            <w:rPr>
                              <w:rFonts w:ascii="Times New Roman"/>
                              <w:sz w:val="24"/>
                              <w:szCs w:val="24"/>
                            </w:rPr>
                            <w:t>SORA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F4111" id="_x0000_t202" coordsize="21600,21600" o:spt="202" path="m,l,21600r21600,l21600,xe">
              <v:stroke joinstyle="miter"/>
              <v:path gradientshapeok="t" o:connecttype="rect"/>
            </v:shapetype>
            <v:shape id="Text Box 1" o:spid="_x0000_s1026" type="#_x0000_t202" style="position:absolute;margin-left:133.55pt;margin-top:49.15pt;width:155.35pt;height:2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" filled="f" stroked="f">
              <v:textbox inset="0,0,0,0">
                <w:txbxContent>
                  <w:p w14:paraId="5F0F8FF0" w14:textId="77777777" w:rsidR="00236A72" w:rsidRPr="006A31CC" w:rsidRDefault="00236A72" w:rsidP="00236A72">
                    <w:pPr>
                      <w:spacing w:before="10"/>
                      <w:ind w:left="20"/>
                      <w:rPr>
                        <w:rFonts w:ascii="Times New Roman"/>
                        <w:sz w:val="24"/>
                        <w:szCs w:val="24"/>
                      </w:rPr>
                    </w:pPr>
                    <w:r w:rsidRPr="006A31CC">
                      <w:rPr>
                        <w:rFonts w:ascii="Times New Roman"/>
                        <w:sz w:val="24"/>
                        <w:szCs w:val="24"/>
                      </w:rPr>
                      <w:t>AJUNTAMENT</w:t>
                    </w:r>
                    <w:r w:rsidRPr="006A31CC">
                      <w:rPr>
                        <w:rFonts w:ascii="Times New Roman"/>
                        <w:spacing w:val="-2"/>
                        <w:sz w:val="24"/>
                        <w:szCs w:val="24"/>
                      </w:rPr>
                      <w:t xml:space="preserve"> </w:t>
                    </w:r>
                    <w:r w:rsidRPr="006A31CC">
                      <w:rPr>
                        <w:rFonts w:ascii="Times New Roman"/>
                        <w:sz w:val="24"/>
                        <w:szCs w:val="24"/>
                      </w:rPr>
                      <w:t>DE</w:t>
                    </w:r>
                    <w:r w:rsidRPr="006A31CC">
                      <w:rPr>
                        <w:rFonts w:ascii="Times New Roman"/>
                        <w:spacing w:val="-1"/>
                        <w:sz w:val="24"/>
                        <w:szCs w:val="24"/>
                      </w:rPr>
                      <w:t xml:space="preserve"> </w:t>
                    </w:r>
                    <w:r w:rsidRPr="006A31CC">
                      <w:rPr>
                        <w:rFonts w:ascii="Times New Roman"/>
                        <w:sz w:val="24"/>
                        <w:szCs w:val="24"/>
                      </w:rPr>
                      <w:t>SORA</w:t>
                    </w:r>
                  </w:p>
                </w:txbxContent>
              </v:textbox>
              <w10:wrap anchorx="page" anchory="page"/>
            </v:shape>
          </w:pict>
        </mc:Fallback>
      </mc:AlternateContent>
    </w:r>
    <w:r>
      <w:rPr>
        <w:noProof/>
      </w:rPr>
      <w:drawing>
        <wp:anchor distT="0" distB="0" distL="0" distR="0" simplePos="0" relativeHeight="251661312" behindDoc="1" locked="0" layoutInCell="1" allowOverlap="1" wp14:anchorId="4C906D52" wp14:editId="5BBEB788">
          <wp:simplePos x="0" y="0"/>
          <wp:positionH relativeFrom="page">
            <wp:posOffset>1022684</wp:posOffset>
          </wp:positionH>
          <wp:positionV relativeFrom="page">
            <wp:posOffset>252663</wp:posOffset>
          </wp:positionV>
          <wp:extent cx="625340" cy="824230"/>
          <wp:effectExtent l="0" t="0" r="0" b="1270"/>
          <wp:wrapNone/>
          <wp:docPr id="2138870043" name="image1.jpeg"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09612" name="image1.jpeg" descr="Un dibujo de un perro&#10;&#10;Descripción generada automáticamente con confianza media"/>
                  <pic:cNvPicPr/>
                </pic:nvPicPr>
                <pic:blipFill>
                  <a:blip r:embed="rId1" cstate="print"/>
                  <a:stretch>
                    <a:fillRect/>
                  </a:stretch>
                </pic:blipFill>
                <pic:spPr>
                  <a:xfrm>
                    <a:off x="0" y="0"/>
                    <a:ext cx="629726" cy="8300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3E93C6F4" wp14:editId="464463B8">
              <wp:simplePos x="0" y="0"/>
              <wp:positionH relativeFrom="page">
                <wp:posOffset>958850</wp:posOffset>
              </wp:positionH>
              <wp:positionV relativeFrom="page">
                <wp:posOffset>1156001</wp:posOffset>
              </wp:positionV>
              <wp:extent cx="5887085" cy="18415"/>
              <wp:effectExtent l="0" t="0" r="5715" b="0"/>
              <wp:wrapNone/>
              <wp:docPr id="20101252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7085" cy="18415"/>
                      </a:xfrm>
                      <a:prstGeom prst="rect">
                        <a:avLst/>
                      </a:prstGeom>
                      <a:solidFill>
                        <a:schemeClr val="accent6">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38A9451" id="Rectangle 3" o:spid="_x0000_s1026" style="position:absolute;margin-left:75.5pt;margin-top:91pt;width:463.55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" fillcolor="#3a7c22 [2409]" stroked="f">
              <w10:wrap anchorx="page" anchory="page"/>
            </v:rect>
          </w:pict>
        </mc:Fallback>
      </mc:AlternateContent>
    </w:r>
  </w:p>
  <w:p w14:paraId="06D71A79" w14:textId="77777777" w:rsidR="00236A72" w:rsidRDefault="00236A72" w:rsidP="00236A72">
    <w:r>
      <w:t xml:space="preserve"> </w:t>
    </w:r>
  </w:p>
  <w:p w14:paraId="51AADB53" w14:textId="77777777" w:rsidR="00236A72" w:rsidRDefault="00236A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946"/>
    <w:multiLevelType w:val="multilevel"/>
    <w:tmpl w:val="E9BA4C36"/>
    <w:lvl w:ilvl="0">
      <w:start w:val="17"/>
      <w:numFmt w:val="decimal"/>
      <w:lvlText w:val="%1."/>
      <w:lvlJc w:val="left"/>
      <w:pPr>
        <w:ind w:left="560" w:hanging="5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06633117"/>
    <w:multiLevelType w:val="hybridMultilevel"/>
    <w:tmpl w:val="7DA47E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DD4EB5"/>
    <w:multiLevelType w:val="multilevel"/>
    <w:tmpl w:val="1B3C347A"/>
    <w:lvl w:ilvl="0">
      <w:start w:val="1"/>
      <w:numFmt w:val="ordinalText"/>
      <w:pStyle w:val="Estrofa"/>
      <w:suff w:val="space"/>
      <w:lvlText w:val="%1)"/>
      <w:lvlJc w:val="left"/>
      <w:pPr>
        <w:ind w:left="360" w:hanging="360"/>
      </w:pPr>
      <w:rPr>
        <w:rFonts w:ascii="Arial Rounded MT Bold" w:hAnsi="Arial Rounded MT Bold" w:hint="default"/>
        <w:b w:val="0"/>
        <w:bCs w:val="0"/>
        <w:i w:val="0"/>
        <w:iCs w:val="0"/>
        <w:caps w:val="0"/>
        <w:smallCaps w:val="0"/>
        <w:strike w:val="0"/>
        <w:dstrike w:val="0"/>
        <w:outline w:val="0"/>
        <w:shadow w:val="0"/>
        <w:emboss w:val="0"/>
        <w:imprint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color w:val="80340D" w:themeColor="accent2" w:themeShade="80"/>
      </w:rPr>
    </w:lvl>
    <w:lvl w:ilvl="2">
      <w:start w:val="1"/>
      <w:numFmt w:val="lowerLetter"/>
      <w:lvlText w:val="%3)"/>
      <w:lvlJc w:val="left"/>
      <w:pPr>
        <w:ind w:left="1080" w:hanging="360"/>
      </w:pPr>
      <w:rPr>
        <w:rFonts w:hint="default"/>
        <w:color w:val="80340D" w:themeColor="accent2" w:themeShade="80"/>
      </w:rPr>
    </w:lvl>
    <w:lvl w:ilvl="3">
      <w:start w:val="1"/>
      <w:numFmt w:val="ordinal"/>
      <w:lvlText w:val="(%4)"/>
      <w:lvlJc w:val="left"/>
      <w:pPr>
        <w:ind w:left="1440" w:hanging="360"/>
      </w:pPr>
      <w:rPr>
        <w:rFonts w:hint="default"/>
        <w:color w:val="80340D" w:themeColor="accent2" w:themeShade="8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67E3A0C"/>
    <w:multiLevelType w:val="hybridMultilevel"/>
    <w:tmpl w:val="AD668F6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030354"/>
    <w:multiLevelType w:val="hybridMultilevel"/>
    <w:tmpl w:val="C1427E14"/>
    <w:lvl w:ilvl="0" w:tplc="266A2C88">
      <w:start w:val="1"/>
      <w:numFmt w:val="bullet"/>
      <w:lvlText w:val="-"/>
      <w:lvlJc w:val="left"/>
      <w:pPr>
        <w:ind w:left="720" w:hanging="360"/>
      </w:pPr>
      <w:rPr>
        <w:rFonts w:ascii="Verdana" w:eastAsia="Gadugi" w:hAnsi="Verdana"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277A11"/>
    <w:multiLevelType w:val="hybridMultilevel"/>
    <w:tmpl w:val="2E40CAEA"/>
    <w:lvl w:ilvl="0" w:tplc="544E926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9964281"/>
    <w:multiLevelType w:val="hybridMultilevel"/>
    <w:tmpl w:val="05F86E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2B23B73"/>
    <w:multiLevelType w:val="hybridMultilevel"/>
    <w:tmpl w:val="2C4A9FD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E536F76"/>
    <w:multiLevelType w:val="hybridMultilevel"/>
    <w:tmpl w:val="864A5C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1DE4E31"/>
    <w:multiLevelType w:val="hybridMultilevel"/>
    <w:tmpl w:val="F7F8AB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42975678">
    <w:abstractNumId w:val="5"/>
  </w:num>
  <w:num w:numId="2" w16cid:durableId="1984040777">
    <w:abstractNumId w:val="2"/>
  </w:num>
  <w:num w:numId="3" w16cid:durableId="1796172795">
    <w:abstractNumId w:val="3"/>
  </w:num>
  <w:num w:numId="4" w16cid:durableId="506335117">
    <w:abstractNumId w:val="8"/>
  </w:num>
  <w:num w:numId="5" w16cid:durableId="64575266">
    <w:abstractNumId w:val="6"/>
  </w:num>
  <w:num w:numId="6" w16cid:durableId="123544014">
    <w:abstractNumId w:val="7"/>
  </w:num>
  <w:num w:numId="7" w16cid:durableId="288783812">
    <w:abstractNumId w:val="4"/>
  </w:num>
  <w:num w:numId="8" w16cid:durableId="553664327">
    <w:abstractNumId w:val="1"/>
  </w:num>
  <w:num w:numId="9" w16cid:durableId="60637274">
    <w:abstractNumId w:val="9"/>
  </w:num>
  <w:num w:numId="10" w16cid:durableId="14590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C3"/>
    <w:rsid w:val="00023B38"/>
    <w:rsid w:val="00040B59"/>
    <w:rsid w:val="00041CC0"/>
    <w:rsid w:val="0006094F"/>
    <w:rsid w:val="000819A5"/>
    <w:rsid w:val="00096D70"/>
    <w:rsid w:val="000A048B"/>
    <w:rsid w:val="000A05E5"/>
    <w:rsid w:val="000A6B40"/>
    <w:rsid w:val="00104DB7"/>
    <w:rsid w:val="001613B9"/>
    <w:rsid w:val="00187128"/>
    <w:rsid w:val="00196024"/>
    <w:rsid w:val="001D3DAF"/>
    <w:rsid w:val="001D4296"/>
    <w:rsid w:val="001F554D"/>
    <w:rsid w:val="00236A72"/>
    <w:rsid w:val="002C6AB1"/>
    <w:rsid w:val="00300236"/>
    <w:rsid w:val="003249A2"/>
    <w:rsid w:val="00347D09"/>
    <w:rsid w:val="003639B5"/>
    <w:rsid w:val="003703C8"/>
    <w:rsid w:val="0039737D"/>
    <w:rsid w:val="003F398B"/>
    <w:rsid w:val="003F779D"/>
    <w:rsid w:val="0045059F"/>
    <w:rsid w:val="00453496"/>
    <w:rsid w:val="004658CD"/>
    <w:rsid w:val="004741BC"/>
    <w:rsid w:val="004D3131"/>
    <w:rsid w:val="004D6529"/>
    <w:rsid w:val="0057707C"/>
    <w:rsid w:val="00584F7E"/>
    <w:rsid w:val="005A1AF0"/>
    <w:rsid w:val="005D2EB2"/>
    <w:rsid w:val="005F1FD3"/>
    <w:rsid w:val="005F6EF8"/>
    <w:rsid w:val="0060666D"/>
    <w:rsid w:val="006722D6"/>
    <w:rsid w:val="00687434"/>
    <w:rsid w:val="006874B5"/>
    <w:rsid w:val="00707C73"/>
    <w:rsid w:val="007408C5"/>
    <w:rsid w:val="00774304"/>
    <w:rsid w:val="007D6A2B"/>
    <w:rsid w:val="007E78E0"/>
    <w:rsid w:val="008639C3"/>
    <w:rsid w:val="00875CD1"/>
    <w:rsid w:val="008B3B6F"/>
    <w:rsid w:val="008B79A4"/>
    <w:rsid w:val="008D54F4"/>
    <w:rsid w:val="00917751"/>
    <w:rsid w:val="00927F5C"/>
    <w:rsid w:val="00944B63"/>
    <w:rsid w:val="009D7774"/>
    <w:rsid w:val="009F5232"/>
    <w:rsid w:val="00A568E7"/>
    <w:rsid w:val="00AA4B32"/>
    <w:rsid w:val="00AF3832"/>
    <w:rsid w:val="00AF4A33"/>
    <w:rsid w:val="00B064AE"/>
    <w:rsid w:val="00B15BCD"/>
    <w:rsid w:val="00B27FF8"/>
    <w:rsid w:val="00B64458"/>
    <w:rsid w:val="00B7436E"/>
    <w:rsid w:val="00B829AA"/>
    <w:rsid w:val="00BC20BD"/>
    <w:rsid w:val="00BC4BB8"/>
    <w:rsid w:val="00BD3B34"/>
    <w:rsid w:val="00C20A9B"/>
    <w:rsid w:val="00C82E21"/>
    <w:rsid w:val="00CA757D"/>
    <w:rsid w:val="00D35B18"/>
    <w:rsid w:val="00D45FCB"/>
    <w:rsid w:val="00D52F9B"/>
    <w:rsid w:val="00D75E7C"/>
    <w:rsid w:val="00D92A93"/>
    <w:rsid w:val="00DB60C3"/>
    <w:rsid w:val="00DC18E2"/>
    <w:rsid w:val="00DE1C9F"/>
    <w:rsid w:val="00DE3C1E"/>
    <w:rsid w:val="00DE7138"/>
    <w:rsid w:val="00E0626A"/>
    <w:rsid w:val="00E0670C"/>
    <w:rsid w:val="00E077D5"/>
    <w:rsid w:val="00E27D9D"/>
    <w:rsid w:val="00E34DFB"/>
    <w:rsid w:val="00E35380"/>
    <w:rsid w:val="00E54AE5"/>
    <w:rsid w:val="00E63C49"/>
    <w:rsid w:val="00EC263D"/>
    <w:rsid w:val="00EE3B60"/>
    <w:rsid w:val="00F32E1E"/>
    <w:rsid w:val="00F35322"/>
    <w:rsid w:val="00F549AC"/>
    <w:rsid w:val="00FB5F52"/>
    <w:rsid w:val="00FC15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F4D5C"/>
  <w15:chartTrackingRefBased/>
  <w15:docId w15:val="{C9C687C1-86E3-4F30-815F-850CDF4F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8CD"/>
    <w:pPr>
      <w:widowControl w:val="0"/>
      <w:autoSpaceDE w:val="0"/>
      <w:autoSpaceDN w:val="0"/>
      <w:spacing w:after="0" w:line="240" w:lineRule="auto"/>
    </w:pPr>
    <w:rPr>
      <w:rFonts w:ascii="Gadugi" w:eastAsia="Gadugi" w:hAnsi="Gadugi" w:cs="Gadugi"/>
      <w:kern w:val="0"/>
      <w:sz w:val="22"/>
      <w:szCs w:val="22"/>
      <w:lang w:val="ca-ES"/>
      <w14:ligatures w14:val="none"/>
    </w:rPr>
  </w:style>
  <w:style w:type="paragraph" w:styleId="Ttulo1">
    <w:name w:val="heading 1"/>
    <w:basedOn w:val="Normal"/>
    <w:next w:val="Normal"/>
    <w:link w:val="Ttulo1Car"/>
    <w:uiPriority w:val="9"/>
    <w:qFormat/>
    <w:rsid w:val="00DB60C3"/>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DB60C3"/>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DB60C3"/>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DB60C3"/>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ES"/>
      <w14:ligatures w14:val="standardContextual"/>
    </w:rPr>
  </w:style>
  <w:style w:type="paragraph" w:styleId="Ttulo5">
    <w:name w:val="heading 5"/>
    <w:basedOn w:val="Normal"/>
    <w:next w:val="Normal"/>
    <w:link w:val="Ttulo5Car"/>
    <w:uiPriority w:val="9"/>
    <w:semiHidden/>
    <w:unhideWhenUsed/>
    <w:qFormat/>
    <w:rsid w:val="00DB60C3"/>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s-ES"/>
      <w14:ligatures w14:val="standardContextual"/>
    </w:rPr>
  </w:style>
  <w:style w:type="paragraph" w:styleId="Ttulo6">
    <w:name w:val="heading 6"/>
    <w:basedOn w:val="Normal"/>
    <w:next w:val="Normal"/>
    <w:link w:val="Ttulo6Car"/>
    <w:uiPriority w:val="9"/>
    <w:semiHidden/>
    <w:unhideWhenUsed/>
    <w:qFormat/>
    <w:rsid w:val="00DB60C3"/>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s-ES"/>
      <w14:ligatures w14:val="standardContextual"/>
    </w:rPr>
  </w:style>
  <w:style w:type="paragraph" w:styleId="Ttulo7">
    <w:name w:val="heading 7"/>
    <w:basedOn w:val="Normal"/>
    <w:next w:val="Normal"/>
    <w:link w:val="Ttulo7Car"/>
    <w:uiPriority w:val="9"/>
    <w:semiHidden/>
    <w:unhideWhenUsed/>
    <w:qFormat/>
    <w:rsid w:val="00DB60C3"/>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s-ES"/>
      <w14:ligatures w14:val="standardContextual"/>
    </w:rPr>
  </w:style>
  <w:style w:type="paragraph" w:styleId="Ttulo8">
    <w:name w:val="heading 8"/>
    <w:basedOn w:val="Normal"/>
    <w:next w:val="Normal"/>
    <w:link w:val="Ttulo8Car"/>
    <w:uiPriority w:val="9"/>
    <w:semiHidden/>
    <w:unhideWhenUsed/>
    <w:qFormat/>
    <w:rsid w:val="00DB60C3"/>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s-ES"/>
      <w14:ligatures w14:val="standardContextual"/>
    </w:rPr>
  </w:style>
  <w:style w:type="paragraph" w:styleId="Ttulo9">
    <w:name w:val="heading 9"/>
    <w:basedOn w:val="Normal"/>
    <w:next w:val="Normal"/>
    <w:link w:val="Ttulo9Car"/>
    <w:uiPriority w:val="9"/>
    <w:semiHidden/>
    <w:unhideWhenUsed/>
    <w:qFormat/>
    <w:rsid w:val="00DB60C3"/>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60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60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60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60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60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60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60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60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60C3"/>
    <w:rPr>
      <w:rFonts w:eastAsiaTheme="majorEastAsia" w:cstheme="majorBidi"/>
      <w:color w:val="272727" w:themeColor="text1" w:themeTint="D8"/>
    </w:rPr>
  </w:style>
  <w:style w:type="paragraph" w:styleId="Ttulo">
    <w:name w:val="Title"/>
    <w:basedOn w:val="Normal"/>
    <w:next w:val="Normal"/>
    <w:link w:val="TtuloCar"/>
    <w:uiPriority w:val="10"/>
    <w:qFormat/>
    <w:rsid w:val="00DB60C3"/>
    <w:pPr>
      <w:widowControl/>
      <w:autoSpaceDE/>
      <w:autoSpaceDN/>
      <w:spacing w:after="80"/>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DB60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60C3"/>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DB60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60C3"/>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s-ES"/>
      <w14:ligatures w14:val="standardContextual"/>
    </w:rPr>
  </w:style>
  <w:style w:type="character" w:customStyle="1" w:styleId="CitaCar">
    <w:name w:val="Cita Car"/>
    <w:basedOn w:val="Fuentedeprrafopredeter"/>
    <w:link w:val="Cita"/>
    <w:uiPriority w:val="29"/>
    <w:rsid w:val="00DB60C3"/>
    <w:rPr>
      <w:i/>
      <w:iCs/>
      <w:color w:val="404040" w:themeColor="text1" w:themeTint="BF"/>
    </w:rPr>
  </w:style>
  <w:style w:type="paragraph" w:styleId="Prrafodelista">
    <w:name w:val="List Paragraph"/>
    <w:basedOn w:val="Normal"/>
    <w:link w:val="PrrafodelistaCar"/>
    <w:uiPriority w:val="34"/>
    <w:qFormat/>
    <w:rsid w:val="00DB60C3"/>
    <w:pPr>
      <w:widowControl/>
      <w:autoSpaceDE/>
      <w:autoSpaceDN/>
      <w:spacing w:after="160" w:line="278" w:lineRule="auto"/>
      <w:ind w:left="720"/>
      <w:contextualSpacing/>
    </w:pPr>
    <w:rPr>
      <w:rFonts w:asciiTheme="minorHAnsi" w:eastAsiaTheme="minorHAnsi" w:hAnsiTheme="minorHAnsi" w:cstheme="minorBidi"/>
      <w:kern w:val="2"/>
      <w:sz w:val="24"/>
      <w:szCs w:val="24"/>
      <w:lang w:val="es-ES"/>
      <w14:ligatures w14:val="standardContextual"/>
    </w:rPr>
  </w:style>
  <w:style w:type="character" w:styleId="nfasisintenso">
    <w:name w:val="Intense Emphasis"/>
    <w:basedOn w:val="Fuentedeprrafopredeter"/>
    <w:uiPriority w:val="21"/>
    <w:qFormat/>
    <w:rsid w:val="00DB60C3"/>
    <w:rPr>
      <w:i/>
      <w:iCs/>
      <w:color w:val="0F4761" w:themeColor="accent1" w:themeShade="BF"/>
    </w:rPr>
  </w:style>
  <w:style w:type="paragraph" w:styleId="Citadestacada">
    <w:name w:val="Intense Quote"/>
    <w:basedOn w:val="Normal"/>
    <w:next w:val="Normal"/>
    <w:link w:val="CitadestacadaCar"/>
    <w:uiPriority w:val="30"/>
    <w:qFormat/>
    <w:rsid w:val="00DB60C3"/>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ES"/>
      <w14:ligatures w14:val="standardContextual"/>
    </w:rPr>
  </w:style>
  <w:style w:type="character" w:customStyle="1" w:styleId="CitadestacadaCar">
    <w:name w:val="Cita destacada Car"/>
    <w:basedOn w:val="Fuentedeprrafopredeter"/>
    <w:link w:val="Citadestacada"/>
    <w:uiPriority w:val="30"/>
    <w:rsid w:val="00DB60C3"/>
    <w:rPr>
      <w:i/>
      <w:iCs/>
      <w:color w:val="0F4761" w:themeColor="accent1" w:themeShade="BF"/>
    </w:rPr>
  </w:style>
  <w:style w:type="character" w:styleId="Referenciaintensa">
    <w:name w:val="Intense Reference"/>
    <w:basedOn w:val="Fuentedeprrafopredeter"/>
    <w:uiPriority w:val="32"/>
    <w:qFormat/>
    <w:rsid w:val="00DB60C3"/>
    <w:rPr>
      <w:b/>
      <w:bCs/>
      <w:smallCaps/>
      <w:color w:val="0F4761" w:themeColor="accent1" w:themeShade="BF"/>
      <w:spacing w:val="5"/>
    </w:rPr>
  </w:style>
  <w:style w:type="paragraph" w:styleId="Encabezado">
    <w:name w:val="header"/>
    <w:basedOn w:val="Normal"/>
    <w:link w:val="EncabezadoCar"/>
    <w:uiPriority w:val="99"/>
    <w:unhideWhenUsed/>
    <w:rsid w:val="004658CD"/>
    <w:pPr>
      <w:widowControl/>
      <w:tabs>
        <w:tab w:val="center" w:pos="4252"/>
        <w:tab w:val="right" w:pos="8504"/>
      </w:tabs>
      <w:autoSpaceDE/>
      <w:autoSpaceDN/>
    </w:pPr>
    <w:rPr>
      <w:rFonts w:asciiTheme="minorHAnsi" w:eastAsiaTheme="minorHAnsi" w:hAnsiTheme="minorHAnsi" w:cstheme="minorBidi"/>
      <w:kern w:val="2"/>
      <w:sz w:val="24"/>
      <w:szCs w:val="24"/>
      <w:lang w:val="es-ES"/>
      <w14:ligatures w14:val="standardContextual"/>
    </w:rPr>
  </w:style>
  <w:style w:type="character" w:customStyle="1" w:styleId="EncabezadoCar">
    <w:name w:val="Encabezado Car"/>
    <w:basedOn w:val="Fuentedeprrafopredeter"/>
    <w:link w:val="Encabezado"/>
    <w:uiPriority w:val="99"/>
    <w:rsid w:val="004658CD"/>
  </w:style>
  <w:style w:type="paragraph" w:styleId="Piedepgina">
    <w:name w:val="footer"/>
    <w:basedOn w:val="Normal"/>
    <w:link w:val="PiedepginaCar"/>
    <w:uiPriority w:val="99"/>
    <w:unhideWhenUsed/>
    <w:rsid w:val="004658CD"/>
    <w:pPr>
      <w:tabs>
        <w:tab w:val="center" w:pos="4252"/>
        <w:tab w:val="right" w:pos="8504"/>
      </w:tabs>
    </w:pPr>
  </w:style>
  <w:style w:type="character" w:customStyle="1" w:styleId="PiedepginaCar">
    <w:name w:val="Pie de página Car"/>
    <w:basedOn w:val="Fuentedeprrafopredeter"/>
    <w:link w:val="Piedepgina"/>
    <w:uiPriority w:val="99"/>
    <w:rsid w:val="004658CD"/>
    <w:rPr>
      <w:rFonts w:ascii="Gadugi" w:eastAsia="Gadugi" w:hAnsi="Gadugi" w:cs="Gadugi"/>
      <w:kern w:val="0"/>
      <w:sz w:val="22"/>
      <w:szCs w:val="22"/>
      <w:lang w:val="ca-ES"/>
      <w14:ligatures w14:val="none"/>
    </w:rPr>
  </w:style>
  <w:style w:type="table" w:styleId="Tablaconcuadrcula">
    <w:name w:val="Table Grid"/>
    <w:basedOn w:val="Tablanormal"/>
    <w:uiPriority w:val="39"/>
    <w:rsid w:val="00450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rofa">
    <w:name w:val="Estrofa"/>
    <w:basedOn w:val="Prrafodelista"/>
    <w:qFormat/>
    <w:rsid w:val="00C20A9B"/>
    <w:pPr>
      <w:numPr>
        <w:numId w:val="2"/>
      </w:numPr>
      <w:spacing w:after="0" w:line="240" w:lineRule="auto"/>
      <w:jc w:val="both"/>
    </w:pPr>
    <w:rPr>
      <w:rFonts w:ascii="Arial" w:eastAsia="Times New Roman" w:hAnsi="Arial" w:cs="Times New Roman"/>
      <w:kern w:val="0"/>
      <w:lang w:val="ca-ES" w:eastAsia="es-ES"/>
      <w14:ligatures w14:val="none"/>
    </w:rPr>
  </w:style>
  <w:style w:type="character" w:styleId="Hipervnculo">
    <w:name w:val="Hyperlink"/>
    <w:basedOn w:val="Fuentedeprrafopredeter"/>
    <w:uiPriority w:val="99"/>
    <w:unhideWhenUsed/>
    <w:rsid w:val="00EC263D"/>
    <w:rPr>
      <w:color w:val="467886" w:themeColor="hyperlink"/>
      <w:u w:val="single"/>
    </w:rPr>
  </w:style>
  <w:style w:type="character" w:styleId="Mencinsinresolver">
    <w:name w:val="Unresolved Mention"/>
    <w:basedOn w:val="Fuentedeprrafopredeter"/>
    <w:uiPriority w:val="99"/>
    <w:semiHidden/>
    <w:unhideWhenUsed/>
    <w:rsid w:val="00EC263D"/>
    <w:rPr>
      <w:color w:val="605E5C"/>
      <w:shd w:val="clear" w:color="auto" w:fill="E1DFDD"/>
    </w:rPr>
  </w:style>
  <w:style w:type="character" w:styleId="Hipervnculovisitado">
    <w:name w:val="FollowedHyperlink"/>
    <w:basedOn w:val="Fuentedeprrafopredeter"/>
    <w:uiPriority w:val="99"/>
    <w:semiHidden/>
    <w:unhideWhenUsed/>
    <w:rsid w:val="004D6529"/>
    <w:rPr>
      <w:color w:val="96607D" w:themeColor="followedHyperlink"/>
      <w:u w:val="single"/>
    </w:rPr>
  </w:style>
  <w:style w:type="character" w:customStyle="1" w:styleId="PrrafodelistaCar">
    <w:name w:val="Párrafo de lista Car"/>
    <w:basedOn w:val="Fuentedeprrafopredeter"/>
    <w:link w:val="Prrafodelista"/>
    <w:uiPriority w:val="34"/>
    <w:rsid w:val="004D3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89402">
      <w:bodyDiv w:val="1"/>
      <w:marLeft w:val="0"/>
      <w:marRight w:val="0"/>
      <w:marTop w:val="0"/>
      <w:marBottom w:val="0"/>
      <w:divBdr>
        <w:top w:val="none" w:sz="0" w:space="0" w:color="auto"/>
        <w:left w:val="none" w:sz="0" w:space="0" w:color="auto"/>
        <w:bottom w:val="none" w:sz="0" w:space="0" w:color="auto"/>
        <w:right w:val="none" w:sz="0" w:space="0" w:color="auto"/>
      </w:divBdr>
    </w:div>
    <w:div w:id="523204135">
      <w:bodyDiv w:val="1"/>
      <w:marLeft w:val="0"/>
      <w:marRight w:val="0"/>
      <w:marTop w:val="0"/>
      <w:marBottom w:val="0"/>
      <w:divBdr>
        <w:top w:val="none" w:sz="0" w:space="0" w:color="auto"/>
        <w:left w:val="none" w:sz="0" w:space="0" w:color="auto"/>
        <w:bottom w:val="none" w:sz="0" w:space="0" w:color="auto"/>
        <w:right w:val="none" w:sz="0" w:space="0" w:color="auto"/>
      </w:divBdr>
    </w:div>
    <w:div w:id="991761252">
      <w:bodyDiv w:val="1"/>
      <w:marLeft w:val="0"/>
      <w:marRight w:val="0"/>
      <w:marTop w:val="0"/>
      <w:marBottom w:val="0"/>
      <w:divBdr>
        <w:top w:val="none" w:sz="0" w:space="0" w:color="auto"/>
        <w:left w:val="none" w:sz="0" w:space="0" w:color="auto"/>
        <w:bottom w:val="none" w:sz="0" w:space="0" w:color="auto"/>
        <w:right w:val="none" w:sz="0" w:space="0" w:color="auto"/>
      </w:divBdr>
    </w:div>
    <w:div w:id="1136727263">
      <w:bodyDiv w:val="1"/>
      <w:marLeft w:val="0"/>
      <w:marRight w:val="0"/>
      <w:marTop w:val="0"/>
      <w:marBottom w:val="0"/>
      <w:divBdr>
        <w:top w:val="none" w:sz="0" w:space="0" w:color="auto"/>
        <w:left w:val="none" w:sz="0" w:space="0" w:color="auto"/>
        <w:bottom w:val="none" w:sz="0" w:space="0" w:color="auto"/>
        <w:right w:val="none" w:sz="0" w:space="0" w:color="auto"/>
      </w:divBdr>
    </w:div>
    <w:div w:id="1573271870">
      <w:bodyDiv w:val="1"/>
      <w:marLeft w:val="0"/>
      <w:marRight w:val="0"/>
      <w:marTop w:val="0"/>
      <w:marBottom w:val="0"/>
      <w:divBdr>
        <w:top w:val="none" w:sz="0" w:space="0" w:color="auto"/>
        <w:left w:val="none" w:sz="0" w:space="0" w:color="auto"/>
        <w:bottom w:val="none" w:sz="0" w:space="0" w:color="auto"/>
        <w:right w:val="none" w:sz="0" w:space="0" w:color="auto"/>
      </w:divBdr>
    </w:div>
    <w:div w:id="18408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nellla@sora.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tractaciopublica.cat/ca/perfilscontractant/detall/1852496?categoria=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ra@sor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321</TotalTime>
  <Pages>8</Pages>
  <Words>2138</Words>
  <Characters>11765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sora3 sora3</dc:creator>
  <cp:keywords/>
  <dc:description/>
  <cp:lastModifiedBy>Arnau</cp:lastModifiedBy>
  <cp:revision>42</cp:revision>
  <dcterms:created xsi:type="dcterms:W3CDTF">2024-12-16T08:35:00Z</dcterms:created>
  <dcterms:modified xsi:type="dcterms:W3CDTF">2025-03-17T09:24:00Z</dcterms:modified>
</cp:coreProperties>
</file>