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0DC3" w14:textId="77777777" w:rsidR="00954F7F" w:rsidRDefault="00954F7F">
      <w:pPr>
        <w:rPr>
          <w:rFonts w:cs="Arial"/>
          <w:b/>
          <w:bCs/>
          <w:sz w:val="32"/>
          <w:szCs w:val="32"/>
        </w:rPr>
      </w:pPr>
    </w:p>
    <w:p w14:paraId="1FA1CF21" w14:textId="77777777" w:rsidR="00954F7F" w:rsidRDefault="00954F7F">
      <w:pPr>
        <w:rPr>
          <w:rFonts w:cs="Arial"/>
          <w:b/>
          <w:bCs/>
          <w:sz w:val="32"/>
          <w:szCs w:val="32"/>
        </w:rPr>
      </w:pPr>
    </w:p>
    <w:p w14:paraId="1D93DDF0" w14:textId="77777777" w:rsidR="00954F7F" w:rsidRDefault="00954F7F">
      <w:pPr>
        <w:rPr>
          <w:rFonts w:cs="Arial"/>
          <w:b/>
          <w:bCs/>
          <w:sz w:val="32"/>
          <w:szCs w:val="32"/>
        </w:rPr>
      </w:pPr>
    </w:p>
    <w:p w14:paraId="4CB5F576" w14:textId="77777777" w:rsidR="00954F7F" w:rsidRDefault="00954F7F" w:rsidP="00E50E0F">
      <w:pPr>
        <w:ind w:left="708" w:hanging="708"/>
        <w:rPr>
          <w:rFonts w:cs="Arial"/>
          <w:b/>
          <w:bCs/>
          <w:sz w:val="32"/>
          <w:szCs w:val="32"/>
        </w:rPr>
      </w:pPr>
    </w:p>
    <w:p w14:paraId="7B968F53" w14:textId="77777777" w:rsidR="00954F7F" w:rsidRDefault="00954F7F">
      <w:pPr>
        <w:rPr>
          <w:rFonts w:cs="Arial"/>
          <w:b/>
          <w:bCs/>
          <w:sz w:val="32"/>
          <w:szCs w:val="32"/>
        </w:rPr>
      </w:pPr>
    </w:p>
    <w:p w14:paraId="5A054CBA" w14:textId="77777777" w:rsidR="00954F7F" w:rsidRDefault="00954F7F">
      <w:pPr>
        <w:rPr>
          <w:rFonts w:cs="Arial"/>
          <w:b/>
          <w:bCs/>
          <w:sz w:val="32"/>
          <w:szCs w:val="32"/>
        </w:rPr>
      </w:pPr>
    </w:p>
    <w:p w14:paraId="185D52DD" w14:textId="77777777" w:rsidR="00954F7F" w:rsidRDefault="00954F7F">
      <w:pPr>
        <w:rPr>
          <w:rFonts w:cs="Arial"/>
          <w:b/>
          <w:bCs/>
          <w:sz w:val="32"/>
          <w:szCs w:val="32"/>
        </w:rPr>
      </w:pPr>
    </w:p>
    <w:p w14:paraId="4F40B336" w14:textId="77777777" w:rsidR="00954F7F" w:rsidRDefault="00954F7F">
      <w:pPr>
        <w:rPr>
          <w:rFonts w:cs="Arial"/>
          <w:b/>
          <w:bCs/>
          <w:sz w:val="32"/>
          <w:szCs w:val="32"/>
        </w:rPr>
      </w:pPr>
    </w:p>
    <w:p w14:paraId="00281109" w14:textId="77777777" w:rsidR="00954F7F" w:rsidRDefault="00954F7F" w:rsidP="00954F7F">
      <w:pPr>
        <w:jc w:val="center"/>
        <w:rPr>
          <w:rFonts w:cs="Arial"/>
          <w:b/>
          <w:bCs/>
          <w:sz w:val="32"/>
          <w:szCs w:val="32"/>
        </w:rPr>
      </w:pPr>
    </w:p>
    <w:p w14:paraId="1C2247C2" w14:textId="77777777" w:rsidR="00AB601B" w:rsidRDefault="00954F7F" w:rsidP="00954F7F">
      <w:pPr>
        <w:jc w:val="center"/>
        <w:rPr>
          <w:rFonts w:cs="Arial"/>
          <w:b/>
          <w:bCs/>
          <w:sz w:val="32"/>
          <w:szCs w:val="32"/>
        </w:rPr>
      </w:pPr>
      <w:r w:rsidRPr="0027681A">
        <w:rPr>
          <w:rFonts w:cs="Arial"/>
          <w:b/>
          <w:bCs/>
          <w:sz w:val="32"/>
          <w:szCs w:val="32"/>
        </w:rPr>
        <w:t>ANNEX</w:t>
      </w:r>
      <w:r w:rsidR="00070EC2">
        <w:rPr>
          <w:rFonts w:cs="Arial"/>
          <w:b/>
          <w:bCs/>
          <w:sz w:val="32"/>
          <w:szCs w:val="32"/>
        </w:rPr>
        <w:t xml:space="preserve"> X</w:t>
      </w:r>
    </w:p>
    <w:p w14:paraId="6A27ADE0" w14:textId="77777777" w:rsidR="00070EC2" w:rsidRDefault="00070EC2" w:rsidP="00954F7F">
      <w:pPr>
        <w:jc w:val="center"/>
        <w:rPr>
          <w:rFonts w:cs="Arial"/>
          <w:b/>
          <w:bCs/>
          <w:sz w:val="32"/>
          <w:szCs w:val="32"/>
        </w:rPr>
      </w:pPr>
      <w:r>
        <w:rPr>
          <w:rFonts w:cs="Arial"/>
          <w:b/>
          <w:bCs/>
          <w:sz w:val="32"/>
          <w:szCs w:val="32"/>
        </w:rPr>
        <w:t>ESTUDI DE VIABILITAT ECONOMICOFINANCERA DE LA CONCESSIÓ DEL CICLE INTEGRAL DE L’AIGUA DE LLAMBILLES</w:t>
      </w:r>
    </w:p>
    <w:p w14:paraId="0F464EC8" w14:textId="77777777" w:rsidR="00070EC2" w:rsidRDefault="00070EC2" w:rsidP="00954F7F">
      <w:pPr>
        <w:jc w:val="center"/>
        <w:rPr>
          <w:rFonts w:cs="Arial"/>
          <w:b/>
          <w:bCs/>
          <w:sz w:val="32"/>
          <w:szCs w:val="32"/>
        </w:rPr>
      </w:pPr>
    </w:p>
    <w:p w14:paraId="1749116C" w14:textId="24427DB5" w:rsidR="00070EC2" w:rsidRDefault="00070EC2" w:rsidP="00070EC2">
      <w:pPr>
        <w:pStyle w:val="Prrafodelista"/>
        <w:numPr>
          <w:ilvl w:val="0"/>
          <w:numId w:val="1"/>
        </w:numPr>
        <w:rPr>
          <w:rFonts w:cs="Arial"/>
          <w:b/>
          <w:bCs/>
          <w:sz w:val="24"/>
          <w:szCs w:val="24"/>
        </w:rPr>
      </w:pPr>
      <w:r>
        <w:rPr>
          <w:rFonts w:cs="Arial"/>
          <w:b/>
          <w:bCs/>
          <w:sz w:val="24"/>
          <w:szCs w:val="24"/>
        </w:rPr>
        <w:t>ESTABLIMENT TARIFA D’EXPLOTACIÓ MITJANA ANY BASE 202</w:t>
      </w:r>
      <w:r w:rsidR="00A50098">
        <w:rPr>
          <w:rFonts w:cs="Arial"/>
          <w:b/>
          <w:bCs/>
          <w:sz w:val="24"/>
          <w:szCs w:val="24"/>
        </w:rPr>
        <w:t>4</w:t>
      </w:r>
    </w:p>
    <w:p w14:paraId="692E09A4" w14:textId="77777777" w:rsidR="00070EC2" w:rsidRDefault="00070EC2" w:rsidP="00070EC2">
      <w:pPr>
        <w:pStyle w:val="Prrafodelista"/>
        <w:numPr>
          <w:ilvl w:val="0"/>
          <w:numId w:val="1"/>
        </w:numPr>
        <w:rPr>
          <w:rFonts w:cs="Arial"/>
          <w:b/>
          <w:bCs/>
          <w:sz w:val="24"/>
          <w:szCs w:val="24"/>
        </w:rPr>
      </w:pPr>
      <w:r>
        <w:rPr>
          <w:rFonts w:cs="Arial"/>
          <w:b/>
          <w:bCs/>
          <w:sz w:val="24"/>
          <w:szCs w:val="24"/>
        </w:rPr>
        <w:t>PROJECCIÓ ECONÒMICA DEL SERVEI A 20 ANYS</w:t>
      </w:r>
    </w:p>
    <w:p w14:paraId="0544A1F6" w14:textId="77777777" w:rsidR="00A50098" w:rsidRDefault="00A50098" w:rsidP="00A50098">
      <w:pPr>
        <w:rPr>
          <w:rFonts w:cs="Arial"/>
          <w:b/>
          <w:bCs/>
          <w:sz w:val="24"/>
          <w:szCs w:val="24"/>
        </w:rPr>
      </w:pPr>
    </w:p>
    <w:p w14:paraId="7C967A49" w14:textId="77777777" w:rsidR="00A50098" w:rsidRDefault="00A50098" w:rsidP="00A50098">
      <w:pPr>
        <w:rPr>
          <w:rFonts w:cs="Arial"/>
          <w:b/>
          <w:bCs/>
          <w:sz w:val="24"/>
          <w:szCs w:val="24"/>
        </w:rPr>
      </w:pPr>
    </w:p>
    <w:p w14:paraId="6DD2A60F" w14:textId="77777777" w:rsidR="00A50098" w:rsidRDefault="00A50098" w:rsidP="00A50098">
      <w:pPr>
        <w:rPr>
          <w:rFonts w:cs="Arial"/>
          <w:b/>
          <w:bCs/>
          <w:sz w:val="24"/>
          <w:szCs w:val="24"/>
        </w:rPr>
      </w:pPr>
    </w:p>
    <w:p w14:paraId="4A164758" w14:textId="77777777" w:rsidR="00A50098" w:rsidRDefault="00A50098" w:rsidP="00A50098">
      <w:pPr>
        <w:rPr>
          <w:rFonts w:cs="Arial"/>
          <w:b/>
          <w:bCs/>
          <w:sz w:val="24"/>
          <w:szCs w:val="24"/>
        </w:rPr>
      </w:pPr>
    </w:p>
    <w:p w14:paraId="6AC85960" w14:textId="77777777" w:rsidR="00A50098" w:rsidRPr="00A50098" w:rsidRDefault="00A50098" w:rsidP="00A50098">
      <w:pPr>
        <w:rPr>
          <w:rFonts w:cs="Arial"/>
          <w:sz w:val="24"/>
          <w:szCs w:val="24"/>
        </w:rPr>
      </w:pPr>
    </w:p>
    <w:p w14:paraId="27EC4029" w14:textId="38178AAD" w:rsidR="00A50098" w:rsidRPr="00A50098" w:rsidRDefault="00A50098" w:rsidP="00A50098">
      <w:pPr>
        <w:jc w:val="right"/>
        <w:rPr>
          <w:rFonts w:cs="Arial"/>
          <w:sz w:val="24"/>
          <w:szCs w:val="24"/>
        </w:rPr>
      </w:pPr>
      <w:r w:rsidRPr="00A50098">
        <w:rPr>
          <w:rFonts w:cs="Arial"/>
          <w:sz w:val="24"/>
          <w:szCs w:val="24"/>
        </w:rPr>
        <w:t>Abril 2025</w:t>
      </w:r>
    </w:p>
    <w:p w14:paraId="2634B544" w14:textId="77777777" w:rsidR="00070EC2" w:rsidRDefault="00070EC2" w:rsidP="00070EC2">
      <w:pPr>
        <w:rPr>
          <w:rFonts w:cs="Arial"/>
          <w:b/>
          <w:bCs/>
          <w:sz w:val="24"/>
          <w:szCs w:val="24"/>
        </w:rPr>
      </w:pPr>
    </w:p>
    <w:p w14:paraId="4F1ABFA1" w14:textId="77777777" w:rsidR="00070EC2" w:rsidRDefault="00070EC2">
      <w:pPr>
        <w:rPr>
          <w:rFonts w:cs="Arial"/>
          <w:b/>
          <w:bCs/>
          <w:sz w:val="24"/>
          <w:szCs w:val="24"/>
        </w:rPr>
      </w:pPr>
      <w:r>
        <w:rPr>
          <w:rFonts w:cs="Arial"/>
          <w:b/>
          <w:bCs/>
          <w:sz w:val="24"/>
          <w:szCs w:val="24"/>
        </w:rPr>
        <w:br w:type="page"/>
      </w:r>
    </w:p>
    <w:p w14:paraId="729AEA90" w14:textId="77777777" w:rsidR="00070EC2" w:rsidRDefault="00070EC2" w:rsidP="00070EC2">
      <w:pPr>
        <w:rPr>
          <w:rFonts w:cs="Arial"/>
          <w:b/>
          <w:bCs/>
          <w:sz w:val="24"/>
          <w:szCs w:val="24"/>
        </w:rPr>
      </w:pPr>
    </w:p>
    <w:p w14:paraId="3C258043" w14:textId="77777777" w:rsidR="00070EC2" w:rsidRDefault="00070EC2" w:rsidP="00070EC2">
      <w:pPr>
        <w:rPr>
          <w:rFonts w:cs="Arial"/>
          <w:b/>
          <w:bCs/>
          <w:sz w:val="24"/>
          <w:szCs w:val="24"/>
        </w:rPr>
      </w:pPr>
    </w:p>
    <w:p w14:paraId="05B65E30" w14:textId="77777777" w:rsidR="00070EC2" w:rsidRDefault="00070EC2" w:rsidP="00070EC2">
      <w:pPr>
        <w:rPr>
          <w:rFonts w:cs="Arial"/>
          <w:b/>
          <w:bCs/>
          <w:sz w:val="24"/>
          <w:szCs w:val="24"/>
        </w:rPr>
      </w:pPr>
    </w:p>
    <w:p w14:paraId="404814BB" w14:textId="77777777" w:rsidR="00070EC2" w:rsidRDefault="00070EC2" w:rsidP="00070EC2">
      <w:pPr>
        <w:rPr>
          <w:rFonts w:cs="Arial"/>
          <w:b/>
          <w:bCs/>
          <w:sz w:val="24"/>
          <w:szCs w:val="24"/>
        </w:rPr>
      </w:pPr>
    </w:p>
    <w:p w14:paraId="285013BD" w14:textId="77777777" w:rsidR="00070EC2" w:rsidRDefault="00070EC2" w:rsidP="00070EC2">
      <w:pPr>
        <w:rPr>
          <w:rFonts w:cs="Arial"/>
          <w:b/>
          <w:bCs/>
          <w:sz w:val="24"/>
          <w:szCs w:val="24"/>
        </w:rPr>
      </w:pPr>
    </w:p>
    <w:p w14:paraId="23121048" w14:textId="77777777" w:rsidR="00070EC2" w:rsidRDefault="00070EC2" w:rsidP="00070EC2">
      <w:pPr>
        <w:rPr>
          <w:rFonts w:cs="Arial"/>
          <w:b/>
          <w:bCs/>
          <w:sz w:val="24"/>
          <w:szCs w:val="24"/>
        </w:rPr>
      </w:pPr>
    </w:p>
    <w:p w14:paraId="07074CBD" w14:textId="77777777" w:rsidR="00070EC2" w:rsidRDefault="00070EC2" w:rsidP="00070EC2">
      <w:pPr>
        <w:rPr>
          <w:rFonts w:cs="Arial"/>
          <w:b/>
          <w:bCs/>
          <w:sz w:val="24"/>
          <w:szCs w:val="24"/>
        </w:rPr>
      </w:pPr>
    </w:p>
    <w:p w14:paraId="3E179313" w14:textId="77777777" w:rsidR="00070EC2" w:rsidRPr="00070EC2" w:rsidRDefault="00070EC2" w:rsidP="00070EC2">
      <w:pPr>
        <w:rPr>
          <w:rFonts w:cs="Arial"/>
          <w:b/>
          <w:bCs/>
          <w:sz w:val="24"/>
          <w:szCs w:val="24"/>
        </w:rPr>
      </w:pPr>
    </w:p>
    <w:p w14:paraId="29722462" w14:textId="1897554A" w:rsidR="00070EC2" w:rsidRDefault="00070EC2" w:rsidP="00070EC2">
      <w:pPr>
        <w:pStyle w:val="Prrafodelista"/>
        <w:numPr>
          <w:ilvl w:val="0"/>
          <w:numId w:val="2"/>
        </w:numPr>
        <w:rPr>
          <w:rFonts w:cs="Arial"/>
          <w:b/>
          <w:bCs/>
          <w:sz w:val="24"/>
          <w:szCs w:val="24"/>
        </w:rPr>
      </w:pPr>
      <w:r>
        <w:rPr>
          <w:rFonts w:cs="Arial"/>
          <w:b/>
          <w:bCs/>
          <w:sz w:val="24"/>
          <w:szCs w:val="24"/>
        </w:rPr>
        <w:t>ESTABLIMENT TARIFA D’EXPLOTACIÓ MITJANA ANY BASE 202</w:t>
      </w:r>
      <w:r w:rsidR="00A50098">
        <w:rPr>
          <w:rFonts w:cs="Arial"/>
          <w:b/>
          <w:bCs/>
          <w:sz w:val="24"/>
          <w:szCs w:val="24"/>
        </w:rPr>
        <w:t>4</w:t>
      </w:r>
    </w:p>
    <w:p w14:paraId="1AEA8D55" w14:textId="77777777" w:rsidR="00070EC2" w:rsidRDefault="00070EC2" w:rsidP="00070EC2">
      <w:pPr>
        <w:rPr>
          <w:rFonts w:cs="Arial"/>
          <w:b/>
          <w:bCs/>
          <w:sz w:val="24"/>
          <w:szCs w:val="24"/>
        </w:rPr>
      </w:pPr>
    </w:p>
    <w:p w14:paraId="333CC587" w14:textId="77777777" w:rsidR="00070EC2" w:rsidRDefault="00070EC2">
      <w:pPr>
        <w:rPr>
          <w:rFonts w:cs="Arial"/>
          <w:b/>
          <w:bCs/>
          <w:sz w:val="24"/>
          <w:szCs w:val="24"/>
        </w:rPr>
      </w:pPr>
      <w:r>
        <w:rPr>
          <w:rFonts w:cs="Arial"/>
          <w:b/>
          <w:bCs/>
          <w:sz w:val="24"/>
          <w:szCs w:val="24"/>
        </w:rPr>
        <w:br w:type="page"/>
      </w:r>
    </w:p>
    <w:p w14:paraId="6E2B3BA5" w14:textId="77777777" w:rsidR="00A50098" w:rsidRDefault="00A50098">
      <w:pPr>
        <w:rPr>
          <w:rFonts w:cs="Arial"/>
          <w:b/>
          <w:bCs/>
          <w:sz w:val="24"/>
          <w:szCs w:val="24"/>
        </w:rPr>
      </w:pPr>
    </w:p>
    <w:p w14:paraId="3D72A91B" w14:textId="77777777" w:rsidR="00070EC2" w:rsidRPr="00070EC2" w:rsidRDefault="00070EC2" w:rsidP="00070EC2">
      <w:pPr>
        <w:pStyle w:val="Prrafodelista"/>
        <w:numPr>
          <w:ilvl w:val="0"/>
          <w:numId w:val="4"/>
        </w:numPr>
        <w:rPr>
          <w:rFonts w:cs="Arial"/>
          <w:b/>
          <w:bCs/>
          <w:sz w:val="24"/>
          <w:szCs w:val="24"/>
        </w:rPr>
      </w:pPr>
      <w:r w:rsidRPr="00070EC2">
        <w:rPr>
          <w:rFonts w:cs="Arial"/>
          <w:b/>
          <w:bCs/>
        </w:rPr>
        <w:t>ANÀLISIS PARTIDES DEL COMPTE D’EXPLOTACIÓ</w:t>
      </w:r>
    </w:p>
    <w:p w14:paraId="72CE3B36" w14:textId="77777777" w:rsidR="00070EC2" w:rsidRDefault="00070EC2" w:rsidP="00070EC2">
      <w:pPr>
        <w:jc w:val="both"/>
        <w:rPr>
          <w:rFonts w:cs="Arial"/>
        </w:rPr>
      </w:pPr>
      <w:r w:rsidRPr="00070EC2">
        <w:rPr>
          <w:rFonts w:cs="Arial"/>
        </w:rPr>
        <w:t xml:space="preserve">A partir de les dades del servei actual, aquesta Consultoria ajusta les despeses del servei per obtenir el cost normal del servei de </w:t>
      </w:r>
      <w:r>
        <w:rPr>
          <w:rFonts w:cs="Arial"/>
        </w:rPr>
        <w:t>Llambilles</w:t>
      </w:r>
      <w:r w:rsidRPr="00070EC2">
        <w:rPr>
          <w:rFonts w:cs="Arial"/>
        </w:rPr>
        <w:t>, cost que serà la base de la licitació i tenint en compte les últimes pujades de preu de l’energia, del IPC i dels materials.</w:t>
      </w:r>
    </w:p>
    <w:p w14:paraId="6CC26E9E" w14:textId="77777777" w:rsidR="00070EC2" w:rsidRDefault="00070EC2" w:rsidP="00070EC2">
      <w:pPr>
        <w:jc w:val="both"/>
        <w:rPr>
          <w:rFonts w:cs="Arial"/>
        </w:rPr>
      </w:pPr>
    </w:p>
    <w:p w14:paraId="7A1A81BB" w14:textId="77777777" w:rsidR="00070EC2" w:rsidRPr="00070EC2" w:rsidRDefault="00070EC2" w:rsidP="00070EC2">
      <w:pPr>
        <w:pStyle w:val="Prrafodelista"/>
        <w:numPr>
          <w:ilvl w:val="0"/>
          <w:numId w:val="4"/>
        </w:numPr>
        <w:jc w:val="both"/>
        <w:rPr>
          <w:rFonts w:cs="Arial"/>
          <w:b/>
          <w:bCs/>
        </w:rPr>
      </w:pPr>
      <w:r w:rsidRPr="00070EC2">
        <w:rPr>
          <w:rFonts w:cs="Arial"/>
          <w:b/>
          <w:bCs/>
        </w:rPr>
        <w:t>ANÀLISIS DE LA DEMANDA</w:t>
      </w:r>
    </w:p>
    <w:p w14:paraId="65EFD725" w14:textId="77777777" w:rsidR="00070EC2" w:rsidRPr="00070EC2" w:rsidRDefault="00070EC2" w:rsidP="00070EC2">
      <w:pPr>
        <w:pStyle w:val="Prrafodelista"/>
        <w:numPr>
          <w:ilvl w:val="1"/>
          <w:numId w:val="4"/>
        </w:numPr>
        <w:jc w:val="both"/>
        <w:rPr>
          <w:rFonts w:cs="Arial"/>
          <w:b/>
          <w:bCs/>
        </w:rPr>
      </w:pPr>
      <w:r w:rsidRPr="00070EC2">
        <w:rPr>
          <w:rFonts w:cs="Arial"/>
          <w:b/>
          <w:bCs/>
        </w:rPr>
        <w:t>Estudi de cabals actuals</w:t>
      </w:r>
    </w:p>
    <w:p w14:paraId="3D1D9C27" w14:textId="77777777" w:rsidR="00070EC2" w:rsidRPr="00070EC2" w:rsidRDefault="00070EC2" w:rsidP="00070EC2">
      <w:pPr>
        <w:jc w:val="both"/>
        <w:rPr>
          <w:rFonts w:cs="Arial"/>
          <w:b/>
          <w:bCs/>
          <w:u w:val="single"/>
        </w:rPr>
      </w:pPr>
      <w:r w:rsidRPr="00070EC2">
        <w:rPr>
          <w:rFonts w:cs="Arial"/>
          <w:b/>
          <w:bCs/>
          <w:u w:val="single"/>
        </w:rPr>
        <w:t>Cabals subministrats</w:t>
      </w:r>
    </w:p>
    <w:p w14:paraId="33FC6BB8" w14:textId="5FB3CD46" w:rsidR="00070EC2" w:rsidRDefault="00070EC2" w:rsidP="00070EC2">
      <w:pPr>
        <w:jc w:val="both"/>
        <w:rPr>
          <w:rFonts w:cs="Arial"/>
        </w:rPr>
      </w:pPr>
      <w:r>
        <w:rPr>
          <w:rFonts w:cs="Arial"/>
        </w:rPr>
        <w:t>El cabal total subministrat durant l’any 202</w:t>
      </w:r>
      <w:r w:rsidR="00A50098">
        <w:rPr>
          <w:rFonts w:cs="Arial"/>
        </w:rPr>
        <w:t>4</w:t>
      </w:r>
      <w:r>
        <w:rPr>
          <w:rFonts w:cs="Arial"/>
        </w:rPr>
        <w:t xml:space="preserve"> va ser de </w:t>
      </w:r>
      <w:r w:rsidR="00A50098">
        <w:rPr>
          <w:rFonts w:cs="Arial"/>
        </w:rPr>
        <w:t>57.780</w:t>
      </w:r>
      <w:r>
        <w:rPr>
          <w:rFonts w:cs="Arial"/>
        </w:rPr>
        <w:t xml:space="preserve"> m</w:t>
      </w:r>
      <w:r w:rsidRPr="00070EC2">
        <w:rPr>
          <w:rFonts w:cs="Arial"/>
          <w:vertAlign w:val="superscript"/>
        </w:rPr>
        <w:t>3</w:t>
      </w:r>
      <w:r>
        <w:rPr>
          <w:rFonts w:cs="Arial"/>
        </w:rPr>
        <w:t>, corresponent al cabal adquirit en alta. La següent taula mostra un resum dels cabals subministrats a la xarxa de Llambilles en 202</w:t>
      </w:r>
      <w:r w:rsidR="00A50098">
        <w:rPr>
          <w:rFonts w:cs="Arial"/>
        </w:rPr>
        <w:t>4</w:t>
      </w:r>
      <w:r>
        <w:rPr>
          <w:rFonts w:cs="Arial"/>
        </w:rPr>
        <w:t>.</w:t>
      </w:r>
    </w:p>
    <w:tbl>
      <w:tblPr>
        <w:tblW w:w="0" w:type="auto"/>
        <w:jc w:val="center"/>
        <w:tblCellMar>
          <w:left w:w="70" w:type="dxa"/>
          <w:right w:w="70" w:type="dxa"/>
        </w:tblCellMar>
        <w:tblLook w:val="04A0" w:firstRow="1" w:lastRow="0" w:firstColumn="1" w:lastColumn="0" w:noHBand="0" w:noVBand="1"/>
      </w:tblPr>
      <w:tblGrid>
        <w:gridCol w:w="3575"/>
        <w:gridCol w:w="3797"/>
      </w:tblGrid>
      <w:tr w:rsidR="0098221D" w:rsidRPr="003D071E" w14:paraId="72BFF6BE" w14:textId="77777777" w:rsidTr="0098221D">
        <w:trPr>
          <w:trHeight w:val="546"/>
          <w:jc w:val="center"/>
        </w:trPr>
        <w:tc>
          <w:tcPr>
            <w:tcW w:w="3575" w:type="dxa"/>
            <w:tcBorders>
              <w:top w:val="single" w:sz="8" w:space="0" w:color="4472C4"/>
              <w:left w:val="single" w:sz="8" w:space="0" w:color="4472C4"/>
              <w:bottom w:val="single" w:sz="8" w:space="0" w:color="4472C4"/>
              <w:right w:val="single" w:sz="4" w:space="0" w:color="2E74B5"/>
            </w:tcBorders>
            <w:shd w:val="clear" w:color="000000" w:fill="4472C4"/>
            <w:vAlign w:val="center"/>
            <w:hideMark/>
          </w:tcPr>
          <w:p w14:paraId="75BD4CBB" w14:textId="40E3A303" w:rsidR="0098221D" w:rsidRPr="003D071E" w:rsidRDefault="0098221D" w:rsidP="00D62B52">
            <w:pPr>
              <w:spacing w:after="0" w:line="240" w:lineRule="auto"/>
              <w:jc w:val="center"/>
              <w:rPr>
                <w:rFonts w:cs="Arial"/>
                <w:b/>
                <w:bCs/>
                <w:color w:val="FFFFFF"/>
                <w:szCs w:val="20"/>
              </w:rPr>
            </w:pPr>
            <w:bookmarkStart w:id="0" w:name="_Hlk130557140"/>
            <w:r w:rsidRPr="003D071E">
              <w:rPr>
                <w:rFonts w:cs="Arial"/>
                <w:b/>
                <w:bCs/>
                <w:color w:val="FFFFFF"/>
                <w:szCs w:val="20"/>
              </w:rPr>
              <w:t>Any 20</w:t>
            </w:r>
            <w:r>
              <w:rPr>
                <w:rFonts w:cs="Arial"/>
                <w:b/>
                <w:bCs/>
                <w:color w:val="FFFFFF"/>
                <w:szCs w:val="20"/>
              </w:rPr>
              <w:t>2</w:t>
            </w:r>
            <w:r w:rsidR="00A50098">
              <w:rPr>
                <w:rFonts w:cs="Arial"/>
                <w:b/>
                <w:bCs/>
                <w:color w:val="FFFFFF"/>
                <w:szCs w:val="20"/>
              </w:rPr>
              <w:t>4</w:t>
            </w:r>
          </w:p>
        </w:tc>
        <w:tc>
          <w:tcPr>
            <w:tcW w:w="3797" w:type="dxa"/>
            <w:tcBorders>
              <w:top w:val="single" w:sz="8" w:space="0" w:color="4472C4"/>
              <w:left w:val="single" w:sz="4" w:space="0" w:color="2E74B5"/>
              <w:bottom w:val="single" w:sz="8" w:space="0" w:color="4472C4"/>
              <w:right w:val="single" w:sz="4" w:space="0" w:color="2E74B5"/>
            </w:tcBorders>
            <w:shd w:val="clear" w:color="000000" w:fill="4472C4"/>
            <w:vAlign w:val="center"/>
            <w:hideMark/>
          </w:tcPr>
          <w:p w14:paraId="7A35886F" w14:textId="77777777" w:rsidR="0098221D" w:rsidRPr="003D071E" w:rsidRDefault="0098221D" w:rsidP="00D62B52">
            <w:pPr>
              <w:spacing w:after="0" w:line="240" w:lineRule="auto"/>
              <w:jc w:val="center"/>
              <w:rPr>
                <w:rFonts w:cs="Arial"/>
                <w:b/>
                <w:bCs/>
                <w:color w:val="FFFFFF"/>
                <w:szCs w:val="20"/>
              </w:rPr>
            </w:pPr>
            <w:r w:rsidRPr="003D071E">
              <w:rPr>
                <w:rFonts w:cs="Arial"/>
                <w:b/>
                <w:bCs/>
                <w:color w:val="FFFFFF"/>
                <w:szCs w:val="20"/>
              </w:rPr>
              <w:t>Consum mig en alta (m</w:t>
            </w:r>
            <w:r w:rsidRPr="003D071E">
              <w:rPr>
                <w:rFonts w:cs="Arial"/>
                <w:b/>
                <w:bCs/>
                <w:color w:val="FFFFFF"/>
                <w:szCs w:val="20"/>
                <w:vertAlign w:val="superscript"/>
              </w:rPr>
              <w:t>3</w:t>
            </w:r>
            <w:r w:rsidRPr="003D071E">
              <w:rPr>
                <w:rFonts w:cs="Arial"/>
                <w:b/>
                <w:bCs/>
                <w:color w:val="FFFFFF"/>
                <w:szCs w:val="20"/>
              </w:rPr>
              <w:t>/any)</w:t>
            </w:r>
          </w:p>
        </w:tc>
      </w:tr>
      <w:tr w:rsidR="0098221D" w:rsidRPr="003D071E" w14:paraId="25027C78" w14:textId="77777777" w:rsidTr="0098221D">
        <w:trPr>
          <w:trHeight w:val="302"/>
          <w:jc w:val="center"/>
        </w:trPr>
        <w:tc>
          <w:tcPr>
            <w:tcW w:w="3575" w:type="dxa"/>
            <w:tcBorders>
              <w:top w:val="nil"/>
              <w:left w:val="single" w:sz="8" w:space="0" w:color="8EAADB"/>
              <w:bottom w:val="single" w:sz="8" w:space="0" w:color="8EAADB"/>
              <w:right w:val="single" w:sz="8" w:space="0" w:color="8EAADB"/>
            </w:tcBorders>
            <w:shd w:val="clear" w:color="auto" w:fill="auto"/>
            <w:vAlign w:val="center"/>
            <w:hideMark/>
          </w:tcPr>
          <w:p w14:paraId="4969D0EE" w14:textId="77777777" w:rsidR="0098221D" w:rsidRPr="003D071E" w:rsidRDefault="0098221D" w:rsidP="00D62B52">
            <w:pPr>
              <w:spacing w:after="0" w:line="240" w:lineRule="auto"/>
              <w:jc w:val="center"/>
              <w:rPr>
                <w:rFonts w:cs="Arial"/>
                <w:b/>
                <w:bCs/>
                <w:color w:val="000000"/>
                <w:szCs w:val="20"/>
              </w:rPr>
            </w:pPr>
            <w:r w:rsidRPr="003D071E">
              <w:rPr>
                <w:rFonts w:cs="Arial"/>
                <w:b/>
                <w:bCs/>
                <w:color w:val="000000"/>
                <w:szCs w:val="20"/>
              </w:rPr>
              <w:t>Aigua en Alta</w:t>
            </w:r>
          </w:p>
        </w:tc>
        <w:tc>
          <w:tcPr>
            <w:tcW w:w="3797" w:type="dxa"/>
            <w:tcBorders>
              <w:top w:val="nil"/>
              <w:left w:val="nil"/>
              <w:bottom w:val="single" w:sz="8" w:space="0" w:color="8EAADB"/>
              <w:right w:val="single" w:sz="8" w:space="0" w:color="8EAADB"/>
            </w:tcBorders>
            <w:shd w:val="clear" w:color="auto" w:fill="auto"/>
            <w:vAlign w:val="center"/>
            <w:hideMark/>
          </w:tcPr>
          <w:p w14:paraId="7B8128AD" w14:textId="405E99A3" w:rsidR="0098221D" w:rsidRPr="003D071E" w:rsidRDefault="00A50098" w:rsidP="00D62B52">
            <w:pPr>
              <w:spacing w:after="0" w:line="240" w:lineRule="auto"/>
              <w:jc w:val="center"/>
              <w:rPr>
                <w:rFonts w:cs="Arial"/>
                <w:color w:val="000000"/>
                <w:szCs w:val="20"/>
              </w:rPr>
            </w:pPr>
            <w:r>
              <w:rPr>
                <w:rFonts w:cs="Arial"/>
                <w:color w:val="000000"/>
                <w:szCs w:val="20"/>
              </w:rPr>
              <w:t>57.780</w:t>
            </w:r>
          </w:p>
        </w:tc>
      </w:tr>
      <w:tr w:rsidR="0098221D" w:rsidRPr="003D071E" w14:paraId="337284DC" w14:textId="77777777" w:rsidTr="0098221D">
        <w:trPr>
          <w:trHeight w:val="302"/>
          <w:jc w:val="center"/>
        </w:trPr>
        <w:tc>
          <w:tcPr>
            <w:tcW w:w="3575" w:type="dxa"/>
            <w:tcBorders>
              <w:top w:val="single" w:sz="4" w:space="0" w:color="auto"/>
              <w:left w:val="single" w:sz="8" w:space="0" w:color="8EAADB"/>
              <w:bottom w:val="single" w:sz="8" w:space="0" w:color="8EAADB"/>
              <w:right w:val="single" w:sz="8" w:space="0" w:color="8EAADB"/>
            </w:tcBorders>
            <w:shd w:val="clear" w:color="auto" w:fill="auto"/>
            <w:vAlign w:val="center"/>
            <w:hideMark/>
          </w:tcPr>
          <w:p w14:paraId="6B6DD8BD" w14:textId="77777777" w:rsidR="0098221D" w:rsidRPr="003D071E" w:rsidRDefault="0098221D" w:rsidP="00D62B52">
            <w:pPr>
              <w:spacing w:after="0" w:line="240" w:lineRule="auto"/>
              <w:jc w:val="center"/>
              <w:rPr>
                <w:rFonts w:cs="Arial"/>
                <w:b/>
                <w:bCs/>
                <w:color w:val="000000"/>
                <w:szCs w:val="20"/>
              </w:rPr>
            </w:pPr>
            <w:r w:rsidRPr="003D071E">
              <w:rPr>
                <w:rFonts w:cs="Arial"/>
                <w:b/>
                <w:bCs/>
                <w:color w:val="000000"/>
                <w:szCs w:val="20"/>
              </w:rPr>
              <w:t>TOTAL</w:t>
            </w:r>
          </w:p>
        </w:tc>
        <w:tc>
          <w:tcPr>
            <w:tcW w:w="3797" w:type="dxa"/>
            <w:tcBorders>
              <w:top w:val="single" w:sz="4" w:space="0" w:color="auto"/>
              <w:left w:val="nil"/>
              <w:bottom w:val="single" w:sz="8" w:space="0" w:color="8EAADB"/>
              <w:right w:val="single" w:sz="8" w:space="0" w:color="8EAADB"/>
            </w:tcBorders>
            <w:shd w:val="clear" w:color="auto" w:fill="auto"/>
            <w:vAlign w:val="center"/>
            <w:hideMark/>
          </w:tcPr>
          <w:p w14:paraId="7020BFFF" w14:textId="17EF8A0B" w:rsidR="0098221D" w:rsidRPr="003D071E" w:rsidRDefault="00A50098" w:rsidP="00D62B52">
            <w:pPr>
              <w:spacing w:after="0" w:line="240" w:lineRule="auto"/>
              <w:jc w:val="center"/>
              <w:rPr>
                <w:rFonts w:cs="Arial"/>
                <w:b/>
                <w:bCs/>
                <w:color w:val="000000"/>
                <w:szCs w:val="20"/>
              </w:rPr>
            </w:pPr>
            <w:r>
              <w:rPr>
                <w:rFonts w:cs="Arial"/>
                <w:b/>
                <w:bCs/>
                <w:color w:val="000000"/>
                <w:szCs w:val="20"/>
              </w:rPr>
              <w:t>57.780</w:t>
            </w:r>
          </w:p>
        </w:tc>
      </w:tr>
    </w:tbl>
    <w:bookmarkEnd w:id="0"/>
    <w:p w14:paraId="4B5FC310" w14:textId="2BA8B54F" w:rsidR="00070EC2" w:rsidRPr="0098221D" w:rsidRDefault="0098221D" w:rsidP="0098221D">
      <w:pPr>
        <w:jc w:val="center"/>
        <w:rPr>
          <w:rFonts w:cs="Arial"/>
          <w:i/>
          <w:iCs/>
          <w:sz w:val="20"/>
          <w:szCs w:val="20"/>
        </w:rPr>
      </w:pPr>
      <w:r w:rsidRPr="0098221D">
        <w:rPr>
          <w:rFonts w:cs="Arial"/>
          <w:i/>
          <w:iCs/>
          <w:sz w:val="20"/>
          <w:szCs w:val="20"/>
        </w:rPr>
        <w:t>Cabals subministrats en 202</w:t>
      </w:r>
      <w:r w:rsidR="00A50098">
        <w:rPr>
          <w:rFonts w:cs="Arial"/>
          <w:i/>
          <w:iCs/>
          <w:sz w:val="20"/>
          <w:szCs w:val="20"/>
        </w:rPr>
        <w:t>4</w:t>
      </w:r>
    </w:p>
    <w:p w14:paraId="33CB202B" w14:textId="77777777" w:rsidR="0098221D" w:rsidRDefault="0098221D" w:rsidP="00070EC2">
      <w:pPr>
        <w:jc w:val="both"/>
        <w:rPr>
          <w:rFonts w:cs="Arial"/>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822"/>
        <w:gridCol w:w="2075"/>
      </w:tblGrid>
      <w:tr w:rsidR="0098221D" w:rsidRPr="003D071E" w14:paraId="2557EE9D" w14:textId="77777777" w:rsidTr="00D62B52">
        <w:trPr>
          <w:jc w:val="center"/>
        </w:trPr>
        <w:tc>
          <w:tcPr>
            <w:tcW w:w="1822" w:type="dxa"/>
            <w:tcBorders>
              <w:top w:val="single" w:sz="4" w:space="0" w:color="4472C4"/>
              <w:left w:val="single" w:sz="4" w:space="0" w:color="4472C4"/>
              <w:bottom w:val="single" w:sz="4" w:space="0" w:color="4472C4"/>
              <w:right w:val="nil"/>
            </w:tcBorders>
            <w:shd w:val="clear" w:color="auto" w:fill="4472C4"/>
          </w:tcPr>
          <w:p w14:paraId="129DE5EB" w14:textId="77777777" w:rsidR="0098221D" w:rsidRPr="003D071E" w:rsidRDefault="0098221D" w:rsidP="00D62B52">
            <w:pPr>
              <w:spacing w:after="0" w:line="240" w:lineRule="auto"/>
              <w:jc w:val="center"/>
              <w:rPr>
                <w:rFonts w:cs="Arial"/>
                <w:b/>
                <w:bCs/>
                <w:color w:val="FFFFFF"/>
                <w:szCs w:val="20"/>
              </w:rPr>
            </w:pPr>
          </w:p>
        </w:tc>
        <w:tc>
          <w:tcPr>
            <w:tcW w:w="2075" w:type="dxa"/>
            <w:tcBorders>
              <w:top w:val="single" w:sz="4" w:space="0" w:color="4472C4"/>
              <w:left w:val="nil"/>
              <w:bottom w:val="single" w:sz="4" w:space="0" w:color="4472C4"/>
              <w:right w:val="nil"/>
            </w:tcBorders>
            <w:shd w:val="clear" w:color="auto" w:fill="4472C4"/>
          </w:tcPr>
          <w:p w14:paraId="4E8A291C" w14:textId="77777777" w:rsidR="0098221D" w:rsidRPr="003D071E" w:rsidRDefault="0098221D" w:rsidP="00D62B52">
            <w:pPr>
              <w:spacing w:after="0" w:line="240" w:lineRule="auto"/>
              <w:jc w:val="center"/>
              <w:rPr>
                <w:rFonts w:cs="Arial"/>
                <w:b/>
                <w:bCs/>
                <w:color w:val="FFFFFF"/>
                <w:szCs w:val="20"/>
              </w:rPr>
            </w:pPr>
            <w:r w:rsidRPr="003D071E">
              <w:rPr>
                <w:rFonts w:cs="Arial"/>
                <w:b/>
                <w:bCs/>
                <w:color w:val="FFFFFF"/>
                <w:szCs w:val="20"/>
              </w:rPr>
              <w:t>Nombre abonats</w:t>
            </w:r>
          </w:p>
        </w:tc>
      </w:tr>
      <w:tr w:rsidR="0098221D" w:rsidRPr="003D071E" w14:paraId="251E422C" w14:textId="77777777" w:rsidTr="00D62B52">
        <w:trPr>
          <w:jc w:val="center"/>
        </w:trPr>
        <w:tc>
          <w:tcPr>
            <w:tcW w:w="1822" w:type="dxa"/>
            <w:shd w:val="clear" w:color="auto" w:fill="D9E2F3"/>
          </w:tcPr>
          <w:p w14:paraId="3969D5E7" w14:textId="77777777" w:rsidR="0098221D" w:rsidRPr="0036469E" w:rsidRDefault="0098221D" w:rsidP="00D62B52">
            <w:pPr>
              <w:spacing w:after="0" w:line="240" w:lineRule="auto"/>
              <w:rPr>
                <w:b/>
                <w:bCs/>
              </w:rPr>
            </w:pPr>
            <w:r w:rsidRPr="0036469E">
              <w:rPr>
                <w:b/>
                <w:bCs/>
              </w:rPr>
              <w:t>Domèstics</w:t>
            </w:r>
          </w:p>
        </w:tc>
        <w:tc>
          <w:tcPr>
            <w:tcW w:w="2075" w:type="dxa"/>
            <w:shd w:val="clear" w:color="auto" w:fill="D9E2F3"/>
            <w:vAlign w:val="center"/>
          </w:tcPr>
          <w:p w14:paraId="2C3FC2BB" w14:textId="7CE071D8" w:rsidR="0098221D" w:rsidRPr="0036469E" w:rsidRDefault="0098221D" w:rsidP="00D62B52">
            <w:pPr>
              <w:spacing w:after="0" w:line="240" w:lineRule="auto"/>
              <w:jc w:val="center"/>
            </w:pPr>
            <w:r>
              <w:t>18</w:t>
            </w:r>
            <w:r w:rsidR="00A50098">
              <w:t>9</w:t>
            </w:r>
            <w:r w:rsidRPr="0036469E">
              <w:t xml:space="preserve"> </w:t>
            </w:r>
          </w:p>
        </w:tc>
      </w:tr>
      <w:tr w:rsidR="0098221D" w:rsidRPr="003D071E" w14:paraId="7D32FC98" w14:textId="77777777" w:rsidTr="00D62B52">
        <w:trPr>
          <w:jc w:val="center"/>
        </w:trPr>
        <w:tc>
          <w:tcPr>
            <w:tcW w:w="1822" w:type="dxa"/>
            <w:shd w:val="clear" w:color="auto" w:fill="auto"/>
          </w:tcPr>
          <w:p w14:paraId="14DD5B58" w14:textId="77777777" w:rsidR="0098221D" w:rsidRPr="0036469E" w:rsidRDefault="0098221D" w:rsidP="00D62B52">
            <w:pPr>
              <w:spacing w:after="0" w:line="240" w:lineRule="auto"/>
              <w:rPr>
                <w:b/>
                <w:bCs/>
              </w:rPr>
            </w:pPr>
            <w:r w:rsidRPr="0036469E">
              <w:rPr>
                <w:b/>
                <w:bCs/>
              </w:rPr>
              <w:t>Industrials</w:t>
            </w:r>
          </w:p>
        </w:tc>
        <w:tc>
          <w:tcPr>
            <w:tcW w:w="2075" w:type="dxa"/>
            <w:shd w:val="clear" w:color="auto" w:fill="auto"/>
            <w:vAlign w:val="center"/>
          </w:tcPr>
          <w:p w14:paraId="0B05EBC8" w14:textId="77777777" w:rsidR="0098221D" w:rsidRPr="0036469E" w:rsidRDefault="0098221D" w:rsidP="00D62B52">
            <w:pPr>
              <w:spacing w:after="0" w:line="240" w:lineRule="auto"/>
              <w:jc w:val="center"/>
            </w:pPr>
            <w:r w:rsidRPr="0036469E">
              <w:t>1</w:t>
            </w:r>
            <w:r>
              <w:t>2</w:t>
            </w:r>
          </w:p>
        </w:tc>
      </w:tr>
      <w:tr w:rsidR="0098221D" w:rsidRPr="003D071E" w14:paraId="6E103BED" w14:textId="77777777" w:rsidTr="00D62B52">
        <w:trPr>
          <w:jc w:val="center"/>
        </w:trPr>
        <w:tc>
          <w:tcPr>
            <w:tcW w:w="1822" w:type="dxa"/>
            <w:shd w:val="clear" w:color="auto" w:fill="D9E2F3"/>
          </w:tcPr>
          <w:p w14:paraId="2811421D" w14:textId="77777777" w:rsidR="0098221D" w:rsidRPr="0036469E" w:rsidRDefault="0098221D" w:rsidP="00D62B52">
            <w:pPr>
              <w:spacing w:after="0" w:line="240" w:lineRule="auto"/>
              <w:rPr>
                <w:b/>
                <w:bCs/>
              </w:rPr>
            </w:pPr>
            <w:r w:rsidRPr="0036469E">
              <w:rPr>
                <w:b/>
                <w:bCs/>
              </w:rPr>
              <w:t>Municipals</w:t>
            </w:r>
          </w:p>
        </w:tc>
        <w:tc>
          <w:tcPr>
            <w:tcW w:w="2075" w:type="dxa"/>
            <w:shd w:val="clear" w:color="auto" w:fill="D9E2F3"/>
            <w:vAlign w:val="center"/>
          </w:tcPr>
          <w:p w14:paraId="392225C8" w14:textId="77777777" w:rsidR="0098221D" w:rsidRPr="0036469E" w:rsidRDefault="0098221D" w:rsidP="00D62B52">
            <w:pPr>
              <w:spacing w:after="0" w:line="240" w:lineRule="auto"/>
              <w:jc w:val="center"/>
            </w:pPr>
            <w:r>
              <w:t>8</w:t>
            </w:r>
          </w:p>
        </w:tc>
      </w:tr>
      <w:tr w:rsidR="0098221D" w:rsidRPr="003D071E" w14:paraId="79CE008B" w14:textId="77777777" w:rsidTr="00D62B52">
        <w:trPr>
          <w:jc w:val="center"/>
        </w:trPr>
        <w:tc>
          <w:tcPr>
            <w:tcW w:w="1822" w:type="dxa"/>
            <w:shd w:val="clear" w:color="auto" w:fill="auto"/>
          </w:tcPr>
          <w:p w14:paraId="7FD7DDDE" w14:textId="77777777" w:rsidR="0098221D" w:rsidRPr="0036469E" w:rsidRDefault="0098221D" w:rsidP="00D62B52">
            <w:pPr>
              <w:spacing w:after="0" w:line="240" w:lineRule="auto"/>
              <w:rPr>
                <w:b/>
                <w:bCs/>
              </w:rPr>
            </w:pPr>
          </w:p>
        </w:tc>
        <w:tc>
          <w:tcPr>
            <w:tcW w:w="2075" w:type="dxa"/>
            <w:shd w:val="clear" w:color="auto" w:fill="auto"/>
          </w:tcPr>
          <w:p w14:paraId="176787B6" w14:textId="46412277" w:rsidR="0098221D" w:rsidRPr="0036469E" w:rsidRDefault="0098221D" w:rsidP="00D62B52">
            <w:pPr>
              <w:spacing w:after="0" w:line="240" w:lineRule="auto"/>
              <w:jc w:val="center"/>
              <w:rPr>
                <w:b/>
              </w:rPr>
            </w:pPr>
            <w:r>
              <w:rPr>
                <w:b/>
              </w:rPr>
              <w:t>20</w:t>
            </w:r>
            <w:r w:rsidR="00A50098">
              <w:rPr>
                <w:b/>
              </w:rPr>
              <w:t>9</w:t>
            </w:r>
          </w:p>
        </w:tc>
      </w:tr>
    </w:tbl>
    <w:p w14:paraId="6EF7D3DF" w14:textId="21559EBD" w:rsidR="0098221D" w:rsidRDefault="0098221D" w:rsidP="0098221D">
      <w:pPr>
        <w:jc w:val="center"/>
        <w:rPr>
          <w:rFonts w:cs="Arial"/>
          <w:i/>
          <w:iCs/>
          <w:sz w:val="20"/>
          <w:szCs w:val="20"/>
        </w:rPr>
      </w:pPr>
      <w:r w:rsidRPr="0098221D">
        <w:rPr>
          <w:rFonts w:cs="Arial"/>
          <w:i/>
          <w:iCs/>
          <w:sz w:val="20"/>
          <w:szCs w:val="20"/>
        </w:rPr>
        <w:t>Nombre i classificació dels abonats de la xarxa de Llambilles (202</w:t>
      </w:r>
      <w:r w:rsidR="00A50098">
        <w:rPr>
          <w:rFonts w:cs="Arial"/>
          <w:i/>
          <w:iCs/>
          <w:sz w:val="20"/>
          <w:szCs w:val="20"/>
        </w:rPr>
        <w:t>4</w:t>
      </w:r>
      <w:r w:rsidRPr="0098221D">
        <w:rPr>
          <w:rFonts w:cs="Arial"/>
          <w:i/>
          <w:iCs/>
          <w:sz w:val="20"/>
          <w:szCs w:val="20"/>
        </w:rPr>
        <w:t>)</w:t>
      </w:r>
    </w:p>
    <w:p w14:paraId="34880A1F" w14:textId="77777777" w:rsidR="0098221D" w:rsidRDefault="0098221D" w:rsidP="0098221D">
      <w:pPr>
        <w:jc w:val="center"/>
        <w:rPr>
          <w:rFonts w:cs="Arial"/>
          <w:i/>
          <w:iCs/>
          <w:sz w:val="20"/>
          <w:szCs w:val="20"/>
        </w:rPr>
      </w:pPr>
    </w:p>
    <w:p w14:paraId="61F927B1" w14:textId="77777777" w:rsidR="0098221D" w:rsidRPr="00A81683" w:rsidRDefault="0098221D" w:rsidP="0098221D">
      <w:pPr>
        <w:jc w:val="both"/>
        <w:rPr>
          <w:rFonts w:cs="Arial"/>
          <w:b/>
          <w:bCs/>
          <w:u w:val="single"/>
        </w:rPr>
      </w:pPr>
      <w:r w:rsidRPr="00A81683">
        <w:rPr>
          <w:rFonts w:cs="Arial"/>
          <w:b/>
          <w:bCs/>
          <w:u w:val="single"/>
        </w:rPr>
        <w:t>Cabals registrats</w:t>
      </w:r>
    </w:p>
    <w:p w14:paraId="2E74A8BD" w14:textId="7FE04BB1" w:rsidR="0098221D" w:rsidRDefault="0098221D" w:rsidP="0098221D">
      <w:pPr>
        <w:jc w:val="both"/>
        <w:rPr>
          <w:rFonts w:cs="Arial"/>
        </w:rPr>
      </w:pPr>
      <w:r>
        <w:rPr>
          <w:rFonts w:cs="Arial"/>
        </w:rPr>
        <w:t>El cabal total registrat per l’any de 202</w:t>
      </w:r>
      <w:r w:rsidR="00A50098">
        <w:rPr>
          <w:rFonts w:cs="Arial"/>
        </w:rPr>
        <w:t>4</w:t>
      </w:r>
      <w:r>
        <w:rPr>
          <w:rFonts w:cs="Arial"/>
        </w:rPr>
        <w:t xml:space="preserve"> va ser de </w:t>
      </w:r>
      <w:r w:rsidR="00A50098">
        <w:rPr>
          <w:rFonts w:cs="Arial"/>
        </w:rPr>
        <w:t>25.325</w:t>
      </w:r>
      <w:r>
        <w:rPr>
          <w:rFonts w:cs="Arial"/>
        </w:rPr>
        <w:t xml:space="preserve"> m</w:t>
      </w:r>
      <w:r w:rsidRPr="0098221D">
        <w:rPr>
          <w:rFonts w:cs="Arial"/>
          <w:vertAlign w:val="superscript"/>
        </w:rPr>
        <w:t>3</w:t>
      </w:r>
      <w:r>
        <w:rPr>
          <w:rFonts w:cs="Arial"/>
        </w:rPr>
        <w:t>. D’aquest total</w:t>
      </w:r>
      <w:r w:rsidR="00A81683">
        <w:rPr>
          <w:rFonts w:cs="Arial"/>
        </w:rPr>
        <w:t>, el 8</w:t>
      </w:r>
      <w:r w:rsidR="00A50098">
        <w:rPr>
          <w:rFonts w:cs="Arial"/>
        </w:rPr>
        <w:t>4</w:t>
      </w:r>
      <w:r w:rsidR="00A81683">
        <w:rPr>
          <w:rFonts w:cs="Arial"/>
        </w:rPr>
        <w:t>,</w:t>
      </w:r>
      <w:r w:rsidR="00A50098">
        <w:rPr>
          <w:rFonts w:cs="Arial"/>
        </w:rPr>
        <w:t>10</w:t>
      </w:r>
      <w:r w:rsidR="00A81683">
        <w:rPr>
          <w:rFonts w:cs="Arial"/>
        </w:rPr>
        <w:t>% correspon al consum per als abonats domèstics, el consum industrial</w:t>
      </w:r>
      <w:r w:rsidR="00A50098">
        <w:rPr>
          <w:rFonts w:cs="Arial"/>
        </w:rPr>
        <w:t>,</w:t>
      </w:r>
      <w:r w:rsidR="00A81683">
        <w:rPr>
          <w:rFonts w:cs="Arial"/>
        </w:rPr>
        <w:t xml:space="preserve"> el 1</w:t>
      </w:r>
      <w:r w:rsidR="00A50098">
        <w:rPr>
          <w:rFonts w:cs="Arial"/>
        </w:rPr>
        <w:t>4</w:t>
      </w:r>
      <w:r w:rsidR="00A81683">
        <w:rPr>
          <w:rFonts w:cs="Arial"/>
        </w:rPr>
        <w:t>,</w:t>
      </w:r>
      <w:r w:rsidR="00A50098">
        <w:rPr>
          <w:rFonts w:cs="Arial"/>
        </w:rPr>
        <w:t>73</w:t>
      </w:r>
      <w:r w:rsidR="00A81683">
        <w:rPr>
          <w:rFonts w:cs="Arial"/>
        </w:rPr>
        <w:t xml:space="preserve"> i </w:t>
      </w:r>
      <w:r w:rsidR="00A50098">
        <w:rPr>
          <w:rFonts w:cs="Arial"/>
        </w:rPr>
        <w:t>1,17</w:t>
      </w:r>
      <w:r w:rsidR="00A81683">
        <w:rPr>
          <w:rFonts w:cs="Arial"/>
        </w:rPr>
        <w:t>% al consum municipal.</w:t>
      </w:r>
    </w:p>
    <w:tbl>
      <w:tblPr>
        <w:tblW w:w="1867"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77"/>
        <w:gridCol w:w="1695"/>
      </w:tblGrid>
      <w:tr w:rsidR="00A81683" w:rsidRPr="003D071E" w14:paraId="4093D365" w14:textId="77777777" w:rsidTr="00D62B52">
        <w:trPr>
          <w:trHeight w:val="283"/>
          <w:jc w:val="center"/>
        </w:trPr>
        <w:tc>
          <w:tcPr>
            <w:tcW w:w="2328" w:type="pct"/>
            <w:tcBorders>
              <w:top w:val="single" w:sz="4" w:space="0" w:color="4472C4"/>
              <w:left w:val="single" w:sz="4" w:space="0" w:color="4472C4"/>
              <w:bottom w:val="single" w:sz="4" w:space="0" w:color="4472C4"/>
              <w:right w:val="nil"/>
            </w:tcBorders>
            <w:shd w:val="clear" w:color="auto" w:fill="4472C4"/>
          </w:tcPr>
          <w:p w14:paraId="4C7A22AA" w14:textId="49CB5855" w:rsidR="00A81683" w:rsidRPr="003D071E" w:rsidRDefault="00A81683" w:rsidP="00D62B52">
            <w:pPr>
              <w:spacing w:after="0" w:line="240" w:lineRule="auto"/>
              <w:jc w:val="center"/>
              <w:rPr>
                <w:b/>
                <w:bCs/>
                <w:color w:val="FFFFFF"/>
              </w:rPr>
            </w:pPr>
            <w:r w:rsidRPr="003D071E">
              <w:rPr>
                <w:b/>
                <w:bCs/>
                <w:color w:val="FFFFFF"/>
              </w:rPr>
              <w:t>20</w:t>
            </w:r>
            <w:r>
              <w:rPr>
                <w:b/>
                <w:bCs/>
                <w:color w:val="FFFFFF"/>
              </w:rPr>
              <w:t>2</w:t>
            </w:r>
            <w:r w:rsidR="00A50098">
              <w:rPr>
                <w:b/>
                <w:bCs/>
                <w:color w:val="FFFFFF"/>
              </w:rPr>
              <w:t>4</w:t>
            </w:r>
          </w:p>
        </w:tc>
        <w:tc>
          <w:tcPr>
            <w:tcW w:w="2672" w:type="pct"/>
            <w:tcBorders>
              <w:top w:val="single" w:sz="4" w:space="0" w:color="4472C4"/>
              <w:left w:val="nil"/>
              <w:bottom w:val="single" w:sz="4" w:space="0" w:color="4472C4"/>
              <w:right w:val="single" w:sz="4" w:space="0" w:color="4472C4"/>
            </w:tcBorders>
            <w:shd w:val="clear" w:color="auto" w:fill="4472C4"/>
          </w:tcPr>
          <w:p w14:paraId="0490C2F5" w14:textId="77777777" w:rsidR="00A81683" w:rsidRPr="003D071E" w:rsidRDefault="00A81683" w:rsidP="00D62B52">
            <w:pPr>
              <w:spacing w:after="0" w:line="240" w:lineRule="auto"/>
              <w:jc w:val="center"/>
              <w:rPr>
                <w:b/>
                <w:bCs/>
                <w:color w:val="FFFFFF"/>
              </w:rPr>
            </w:pPr>
            <w:r w:rsidRPr="003D071E">
              <w:rPr>
                <w:b/>
                <w:bCs/>
                <w:color w:val="FFFFFF"/>
              </w:rPr>
              <w:t>TOTAL</w:t>
            </w:r>
          </w:p>
        </w:tc>
      </w:tr>
      <w:tr w:rsidR="00A81683" w:rsidRPr="003D071E" w14:paraId="48FA5BC6" w14:textId="77777777" w:rsidTr="00D62B52">
        <w:trPr>
          <w:trHeight w:val="283"/>
          <w:jc w:val="center"/>
        </w:trPr>
        <w:tc>
          <w:tcPr>
            <w:tcW w:w="2328" w:type="pct"/>
            <w:shd w:val="clear" w:color="auto" w:fill="D9E2F3"/>
          </w:tcPr>
          <w:p w14:paraId="0221B1D9" w14:textId="77777777" w:rsidR="00A81683" w:rsidRPr="003D071E" w:rsidRDefault="00A81683" w:rsidP="00D62B52">
            <w:pPr>
              <w:spacing w:after="0" w:line="240" w:lineRule="auto"/>
              <w:rPr>
                <w:b/>
                <w:bCs/>
              </w:rPr>
            </w:pPr>
            <w:r w:rsidRPr="003D071E">
              <w:rPr>
                <w:b/>
                <w:bCs/>
              </w:rPr>
              <w:t>Domèstics</w:t>
            </w:r>
          </w:p>
        </w:tc>
        <w:tc>
          <w:tcPr>
            <w:tcW w:w="2672" w:type="pct"/>
            <w:shd w:val="clear" w:color="auto" w:fill="D9E2F3"/>
          </w:tcPr>
          <w:p w14:paraId="61B07160" w14:textId="6F97AF7C" w:rsidR="00A81683" w:rsidRPr="003D071E" w:rsidRDefault="00A50098" w:rsidP="00D62B52">
            <w:pPr>
              <w:spacing w:after="0" w:line="240" w:lineRule="auto"/>
              <w:jc w:val="center"/>
            </w:pPr>
            <w:r>
              <w:t>21.395</w:t>
            </w:r>
            <w:r w:rsidR="00A81683" w:rsidRPr="003D071E">
              <w:t xml:space="preserve"> m³/any</w:t>
            </w:r>
          </w:p>
        </w:tc>
      </w:tr>
      <w:tr w:rsidR="00A81683" w:rsidRPr="003D071E" w14:paraId="7BC52179" w14:textId="77777777" w:rsidTr="00D62B52">
        <w:trPr>
          <w:trHeight w:val="283"/>
          <w:jc w:val="center"/>
        </w:trPr>
        <w:tc>
          <w:tcPr>
            <w:tcW w:w="2328" w:type="pct"/>
            <w:shd w:val="clear" w:color="auto" w:fill="auto"/>
          </w:tcPr>
          <w:p w14:paraId="479F9AFD" w14:textId="77777777" w:rsidR="00A81683" w:rsidRPr="003D071E" w:rsidRDefault="00A81683" w:rsidP="00D62B52">
            <w:pPr>
              <w:spacing w:after="0" w:line="240" w:lineRule="auto"/>
              <w:rPr>
                <w:b/>
                <w:bCs/>
              </w:rPr>
            </w:pPr>
            <w:r w:rsidRPr="003D071E">
              <w:rPr>
                <w:b/>
                <w:bCs/>
              </w:rPr>
              <w:t>Industrials</w:t>
            </w:r>
          </w:p>
        </w:tc>
        <w:tc>
          <w:tcPr>
            <w:tcW w:w="2672" w:type="pct"/>
            <w:shd w:val="clear" w:color="auto" w:fill="auto"/>
          </w:tcPr>
          <w:p w14:paraId="5109B081" w14:textId="290298B5" w:rsidR="00A81683" w:rsidRPr="003D071E" w:rsidRDefault="00A50098" w:rsidP="00D62B52">
            <w:pPr>
              <w:spacing w:after="0" w:line="240" w:lineRule="auto"/>
              <w:jc w:val="center"/>
            </w:pPr>
            <w:r>
              <w:t>3.730</w:t>
            </w:r>
            <w:r w:rsidR="00A81683" w:rsidRPr="003D071E">
              <w:t xml:space="preserve"> m³/any</w:t>
            </w:r>
          </w:p>
        </w:tc>
      </w:tr>
      <w:tr w:rsidR="00A81683" w:rsidRPr="003D071E" w14:paraId="7969EC7C" w14:textId="77777777" w:rsidTr="00D62B52">
        <w:trPr>
          <w:trHeight w:val="283"/>
          <w:jc w:val="center"/>
        </w:trPr>
        <w:tc>
          <w:tcPr>
            <w:tcW w:w="2328" w:type="pct"/>
            <w:shd w:val="clear" w:color="auto" w:fill="D9E2F3"/>
          </w:tcPr>
          <w:p w14:paraId="54A20C47" w14:textId="77777777" w:rsidR="00A81683" w:rsidRPr="003D071E" w:rsidRDefault="00A81683" w:rsidP="00D62B52">
            <w:pPr>
              <w:spacing w:after="0" w:line="240" w:lineRule="auto"/>
              <w:rPr>
                <w:b/>
                <w:bCs/>
              </w:rPr>
            </w:pPr>
            <w:r w:rsidRPr="003D071E">
              <w:rPr>
                <w:b/>
                <w:bCs/>
              </w:rPr>
              <w:t>Municipals</w:t>
            </w:r>
          </w:p>
        </w:tc>
        <w:tc>
          <w:tcPr>
            <w:tcW w:w="2672" w:type="pct"/>
            <w:shd w:val="clear" w:color="auto" w:fill="D9E2F3"/>
          </w:tcPr>
          <w:p w14:paraId="67BDDA3B" w14:textId="606BC24C" w:rsidR="00A81683" w:rsidRPr="003D071E" w:rsidRDefault="00A50098" w:rsidP="00D62B52">
            <w:pPr>
              <w:spacing w:after="0" w:line="240" w:lineRule="auto"/>
              <w:jc w:val="center"/>
            </w:pPr>
            <w:r>
              <w:t>200</w:t>
            </w:r>
            <w:r w:rsidR="00A81683" w:rsidRPr="003D071E">
              <w:t xml:space="preserve"> m³/any</w:t>
            </w:r>
          </w:p>
        </w:tc>
      </w:tr>
      <w:tr w:rsidR="00A81683" w:rsidRPr="003D071E" w14:paraId="1F2CC4DB" w14:textId="77777777" w:rsidTr="00D62B52">
        <w:trPr>
          <w:trHeight w:val="283"/>
          <w:jc w:val="center"/>
        </w:trPr>
        <w:tc>
          <w:tcPr>
            <w:tcW w:w="2328" w:type="pct"/>
            <w:shd w:val="clear" w:color="auto" w:fill="auto"/>
          </w:tcPr>
          <w:p w14:paraId="6FA25631" w14:textId="77777777" w:rsidR="00A81683" w:rsidRPr="003D071E" w:rsidRDefault="00A81683" w:rsidP="00D62B52">
            <w:pPr>
              <w:spacing w:after="0" w:line="240" w:lineRule="auto"/>
              <w:rPr>
                <w:b/>
                <w:bCs/>
              </w:rPr>
            </w:pPr>
            <w:r w:rsidRPr="003D071E">
              <w:rPr>
                <w:b/>
                <w:bCs/>
              </w:rPr>
              <w:t>TOTAL</w:t>
            </w:r>
          </w:p>
        </w:tc>
        <w:tc>
          <w:tcPr>
            <w:tcW w:w="2672" w:type="pct"/>
            <w:shd w:val="clear" w:color="auto" w:fill="auto"/>
          </w:tcPr>
          <w:p w14:paraId="41D18D76" w14:textId="70289549" w:rsidR="00A81683" w:rsidRPr="003D071E" w:rsidRDefault="00A50098" w:rsidP="00D62B52">
            <w:pPr>
              <w:spacing w:after="0" w:line="240" w:lineRule="auto"/>
              <w:jc w:val="center"/>
              <w:rPr>
                <w:b/>
              </w:rPr>
            </w:pPr>
            <w:r>
              <w:rPr>
                <w:b/>
              </w:rPr>
              <w:t>25.325</w:t>
            </w:r>
            <w:r w:rsidR="00A81683" w:rsidRPr="003D071E">
              <w:rPr>
                <w:b/>
              </w:rPr>
              <w:t xml:space="preserve"> m³/any</w:t>
            </w:r>
          </w:p>
        </w:tc>
      </w:tr>
    </w:tbl>
    <w:p w14:paraId="1388C8FF" w14:textId="77777777" w:rsidR="00A81683" w:rsidRPr="00A81683" w:rsidRDefault="00A81683" w:rsidP="00A81683">
      <w:pPr>
        <w:jc w:val="center"/>
        <w:rPr>
          <w:rFonts w:cs="Arial"/>
          <w:i/>
          <w:iCs/>
          <w:sz w:val="20"/>
          <w:szCs w:val="20"/>
        </w:rPr>
      </w:pPr>
      <w:r w:rsidRPr="00A81683">
        <w:rPr>
          <w:rFonts w:cs="Arial"/>
          <w:i/>
          <w:iCs/>
          <w:sz w:val="20"/>
          <w:szCs w:val="20"/>
        </w:rPr>
        <w:t>Consum registrat segons el tipus de subministrament</w:t>
      </w:r>
    </w:p>
    <w:p w14:paraId="0193A466" w14:textId="3698BFA4" w:rsidR="00070EC2" w:rsidRDefault="00A81683" w:rsidP="00070EC2">
      <w:pPr>
        <w:jc w:val="both"/>
        <w:rPr>
          <w:rFonts w:cs="Arial"/>
        </w:rPr>
      </w:pPr>
      <w:r w:rsidRPr="00A81683">
        <w:rPr>
          <w:rFonts w:cs="Arial"/>
        </w:rPr>
        <w:t xml:space="preserve">Com es pot observar, la major part de l’aigua subministrada correspon a abonats domèstics. Cal indicar que en el present estudi es pren com a cabal facturat el volum de </w:t>
      </w:r>
      <w:r w:rsidR="00A50098">
        <w:rPr>
          <w:rFonts w:cs="Arial"/>
        </w:rPr>
        <w:t>25.125</w:t>
      </w:r>
      <w:r w:rsidRPr="00A81683">
        <w:rPr>
          <w:rFonts w:cs="Arial"/>
        </w:rPr>
        <w:t xml:space="preserve"> m³ i no el valor de volum registrat ja que no es factura el consum municipal.</w:t>
      </w:r>
    </w:p>
    <w:p w14:paraId="181694A7" w14:textId="77777777" w:rsidR="00665274" w:rsidRDefault="00665274" w:rsidP="00070EC2">
      <w:pPr>
        <w:jc w:val="both"/>
        <w:rPr>
          <w:rFonts w:cs="Arial"/>
        </w:rPr>
      </w:pPr>
    </w:p>
    <w:p w14:paraId="35519BF8" w14:textId="77777777" w:rsidR="00665274" w:rsidRDefault="00665274" w:rsidP="00070EC2">
      <w:pPr>
        <w:jc w:val="both"/>
        <w:rPr>
          <w:rFonts w:cs="Arial"/>
        </w:rPr>
      </w:pPr>
    </w:p>
    <w:p w14:paraId="16D93B25" w14:textId="77777777" w:rsidR="00665274" w:rsidRDefault="00665274" w:rsidP="00070EC2">
      <w:pPr>
        <w:jc w:val="both"/>
        <w:rPr>
          <w:rFonts w:cs="Arial"/>
        </w:rPr>
      </w:pPr>
    </w:p>
    <w:p w14:paraId="26BEC58F" w14:textId="77777777" w:rsidR="00665274" w:rsidRPr="00665274" w:rsidRDefault="00665274" w:rsidP="00070EC2">
      <w:pPr>
        <w:jc w:val="both"/>
        <w:rPr>
          <w:rFonts w:cs="Arial"/>
          <w:b/>
          <w:bCs/>
          <w:u w:val="single"/>
        </w:rPr>
      </w:pPr>
      <w:r w:rsidRPr="00665274">
        <w:rPr>
          <w:rFonts w:cs="Arial"/>
          <w:b/>
          <w:bCs/>
          <w:u w:val="single"/>
        </w:rPr>
        <w:t>Dotacions i rendiments</w:t>
      </w:r>
    </w:p>
    <w:p w14:paraId="7FADC93D" w14:textId="6A73FC6A" w:rsidR="00665274" w:rsidRDefault="00665274" w:rsidP="00070EC2">
      <w:pPr>
        <w:jc w:val="both"/>
        <w:rPr>
          <w:rFonts w:cs="Arial"/>
        </w:rPr>
      </w:pPr>
      <w:r w:rsidRPr="00665274">
        <w:rPr>
          <w:rFonts w:cs="Arial"/>
        </w:rPr>
        <w:t>A la següent taula es mostra el rendiment de la xarxa per a l'any 202</w:t>
      </w:r>
      <w:r w:rsidR="00A50098">
        <w:rPr>
          <w:rFonts w:cs="Arial"/>
        </w:rPr>
        <w:t>4</w:t>
      </w:r>
      <w:r w:rsidRPr="00665274">
        <w:rPr>
          <w:rFonts w:cs="Arial"/>
        </w:rPr>
        <w:t xml:space="preserve"> i la següent taula la dotació per habitant per</w:t>
      </w:r>
      <w:r>
        <w:rPr>
          <w:rFonts w:cs="Arial"/>
        </w:rPr>
        <w:t xml:space="preserve"> Llambilles. </w:t>
      </w:r>
    </w:p>
    <w:tbl>
      <w:tblPr>
        <w:tblW w:w="9092"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8"/>
        <w:gridCol w:w="2410"/>
        <w:gridCol w:w="2268"/>
        <w:gridCol w:w="1816"/>
      </w:tblGrid>
      <w:tr w:rsidR="00665274" w:rsidRPr="003D071E" w14:paraId="4382D6FA" w14:textId="77777777" w:rsidTr="00D62B52">
        <w:trPr>
          <w:trHeight w:val="510"/>
          <w:jc w:val="center"/>
        </w:trPr>
        <w:tc>
          <w:tcPr>
            <w:tcW w:w="2598" w:type="dxa"/>
            <w:tcBorders>
              <w:top w:val="single" w:sz="4" w:space="0" w:color="4472C4"/>
              <w:left w:val="single" w:sz="4" w:space="0" w:color="4472C4"/>
              <w:bottom w:val="single" w:sz="4" w:space="0" w:color="4472C4"/>
              <w:right w:val="single" w:sz="4" w:space="0" w:color="4472C4"/>
            </w:tcBorders>
            <w:shd w:val="clear" w:color="auto" w:fill="4472C4"/>
            <w:vAlign w:val="center"/>
            <w:hideMark/>
          </w:tcPr>
          <w:p w14:paraId="490E19E4" w14:textId="73080A92" w:rsidR="00665274" w:rsidRPr="003D071E" w:rsidRDefault="00665274" w:rsidP="00D62B52">
            <w:pPr>
              <w:spacing w:after="0" w:line="240" w:lineRule="auto"/>
              <w:jc w:val="center"/>
              <w:rPr>
                <w:rFonts w:cs="Arial"/>
                <w:b/>
                <w:bCs/>
                <w:color w:val="FFFFFF"/>
                <w:szCs w:val="20"/>
              </w:rPr>
            </w:pPr>
            <w:r w:rsidRPr="003D071E">
              <w:rPr>
                <w:rFonts w:cs="Arial"/>
                <w:b/>
                <w:bCs/>
                <w:color w:val="FFFFFF"/>
                <w:szCs w:val="20"/>
              </w:rPr>
              <w:t>20</w:t>
            </w:r>
            <w:r>
              <w:rPr>
                <w:rFonts w:cs="Arial"/>
                <w:b/>
                <w:bCs/>
                <w:color w:val="FFFFFF"/>
                <w:szCs w:val="20"/>
              </w:rPr>
              <w:t>2</w:t>
            </w:r>
            <w:r w:rsidR="00A50098">
              <w:rPr>
                <w:rFonts w:cs="Arial"/>
                <w:b/>
                <w:bCs/>
                <w:color w:val="FFFFFF"/>
                <w:szCs w:val="20"/>
              </w:rPr>
              <w:t>4</w:t>
            </w:r>
          </w:p>
        </w:tc>
        <w:tc>
          <w:tcPr>
            <w:tcW w:w="2410" w:type="dxa"/>
            <w:tcBorders>
              <w:top w:val="single" w:sz="4" w:space="0" w:color="4472C4"/>
              <w:left w:val="single" w:sz="4" w:space="0" w:color="4472C4"/>
              <w:bottom w:val="single" w:sz="4" w:space="0" w:color="4472C4"/>
              <w:right w:val="single" w:sz="4" w:space="0" w:color="4472C4"/>
            </w:tcBorders>
            <w:shd w:val="clear" w:color="auto" w:fill="4472C4"/>
            <w:vAlign w:val="center"/>
            <w:hideMark/>
          </w:tcPr>
          <w:p w14:paraId="3D041147" w14:textId="77777777" w:rsidR="00665274" w:rsidRPr="003D071E" w:rsidRDefault="00665274" w:rsidP="00D62B52">
            <w:pPr>
              <w:spacing w:after="0" w:line="240" w:lineRule="auto"/>
              <w:jc w:val="center"/>
              <w:rPr>
                <w:rFonts w:cs="Arial"/>
                <w:b/>
                <w:bCs/>
                <w:color w:val="FFFFFF"/>
                <w:szCs w:val="20"/>
              </w:rPr>
            </w:pPr>
            <w:r w:rsidRPr="003D071E">
              <w:rPr>
                <w:rFonts w:cs="Arial"/>
                <w:b/>
                <w:bCs/>
                <w:color w:val="FFFFFF"/>
                <w:szCs w:val="20"/>
              </w:rPr>
              <w:t>Consum subministrat</w:t>
            </w:r>
            <w:r w:rsidRPr="003D071E">
              <w:rPr>
                <w:rFonts w:cs="Arial"/>
                <w:b/>
                <w:bCs/>
                <w:sz w:val="18"/>
                <w:szCs w:val="18"/>
              </w:rPr>
              <w:t xml:space="preserve"> </w:t>
            </w:r>
            <w:r w:rsidRPr="003D071E">
              <w:rPr>
                <w:rFonts w:cs="Arial"/>
                <w:b/>
                <w:bCs/>
                <w:color w:val="FFFFFF"/>
                <w:szCs w:val="20"/>
              </w:rPr>
              <w:t>(m³/any)</w:t>
            </w:r>
          </w:p>
        </w:tc>
        <w:tc>
          <w:tcPr>
            <w:tcW w:w="2268" w:type="dxa"/>
            <w:tcBorders>
              <w:top w:val="single" w:sz="4" w:space="0" w:color="4472C4"/>
              <w:left w:val="single" w:sz="4" w:space="0" w:color="4472C4"/>
              <w:bottom w:val="single" w:sz="4" w:space="0" w:color="4472C4"/>
              <w:right w:val="single" w:sz="4" w:space="0" w:color="4472C4"/>
            </w:tcBorders>
            <w:shd w:val="clear" w:color="auto" w:fill="4472C4"/>
            <w:vAlign w:val="center"/>
            <w:hideMark/>
          </w:tcPr>
          <w:p w14:paraId="60179547" w14:textId="77777777" w:rsidR="00665274" w:rsidRPr="003D071E" w:rsidRDefault="00665274" w:rsidP="00D62B52">
            <w:pPr>
              <w:spacing w:after="0" w:line="240" w:lineRule="auto"/>
              <w:jc w:val="center"/>
              <w:rPr>
                <w:rFonts w:cs="Arial"/>
                <w:b/>
                <w:bCs/>
                <w:sz w:val="18"/>
                <w:szCs w:val="18"/>
              </w:rPr>
            </w:pPr>
            <w:r w:rsidRPr="003D071E">
              <w:rPr>
                <w:rFonts w:cs="Arial"/>
                <w:b/>
                <w:bCs/>
                <w:color w:val="FFFFFF"/>
                <w:szCs w:val="20"/>
              </w:rPr>
              <w:t>Consum registrat</w:t>
            </w:r>
            <w:r w:rsidRPr="003D071E">
              <w:rPr>
                <w:rFonts w:cs="Arial"/>
                <w:b/>
                <w:bCs/>
                <w:sz w:val="18"/>
                <w:szCs w:val="18"/>
              </w:rPr>
              <w:t xml:space="preserve"> </w:t>
            </w:r>
          </w:p>
          <w:p w14:paraId="03C69F63" w14:textId="77777777" w:rsidR="00665274" w:rsidRPr="003D071E" w:rsidRDefault="00665274" w:rsidP="00D62B52">
            <w:pPr>
              <w:spacing w:after="0" w:line="240" w:lineRule="auto"/>
              <w:jc w:val="center"/>
              <w:rPr>
                <w:rFonts w:cs="Arial"/>
                <w:b/>
                <w:bCs/>
                <w:color w:val="FFFFFF"/>
                <w:szCs w:val="20"/>
              </w:rPr>
            </w:pPr>
            <w:r w:rsidRPr="003D071E">
              <w:rPr>
                <w:rFonts w:cs="Arial"/>
                <w:b/>
                <w:bCs/>
                <w:color w:val="FFFFFF"/>
                <w:szCs w:val="20"/>
              </w:rPr>
              <w:t>(m³/any)</w:t>
            </w:r>
          </w:p>
        </w:tc>
        <w:tc>
          <w:tcPr>
            <w:tcW w:w="1816" w:type="dxa"/>
            <w:tcBorders>
              <w:top w:val="single" w:sz="4" w:space="0" w:color="4472C4"/>
              <w:left w:val="single" w:sz="4" w:space="0" w:color="4472C4"/>
              <w:bottom w:val="single" w:sz="4" w:space="0" w:color="4472C4"/>
              <w:right w:val="single" w:sz="4" w:space="0" w:color="4472C4"/>
            </w:tcBorders>
            <w:shd w:val="clear" w:color="auto" w:fill="4472C4"/>
            <w:vAlign w:val="center"/>
            <w:hideMark/>
          </w:tcPr>
          <w:p w14:paraId="75DD3D3A" w14:textId="77777777" w:rsidR="00665274" w:rsidRPr="003D071E" w:rsidRDefault="00665274" w:rsidP="00D62B52">
            <w:pPr>
              <w:spacing w:after="0" w:line="240" w:lineRule="auto"/>
              <w:jc w:val="center"/>
              <w:rPr>
                <w:rFonts w:cs="Arial"/>
                <w:b/>
                <w:bCs/>
                <w:color w:val="FFFFFF"/>
                <w:szCs w:val="20"/>
              </w:rPr>
            </w:pPr>
            <w:r w:rsidRPr="003D071E">
              <w:rPr>
                <w:rFonts w:cs="Arial"/>
                <w:b/>
                <w:bCs/>
                <w:color w:val="FFFFFF"/>
                <w:szCs w:val="20"/>
              </w:rPr>
              <w:t>% Rendiment</w:t>
            </w:r>
          </w:p>
        </w:tc>
      </w:tr>
      <w:tr w:rsidR="00665274" w:rsidRPr="003D071E" w14:paraId="2C6CC74C" w14:textId="77777777" w:rsidTr="00D62B52">
        <w:trPr>
          <w:trHeight w:val="283"/>
          <w:jc w:val="center"/>
        </w:trPr>
        <w:tc>
          <w:tcPr>
            <w:tcW w:w="2598" w:type="dxa"/>
            <w:shd w:val="clear" w:color="auto" w:fill="D9E2F3"/>
            <w:noWrap/>
            <w:vAlign w:val="center"/>
          </w:tcPr>
          <w:p w14:paraId="0D7E06DF" w14:textId="77777777" w:rsidR="00665274" w:rsidRPr="003D071E" w:rsidRDefault="00665274" w:rsidP="00D62B52">
            <w:pPr>
              <w:spacing w:after="100" w:afterAutospacing="1" w:line="240" w:lineRule="auto"/>
              <w:jc w:val="center"/>
              <w:rPr>
                <w:b/>
                <w:bCs/>
              </w:rPr>
            </w:pPr>
            <w:r>
              <w:rPr>
                <w:b/>
                <w:bCs/>
              </w:rPr>
              <w:t>Llambilles</w:t>
            </w:r>
          </w:p>
        </w:tc>
        <w:tc>
          <w:tcPr>
            <w:tcW w:w="2410" w:type="dxa"/>
            <w:shd w:val="clear" w:color="auto" w:fill="D9E2F3"/>
            <w:noWrap/>
            <w:vAlign w:val="center"/>
            <w:hideMark/>
          </w:tcPr>
          <w:p w14:paraId="36DA4884" w14:textId="5E25BCB4" w:rsidR="00665274" w:rsidRPr="003D071E" w:rsidRDefault="00A50098" w:rsidP="00D62B52">
            <w:pPr>
              <w:spacing w:after="0" w:line="240" w:lineRule="auto"/>
              <w:jc w:val="center"/>
            </w:pPr>
            <w:r>
              <w:t>57.780</w:t>
            </w:r>
          </w:p>
        </w:tc>
        <w:tc>
          <w:tcPr>
            <w:tcW w:w="2268" w:type="dxa"/>
            <w:shd w:val="clear" w:color="auto" w:fill="D9E2F3"/>
            <w:noWrap/>
            <w:vAlign w:val="center"/>
          </w:tcPr>
          <w:p w14:paraId="6F1CCFEF" w14:textId="041A3F4C" w:rsidR="00665274" w:rsidRPr="003D071E" w:rsidRDefault="00A50098" w:rsidP="00D62B52">
            <w:pPr>
              <w:spacing w:after="0" w:line="240" w:lineRule="auto"/>
              <w:jc w:val="center"/>
            </w:pPr>
            <w:r>
              <w:t>25.325</w:t>
            </w:r>
          </w:p>
        </w:tc>
        <w:tc>
          <w:tcPr>
            <w:tcW w:w="1816" w:type="dxa"/>
            <w:shd w:val="clear" w:color="auto" w:fill="D9E2F3"/>
            <w:noWrap/>
            <w:vAlign w:val="center"/>
            <w:hideMark/>
          </w:tcPr>
          <w:p w14:paraId="3F61F7D0" w14:textId="45F55B56" w:rsidR="00665274" w:rsidRPr="003D071E" w:rsidRDefault="00A50098" w:rsidP="00D62B52">
            <w:pPr>
              <w:spacing w:after="0" w:line="240" w:lineRule="auto"/>
              <w:jc w:val="center"/>
            </w:pPr>
            <w:r>
              <w:t>43,83</w:t>
            </w:r>
            <w:r w:rsidR="00665274" w:rsidRPr="003D071E">
              <w:t>%</w:t>
            </w:r>
          </w:p>
        </w:tc>
      </w:tr>
    </w:tbl>
    <w:p w14:paraId="64267531" w14:textId="77777777" w:rsidR="00665274" w:rsidRDefault="00665274" w:rsidP="00665274">
      <w:pPr>
        <w:jc w:val="center"/>
        <w:rPr>
          <w:rFonts w:cs="Arial"/>
          <w:i/>
          <w:iCs/>
          <w:sz w:val="20"/>
          <w:szCs w:val="20"/>
        </w:rPr>
      </w:pPr>
      <w:r w:rsidRPr="00665274">
        <w:rPr>
          <w:rFonts w:cs="Arial"/>
          <w:i/>
          <w:iCs/>
          <w:sz w:val="20"/>
          <w:szCs w:val="20"/>
        </w:rPr>
        <w:t>Rendiment mitjà de la xarxa d’abastament</w:t>
      </w:r>
    </w:p>
    <w:p w14:paraId="326AB6B0" w14:textId="77777777" w:rsidR="00665274" w:rsidRDefault="00665274" w:rsidP="00665274">
      <w:pPr>
        <w:jc w:val="center"/>
        <w:rPr>
          <w:rFonts w:cs="Arial"/>
          <w:i/>
          <w:iCs/>
          <w:sz w:val="20"/>
          <w:szCs w:val="20"/>
        </w:rPr>
      </w:pPr>
    </w:p>
    <w:p w14:paraId="42EF4844" w14:textId="77777777" w:rsidR="00665274" w:rsidRDefault="00665274" w:rsidP="00665274">
      <w:pPr>
        <w:jc w:val="both"/>
        <w:rPr>
          <w:rFonts w:cs="Arial"/>
          <w:sz w:val="20"/>
          <w:szCs w:val="20"/>
        </w:rPr>
      </w:pPr>
      <w:r>
        <w:rPr>
          <w:rFonts w:cs="Arial"/>
          <w:sz w:val="20"/>
          <w:szCs w:val="20"/>
        </w:rPr>
        <w:t>La taula que es mostra a continuació mostra les dotacions observades per al municipi de Llambilles.</w:t>
      </w:r>
    </w:p>
    <w:tbl>
      <w:tblPr>
        <w:tblW w:w="9193"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285"/>
        <w:gridCol w:w="1222"/>
        <w:gridCol w:w="1806"/>
        <w:gridCol w:w="1477"/>
        <w:gridCol w:w="1107"/>
        <w:gridCol w:w="1148"/>
        <w:gridCol w:w="1148"/>
      </w:tblGrid>
      <w:tr w:rsidR="00665274" w:rsidRPr="003D071E" w14:paraId="45111E1A" w14:textId="77777777" w:rsidTr="00665274">
        <w:trPr>
          <w:trHeight w:val="927"/>
          <w:jc w:val="center"/>
        </w:trPr>
        <w:tc>
          <w:tcPr>
            <w:tcW w:w="1304" w:type="dxa"/>
            <w:tcBorders>
              <w:top w:val="single" w:sz="4" w:space="0" w:color="4472C4"/>
              <w:left w:val="single" w:sz="4" w:space="0" w:color="4472C4"/>
              <w:bottom w:val="single" w:sz="4" w:space="0" w:color="4472C4"/>
              <w:right w:val="nil"/>
            </w:tcBorders>
            <w:shd w:val="clear" w:color="auto" w:fill="4472C4"/>
            <w:vAlign w:val="center"/>
          </w:tcPr>
          <w:p w14:paraId="70B439BC" w14:textId="77777777" w:rsidR="00665274" w:rsidRPr="003D071E" w:rsidRDefault="00665274" w:rsidP="00665274">
            <w:pPr>
              <w:spacing w:after="0" w:line="240" w:lineRule="auto"/>
              <w:rPr>
                <w:rFonts w:cs="Arial"/>
                <w:b/>
                <w:bCs/>
                <w:color w:val="FFFFFF"/>
                <w:szCs w:val="20"/>
              </w:rPr>
            </w:pPr>
          </w:p>
        </w:tc>
        <w:tc>
          <w:tcPr>
            <w:tcW w:w="1222" w:type="dxa"/>
            <w:tcBorders>
              <w:top w:val="single" w:sz="4" w:space="0" w:color="4472C4"/>
              <w:left w:val="nil"/>
              <w:bottom w:val="single" w:sz="4" w:space="0" w:color="4472C4"/>
              <w:right w:val="nil"/>
            </w:tcBorders>
            <w:shd w:val="clear" w:color="auto" w:fill="4472C4"/>
            <w:vAlign w:val="center"/>
          </w:tcPr>
          <w:p w14:paraId="4D17C3C1"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Habitants</w:t>
            </w:r>
          </w:p>
          <w:p w14:paraId="23BD90AB" w14:textId="77777777" w:rsidR="00665274" w:rsidRPr="003D071E" w:rsidRDefault="00665274" w:rsidP="00665274">
            <w:pPr>
              <w:spacing w:after="0" w:line="240" w:lineRule="auto"/>
              <w:rPr>
                <w:rFonts w:cs="Arial"/>
                <w:b/>
                <w:bCs/>
                <w:color w:val="FFFFFF"/>
                <w:szCs w:val="20"/>
              </w:rPr>
            </w:pPr>
          </w:p>
        </w:tc>
        <w:tc>
          <w:tcPr>
            <w:tcW w:w="1751" w:type="dxa"/>
            <w:tcBorders>
              <w:top w:val="single" w:sz="4" w:space="0" w:color="4472C4"/>
              <w:left w:val="nil"/>
              <w:bottom w:val="single" w:sz="4" w:space="0" w:color="4472C4"/>
              <w:right w:val="nil"/>
            </w:tcBorders>
            <w:shd w:val="clear" w:color="auto" w:fill="4472C4"/>
            <w:vAlign w:val="center"/>
          </w:tcPr>
          <w:p w14:paraId="3A63A386"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Mig (subministrats)</w:t>
            </w:r>
          </w:p>
          <w:p w14:paraId="1B851663"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m³/any</w:t>
            </w:r>
          </w:p>
        </w:tc>
        <w:tc>
          <w:tcPr>
            <w:tcW w:w="1486" w:type="dxa"/>
            <w:tcBorders>
              <w:top w:val="single" w:sz="4" w:space="0" w:color="4472C4"/>
              <w:left w:val="nil"/>
              <w:bottom w:val="single" w:sz="4" w:space="0" w:color="4472C4"/>
              <w:right w:val="nil"/>
            </w:tcBorders>
            <w:shd w:val="clear" w:color="auto" w:fill="4472C4"/>
            <w:vAlign w:val="center"/>
          </w:tcPr>
          <w:p w14:paraId="5BB88B1C"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Mig (registrats)</w:t>
            </w:r>
          </w:p>
          <w:p w14:paraId="51BDA563"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m³/any</w:t>
            </w:r>
          </w:p>
        </w:tc>
        <w:tc>
          <w:tcPr>
            <w:tcW w:w="1114" w:type="dxa"/>
            <w:tcBorders>
              <w:top w:val="single" w:sz="4" w:space="0" w:color="4472C4"/>
              <w:left w:val="nil"/>
              <w:bottom w:val="single" w:sz="4" w:space="0" w:color="4472C4"/>
              <w:right w:val="nil"/>
            </w:tcBorders>
            <w:shd w:val="clear" w:color="auto" w:fill="4472C4"/>
            <w:vAlign w:val="center"/>
          </w:tcPr>
          <w:p w14:paraId="737E963C"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Dotació en alta</w:t>
            </w:r>
          </w:p>
          <w:p w14:paraId="5A5682BE"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l/</w:t>
            </w:r>
            <w:proofErr w:type="spellStart"/>
            <w:r w:rsidRPr="003D071E">
              <w:rPr>
                <w:rFonts w:cs="Arial"/>
                <w:b/>
                <w:bCs/>
                <w:color w:val="FFFFFF"/>
                <w:szCs w:val="20"/>
              </w:rPr>
              <w:t>hab.d</w:t>
            </w:r>
            <w:proofErr w:type="spellEnd"/>
          </w:p>
        </w:tc>
        <w:tc>
          <w:tcPr>
            <w:tcW w:w="1158" w:type="dxa"/>
            <w:tcBorders>
              <w:top w:val="single" w:sz="4" w:space="0" w:color="4472C4"/>
              <w:left w:val="nil"/>
              <w:bottom w:val="single" w:sz="4" w:space="0" w:color="4472C4"/>
              <w:right w:val="nil"/>
            </w:tcBorders>
            <w:shd w:val="clear" w:color="auto" w:fill="4472C4"/>
            <w:vAlign w:val="center"/>
          </w:tcPr>
          <w:p w14:paraId="43E2921C"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Dotació en baixa*</w:t>
            </w:r>
          </w:p>
          <w:p w14:paraId="660C02E7"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l/</w:t>
            </w:r>
            <w:proofErr w:type="spellStart"/>
            <w:r w:rsidRPr="003D071E">
              <w:rPr>
                <w:rFonts w:cs="Arial"/>
                <w:b/>
                <w:bCs/>
                <w:color w:val="FFFFFF"/>
                <w:szCs w:val="20"/>
              </w:rPr>
              <w:t>hab.d</w:t>
            </w:r>
            <w:proofErr w:type="spellEnd"/>
          </w:p>
        </w:tc>
        <w:tc>
          <w:tcPr>
            <w:tcW w:w="1158" w:type="dxa"/>
            <w:tcBorders>
              <w:top w:val="single" w:sz="4" w:space="0" w:color="4472C4"/>
              <w:left w:val="nil"/>
              <w:bottom w:val="single" w:sz="4" w:space="0" w:color="4472C4"/>
              <w:right w:val="single" w:sz="4" w:space="0" w:color="4472C4"/>
            </w:tcBorders>
            <w:shd w:val="clear" w:color="auto" w:fill="4472C4"/>
            <w:vAlign w:val="center"/>
          </w:tcPr>
          <w:p w14:paraId="75D843BD"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 xml:space="preserve">Dotació en alta </w:t>
            </w:r>
          </w:p>
          <w:p w14:paraId="04AB921D" w14:textId="77777777" w:rsidR="00665274" w:rsidRPr="003D071E" w:rsidRDefault="00665274" w:rsidP="00665274">
            <w:pPr>
              <w:spacing w:after="0" w:line="240" w:lineRule="auto"/>
              <w:rPr>
                <w:rFonts w:cs="Arial"/>
                <w:b/>
                <w:bCs/>
                <w:color w:val="FFFFFF"/>
                <w:szCs w:val="20"/>
              </w:rPr>
            </w:pPr>
            <w:r w:rsidRPr="003D071E">
              <w:rPr>
                <w:rFonts w:cs="Arial"/>
                <w:b/>
                <w:bCs/>
                <w:color w:val="FFFFFF"/>
                <w:szCs w:val="20"/>
              </w:rPr>
              <w:t>(estiu)</w:t>
            </w:r>
          </w:p>
        </w:tc>
      </w:tr>
      <w:tr w:rsidR="00665274" w:rsidRPr="003D071E" w14:paraId="1398167B" w14:textId="77777777" w:rsidTr="00665274">
        <w:trPr>
          <w:trHeight w:val="244"/>
          <w:jc w:val="center"/>
        </w:trPr>
        <w:tc>
          <w:tcPr>
            <w:tcW w:w="1304" w:type="dxa"/>
            <w:shd w:val="clear" w:color="auto" w:fill="auto"/>
          </w:tcPr>
          <w:p w14:paraId="3CBCB4CC" w14:textId="77777777" w:rsidR="00665274" w:rsidRPr="003D071E" w:rsidRDefault="00665274" w:rsidP="00D62B52">
            <w:pPr>
              <w:spacing w:after="0" w:line="240" w:lineRule="auto"/>
              <w:rPr>
                <w:b/>
                <w:bCs/>
              </w:rPr>
            </w:pPr>
            <w:r w:rsidRPr="003D071E">
              <w:rPr>
                <w:b/>
                <w:bCs/>
              </w:rPr>
              <w:t xml:space="preserve">Dotació </w:t>
            </w:r>
          </w:p>
        </w:tc>
        <w:tc>
          <w:tcPr>
            <w:tcW w:w="1222" w:type="dxa"/>
            <w:shd w:val="clear" w:color="auto" w:fill="auto"/>
            <w:vAlign w:val="center"/>
          </w:tcPr>
          <w:p w14:paraId="2E70B86C" w14:textId="77777777" w:rsidR="00665274" w:rsidRPr="003D071E" w:rsidRDefault="00665274" w:rsidP="00D62B52">
            <w:pPr>
              <w:spacing w:after="0" w:line="240" w:lineRule="auto"/>
              <w:jc w:val="center"/>
            </w:pPr>
            <w:r>
              <w:t>731</w:t>
            </w:r>
          </w:p>
        </w:tc>
        <w:tc>
          <w:tcPr>
            <w:tcW w:w="1751" w:type="dxa"/>
            <w:shd w:val="clear" w:color="auto" w:fill="auto"/>
          </w:tcPr>
          <w:p w14:paraId="355FD78F" w14:textId="7824B371" w:rsidR="00665274" w:rsidRPr="003D071E" w:rsidRDefault="00A50098" w:rsidP="00D62B52">
            <w:pPr>
              <w:spacing w:after="0" w:line="240" w:lineRule="auto"/>
              <w:jc w:val="center"/>
            </w:pPr>
            <w:r>
              <w:t>57.780</w:t>
            </w:r>
          </w:p>
        </w:tc>
        <w:tc>
          <w:tcPr>
            <w:tcW w:w="1486" w:type="dxa"/>
            <w:shd w:val="clear" w:color="auto" w:fill="auto"/>
          </w:tcPr>
          <w:p w14:paraId="38DD5800" w14:textId="46F3D51F" w:rsidR="00665274" w:rsidRPr="003D071E" w:rsidRDefault="00A50098" w:rsidP="00D62B52">
            <w:pPr>
              <w:spacing w:after="0" w:line="240" w:lineRule="auto"/>
              <w:jc w:val="center"/>
            </w:pPr>
            <w:r>
              <w:t>25.325</w:t>
            </w:r>
          </w:p>
        </w:tc>
        <w:tc>
          <w:tcPr>
            <w:tcW w:w="1114" w:type="dxa"/>
            <w:shd w:val="clear" w:color="auto" w:fill="auto"/>
          </w:tcPr>
          <w:p w14:paraId="1E85C3AE" w14:textId="6F693389" w:rsidR="00665274" w:rsidRPr="003D071E" w:rsidRDefault="00A50098" w:rsidP="00D62B52">
            <w:pPr>
              <w:spacing w:after="0" w:line="240" w:lineRule="auto"/>
              <w:jc w:val="center"/>
            </w:pPr>
            <w:r>
              <w:t>137,8</w:t>
            </w:r>
          </w:p>
        </w:tc>
        <w:tc>
          <w:tcPr>
            <w:tcW w:w="1158" w:type="dxa"/>
            <w:shd w:val="clear" w:color="auto" w:fill="auto"/>
          </w:tcPr>
          <w:p w14:paraId="0CB0AF39" w14:textId="0E43030A" w:rsidR="00665274" w:rsidRPr="003D071E" w:rsidRDefault="00A50098" w:rsidP="00D62B52">
            <w:pPr>
              <w:spacing w:after="0" w:line="240" w:lineRule="auto"/>
              <w:jc w:val="center"/>
            </w:pPr>
            <w:r>
              <w:t>69,41</w:t>
            </w:r>
          </w:p>
        </w:tc>
        <w:tc>
          <w:tcPr>
            <w:tcW w:w="1158" w:type="dxa"/>
            <w:shd w:val="clear" w:color="auto" w:fill="auto"/>
          </w:tcPr>
          <w:p w14:paraId="713EDC58" w14:textId="51BA6B21" w:rsidR="00665274" w:rsidRPr="003D071E" w:rsidRDefault="00A50098" w:rsidP="00D62B52">
            <w:pPr>
              <w:spacing w:after="0" w:line="240" w:lineRule="auto"/>
              <w:jc w:val="center"/>
            </w:pPr>
            <w:r>
              <w:t>205,97</w:t>
            </w:r>
          </w:p>
        </w:tc>
      </w:tr>
    </w:tbl>
    <w:p w14:paraId="4CA31F8F" w14:textId="77777777" w:rsidR="00665274" w:rsidRDefault="00665274" w:rsidP="00665274">
      <w:pPr>
        <w:jc w:val="center"/>
        <w:rPr>
          <w:rFonts w:cs="Arial"/>
          <w:sz w:val="20"/>
          <w:szCs w:val="20"/>
        </w:rPr>
      </w:pPr>
      <w:r>
        <w:rPr>
          <w:rFonts w:cs="Arial"/>
          <w:sz w:val="20"/>
          <w:szCs w:val="20"/>
        </w:rPr>
        <w:t>Considera el consum total de l’aigua potable del poble dividit per nombre d’habitants</w:t>
      </w:r>
    </w:p>
    <w:p w14:paraId="28FE979A" w14:textId="77777777" w:rsidR="00665274" w:rsidRDefault="00665274" w:rsidP="00665274">
      <w:pPr>
        <w:rPr>
          <w:rFonts w:cs="Arial"/>
          <w:sz w:val="20"/>
          <w:szCs w:val="20"/>
        </w:rPr>
      </w:pPr>
    </w:p>
    <w:p w14:paraId="4A0AC2F1" w14:textId="77777777" w:rsidR="00665274" w:rsidRPr="00665274" w:rsidRDefault="00665274" w:rsidP="00665274">
      <w:pPr>
        <w:pStyle w:val="Prrafodelista"/>
        <w:numPr>
          <w:ilvl w:val="2"/>
          <w:numId w:val="4"/>
        </w:numPr>
        <w:rPr>
          <w:rFonts w:cs="Arial"/>
          <w:b/>
          <w:bCs/>
          <w:sz w:val="20"/>
          <w:szCs w:val="20"/>
        </w:rPr>
      </w:pPr>
      <w:r w:rsidRPr="00665274">
        <w:rPr>
          <w:rFonts w:cs="Arial"/>
          <w:b/>
          <w:bCs/>
          <w:sz w:val="20"/>
          <w:szCs w:val="20"/>
        </w:rPr>
        <w:t xml:space="preserve">Rendiment de la xarxa </w:t>
      </w:r>
    </w:p>
    <w:p w14:paraId="19E562C8" w14:textId="77777777" w:rsidR="00665274" w:rsidRPr="00665274" w:rsidRDefault="00665274" w:rsidP="00665274">
      <w:pPr>
        <w:rPr>
          <w:rFonts w:cs="Arial"/>
          <w:sz w:val="20"/>
          <w:szCs w:val="20"/>
        </w:rPr>
      </w:pPr>
    </w:p>
    <w:p w14:paraId="100B5439" w14:textId="77777777" w:rsidR="00665274" w:rsidRDefault="00665274" w:rsidP="00070EC2">
      <w:pPr>
        <w:jc w:val="both"/>
        <w:rPr>
          <w:rFonts w:cs="Arial"/>
        </w:rPr>
      </w:pPr>
      <w:r>
        <w:rPr>
          <w:rFonts w:cs="Arial"/>
        </w:rPr>
        <w:t>El “rendimen</w:t>
      </w:r>
      <w:r w:rsidR="006A61C0">
        <w:rPr>
          <w:rFonts w:cs="Arial"/>
        </w:rPr>
        <w:t xml:space="preserve">t de la xarxa” és un concepte ampli que integra molts factors. Per això és necessari aclarir que s’expressa exactament quan es donen dades del rendiment. </w:t>
      </w:r>
    </w:p>
    <w:p w14:paraId="1DAABFB6" w14:textId="77777777" w:rsidR="005A2A63" w:rsidRDefault="005A2A63" w:rsidP="005A2A63">
      <w:pPr>
        <w:spacing w:line="360" w:lineRule="auto"/>
        <w:jc w:val="both"/>
        <w:rPr>
          <w:rFonts w:cs="Arial"/>
        </w:rPr>
      </w:pPr>
      <m:oMathPara>
        <m:oMath>
          <m:r>
            <w:rPr>
              <w:rFonts w:ascii="Cambria Math" w:hAnsi="Cambria Math" w:cs="Arial"/>
            </w:rPr>
            <m:t xml:space="preserve">% rendiment de xarxa= </m:t>
          </m:r>
          <m:f>
            <m:fPr>
              <m:ctrlPr>
                <w:rPr>
                  <w:rFonts w:ascii="Cambria Math" w:hAnsi="Cambria Math" w:cs="Arial"/>
                  <w:i/>
                </w:rPr>
              </m:ctrlPr>
            </m:fPr>
            <m:num>
              <m:r>
                <w:rPr>
                  <w:rFonts w:ascii="Cambria Math" w:hAnsi="Cambria Math" w:cs="Arial"/>
                </w:rPr>
                <m:t xml:space="preserve">Volum </m:t>
              </m:r>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r>
                <w:rPr>
                  <w:rFonts w:ascii="Cambria Math" w:hAnsi="Cambria Math" w:cs="Arial"/>
                </w:rPr>
                <m:t>aigua registrat</m:t>
              </m:r>
            </m:num>
            <m:den>
              <m:r>
                <w:rPr>
                  <w:rFonts w:ascii="Cambria Math" w:hAnsi="Cambria Math" w:cs="Arial"/>
                </w:rPr>
                <m:t xml:space="preserve">Volum </m:t>
              </m:r>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r>
                <w:rPr>
                  <w:rFonts w:ascii="Cambria Math" w:hAnsi="Cambria Math" w:cs="Arial"/>
                </w:rPr>
                <m:t>aiguasubministrat a la xarxa</m:t>
              </m:r>
            </m:den>
          </m:f>
        </m:oMath>
      </m:oMathPara>
    </w:p>
    <w:p w14:paraId="3A897B04" w14:textId="77777777" w:rsidR="006A61C0" w:rsidRDefault="006A61C0" w:rsidP="00070EC2">
      <w:pPr>
        <w:jc w:val="both"/>
        <w:rPr>
          <w:rFonts w:cs="Arial"/>
        </w:rPr>
      </w:pPr>
      <w:r>
        <w:rPr>
          <w:rFonts w:cs="Arial"/>
        </w:rPr>
        <w:t xml:space="preserve">El rendiment d’una xarxa de distribució és </w:t>
      </w:r>
      <w:r w:rsidRPr="005A2A63">
        <w:rPr>
          <w:rFonts w:cs="Arial"/>
          <w:b/>
          <w:bCs/>
        </w:rPr>
        <w:t>la relació entre el volum d’aigua registrat</w:t>
      </w:r>
      <w:r>
        <w:rPr>
          <w:rFonts w:cs="Arial"/>
        </w:rPr>
        <w:t xml:space="preserve"> (mitjançant el control </w:t>
      </w:r>
      <w:r w:rsidRPr="006A61C0">
        <w:rPr>
          <w:rFonts w:cs="Arial"/>
        </w:rPr>
        <w:t xml:space="preserve">de tots els comptadors d’un abastament) respecte del volum </w:t>
      </w:r>
      <w:r w:rsidRPr="005A2A63">
        <w:rPr>
          <w:rFonts w:cs="Arial"/>
          <w:b/>
          <w:bCs/>
        </w:rPr>
        <w:t>d’aigua subministrat a la xarxa</w:t>
      </w:r>
      <w:r w:rsidRPr="006A61C0">
        <w:rPr>
          <w:rFonts w:cs="Arial"/>
        </w:rPr>
        <w:t xml:space="preserve">. La diferència entre aquests dos valors correspon a </w:t>
      </w:r>
      <w:r w:rsidRPr="005A2A63">
        <w:rPr>
          <w:rFonts w:cs="Arial"/>
          <w:b/>
          <w:bCs/>
        </w:rPr>
        <w:t>l’aigua incontrolada</w:t>
      </w:r>
      <w:r w:rsidRPr="006A61C0">
        <w:rPr>
          <w:rFonts w:cs="Arial"/>
        </w:rPr>
        <w:t>.</w:t>
      </w:r>
    </w:p>
    <w:p w14:paraId="47411062" w14:textId="77777777" w:rsidR="006A61C0" w:rsidRDefault="006A61C0" w:rsidP="00070EC2">
      <w:pPr>
        <w:jc w:val="both"/>
        <w:rPr>
          <w:rFonts w:cs="Arial"/>
        </w:rPr>
      </w:pPr>
      <w:r w:rsidRPr="006A61C0">
        <w:rPr>
          <w:rFonts w:cs="Arial"/>
        </w:rPr>
        <w:t>Per tant, el volum d’aigua incontrolada quantifica les pèrdues pròpies de la xarxa, les fuites ocasionals o provocades, les preses no controlades, el frau directe o indirecte, els errors de mesura dels comptadors (</w:t>
      </w:r>
      <w:proofErr w:type="spellStart"/>
      <w:r w:rsidRPr="006A61C0">
        <w:rPr>
          <w:rFonts w:cs="Arial"/>
        </w:rPr>
        <w:t>subcomptatge</w:t>
      </w:r>
      <w:proofErr w:type="spellEnd"/>
      <w:r w:rsidRPr="006A61C0">
        <w:rPr>
          <w:rFonts w:cs="Arial"/>
        </w:rPr>
        <w:t xml:space="preserve">), les pèrdues per filtracions de dipòsits o per neteges, les pèrdues de les instal·lacions de bombament i la utilització d’hidrants </w:t>
      </w:r>
      <w:proofErr w:type="spellStart"/>
      <w:r w:rsidRPr="006A61C0">
        <w:rPr>
          <w:rFonts w:cs="Arial"/>
        </w:rPr>
        <w:t>contraincendis</w:t>
      </w:r>
      <w:proofErr w:type="spellEnd"/>
      <w:r w:rsidRPr="006A61C0">
        <w:rPr>
          <w:rFonts w:cs="Arial"/>
        </w:rPr>
        <w:t xml:space="preserve"> o boques de reg.</w:t>
      </w:r>
    </w:p>
    <w:p w14:paraId="261E67D4" w14:textId="607B654C" w:rsidR="006A61C0" w:rsidRPr="006A61C0" w:rsidRDefault="006A61C0" w:rsidP="006A61C0">
      <w:pPr>
        <w:jc w:val="both"/>
        <w:rPr>
          <w:rFonts w:cs="Arial"/>
        </w:rPr>
      </w:pPr>
      <w:r w:rsidRPr="006A61C0">
        <w:rPr>
          <w:rFonts w:cs="Arial"/>
        </w:rPr>
        <w:t xml:space="preserve">En el cas de l’abastament d’aigua potable de Llambilles , el volum d’aigua posada a xarxa </w:t>
      </w:r>
      <w:r w:rsidR="00A50098">
        <w:rPr>
          <w:rFonts w:cs="Arial"/>
        </w:rPr>
        <w:t>57.780</w:t>
      </w:r>
      <w:r w:rsidRPr="006A61C0">
        <w:rPr>
          <w:rFonts w:cs="Arial"/>
        </w:rPr>
        <w:t xml:space="preserve"> m</w:t>
      </w:r>
      <w:r w:rsidRPr="005A2A63">
        <w:rPr>
          <w:rFonts w:cs="Arial"/>
          <w:vertAlign w:val="superscript"/>
        </w:rPr>
        <w:t>3</w:t>
      </w:r>
      <w:r w:rsidRPr="006A61C0">
        <w:rPr>
          <w:rFonts w:cs="Arial"/>
        </w:rPr>
        <w:t xml:space="preserve">/any dels quals un </w:t>
      </w:r>
      <w:r w:rsidR="00A50098">
        <w:rPr>
          <w:rFonts w:cs="Arial"/>
          <w:b/>
          <w:bCs/>
        </w:rPr>
        <w:t>43,83</w:t>
      </w:r>
      <w:r w:rsidRPr="005A2A63">
        <w:rPr>
          <w:rFonts w:cs="Arial"/>
          <w:b/>
          <w:bCs/>
        </w:rPr>
        <w:t>% és aigua incontrolada</w:t>
      </w:r>
      <w:r w:rsidRPr="006A61C0">
        <w:rPr>
          <w:rFonts w:cs="Arial"/>
        </w:rPr>
        <w:t xml:space="preserve"> (Any 202</w:t>
      </w:r>
      <w:r w:rsidR="00A50098">
        <w:rPr>
          <w:rFonts w:cs="Arial"/>
        </w:rPr>
        <w:t>4</w:t>
      </w:r>
      <w:r w:rsidRPr="006A61C0">
        <w:rPr>
          <w:rFonts w:cs="Arial"/>
        </w:rPr>
        <w:t xml:space="preserve">) (aigua registrada </w:t>
      </w:r>
      <w:r w:rsidR="00A50098">
        <w:rPr>
          <w:rFonts w:cs="Arial"/>
        </w:rPr>
        <w:t>25.325</w:t>
      </w:r>
      <w:r w:rsidRPr="006A61C0">
        <w:rPr>
          <w:rFonts w:cs="Arial"/>
        </w:rPr>
        <w:t xml:space="preserve"> m³/any). </w:t>
      </w:r>
    </w:p>
    <w:p w14:paraId="7781FCE4" w14:textId="77777777" w:rsidR="006A61C0" w:rsidRDefault="006A61C0" w:rsidP="006A61C0">
      <w:pPr>
        <w:jc w:val="both"/>
        <w:rPr>
          <w:rFonts w:cs="Arial"/>
        </w:rPr>
      </w:pPr>
      <w:r w:rsidRPr="006A61C0">
        <w:rPr>
          <w:rFonts w:cs="Arial"/>
        </w:rPr>
        <w:t>Encara que hi poden haver grans diferències entre els abastaments, s’han realitzat estudis estadístics que estimen que els factors que inclouen “l’aigua incontrolada” estan distribuïts d’aquesta manera (en % sobre el volum aportat a la xarxa):</w:t>
      </w:r>
    </w:p>
    <w:p w14:paraId="50CF9E9A" w14:textId="77777777" w:rsidR="006A61C0" w:rsidRDefault="006A61C0" w:rsidP="006A61C0">
      <w:pPr>
        <w:jc w:val="center"/>
        <w:rPr>
          <w:rFonts w:cs="Arial"/>
        </w:rPr>
      </w:pPr>
      <w:r>
        <w:rPr>
          <w:rFonts w:cs="Arial"/>
          <w:noProof/>
        </w:rPr>
        <w:drawing>
          <wp:inline distT="0" distB="0" distL="0" distR="0" wp14:anchorId="438A32D2" wp14:editId="27CC8A5E">
            <wp:extent cx="4845058" cy="270067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4516" cy="2705942"/>
                    </a:xfrm>
                    <a:prstGeom prst="rect">
                      <a:avLst/>
                    </a:prstGeom>
                    <a:noFill/>
                  </pic:spPr>
                </pic:pic>
              </a:graphicData>
            </a:graphic>
          </wp:inline>
        </w:drawing>
      </w:r>
    </w:p>
    <w:p w14:paraId="480469D0" w14:textId="064873A9" w:rsidR="006A61C0" w:rsidRDefault="006A61C0" w:rsidP="006A61C0">
      <w:pPr>
        <w:jc w:val="both"/>
        <w:rPr>
          <w:rFonts w:cs="Arial"/>
        </w:rPr>
      </w:pPr>
      <w:r w:rsidRPr="006A61C0">
        <w:rPr>
          <w:rFonts w:cs="Arial"/>
        </w:rPr>
        <w:t xml:space="preserve">Nota: </w:t>
      </w:r>
      <w:r w:rsidR="00A50098">
        <w:rPr>
          <w:rFonts w:cs="Arial"/>
        </w:rPr>
        <w:t>L</w:t>
      </w:r>
      <w:r w:rsidRPr="006A61C0">
        <w:rPr>
          <w:rFonts w:cs="Arial"/>
        </w:rPr>
        <w:t xml:space="preserve">a xarxa de distribució d’aigua de Llambilles, va patir una sèrie d’avaries que van fer que el rendiment normal dels anys anteriors, sobre el 55 – 60% baixes fins el </w:t>
      </w:r>
      <w:r w:rsidR="00A50098">
        <w:rPr>
          <w:rFonts w:cs="Arial"/>
        </w:rPr>
        <w:t>43,83</w:t>
      </w:r>
      <w:r w:rsidRPr="006A61C0">
        <w:rPr>
          <w:rFonts w:cs="Arial"/>
        </w:rPr>
        <w:t>%. Per l’any 202</w:t>
      </w:r>
      <w:r w:rsidR="00A50098">
        <w:rPr>
          <w:rFonts w:cs="Arial"/>
        </w:rPr>
        <w:t>4</w:t>
      </w:r>
      <w:r w:rsidRPr="006A61C0">
        <w:rPr>
          <w:rFonts w:cs="Arial"/>
        </w:rPr>
        <w:t xml:space="preserve"> es preveu un tancament amb un cabal subministrat de</w:t>
      </w:r>
      <w:r w:rsidR="00A50098">
        <w:rPr>
          <w:rFonts w:cs="Arial"/>
        </w:rPr>
        <w:t xml:space="preserve"> 57.78</w:t>
      </w:r>
      <w:r w:rsidRPr="006A61C0">
        <w:rPr>
          <w:rFonts w:cs="Arial"/>
        </w:rPr>
        <w:t>0m</w:t>
      </w:r>
      <w:r w:rsidRPr="005A2A63">
        <w:rPr>
          <w:rFonts w:cs="Arial"/>
          <w:vertAlign w:val="superscript"/>
        </w:rPr>
        <w:t>3</w:t>
      </w:r>
      <w:r w:rsidRPr="006A61C0">
        <w:rPr>
          <w:rFonts w:cs="Arial"/>
        </w:rPr>
        <w:t xml:space="preserve"> i en cabal registrat de </w:t>
      </w:r>
      <w:r w:rsidR="00A50098">
        <w:rPr>
          <w:rFonts w:cs="Arial"/>
        </w:rPr>
        <w:t xml:space="preserve">25.325 </w:t>
      </w:r>
      <w:r w:rsidRPr="006A61C0">
        <w:rPr>
          <w:rFonts w:cs="Arial"/>
        </w:rPr>
        <w:t>m</w:t>
      </w:r>
      <w:r w:rsidRPr="005A2A63">
        <w:rPr>
          <w:rFonts w:cs="Arial"/>
          <w:vertAlign w:val="superscript"/>
        </w:rPr>
        <w:t>3</w:t>
      </w:r>
      <w:r w:rsidRPr="006A61C0">
        <w:rPr>
          <w:rFonts w:cs="Arial"/>
        </w:rPr>
        <w:t xml:space="preserve"> donant un rendiment del </w:t>
      </w:r>
      <w:r w:rsidR="00A50098">
        <w:rPr>
          <w:rFonts w:cs="Arial"/>
        </w:rPr>
        <w:t>43,83</w:t>
      </w:r>
      <w:r w:rsidRPr="006A61C0">
        <w:rPr>
          <w:rFonts w:cs="Arial"/>
        </w:rPr>
        <w:t>%.</w:t>
      </w:r>
    </w:p>
    <w:p w14:paraId="6C5C31AB" w14:textId="77777777" w:rsidR="006A61C0" w:rsidRDefault="006A61C0" w:rsidP="006A61C0">
      <w:pPr>
        <w:jc w:val="both"/>
        <w:rPr>
          <w:rFonts w:cs="Arial"/>
        </w:rPr>
      </w:pPr>
    </w:p>
    <w:p w14:paraId="27EA568C" w14:textId="77777777" w:rsidR="006A61C0" w:rsidRDefault="005A2A63" w:rsidP="005A2A63">
      <w:pPr>
        <w:pStyle w:val="Prrafodelista"/>
        <w:numPr>
          <w:ilvl w:val="2"/>
          <w:numId w:val="4"/>
        </w:numPr>
        <w:jc w:val="both"/>
        <w:rPr>
          <w:rFonts w:cs="Arial"/>
          <w:b/>
          <w:bCs/>
        </w:rPr>
      </w:pPr>
      <w:r w:rsidRPr="005A2A63">
        <w:rPr>
          <w:rFonts w:cs="Arial"/>
          <w:b/>
          <w:bCs/>
        </w:rPr>
        <w:t>Balanç hídric</w:t>
      </w:r>
    </w:p>
    <w:p w14:paraId="64070236" w14:textId="77777777" w:rsidR="005A2A63" w:rsidRPr="005A2A63" w:rsidRDefault="005A2A63" w:rsidP="005A2A63">
      <w:pPr>
        <w:jc w:val="both"/>
        <w:rPr>
          <w:rFonts w:cs="Arial"/>
        </w:rPr>
      </w:pPr>
      <w:r w:rsidRPr="005A2A63">
        <w:rPr>
          <w:rFonts w:cs="Arial"/>
        </w:rPr>
        <w:t xml:space="preserve">El concepte de balanç hídric s’usa principalment pel càlcul d’aigua en ecosistemes, en aquest cas entenem com a balanç hídric el d'un equilibri entre tots els recursos hídrics que ingressen al sistema i els que en surten, en un interval de temps determinat. Així doncs, el nostre sistema correspon a totes les instal·lacions d’aigua potable, tant les d’aigua en alta com les d’aigua en baixa. Tota l'aigua que s'introdueix  al sistema prové del que s’aporta al sistema i l’aigua que en surt, prové del consum. </w:t>
      </w:r>
    </w:p>
    <w:p w14:paraId="7BECCB26" w14:textId="77777777" w:rsidR="005A2A63" w:rsidRPr="005A2A63" w:rsidRDefault="005A2A63" w:rsidP="005A2A63">
      <w:pPr>
        <w:jc w:val="both"/>
        <w:rPr>
          <w:rFonts w:cs="Arial"/>
        </w:rPr>
      </w:pPr>
      <w:r w:rsidRPr="005A2A63">
        <w:rPr>
          <w:rFonts w:cs="Arial"/>
        </w:rPr>
        <w:t xml:space="preserve">En el sistema, hi ha una part d’aigua que no arriba a la xarxa domiciliària. Es pot calcular el rendiment de les instal·lacions com a la relació existent entre l’aigua subministrada als abonats respecte l’aigua posada al sistema (mesurada a la sortida de les captacions). </w:t>
      </w:r>
    </w:p>
    <w:p w14:paraId="463A6279" w14:textId="77777777" w:rsidR="005A2A63" w:rsidRPr="005A2A63" w:rsidRDefault="005A2A63" w:rsidP="005A2A63">
      <w:pPr>
        <w:jc w:val="both"/>
        <w:rPr>
          <w:rFonts w:cs="Arial"/>
        </w:rPr>
      </w:pPr>
      <w:r w:rsidRPr="005A2A63">
        <w:rPr>
          <w:rFonts w:cs="Arial"/>
        </w:rPr>
        <w:t>En el cas de l’abastament d’aigua potable de Llambilles</w:t>
      </w:r>
    </w:p>
    <w:p w14:paraId="48E08490" w14:textId="77777777" w:rsidR="00070EC2" w:rsidRDefault="005A2A63" w:rsidP="00070EC2">
      <w:r w:rsidRPr="00F027F1">
        <w:rPr>
          <w:rFonts w:cs="Arial"/>
          <w:noProof/>
        </w:rPr>
        <w:drawing>
          <wp:inline distT="0" distB="0" distL="0" distR="0" wp14:anchorId="6CE4F716" wp14:editId="686FA1DD">
            <wp:extent cx="4905375" cy="2390775"/>
            <wp:effectExtent l="0" t="0" r="9525" b="9525"/>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4A6286" w14:textId="77777777" w:rsidR="005A2A63" w:rsidRPr="005A2A63" w:rsidRDefault="005A2A63" w:rsidP="005A2A63">
      <w:pPr>
        <w:pStyle w:val="Prrafodelista"/>
        <w:numPr>
          <w:ilvl w:val="2"/>
          <w:numId w:val="4"/>
        </w:numPr>
        <w:rPr>
          <w:rFonts w:cs="Arial"/>
          <w:b/>
          <w:bCs/>
        </w:rPr>
      </w:pPr>
      <w:r w:rsidRPr="005A2A63">
        <w:rPr>
          <w:rFonts w:cs="Arial"/>
          <w:b/>
          <w:bCs/>
        </w:rPr>
        <w:t>Dades dels cabals</w:t>
      </w:r>
    </w:p>
    <w:p w14:paraId="08B2A332" w14:textId="121CB4E3" w:rsidR="005A2A63" w:rsidRPr="005A2A63" w:rsidRDefault="005A2A63" w:rsidP="005A2A63">
      <w:pPr>
        <w:jc w:val="both"/>
        <w:rPr>
          <w:rFonts w:cs="Arial"/>
        </w:rPr>
      </w:pPr>
      <w:r w:rsidRPr="005A2A63">
        <w:rPr>
          <w:rFonts w:cs="Arial"/>
        </w:rPr>
        <w:t xml:space="preserve">Els cabals extrets per donar servei al consum d’aigua de la població s’extreuen de les </w:t>
      </w:r>
      <w:r w:rsidR="001E73CF">
        <w:rPr>
          <w:rFonts w:cs="Arial"/>
        </w:rPr>
        <w:t>compres en alta al Consorci de la Costa Brava i de Quart.</w:t>
      </w:r>
      <w:r w:rsidRPr="005A2A63">
        <w:rPr>
          <w:rFonts w:cs="Arial"/>
        </w:rPr>
        <w:t xml:space="preserve"> </w:t>
      </w:r>
    </w:p>
    <w:p w14:paraId="46F22F60" w14:textId="46782DCF" w:rsidR="005A2A63" w:rsidRDefault="001E73CF" w:rsidP="005A2A63">
      <w:pPr>
        <w:jc w:val="both"/>
        <w:rPr>
          <w:rFonts w:cs="Arial"/>
        </w:rPr>
      </w:pPr>
      <w:r>
        <w:rPr>
          <w:rFonts w:cs="Arial"/>
        </w:rPr>
        <w:t>Es</w:t>
      </w:r>
      <w:r w:rsidR="005A2A63" w:rsidRPr="005A2A63">
        <w:rPr>
          <w:rFonts w:cs="Arial"/>
        </w:rPr>
        <w:t xml:space="preserve"> realitza un control periòdic dels volums d’aigua extrets i subministrats des de les instal·lacions d’aigua en alta a fi de tenir un coneixement exhaustiu dels cabals anuals. Així doncs, el volum d’aigua extret durant un any procedent de les lectures dels comptadors d’aigua de les captacions </w:t>
      </w:r>
      <w:r>
        <w:rPr>
          <w:rFonts w:cs="Arial"/>
        </w:rPr>
        <w:t>del Consorci de la Costa Brava i de Quart, han estat:</w:t>
      </w:r>
    </w:p>
    <w:p w14:paraId="54105662" w14:textId="77777777" w:rsidR="005A2A63" w:rsidRDefault="005A2A63" w:rsidP="005A2A63">
      <w:pPr>
        <w:jc w:val="both"/>
        <w:rPr>
          <w:rFonts w:cs="Arial"/>
        </w:rPr>
      </w:pPr>
    </w:p>
    <w:tbl>
      <w:tblPr>
        <w:tblW w:w="0" w:type="auto"/>
        <w:jc w:val="center"/>
        <w:tblCellMar>
          <w:left w:w="70" w:type="dxa"/>
          <w:right w:w="70" w:type="dxa"/>
        </w:tblCellMar>
        <w:tblLook w:val="04A0" w:firstRow="1" w:lastRow="0" w:firstColumn="1" w:lastColumn="0" w:noHBand="0" w:noVBand="1"/>
      </w:tblPr>
      <w:tblGrid>
        <w:gridCol w:w="3575"/>
        <w:gridCol w:w="3797"/>
      </w:tblGrid>
      <w:tr w:rsidR="005A2A63" w:rsidRPr="003D071E" w14:paraId="2622A439" w14:textId="77777777" w:rsidTr="00D62B52">
        <w:trPr>
          <w:trHeight w:val="546"/>
          <w:jc w:val="center"/>
        </w:trPr>
        <w:tc>
          <w:tcPr>
            <w:tcW w:w="3575" w:type="dxa"/>
            <w:tcBorders>
              <w:top w:val="single" w:sz="8" w:space="0" w:color="4472C4"/>
              <w:left w:val="single" w:sz="8" w:space="0" w:color="4472C4"/>
              <w:bottom w:val="single" w:sz="8" w:space="0" w:color="4472C4"/>
              <w:right w:val="single" w:sz="4" w:space="0" w:color="2E74B5"/>
            </w:tcBorders>
            <w:shd w:val="clear" w:color="000000" w:fill="4472C4"/>
            <w:vAlign w:val="center"/>
            <w:hideMark/>
          </w:tcPr>
          <w:p w14:paraId="11CEC5A5" w14:textId="1CA43535" w:rsidR="005A2A63" w:rsidRPr="003D071E" w:rsidRDefault="005A2A63" w:rsidP="00D62B52">
            <w:pPr>
              <w:spacing w:after="0" w:line="240" w:lineRule="auto"/>
              <w:jc w:val="center"/>
              <w:rPr>
                <w:rFonts w:cs="Arial"/>
                <w:b/>
                <w:bCs/>
                <w:color w:val="FFFFFF"/>
                <w:szCs w:val="20"/>
              </w:rPr>
            </w:pPr>
            <w:r w:rsidRPr="003D071E">
              <w:rPr>
                <w:rFonts w:cs="Arial"/>
                <w:b/>
                <w:bCs/>
                <w:color w:val="FFFFFF"/>
                <w:szCs w:val="20"/>
              </w:rPr>
              <w:t>Any 20</w:t>
            </w:r>
            <w:r>
              <w:rPr>
                <w:rFonts w:cs="Arial"/>
                <w:b/>
                <w:bCs/>
                <w:color w:val="FFFFFF"/>
                <w:szCs w:val="20"/>
              </w:rPr>
              <w:t>2</w:t>
            </w:r>
            <w:r w:rsidR="001E73CF">
              <w:rPr>
                <w:rFonts w:cs="Arial"/>
                <w:b/>
                <w:bCs/>
                <w:color w:val="FFFFFF"/>
                <w:szCs w:val="20"/>
              </w:rPr>
              <w:t>4</w:t>
            </w:r>
          </w:p>
        </w:tc>
        <w:tc>
          <w:tcPr>
            <w:tcW w:w="3797" w:type="dxa"/>
            <w:tcBorders>
              <w:top w:val="single" w:sz="8" w:space="0" w:color="4472C4"/>
              <w:left w:val="single" w:sz="4" w:space="0" w:color="2E74B5"/>
              <w:bottom w:val="single" w:sz="8" w:space="0" w:color="4472C4"/>
              <w:right w:val="single" w:sz="4" w:space="0" w:color="2E74B5"/>
            </w:tcBorders>
            <w:shd w:val="clear" w:color="000000" w:fill="4472C4"/>
            <w:vAlign w:val="center"/>
            <w:hideMark/>
          </w:tcPr>
          <w:p w14:paraId="44810ED4" w14:textId="77777777" w:rsidR="005A2A63" w:rsidRPr="003D071E" w:rsidRDefault="005A2A63" w:rsidP="00D62B52">
            <w:pPr>
              <w:spacing w:after="0" w:line="240" w:lineRule="auto"/>
              <w:jc w:val="center"/>
              <w:rPr>
                <w:rFonts w:cs="Arial"/>
                <w:b/>
                <w:bCs/>
                <w:color w:val="FFFFFF"/>
                <w:szCs w:val="20"/>
              </w:rPr>
            </w:pPr>
            <w:r w:rsidRPr="003D071E">
              <w:rPr>
                <w:rFonts w:cs="Arial"/>
                <w:b/>
                <w:bCs/>
                <w:color w:val="FFFFFF"/>
                <w:szCs w:val="20"/>
              </w:rPr>
              <w:t>Consum mig en alta (m</w:t>
            </w:r>
            <w:r w:rsidRPr="003D071E">
              <w:rPr>
                <w:rFonts w:cs="Arial"/>
                <w:b/>
                <w:bCs/>
                <w:color w:val="FFFFFF"/>
                <w:szCs w:val="20"/>
                <w:vertAlign w:val="superscript"/>
              </w:rPr>
              <w:t>3</w:t>
            </w:r>
            <w:r w:rsidRPr="003D071E">
              <w:rPr>
                <w:rFonts w:cs="Arial"/>
                <w:b/>
                <w:bCs/>
                <w:color w:val="FFFFFF"/>
                <w:szCs w:val="20"/>
              </w:rPr>
              <w:t>/any)</w:t>
            </w:r>
          </w:p>
        </w:tc>
      </w:tr>
      <w:tr w:rsidR="005A2A63" w:rsidRPr="003D071E" w14:paraId="2A794EDD" w14:textId="77777777" w:rsidTr="00D62B52">
        <w:trPr>
          <w:trHeight w:val="302"/>
          <w:jc w:val="center"/>
        </w:trPr>
        <w:tc>
          <w:tcPr>
            <w:tcW w:w="3575" w:type="dxa"/>
            <w:tcBorders>
              <w:top w:val="nil"/>
              <w:left w:val="single" w:sz="8" w:space="0" w:color="8EAADB"/>
              <w:bottom w:val="single" w:sz="8" w:space="0" w:color="8EAADB"/>
              <w:right w:val="single" w:sz="8" w:space="0" w:color="8EAADB"/>
            </w:tcBorders>
            <w:shd w:val="clear" w:color="auto" w:fill="auto"/>
            <w:vAlign w:val="center"/>
            <w:hideMark/>
          </w:tcPr>
          <w:p w14:paraId="1A02E3F2" w14:textId="77777777" w:rsidR="005A2A63" w:rsidRPr="003D071E" w:rsidRDefault="005A2A63" w:rsidP="00D62B52">
            <w:pPr>
              <w:spacing w:after="0" w:line="240" w:lineRule="auto"/>
              <w:jc w:val="center"/>
              <w:rPr>
                <w:rFonts w:cs="Arial"/>
                <w:b/>
                <w:bCs/>
                <w:color w:val="000000"/>
                <w:szCs w:val="20"/>
              </w:rPr>
            </w:pPr>
            <w:r w:rsidRPr="003D071E">
              <w:rPr>
                <w:rFonts w:cs="Arial"/>
                <w:b/>
                <w:bCs/>
                <w:color w:val="000000"/>
                <w:szCs w:val="20"/>
              </w:rPr>
              <w:t>Aigua en Alta</w:t>
            </w:r>
          </w:p>
        </w:tc>
        <w:tc>
          <w:tcPr>
            <w:tcW w:w="3797" w:type="dxa"/>
            <w:tcBorders>
              <w:top w:val="nil"/>
              <w:left w:val="nil"/>
              <w:bottom w:val="single" w:sz="8" w:space="0" w:color="8EAADB"/>
              <w:right w:val="single" w:sz="8" w:space="0" w:color="8EAADB"/>
            </w:tcBorders>
            <w:shd w:val="clear" w:color="auto" w:fill="auto"/>
            <w:vAlign w:val="center"/>
            <w:hideMark/>
          </w:tcPr>
          <w:p w14:paraId="7BEF6818" w14:textId="56DCB13E" w:rsidR="005A2A63" w:rsidRPr="003D071E" w:rsidRDefault="001E73CF" w:rsidP="00D62B52">
            <w:pPr>
              <w:spacing w:after="0" w:line="240" w:lineRule="auto"/>
              <w:jc w:val="center"/>
              <w:rPr>
                <w:rFonts w:cs="Arial"/>
                <w:color w:val="000000"/>
                <w:szCs w:val="20"/>
              </w:rPr>
            </w:pPr>
            <w:r>
              <w:rPr>
                <w:rFonts w:cs="Arial"/>
                <w:color w:val="000000"/>
                <w:szCs w:val="20"/>
              </w:rPr>
              <w:t>57.780</w:t>
            </w:r>
          </w:p>
        </w:tc>
      </w:tr>
      <w:tr w:rsidR="005A2A63" w:rsidRPr="003D071E" w14:paraId="327DD320" w14:textId="77777777" w:rsidTr="00D62B52">
        <w:trPr>
          <w:trHeight w:val="302"/>
          <w:jc w:val="center"/>
        </w:trPr>
        <w:tc>
          <w:tcPr>
            <w:tcW w:w="3575" w:type="dxa"/>
            <w:tcBorders>
              <w:top w:val="single" w:sz="4" w:space="0" w:color="auto"/>
              <w:left w:val="single" w:sz="8" w:space="0" w:color="8EAADB"/>
              <w:bottom w:val="single" w:sz="8" w:space="0" w:color="8EAADB"/>
              <w:right w:val="single" w:sz="8" w:space="0" w:color="8EAADB"/>
            </w:tcBorders>
            <w:shd w:val="clear" w:color="auto" w:fill="auto"/>
            <w:vAlign w:val="center"/>
            <w:hideMark/>
          </w:tcPr>
          <w:p w14:paraId="0AD34EBA" w14:textId="77777777" w:rsidR="005A2A63" w:rsidRPr="003D071E" w:rsidRDefault="005A2A63" w:rsidP="00D62B52">
            <w:pPr>
              <w:spacing w:after="0" w:line="240" w:lineRule="auto"/>
              <w:jc w:val="center"/>
              <w:rPr>
                <w:rFonts w:cs="Arial"/>
                <w:b/>
                <w:bCs/>
                <w:color w:val="000000"/>
                <w:szCs w:val="20"/>
              </w:rPr>
            </w:pPr>
            <w:r w:rsidRPr="003D071E">
              <w:rPr>
                <w:rFonts w:cs="Arial"/>
                <w:b/>
                <w:bCs/>
                <w:color w:val="000000"/>
                <w:szCs w:val="20"/>
              </w:rPr>
              <w:t>TOTAL</w:t>
            </w:r>
          </w:p>
        </w:tc>
        <w:tc>
          <w:tcPr>
            <w:tcW w:w="3797" w:type="dxa"/>
            <w:tcBorders>
              <w:top w:val="single" w:sz="4" w:space="0" w:color="auto"/>
              <w:left w:val="nil"/>
              <w:bottom w:val="single" w:sz="8" w:space="0" w:color="8EAADB"/>
              <w:right w:val="single" w:sz="8" w:space="0" w:color="8EAADB"/>
            </w:tcBorders>
            <w:shd w:val="clear" w:color="auto" w:fill="auto"/>
            <w:vAlign w:val="center"/>
            <w:hideMark/>
          </w:tcPr>
          <w:p w14:paraId="677FF243" w14:textId="4ACA3C73" w:rsidR="005A2A63" w:rsidRPr="003D071E" w:rsidRDefault="001E73CF" w:rsidP="00D62B52">
            <w:pPr>
              <w:spacing w:after="0" w:line="240" w:lineRule="auto"/>
              <w:jc w:val="center"/>
              <w:rPr>
                <w:rFonts w:cs="Arial"/>
                <w:b/>
                <w:bCs/>
                <w:color w:val="000000"/>
                <w:szCs w:val="20"/>
              </w:rPr>
            </w:pPr>
            <w:r>
              <w:rPr>
                <w:rFonts w:cs="Arial"/>
                <w:b/>
                <w:bCs/>
                <w:color w:val="000000"/>
                <w:szCs w:val="20"/>
              </w:rPr>
              <w:t>57.780</w:t>
            </w:r>
          </w:p>
        </w:tc>
      </w:tr>
    </w:tbl>
    <w:p w14:paraId="201943D9" w14:textId="77777777" w:rsidR="005A2A63" w:rsidRDefault="005A2A63" w:rsidP="005A2A63">
      <w:pPr>
        <w:jc w:val="both"/>
        <w:rPr>
          <w:rFonts w:cs="Arial"/>
        </w:rPr>
      </w:pPr>
    </w:p>
    <w:p w14:paraId="044CB1C7" w14:textId="34CD9C72" w:rsidR="005A2A63" w:rsidRDefault="005A2A63" w:rsidP="005A2A63">
      <w:pPr>
        <w:jc w:val="both"/>
        <w:rPr>
          <w:rFonts w:cs="Arial"/>
        </w:rPr>
      </w:pPr>
      <w:r w:rsidRPr="005A2A63">
        <w:rPr>
          <w:rFonts w:cs="Arial"/>
        </w:rPr>
        <w:t>En el cas de l’aigua facturada, és a dir aquella que ha estat comptabilitzada en el comptadors dels abonats, seguint els quatre trimestres de facturació  durant l’any 202</w:t>
      </w:r>
      <w:r w:rsidR="001E73CF">
        <w:rPr>
          <w:rFonts w:cs="Arial"/>
        </w:rPr>
        <w:t>4</w:t>
      </w:r>
      <w:r w:rsidRPr="005A2A63">
        <w:rPr>
          <w:rFonts w:cs="Arial"/>
        </w:rPr>
        <w:t xml:space="preserve"> ha estat de </w:t>
      </w:r>
      <w:r w:rsidR="001E73CF">
        <w:rPr>
          <w:rFonts w:cs="Arial"/>
          <w:b/>
          <w:bCs/>
        </w:rPr>
        <w:t>25.135</w:t>
      </w:r>
      <w:r w:rsidRPr="00EF4C73">
        <w:rPr>
          <w:rFonts w:cs="Arial"/>
          <w:b/>
          <w:bCs/>
        </w:rPr>
        <w:t xml:space="preserve"> m</w:t>
      </w:r>
      <w:r w:rsidRPr="00EF4C73">
        <w:rPr>
          <w:rFonts w:cs="Arial"/>
          <w:b/>
          <w:bCs/>
          <w:vertAlign w:val="superscript"/>
        </w:rPr>
        <w:t>3</w:t>
      </w:r>
      <w:r w:rsidRPr="00EF4C73">
        <w:rPr>
          <w:rFonts w:cs="Arial"/>
          <w:b/>
          <w:bCs/>
        </w:rPr>
        <w:t>/any</w:t>
      </w:r>
      <w:r w:rsidRPr="005A2A63">
        <w:rPr>
          <w:rFonts w:cs="Arial"/>
        </w:rPr>
        <w:t>. Aquest volum ha estat consumit en els tres blocs existents en la següent distribució:</w:t>
      </w:r>
    </w:p>
    <w:p w14:paraId="0D4CDFE2" w14:textId="77777777" w:rsidR="00EF4C73" w:rsidRDefault="00EF4C73" w:rsidP="00EF4C73">
      <w:pPr>
        <w:jc w:val="center"/>
        <w:rPr>
          <w:rFonts w:cs="Arial"/>
        </w:rPr>
      </w:pPr>
      <w:r w:rsidRPr="001E1D24">
        <w:rPr>
          <w:noProof/>
        </w:rPr>
        <w:drawing>
          <wp:inline distT="0" distB="0" distL="0" distR="0" wp14:anchorId="2BFBF6D9" wp14:editId="19306343">
            <wp:extent cx="5400040" cy="315023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35AA9B" w14:textId="77777777" w:rsidR="00EF4C73" w:rsidRDefault="00EF4C73" w:rsidP="00EF4C73">
      <w:pPr>
        <w:rPr>
          <w:rFonts w:cs="Arial"/>
        </w:rPr>
      </w:pPr>
    </w:p>
    <w:p w14:paraId="7ADEDD6A" w14:textId="77777777" w:rsidR="00EF4C73" w:rsidRDefault="00EF4C73" w:rsidP="00EF4C73">
      <w:pPr>
        <w:rPr>
          <w:rFonts w:cs="Arial"/>
        </w:rPr>
      </w:pPr>
    </w:p>
    <w:p w14:paraId="52E114EE" w14:textId="77777777" w:rsidR="00EF4C73" w:rsidRDefault="00EF4C73" w:rsidP="00EF4C73">
      <w:pPr>
        <w:rPr>
          <w:rFonts w:cs="Arial"/>
        </w:rPr>
      </w:pPr>
    </w:p>
    <w:p w14:paraId="2F18CD08" w14:textId="77777777" w:rsidR="001E73CF" w:rsidRDefault="001E73CF" w:rsidP="00EF4C73">
      <w:pPr>
        <w:rPr>
          <w:rFonts w:cs="Arial"/>
        </w:rPr>
      </w:pPr>
    </w:p>
    <w:p w14:paraId="3EFDE32B" w14:textId="77777777" w:rsidR="001E73CF" w:rsidRDefault="001E73CF" w:rsidP="00EF4C73">
      <w:pPr>
        <w:rPr>
          <w:rFonts w:cs="Arial"/>
        </w:rPr>
      </w:pPr>
    </w:p>
    <w:p w14:paraId="0E3FDC6D" w14:textId="77777777" w:rsidR="001E73CF" w:rsidRDefault="001E73CF" w:rsidP="00EF4C73">
      <w:pPr>
        <w:rPr>
          <w:rFonts w:cs="Arial"/>
        </w:rPr>
      </w:pPr>
    </w:p>
    <w:p w14:paraId="1FECDE2E" w14:textId="77777777" w:rsidR="00EF4C73" w:rsidRDefault="00EF4C73" w:rsidP="00EF4C73">
      <w:pPr>
        <w:rPr>
          <w:rFonts w:cs="Arial"/>
        </w:rPr>
      </w:pPr>
    </w:p>
    <w:p w14:paraId="5D145DE1" w14:textId="77777777" w:rsidR="00EF4C73" w:rsidRPr="00EF4C73" w:rsidRDefault="00EF4C73" w:rsidP="00EF4C73">
      <w:pPr>
        <w:pStyle w:val="Prrafodelista"/>
        <w:numPr>
          <w:ilvl w:val="2"/>
          <w:numId w:val="4"/>
        </w:numPr>
        <w:rPr>
          <w:rFonts w:cs="Arial"/>
          <w:b/>
          <w:bCs/>
        </w:rPr>
      </w:pPr>
      <w:r w:rsidRPr="00EF4C73">
        <w:rPr>
          <w:rFonts w:cs="Arial"/>
          <w:b/>
          <w:bCs/>
        </w:rPr>
        <w:t>Abonats del servei</w:t>
      </w:r>
    </w:p>
    <w:p w14:paraId="71627267" w14:textId="42F7FA2B" w:rsidR="00EF4C73" w:rsidRPr="00EF4C73" w:rsidRDefault="00EF4C73" w:rsidP="00EF4C73">
      <w:pPr>
        <w:jc w:val="both"/>
        <w:rPr>
          <w:rFonts w:cs="Arial"/>
        </w:rPr>
      </w:pPr>
      <w:r w:rsidRPr="00EF4C73">
        <w:rPr>
          <w:rFonts w:cs="Arial"/>
        </w:rPr>
        <w:t xml:space="preserve">Els abonats del servei d’aigua potable són tots aquells que ha subscrit un contracte de subministrament d’aigua, en el seu domicili o en un altre lloc fixat de mutu acord. </w:t>
      </w:r>
    </w:p>
    <w:p w14:paraId="68CBC84F" w14:textId="77777777" w:rsidR="00EF4C73" w:rsidRPr="00EF4C73" w:rsidRDefault="00EF4C73" w:rsidP="00EF4C73">
      <w:pPr>
        <w:jc w:val="both"/>
        <w:rPr>
          <w:rFonts w:cs="Arial"/>
        </w:rPr>
      </w:pPr>
      <w:r w:rsidRPr="00EF4C73">
        <w:rPr>
          <w:rFonts w:cs="Arial"/>
        </w:rPr>
        <w:t>L’abonat del servei gaudirà dels següents drets:</w:t>
      </w:r>
    </w:p>
    <w:p w14:paraId="6CD0784E" w14:textId="77777777" w:rsidR="00EF4C73" w:rsidRPr="00EF4C73" w:rsidRDefault="00EF4C73" w:rsidP="00EF4C73">
      <w:pPr>
        <w:pStyle w:val="Prrafodelista"/>
        <w:numPr>
          <w:ilvl w:val="0"/>
          <w:numId w:val="7"/>
        </w:numPr>
        <w:jc w:val="both"/>
        <w:rPr>
          <w:rFonts w:cs="Arial"/>
        </w:rPr>
      </w:pPr>
      <w:r w:rsidRPr="00EF4C73">
        <w:rPr>
          <w:rFonts w:cs="Arial"/>
        </w:rPr>
        <w:t xml:space="preserve">Disposar de l’aigua en les condicions </w:t>
      </w:r>
      <w:proofErr w:type="spellStart"/>
      <w:r w:rsidRPr="00EF4C73">
        <w:rPr>
          <w:rFonts w:cs="Arial"/>
        </w:rPr>
        <w:t>higienicosanitàries</w:t>
      </w:r>
      <w:proofErr w:type="spellEnd"/>
      <w:r w:rsidRPr="00EF4C73">
        <w:rPr>
          <w:rFonts w:cs="Arial"/>
        </w:rPr>
        <w:t xml:space="preserve"> que siguin les adequades i de conformitat amb la normativa legal aplicable.</w:t>
      </w:r>
    </w:p>
    <w:p w14:paraId="14A440F9" w14:textId="77777777" w:rsidR="00EF4C73" w:rsidRPr="00EF4C73" w:rsidRDefault="00EF4C73" w:rsidP="00EF4C73">
      <w:pPr>
        <w:pStyle w:val="Prrafodelista"/>
        <w:numPr>
          <w:ilvl w:val="0"/>
          <w:numId w:val="7"/>
        </w:numPr>
        <w:jc w:val="both"/>
        <w:rPr>
          <w:rFonts w:cs="Arial"/>
        </w:rPr>
      </w:pPr>
      <w:r w:rsidRPr="00EF4C73">
        <w:rPr>
          <w:rFonts w:cs="Arial"/>
        </w:rPr>
        <w:t>Disposar, en condicions normals, d’un subministrament permanent, sens perjudici de les interrupcions o suspensions reglamentàriament autoritzades.</w:t>
      </w:r>
    </w:p>
    <w:p w14:paraId="7C5D5503" w14:textId="77777777" w:rsidR="00EF4C73" w:rsidRPr="00EF4C73" w:rsidRDefault="00EF4C73" w:rsidP="00EF4C73">
      <w:pPr>
        <w:pStyle w:val="Prrafodelista"/>
        <w:numPr>
          <w:ilvl w:val="0"/>
          <w:numId w:val="7"/>
        </w:numPr>
        <w:jc w:val="both"/>
        <w:rPr>
          <w:rFonts w:cs="Arial"/>
        </w:rPr>
      </w:pPr>
      <w:r w:rsidRPr="00EF4C73">
        <w:rPr>
          <w:rFonts w:cs="Arial"/>
        </w:rPr>
        <w:t>Requerir els aclariments, informacions i assessorament necessaris per adequar la seva contractació a les seves necessitats reals.</w:t>
      </w:r>
    </w:p>
    <w:p w14:paraId="23935C03" w14:textId="77777777" w:rsidR="00EF4C73" w:rsidRPr="00EF4C73" w:rsidRDefault="00EF4C73" w:rsidP="00EF4C73">
      <w:pPr>
        <w:pStyle w:val="Prrafodelista"/>
        <w:numPr>
          <w:ilvl w:val="0"/>
          <w:numId w:val="7"/>
        </w:numPr>
        <w:jc w:val="both"/>
        <w:rPr>
          <w:rFonts w:cs="Arial"/>
        </w:rPr>
      </w:pPr>
      <w:r w:rsidRPr="00EF4C73">
        <w:rPr>
          <w:rFonts w:cs="Arial"/>
        </w:rPr>
        <w:t>A que se li facturin els consums segons les tarifes vigents i a rebre la facturació del consum efectuat.</w:t>
      </w:r>
    </w:p>
    <w:p w14:paraId="673DA5BF" w14:textId="77777777" w:rsidR="00EF4C73" w:rsidRDefault="00EF4C73" w:rsidP="00EF4C73">
      <w:pPr>
        <w:pStyle w:val="Prrafodelista"/>
        <w:numPr>
          <w:ilvl w:val="0"/>
          <w:numId w:val="7"/>
        </w:numPr>
        <w:jc w:val="both"/>
        <w:rPr>
          <w:rFonts w:cs="Arial"/>
        </w:rPr>
      </w:pPr>
      <w:r w:rsidRPr="00EF4C73">
        <w:rPr>
          <w:rFonts w:cs="Arial"/>
        </w:rPr>
        <w:t>Subscriure un contracte o pòlissa de subministrament subjecte a les garanties de la normativa establerta.</w:t>
      </w:r>
    </w:p>
    <w:p w14:paraId="430C753E" w14:textId="77777777" w:rsidR="00EF4C73" w:rsidRPr="00EF4C73" w:rsidRDefault="00EF4C73" w:rsidP="00EF4C73">
      <w:pPr>
        <w:pStyle w:val="Prrafodelista"/>
        <w:ind w:left="1425"/>
        <w:jc w:val="both"/>
        <w:rPr>
          <w:rFonts w:cs="Arial"/>
        </w:rPr>
      </w:pPr>
    </w:p>
    <w:p w14:paraId="4FFA91BB" w14:textId="06B2B954" w:rsidR="00EF4C73" w:rsidRDefault="00EF4C73" w:rsidP="00EF4C73">
      <w:pPr>
        <w:jc w:val="both"/>
        <w:rPr>
          <w:rFonts w:cs="Arial"/>
        </w:rPr>
      </w:pPr>
      <w:r w:rsidRPr="00EF4C73">
        <w:rPr>
          <w:rFonts w:cs="Arial"/>
        </w:rPr>
        <w:t xml:space="preserve">Actualment el servei d’aigua potable de Llambilles té </w:t>
      </w:r>
      <w:r w:rsidRPr="00EF4C73">
        <w:rPr>
          <w:rFonts w:cs="Arial"/>
          <w:b/>
          <w:bCs/>
        </w:rPr>
        <w:t>18</w:t>
      </w:r>
      <w:r w:rsidR="00913C0B">
        <w:rPr>
          <w:rFonts w:cs="Arial"/>
          <w:b/>
          <w:bCs/>
        </w:rPr>
        <w:t>9</w:t>
      </w:r>
      <w:r w:rsidRPr="00EF4C73">
        <w:rPr>
          <w:rFonts w:cs="Arial"/>
        </w:rPr>
        <w:t xml:space="preserve"> abonats domèstics i </w:t>
      </w:r>
      <w:r w:rsidRPr="00EF4C73">
        <w:rPr>
          <w:rFonts w:cs="Arial"/>
          <w:b/>
          <w:bCs/>
        </w:rPr>
        <w:t>12</w:t>
      </w:r>
      <w:r w:rsidRPr="00EF4C73">
        <w:rPr>
          <w:rFonts w:cs="Arial"/>
        </w:rPr>
        <w:t xml:space="preserve"> abonats industrials, durant l’any 202</w:t>
      </w:r>
      <w:r w:rsidR="00913C0B">
        <w:rPr>
          <w:rFonts w:cs="Arial"/>
        </w:rPr>
        <w:t>4</w:t>
      </w:r>
      <w:r w:rsidRPr="00EF4C73">
        <w:rPr>
          <w:rFonts w:cs="Arial"/>
        </w:rPr>
        <w:t xml:space="preserve"> hi va haver les següents altes i baixes de comptadors:</w:t>
      </w:r>
    </w:p>
    <w:p w14:paraId="5AB59457" w14:textId="77777777" w:rsidR="00EF4C73" w:rsidRDefault="00EF4C73" w:rsidP="00EF4C73">
      <w:pPr>
        <w:jc w:val="center"/>
        <w:rPr>
          <w:rFonts w:cs="Arial"/>
        </w:rPr>
      </w:pPr>
      <w:r>
        <w:rPr>
          <w:noProof/>
        </w:rPr>
        <w:drawing>
          <wp:inline distT="0" distB="0" distL="0" distR="0" wp14:anchorId="4A6D2DAB" wp14:editId="597DE517">
            <wp:extent cx="3733800" cy="2452688"/>
            <wp:effectExtent l="0" t="0" r="0" b="5080"/>
            <wp:docPr id="471" name="Gráfico 471">
              <a:extLst xmlns:a="http://schemas.openxmlformats.org/drawingml/2006/main">
                <a:ext uri="{FF2B5EF4-FFF2-40B4-BE49-F238E27FC236}">
                  <a16:creationId xmlns:a16="http://schemas.microsoft.com/office/drawing/2014/main" id="{24F633B2-94EB-4594-AA75-468EDEC7DE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8AC8B" w14:textId="77777777" w:rsidR="00EF4C73" w:rsidRDefault="00EF4C73" w:rsidP="00EF4C73">
      <w:pPr>
        <w:rPr>
          <w:rFonts w:cs="Arial"/>
        </w:rPr>
      </w:pPr>
      <w:r>
        <w:rPr>
          <w:rFonts w:cs="Arial"/>
        </w:rPr>
        <w:br w:type="page"/>
      </w:r>
    </w:p>
    <w:p w14:paraId="7ED0094A" w14:textId="77777777" w:rsidR="00EF4C73" w:rsidRPr="00EF4C73" w:rsidRDefault="00EF4C73" w:rsidP="00EF4C73">
      <w:pPr>
        <w:pStyle w:val="Prrafodelista"/>
        <w:numPr>
          <w:ilvl w:val="2"/>
          <w:numId w:val="4"/>
        </w:numPr>
        <w:rPr>
          <w:rFonts w:cs="Arial"/>
          <w:b/>
          <w:bCs/>
        </w:rPr>
      </w:pPr>
      <w:r w:rsidRPr="00EF4C73">
        <w:rPr>
          <w:rFonts w:cs="Arial"/>
          <w:b/>
          <w:bCs/>
        </w:rPr>
        <w:t>Consums municipals</w:t>
      </w:r>
    </w:p>
    <w:p w14:paraId="0E014FF4" w14:textId="77777777" w:rsidR="00EF4C73" w:rsidRDefault="00EF4C73" w:rsidP="00EF4C73">
      <w:pPr>
        <w:jc w:val="both"/>
        <w:rPr>
          <w:rFonts w:cs="Arial"/>
        </w:rPr>
      </w:pPr>
      <w:r w:rsidRPr="00EF4C73">
        <w:rPr>
          <w:rFonts w:cs="Arial"/>
        </w:rPr>
        <w:t>A partir del 2016, i degut a l’aplicació de l’article 64.2 c) del  Decret Legislatiu 3/2003, de 4 novembre, que només es consideraran exempts del cànon, per part de les administracions que en siguin titulats,  l’aigua emprada per usos que tingui la qualitat d’aigua no potable  o procedeixi de fonts alternatives de producció, i no hagi estat distribuïda per mitjà de xarxes de subministrament d’aigua potable, es factura el cànon de l’aigua a tots els comptadors municipals que utilitzin aigua potable</w:t>
      </w:r>
      <w:r>
        <w:rPr>
          <w:rFonts w:cs="Arial"/>
        </w:rPr>
        <w:t>.</w:t>
      </w:r>
    </w:p>
    <w:p w14:paraId="6364F59E" w14:textId="77777777" w:rsidR="00EF4C73" w:rsidRDefault="00EF4C73" w:rsidP="00EF4C73">
      <w:pPr>
        <w:jc w:val="both"/>
        <w:rPr>
          <w:rFonts w:cs="Arial"/>
        </w:rPr>
      </w:pPr>
    </w:p>
    <w:p w14:paraId="332F8E28" w14:textId="77777777" w:rsidR="00EF4C73" w:rsidRDefault="00EF4C73" w:rsidP="00EF4C73">
      <w:pPr>
        <w:jc w:val="both"/>
        <w:rPr>
          <w:rFonts w:cs="Arial"/>
        </w:rPr>
      </w:pPr>
      <w:r>
        <w:rPr>
          <w:rFonts w:cs="Arial"/>
        </w:rPr>
        <w:t>En la següent taula es mostra els volums d’aigua per cada instal·lació municipal:</w:t>
      </w:r>
    </w:p>
    <w:tbl>
      <w:tblPr>
        <w:tblW w:w="8789" w:type="dxa"/>
        <w:tblCellMar>
          <w:left w:w="70" w:type="dxa"/>
          <w:right w:w="70" w:type="dxa"/>
        </w:tblCellMar>
        <w:tblLook w:val="04A0" w:firstRow="1" w:lastRow="0" w:firstColumn="1" w:lastColumn="0" w:noHBand="0" w:noVBand="1"/>
      </w:tblPr>
      <w:tblGrid>
        <w:gridCol w:w="2260"/>
        <w:gridCol w:w="2340"/>
        <w:gridCol w:w="2204"/>
        <w:gridCol w:w="1985"/>
      </w:tblGrid>
      <w:tr w:rsidR="00EF4C73" w:rsidRPr="00EF4C73" w14:paraId="167166F6" w14:textId="77777777" w:rsidTr="00D62B52">
        <w:trPr>
          <w:trHeight w:val="420"/>
        </w:trPr>
        <w:tc>
          <w:tcPr>
            <w:tcW w:w="2260" w:type="dxa"/>
            <w:tcBorders>
              <w:top w:val="nil"/>
              <w:left w:val="nil"/>
              <w:bottom w:val="nil"/>
              <w:right w:val="nil"/>
            </w:tcBorders>
            <w:shd w:val="clear" w:color="000000" w:fill="007FB2"/>
            <w:hideMark/>
          </w:tcPr>
          <w:p w14:paraId="426D739E" w14:textId="77777777" w:rsidR="00EF4C73" w:rsidRPr="00EF4C73" w:rsidRDefault="00EF4C73" w:rsidP="00EF4C73">
            <w:pPr>
              <w:spacing w:after="0" w:line="240" w:lineRule="auto"/>
              <w:rPr>
                <w:rFonts w:ascii="Segoe UI" w:eastAsia="Times New Roman" w:hAnsi="Segoe UI" w:cs="Segoe UI"/>
                <w:color w:val="FFFFFF"/>
                <w:sz w:val="20"/>
                <w:szCs w:val="20"/>
                <w:lang w:eastAsia="ca-ES"/>
              </w:rPr>
            </w:pPr>
            <w:r w:rsidRPr="00EF4C73">
              <w:rPr>
                <w:rFonts w:ascii="Segoe UI" w:eastAsia="Times New Roman" w:hAnsi="Segoe UI" w:cs="Segoe UI"/>
                <w:color w:val="FFFFFF"/>
                <w:sz w:val="20"/>
                <w:szCs w:val="20"/>
                <w:lang w:eastAsia="ca-ES"/>
              </w:rPr>
              <w:t>EQUIPAMENT</w:t>
            </w:r>
          </w:p>
        </w:tc>
        <w:tc>
          <w:tcPr>
            <w:tcW w:w="2340" w:type="dxa"/>
            <w:tcBorders>
              <w:top w:val="nil"/>
              <w:left w:val="nil"/>
              <w:bottom w:val="nil"/>
              <w:right w:val="nil"/>
            </w:tcBorders>
            <w:shd w:val="clear" w:color="000000" w:fill="007FB2"/>
            <w:hideMark/>
          </w:tcPr>
          <w:p w14:paraId="7BF93B21" w14:textId="77777777" w:rsidR="00EF4C73" w:rsidRPr="00EF4C73" w:rsidRDefault="00EF4C73" w:rsidP="00EF4C73">
            <w:pPr>
              <w:spacing w:after="0" w:line="240" w:lineRule="auto"/>
              <w:rPr>
                <w:rFonts w:ascii="Segoe UI" w:eastAsia="Times New Roman" w:hAnsi="Segoe UI" w:cs="Segoe UI"/>
                <w:color w:val="FFFFFF"/>
                <w:sz w:val="20"/>
                <w:szCs w:val="20"/>
                <w:lang w:eastAsia="ca-ES"/>
              </w:rPr>
            </w:pPr>
            <w:r w:rsidRPr="00EF4C73">
              <w:rPr>
                <w:rFonts w:ascii="Segoe UI" w:eastAsia="Times New Roman" w:hAnsi="Segoe UI" w:cs="Segoe UI"/>
                <w:color w:val="FFFFFF"/>
                <w:sz w:val="20"/>
                <w:szCs w:val="20"/>
                <w:lang w:eastAsia="ca-ES"/>
              </w:rPr>
              <w:t>DIRECCIÓ</w:t>
            </w:r>
          </w:p>
        </w:tc>
        <w:tc>
          <w:tcPr>
            <w:tcW w:w="2204" w:type="dxa"/>
            <w:tcBorders>
              <w:top w:val="nil"/>
              <w:left w:val="nil"/>
              <w:bottom w:val="nil"/>
              <w:right w:val="nil"/>
            </w:tcBorders>
            <w:shd w:val="clear" w:color="000000" w:fill="007FB2"/>
            <w:noWrap/>
            <w:hideMark/>
          </w:tcPr>
          <w:p w14:paraId="235E4CD0" w14:textId="6E7CFAD3" w:rsidR="00EF4C73" w:rsidRPr="00EF4C73" w:rsidRDefault="00EF4C73" w:rsidP="00EF4C73">
            <w:pPr>
              <w:spacing w:after="0" w:line="240" w:lineRule="auto"/>
              <w:rPr>
                <w:rFonts w:ascii="Segoe UI" w:eastAsia="Times New Roman" w:hAnsi="Segoe UI" w:cs="Segoe UI"/>
                <w:color w:val="FFFFFF"/>
                <w:sz w:val="20"/>
                <w:szCs w:val="20"/>
                <w:lang w:eastAsia="ca-ES"/>
              </w:rPr>
            </w:pPr>
            <w:r w:rsidRPr="00EF4C73">
              <w:rPr>
                <w:rFonts w:ascii="Segoe UI" w:eastAsia="Times New Roman" w:hAnsi="Segoe UI" w:cs="Segoe UI"/>
                <w:color w:val="FFFFFF"/>
                <w:sz w:val="20"/>
                <w:szCs w:val="20"/>
                <w:lang w:eastAsia="ca-ES"/>
              </w:rPr>
              <w:t>CONSUM 202</w:t>
            </w:r>
            <w:r w:rsidR="00913C0B">
              <w:rPr>
                <w:rFonts w:ascii="Segoe UI" w:eastAsia="Times New Roman" w:hAnsi="Segoe UI" w:cs="Segoe UI"/>
                <w:color w:val="FFFFFF"/>
                <w:sz w:val="20"/>
                <w:szCs w:val="20"/>
                <w:lang w:eastAsia="ca-ES"/>
              </w:rPr>
              <w:t>4</w:t>
            </w:r>
            <w:r w:rsidRPr="00EF4C73">
              <w:rPr>
                <w:rFonts w:ascii="Segoe UI" w:eastAsia="Times New Roman" w:hAnsi="Segoe UI" w:cs="Segoe UI"/>
                <w:color w:val="FFFFFF"/>
                <w:sz w:val="20"/>
                <w:szCs w:val="20"/>
                <w:lang w:eastAsia="ca-ES"/>
              </w:rPr>
              <w:t xml:space="preserve"> (m3)</w:t>
            </w:r>
          </w:p>
        </w:tc>
        <w:tc>
          <w:tcPr>
            <w:tcW w:w="1985" w:type="dxa"/>
            <w:tcBorders>
              <w:top w:val="nil"/>
              <w:left w:val="nil"/>
              <w:bottom w:val="nil"/>
              <w:right w:val="nil"/>
            </w:tcBorders>
            <w:shd w:val="clear" w:color="000000" w:fill="007FB2"/>
            <w:noWrap/>
            <w:hideMark/>
          </w:tcPr>
          <w:p w14:paraId="73B589B9" w14:textId="77777777" w:rsidR="00EF4C73" w:rsidRPr="00EF4C73" w:rsidRDefault="00EF4C73" w:rsidP="00EF4C73">
            <w:pPr>
              <w:spacing w:after="0" w:line="240" w:lineRule="auto"/>
              <w:jc w:val="center"/>
              <w:rPr>
                <w:rFonts w:ascii="Segoe UI" w:eastAsia="Times New Roman" w:hAnsi="Segoe UI" w:cs="Segoe UI"/>
                <w:color w:val="FFFFFF"/>
                <w:sz w:val="20"/>
                <w:szCs w:val="20"/>
                <w:lang w:eastAsia="ca-ES"/>
              </w:rPr>
            </w:pPr>
            <w:r w:rsidRPr="00EF4C73">
              <w:rPr>
                <w:rFonts w:ascii="Segoe UI" w:eastAsia="Times New Roman" w:hAnsi="Segoe UI" w:cs="Segoe UI"/>
                <w:color w:val="FFFFFF"/>
                <w:sz w:val="20"/>
                <w:szCs w:val="20"/>
                <w:lang w:eastAsia="ca-ES"/>
              </w:rPr>
              <w:t>FACTURA (€)</w:t>
            </w:r>
          </w:p>
        </w:tc>
      </w:tr>
      <w:tr w:rsidR="00EF4C73" w:rsidRPr="00EF4C73" w14:paraId="19DAF93D" w14:textId="77777777" w:rsidTr="00D62B52">
        <w:trPr>
          <w:trHeight w:val="300"/>
        </w:trPr>
        <w:tc>
          <w:tcPr>
            <w:tcW w:w="2260" w:type="dxa"/>
            <w:tcBorders>
              <w:top w:val="nil"/>
              <w:left w:val="nil"/>
              <w:bottom w:val="nil"/>
              <w:right w:val="nil"/>
            </w:tcBorders>
            <w:shd w:val="clear" w:color="000000" w:fill="FFFFFF"/>
            <w:vAlign w:val="bottom"/>
            <w:hideMark/>
          </w:tcPr>
          <w:p w14:paraId="17879C73"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CEMENTIRI</w:t>
            </w:r>
          </w:p>
        </w:tc>
        <w:tc>
          <w:tcPr>
            <w:tcW w:w="2340" w:type="dxa"/>
            <w:tcBorders>
              <w:top w:val="nil"/>
              <w:left w:val="nil"/>
              <w:bottom w:val="nil"/>
              <w:right w:val="nil"/>
            </w:tcBorders>
            <w:shd w:val="clear" w:color="000000" w:fill="FFFFFF"/>
            <w:vAlign w:val="bottom"/>
            <w:hideMark/>
          </w:tcPr>
          <w:p w14:paraId="48899A47"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DISSEMINAT</w:t>
            </w:r>
          </w:p>
        </w:tc>
        <w:tc>
          <w:tcPr>
            <w:tcW w:w="2204" w:type="dxa"/>
            <w:tcBorders>
              <w:top w:val="nil"/>
              <w:left w:val="nil"/>
              <w:bottom w:val="nil"/>
              <w:right w:val="nil"/>
            </w:tcBorders>
            <w:shd w:val="clear" w:color="000000" w:fill="FFFFFF"/>
            <w:noWrap/>
            <w:vAlign w:val="bottom"/>
            <w:hideMark/>
          </w:tcPr>
          <w:p w14:paraId="61F07FF7"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50</w:t>
            </w:r>
          </w:p>
        </w:tc>
        <w:tc>
          <w:tcPr>
            <w:tcW w:w="1985" w:type="dxa"/>
            <w:tcBorders>
              <w:top w:val="nil"/>
              <w:left w:val="nil"/>
              <w:bottom w:val="nil"/>
              <w:right w:val="nil"/>
            </w:tcBorders>
            <w:shd w:val="clear" w:color="000000" w:fill="FFFFFF"/>
            <w:noWrap/>
            <w:vAlign w:val="bottom"/>
            <w:hideMark/>
          </w:tcPr>
          <w:p w14:paraId="626A0F54"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21,56</w:t>
            </w:r>
          </w:p>
        </w:tc>
      </w:tr>
      <w:tr w:rsidR="00EF4C73" w:rsidRPr="00EF4C73" w14:paraId="45304104" w14:textId="77777777" w:rsidTr="00D62B52">
        <w:trPr>
          <w:trHeight w:val="300"/>
        </w:trPr>
        <w:tc>
          <w:tcPr>
            <w:tcW w:w="2260" w:type="dxa"/>
            <w:tcBorders>
              <w:top w:val="single" w:sz="4" w:space="0" w:color="BFBFBF"/>
              <w:left w:val="nil"/>
              <w:bottom w:val="single" w:sz="4" w:space="0" w:color="BFBFBF"/>
              <w:right w:val="nil"/>
            </w:tcBorders>
            <w:shd w:val="clear" w:color="000000" w:fill="F2F2F2"/>
            <w:vAlign w:val="bottom"/>
            <w:hideMark/>
          </w:tcPr>
          <w:p w14:paraId="009845F9"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LOCAL SOCIAL ESTACIO</w:t>
            </w:r>
          </w:p>
        </w:tc>
        <w:tc>
          <w:tcPr>
            <w:tcW w:w="2340" w:type="dxa"/>
            <w:tcBorders>
              <w:top w:val="single" w:sz="4" w:space="0" w:color="BFBFBF"/>
              <w:left w:val="nil"/>
              <w:bottom w:val="single" w:sz="4" w:space="0" w:color="BFBFBF"/>
              <w:right w:val="nil"/>
            </w:tcBorders>
            <w:shd w:val="clear" w:color="000000" w:fill="F2F2F2"/>
            <w:vAlign w:val="bottom"/>
            <w:hideMark/>
          </w:tcPr>
          <w:p w14:paraId="6CC10665"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PASSEIG DEL CARRILET</w:t>
            </w:r>
          </w:p>
        </w:tc>
        <w:tc>
          <w:tcPr>
            <w:tcW w:w="2204" w:type="dxa"/>
            <w:tcBorders>
              <w:top w:val="single" w:sz="4" w:space="0" w:color="BFBFBF"/>
              <w:left w:val="nil"/>
              <w:bottom w:val="single" w:sz="4" w:space="0" w:color="BFBFBF"/>
              <w:right w:val="nil"/>
            </w:tcBorders>
            <w:shd w:val="clear" w:color="000000" w:fill="F2F2F2"/>
            <w:noWrap/>
            <w:vAlign w:val="bottom"/>
            <w:hideMark/>
          </w:tcPr>
          <w:p w14:paraId="441F3F96"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28</w:t>
            </w:r>
          </w:p>
        </w:tc>
        <w:tc>
          <w:tcPr>
            <w:tcW w:w="1985" w:type="dxa"/>
            <w:tcBorders>
              <w:top w:val="single" w:sz="4" w:space="0" w:color="BFBFBF"/>
              <w:left w:val="nil"/>
              <w:bottom w:val="single" w:sz="4" w:space="0" w:color="BFBFBF"/>
              <w:right w:val="nil"/>
            </w:tcBorders>
            <w:shd w:val="clear" w:color="000000" w:fill="F2F2F2"/>
            <w:noWrap/>
            <w:vAlign w:val="bottom"/>
            <w:hideMark/>
          </w:tcPr>
          <w:p w14:paraId="7DD73C46"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60,88</w:t>
            </w:r>
          </w:p>
        </w:tc>
      </w:tr>
      <w:tr w:rsidR="00EF4C73" w:rsidRPr="00EF4C73" w14:paraId="094F09BF" w14:textId="77777777" w:rsidTr="00D62B52">
        <w:trPr>
          <w:trHeight w:val="495"/>
        </w:trPr>
        <w:tc>
          <w:tcPr>
            <w:tcW w:w="2260" w:type="dxa"/>
            <w:tcBorders>
              <w:top w:val="nil"/>
              <w:left w:val="nil"/>
              <w:bottom w:val="nil"/>
              <w:right w:val="nil"/>
            </w:tcBorders>
            <w:shd w:val="clear" w:color="auto" w:fill="auto"/>
            <w:vAlign w:val="bottom"/>
            <w:hideMark/>
          </w:tcPr>
          <w:p w14:paraId="673B0C65"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FONT</w:t>
            </w:r>
          </w:p>
        </w:tc>
        <w:tc>
          <w:tcPr>
            <w:tcW w:w="2340" w:type="dxa"/>
            <w:tcBorders>
              <w:top w:val="nil"/>
              <w:left w:val="nil"/>
              <w:bottom w:val="nil"/>
              <w:right w:val="nil"/>
            </w:tcBorders>
            <w:shd w:val="clear" w:color="auto" w:fill="auto"/>
            <w:vAlign w:val="bottom"/>
            <w:hideMark/>
          </w:tcPr>
          <w:p w14:paraId="5F5765A4"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GARBI / URB. LES RIBOLTES</w:t>
            </w:r>
          </w:p>
        </w:tc>
        <w:tc>
          <w:tcPr>
            <w:tcW w:w="2204" w:type="dxa"/>
            <w:tcBorders>
              <w:top w:val="nil"/>
              <w:left w:val="nil"/>
              <w:bottom w:val="nil"/>
              <w:right w:val="nil"/>
            </w:tcBorders>
            <w:shd w:val="clear" w:color="auto" w:fill="auto"/>
            <w:noWrap/>
            <w:vAlign w:val="bottom"/>
            <w:hideMark/>
          </w:tcPr>
          <w:p w14:paraId="36E33472"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0</w:t>
            </w:r>
          </w:p>
        </w:tc>
        <w:tc>
          <w:tcPr>
            <w:tcW w:w="1985" w:type="dxa"/>
            <w:tcBorders>
              <w:top w:val="nil"/>
              <w:left w:val="nil"/>
              <w:bottom w:val="nil"/>
              <w:right w:val="nil"/>
            </w:tcBorders>
            <w:shd w:val="clear" w:color="auto" w:fill="auto"/>
            <w:noWrap/>
            <w:vAlign w:val="bottom"/>
            <w:hideMark/>
          </w:tcPr>
          <w:p w14:paraId="455FDA85"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21,56</w:t>
            </w:r>
          </w:p>
        </w:tc>
      </w:tr>
      <w:tr w:rsidR="00EF4C73" w:rsidRPr="00EF4C73" w14:paraId="7D7548A6" w14:textId="77777777" w:rsidTr="00D62B52">
        <w:trPr>
          <w:trHeight w:val="495"/>
        </w:trPr>
        <w:tc>
          <w:tcPr>
            <w:tcW w:w="2260" w:type="dxa"/>
            <w:tcBorders>
              <w:top w:val="single" w:sz="4" w:space="0" w:color="BFBFBF"/>
              <w:left w:val="nil"/>
              <w:bottom w:val="single" w:sz="4" w:space="0" w:color="BFBFBF"/>
              <w:right w:val="nil"/>
            </w:tcBorders>
            <w:shd w:val="clear" w:color="000000" w:fill="F2F2F2"/>
            <w:vAlign w:val="bottom"/>
            <w:hideMark/>
          </w:tcPr>
          <w:p w14:paraId="3835874E"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REG</w:t>
            </w:r>
          </w:p>
        </w:tc>
        <w:tc>
          <w:tcPr>
            <w:tcW w:w="2340" w:type="dxa"/>
            <w:tcBorders>
              <w:top w:val="single" w:sz="4" w:space="0" w:color="BFBFBF"/>
              <w:left w:val="nil"/>
              <w:bottom w:val="single" w:sz="4" w:space="0" w:color="BFBFBF"/>
              <w:right w:val="nil"/>
            </w:tcBorders>
            <w:shd w:val="clear" w:color="000000" w:fill="F2F2F2"/>
            <w:vAlign w:val="bottom"/>
            <w:hideMark/>
          </w:tcPr>
          <w:p w14:paraId="78948789"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AVDA. DEL GIRONÈS/URB. TORRE</w:t>
            </w:r>
          </w:p>
        </w:tc>
        <w:tc>
          <w:tcPr>
            <w:tcW w:w="2204" w:type="dxa"/>
            <w:tcBorders>
              <w:top w:val="single" w:sz="4" w:space="0" w:color="BFBFBF"/>
              <w:left w:val="nil"/>
              <w:bottom w:val="single" w:sz="4" w:space="0" w:color="BFBFBF"/>
              <w:right w:val="nil"/>
            </w:tcBorders>
            <w:shd w:val="clear" w:color="000000" w:fill="F2F2F2"/>
            <w:noWrap/>
            <w:vAlign w:val="bottom"/>
            <w:hideMark/>
          </w:tcPr>
          <w:p w14:paraId="7520888E"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0</w:t>
            </w:r>
          </w:p>
        </w:tc>
        <w:tc>
          <w:tcPr>
            <w:tcW w:w="1985" w:type="dxa"/>
            <w:tcBorders>
              <w:top w:val="single" w:sz="4" w:space="0" w:color="BFBFBF"/>
              <w:left w:val="nil"/>
              <w:bottom w:val="single" w:sz="4" w:space="0" w:color="BFBFBF"/>
              <w:right w:val="nil"/>
            </w:tcBorders>
            <w:shd w:val="clear" w:color="000000" w:fill="F2F2F2"/>
            <w:noWrap/>
            <w:vAlign w:val="bottom"/>
            <w:hideMark/>
          </w:tcPr>
          <w:p w14:paraId="7C239E1A"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21,56</w:t>
            </w:r>
          </w:p>
        </w:tc>
      </w:tr>
      <w:tr w:rsidR="00EF4C73" w:rsidRPr="00EF4C73" w14:paraId="71479912" w14:textId="77777777" w:rsidTr="00D62B52">
        <w:trPr>
          <w:trHeight w:val="495"/>
        </w:trPr>
        <w:tc>
          <w:tcPr>
            <w:tcW w:w="2260" w:type="dxa"/>
            <w:tcBorders>
              <w:top w:val="nil"/>
              <w:left w:val="nil"/>
              <w:bottom w:val="nil"/>
              <w:right w:val="nil"/>
            </w:tcBorders>
            <w:shd w:val="clear" w:color="000000" w:fill="FFFFFF"/>
            <w:vAlign w:val="bottom"/>
            <w:hideMark/>
          </w:tcPr>
          <w:p w14:paraId="1770F63A"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ZONA VERDA FONT I REG</w:t>
            </w:r>
          </w:p>
        </w:tc>
        <w:tc>
          <w:tcPr>
            <w:tcW w:w="2340" w:type="dxa"/>
            <w:tcBorders>
              <w:top w:val="nil"/>
              <w:left w:val="nil"/>
              <w:bottom w:val="nil"/>
              <w:right w:val="nil"/>
            </w:tcBorders>
            <w:shd w:val="clear" w:color="000000" w:fill="FFFFFF"/>
            <w:vAlign w:val="bottom"/>
            <w:hideMark/>
          </w:tcPr>
          <w:p w14:paraId="63A2D487"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AVDA. DEL GIRONÈS/URB. TORRE</w:t>
            </w:r>
          </w:p>
        </w:tc>
        <w:tc>
          <w:tcPr>
            <w:tcW w:w="2204" w:type="dxa"/>
            <w:tcBorders>
              <w:top w:val="nil"/>
              <w:left w:val="nil"/>
              <w:bottom w:val="nil"/>
              <w:right w:val="nil"/>
            </w:tcBorders>
            <w:shd w:val="clear" w:color="000000" w:fill="FFFFFF"/>
            <w:noWrap/>
            <w:vAlign w:val="bottom"/>
            <w:hideMark/>
          </w:tcPr>
          <w:p w14:paraId="78C0277D"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0</w:t>
            </w:r>
          </w:p>
        </w:tc>
        <w:tc>
          <w:tcPr>
            <w:tcW w:w="1985" w:type="dxa"/>
            <w:tcBorders>
              <w:top w:val="nil"/>
              <w:left w:val="nil"/>
              <w:bottom w:val="nil"/>
              <w:right w:val="nil"/>
            </w:tcBorders>
            <w:shd w:val="clear" w:color="000000" w:fill="FFFFFF"/>
            <w:noWrap/>
            <w:vAlign w:val="bottom"/>
            <w:hideMark/>
          </w:tcPr>
          <w:p w14:paraId="7EB7EE8D"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21,56</w:t>
            </w:r>
          </w:p>
        </w:tc>
      </w:tr>
      <w:tr w:rsidR="00EF4C73" w:rsidRPr="00EF4C73" w14:paraId="2BA4186E" w14:textId="77777777" w:rsidTr="00D62B52">
        <w:trPr>
          <w:trHeight w:val="300"/>
        </w:trPr>
        <w:tc>
          <w:tcPr>
            <w:tcW w:w="2260" w:type="dxa"/>
            <w:tcBorders>
              <w:top w:val="single" w:sz="4" w:space="0" w:color="BFBFBF"/>
              <w:left w:val="nil"/>
              <w:bottom w:val="single" w:sz="4" w:space="0" w:color="BFBFBF"/>
              <w:right w:val="nil"/>
            </w:tcBorders>
            <w:shd w:val="clear" w:color="000000" w:fill="F2F2F2"/>
            <w:vAlign w:val="bottom"/>
            <w:hideMark/>
          </w:tcPr>
          <w:p w14:paraId="62C83F7F"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PAVELLO</w:t>
            </w:r>
          </w:p>
        </w:tc>
        <w:tc>
          <w:tcPr>
            <w:tcW w:w="2340" w:type="dxa"/>
            <w:tcBorders>
              <w:top w:val="single" w:sz="4" w:space="0" w:color="BFBFBF"/>
              <w:left w:val="nil"/>
              <w:bottom w:val="single" w:sz="4" w:space="0" w:color="BFBFBF"/>
              <w:right w:val="nil"/>
            </w:tcBorders>
            <w:shd w:val="clear" w:color="000000" w:fill="F2F2F2"/>
            <w:vAlign w:val="bottom"/>
            <w:hideMark/>
          </w:tcPr>
          <w:p w14:paraId="3738E3FF"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DE LA TORRE/URB.LA TORRE</w:t>
            </w:r>
          </w:p>
        </w:tc>
        <w:tc>
          <w:tcPr>
            <w:tcW w:w="2204" w:type="dxa"/>
            <w:tcBorders>
              <w:top w:val="single" w:sz="4" w:space="0" w:color="BFBFBF"/>
              <w:left w:val="nil"/>
              <w:bottom w:val="single" w:sz="4" w:space="0" w:color="BFBFBF"/>
              <w:right w:val="nil"/>
            </w:tcBorders>
            <w:shd w:val="clear" w:color="000000" w:fill="F2F2F2"/>
            <w:noWrap/>
            <w:vAlign w:val="bottom"/>
            <w:hideMark/>
          </w:tcPr>
          <w:p w14:paraId="1C8F86F4"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91</w:t>
            </w:r>
          </w:p>
        </w:tc>
        <w:tc>
          <w:tcPr>
            <w:tcW w:w="1985" w:type="dxa"/>
            <w:tcBorders>
              <w:top w:val="single" w:sz="4" w:space="0" w:color="BFBFBF"/>
              <w:left w:val="nil"/>
              <w:bottom w:val="single" w:sz="4" w:space="0" w:color="BFBFBF"/>
              <w:right w:val="nil"/>
            </w:tcBorders>
            <w:shd w:val="clear" w:color="000000" w:fill="F2F2F2"/>
            <w:noWrap/>
            <w:vAlign w:val="bottom"/>
            <w:hideMark/>
          </w:tcPr>
          <w:p w14:paraId="493905E6"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103,87</w:t>
            </w:r>
          </w:p>
        </w:tc>
      </w:tr>
      <w:tr w:rsidR="00EF4C73" w:rsidRPr="00EF4C73" w14:paraId="361735F4" w14:textId="77777777" w:rsidTr="00D62B52">
        <w:trPr>
          <w:trHeight w:val="300"/>
        </w:trPr>
        <w:tc>
          <w:tcPr>
            <w:tcW w:w="2260" w:type="dxa"/>
            <w:tcBorders>
              <w:top w:val="nil"/>
              <w:left w:val="nil"/>
              <w:bottom w:val="nil"/>
              <w:right w:val="nil"/>
            </w:tcBorders>
            <w:shd w:val="clear" w:color="auto" w:fill="auto"/>
            <w:vAlign w:val="bottom"/>
            <w:hideMark/>
          </w:tcPr>
          <w:p w14:paraId="5149FF90"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AJUNTAMENT - ESCOLA</w:t>
            </w:r>
          </w:p>
        </w:tc>
        <w:tc>
          <w:tcPr>
            <w:tcW w:w="2340" w:type="dxa"/>
            <w:tcBorders>
              <w:top w:val="nil"/>
              <w:left w:val="nil"/>
              <w:bottom w:val="nil"/>
              <w:right w:val="nil"/>
            </w:tcBorders>
            <w:shd w:val="clear" w:color="auto" w:fill="auto"/>
            <w:vAlign w:val="bottom"/>
            <w:hideMark/>
          </w:tcPr>
          <w:p w14:paraId="1EDE1BB8"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ESGLESIA</w:t>
            </w:r>
          </w:p>
        </w:tc>
        <w:tc>
          <w:tcPr>
            <w:tcW w:w="2204" w:type="dxa"/>
            <w:tcBorders>
              <w:top w:val="nil"/>
              <w:left w:val="nil"/>
              <w:bottom w:val="nil"/>
              <w:right w:val="nil"/>
            </w:tcBorders>
            <w:shd w:val="clear" w:color="auto" w:fill="auto"/>
            <w:noWrap/>
            <w:vAlign w:val="bottom"/>
            <w:hideMark/>
          </w:tcPr>
          <w:p w14:paraId="49DA249B"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16</w:t>
            </w:r>
          </w:p>
        </w:tc>
        <w:tc>
          <w:tcPr>
            <w:tcW w:w="1985" w:type="dxa"/>
            <w:tcBorders>
              <w:top w:val="nil"/>
              <w:left w:val="nil"/>
              <w:bottom w:val="nil"/>
              <w:right w:val="nil"/>
            </w:tcBorders>
            <w:shd w:val="clear" w:color="auto" w:fill="auto"/>
            <w:noWrap/>
            <w:vAlign w:val="bottom"/>
            <w:hideMark/>
          </w:tcPr>
          <w:p w14:paraId="50BB2214"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61,78</w:t>
            </w:r>
          </w:p>
        </w:tc>
      </w:tr>
      <w:tr w:rsidR="00EF4C73" w:rsidRPr="00EF4C73" w14:paraId="50EBC730" w14:textId="77777777" w:rsidTr="00D62B52">
        <w:trPr>
          <w:trHeight w:val="300"/>
        </w:trPr>
        <w:tc>
          <w:tcPr>
            <w:tcW w:w="2260" w:type="dxa"/>
            <w:tcBorders>
              <w:top w:val="single" w:sz="4" w:space="0" w:color="BFBFBF"/>
              <w:left w:val="nil"/>
              <w:bottom w:val="single" w:sz="4" w:space="0" w:color="BFBFBF"/>
              <w:right w:val="nil"/>
            </w:tcBorders>
            <w:shd w:val="clear" w:color="000000" w:fill="F2F2F2"/>
            <w:vAlign w:val="bottom"/>
            <w:hideMark/>
          </w:tcPr>
          <w:p w14:paraId="337D9F91"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w:t>
            </w:r>
          </w:p>
        </w:tc>
        <w:tc>
          <w:tcPr>
            <w:tcW w:w="2340" w:type="dxa"/>
            <w:tcBorders>
              <w:top w:val="single" w:sz="4" w:space="0" w:color="BFBFBF"/>
              <w:left w:val="nil"/>
              <w:bottom w:val="single" w:sz="4" w:space="0" w:color="BFBFBF"/>
              <w:right w:val="nil"/>
            </w:tcBorders>
            <w:shd w:val="clear" w:color="000000" w:fill="F2F2F2"/>
            <w:vAlign w:val="bottom"/>
            <w:hideMark/>
          </w:tcPr>
          <w:p w14:paraId="755F53EA" w14:textId="77777777" w:rsidR="00EF4C73" w:rsidRPr="00EF4C73" w:rsidRDefault="00EF4C73" w:rsidP="00EF4C73">
            <w:pPr>
              <w:spacing w:after="0" w:line="240" w:lineRule="auto"/>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POL.INDUSTRIAL LES CONQUES</w:t>
            </w:r>
          </w:p>
        </w:tc>
        <w:tc>
          <w:tcPr>
            <w:tcW w:w="2204" w:type="dxa"/>
            <w:tcBorders>
              <w:top w:val="single" w:sz="4" w:space="0" w:color="BFBFBF"/>
              <w:left w:val="nil"/>
              <w:bottom w:val="single" w:sz="4" w:space="0" w:color="BFBFBF"/>
              <w:right w:val="nil"/>
            </w:tcBorders>
            <w:shd w:val="clear" w:color="000000" w:fill="F2F2F2"/>
            <w:noWrap/>
            <w:vAlign w:val="bottom"/>
            <w:hideMark/>
          </w:tcPr>
          <w:p w14:paraId="65233AD5"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10</w:t>
            </w:r>
          </w:p>
        </w:tc>
        <w:tc>
          <w:tcPr>
            <w:tcW w:w="1985" w:type="dxa"/>
            <w:tcBorders>
              <w:top w:val="single" w:sz="4" w:space="0" w:color="BFBFBF"/>
              <w:left w:val="nil"/>
              <w:bottom w:val="single" w:sz="4" w:space="0" w:color="BFBFBF"/>
              <w:right w:val="nil"/>
            </w:tcBorders>
            <w:shd w:val="clear" w:color="000000" w:fill="F2F2F2"/>
            <w:noWrap/>
            <w:vAlign w:val="bottom"/>
            <w:hideMark/>
          </w:tcPr>
          <w:p w14:paraId="1394DCEA" w14:textId="77777777" w:rsidR="00EF4C73" w:rsidRPr="00EF4C73" w:rsidRDefault="00EF4C73" w:rsidP="00EF4C73">
            <w:pPr>
              <w:spacing w:after="0" w:line="240" w:lineRule="auto"/>
              <w:jc w:val="center"/>
              <w:rPr>
                <w:rFonts w:ascii="Segoe UI" w:eastAsia="Times New Roman" w:hAnsi="Segoe UI" w:cs="Segoe UI"/>
                <w:sz w:val="18"/>
                <w:szCs w:val="18"/>
                <w:lang w:eastAsia="ca-ES"/>
              </w:rPr>
            </w:pPr>
            <w:r w:rsidRPr="00EF4C73">
              <w:rPr>
                <w:rFonts w:ascii="Segoe UI" w:eastAsia="Times New Roman" w:hAnsi="Segoe UI" w:cs="Segoe UI"/>
                <w:sz w:val="18"/>
                <w:szCs w:val="18"/>
                <w:lang w:eastAsia="ca-ES"/>
              </w:rPr>
              <w:t>35,72</w:t>
            </w:r>
          </w:p>
        </w:tc>
      </w:tr>
    </w:tbl>
    <w:p w14:paraId="00454F8A" w14:textId="77777777" w:rsidR="00EF4C73" w:rsidRDefault="00EF4C73" w:rsidP="00EF4C73">
      <w:pPr>
        <w:jc w:val="both"/>
        <w:rPr>
          <w:rFonts w:cs="Arial"/>
        </w:rPr>
      </w:pPr>
    </w:p>
    <w:p w14:paraId="7E08FF1A" w14:textId="77777777" w:rsidR="00EF4C73" w:rsidRDefault="00EF4C73" w:rsidP="00EF4C73">
      <w:pPr>
        <w:jc w:val="both"/>
        <w:rPr>
          <w:rFonts w:cs="Arial"/>
        </w:rPr>
      </w:pPr>
    </w:p>
    <w:p w14:paraId="3A2F7B76" w14:textId="77777777" w:rsidR="00EF4C73" w:rsidRDefault="00EF4C73" w:rsidP="00EF4C73">
      <w:pPr>
        <w:pStyle w:val="Prrafodelista"/>
        <w:numPr>
          <w:ilvl w:val="1"/>
          <w:numId w:val="4"/>
        </w:numPr>
        <w:jc w:val="both"/>
        <w:rPr>
          <w:rFonts w:cs="Arial"/>
          <w:b/>
          <w:bCs/>
        </w:rPr>
      </w:pPr>
      <w:r w:rsidRPr="00EF4C73">
        <w:rPr>
          <w:rFonts w:cs="Arial"/>
          <w:b/>
          <w:bCs/>
        </w:rPr>
        <w:t>Estudi demogràfic</w:t>
      </w:r>
    </w:p>
    <w:p w14:paraId="4AA03F33" w14:textId="77777777" w:rsidR="00EF4C73" w:rsidRDefault="00EF4C73" w:rsidP="00EF4C73">
      <w:pPr>
        <w:jc w:val="both"/>
        <w:rPr>
          <w:rFonts w:cs="Arial"/>
          <w:b/>
          <w:bCs/>
          <w:u w:val="single"/>
        </w:rPr>
      </w:pPr>
      <w:r w:rsidRPr="00EF4C73">
        <w:rPr>
          <w:rFonts w:cs="Arial"/>
          <w:b/>
          <w:bCs/>
          <w:u w:val="single"/>
        </w:rPr>
        <w:t>Pla d’ordenació urbana municipal</w:t>
      </w:r>
    </w:p>
    <w:p w14:paraId="00A55F7F" w14:textId="77777777" w:rsidR="00EF4C73" w:rsidRDefault="00EF4C73" w:rsidP="00EF4C73">
      <w:pPr>
        <w:jc w:val="both"/>
        <w:rPr>
          <w:rFonts w:cs="Arial"/>
        </w:rPr>
      </w:pPr>
      <w:r w:rsidRPr="00EF4C73">
        <w:rPr>
          <w:rFonts w:cs="Arial"/>
        </w:rPr>
        <w:t>El present document té com a base de partida les normes subsidiàries de Llambilles</w:t>
      </w:r>
      <w:r>
        <w:rPr>
          <w:rFonts w:cs="Arial"/>
        </w:rPr>
        <w:t>.</w:t>
      </w:r>
    </w:p>
    <w:p w14:paraId="634D480D" w14:textId="77777777" w:rsidR="00EF4C73" w:rsidRDefault="00EF4C73" w:rsidP="00EF4C73">
      <w:pPr>
        <w:jc w:val="both"/>
        <w:rPr>
          <w:rFonts w:cs="Arial"/>
          <w:b/>
          <w:bCs/>
        </w:rPr>
      </w:pPr>
      <w:r w:rsidRPr="00EF4C73">
        <w:rPr>
          <w:rFonts w:cs="Arial"/>
          <w:b/>
          <w:bCs/>
        </w:rPr>
        <w:t>Creixement de la població</w:t>
      </w:r>
    </w:p>
    <w:p w14:paraId="26D20E6A" w14:textId="77777777" w:rsidR="00EF4C73" w:rsidRDefault="00EF4C73" w:rsidP="00EF4C73">
      <w:pPr>
        <w:pStyle w:val="Prrafodelista"/>
        <w:numPr>
          <w:ilvl w:val="0"/>
          <w:numId w:val="8"/>
        </w:numPr>
        <w:jc w:val="both"/>
        <w:rPr>
          <w:rFonts w:cs="Arial"/>
        </w:rPr>
      </w:pPr>
      <w:r>
        <w:rPr>
          <w:rFonts w:cs="Arial"/>
        </w:rPr>
        <w:t>Situació actual</w:t>
      </w:r>
    </w:p>
    <w:p w14:paraId="637FC8D4" w14:textId="3B9688B4" w:rsidR="00EF4C73" w:rsidRPr="00EF4C73" w:rsidRDefault="00EF4C73" w:rsidP="00EF4C73">
      <w:pPr>
        <w:jc w:val="both"/>
        <w:rPr>
          <w:rFonts w:cs="Arial"/>
        </w:rPr>
      </w:pPr>
      <w:r w:rsidRPr="00EF4C73">
        <w:rPr>
          <w:rFonts w:cs="Arial"/>
        </w:rPr>
        <w:t>La població actual de Llambilles és de 7</w:t>
      </w:r>
      <w:r w:rsidR="00913C0B">
        <w:rPr>
          <w:rFonts w:cs="Arial"/>
        </w:rPr>
        <w:t>28</w:t>
      </w:r>
      <w:r w:rsidRPr="00EF4C73">
        <w:rPr>
          <w:rFonts w:cs="Arial"/>
        </w:rPr>
        <w:t xml:space="preserve"> habitants (IDESCAT, 202</w:t>
      </w:r>
      <w:r w:rsidR="00913C0B">
        <w:rPr>
          <w:rFonts w:cs="Arial"/>
        </w:rPr>
        <w:t>4</w:t>
      </w:r>
      <w:r w:rsidRPr="00EF4C73">
        <w:rPr>
          <w:rFonts w:cs="Arial"/>
        </w:rPr>
        <w:t xml:space="preserve">). L'Institut d'Estadística de Catalunya informa d'una dotació d'habitants per Habitatge de </w:t>
      </w:r>
      <w:r>
        <w:rPr>
          <w:rFonts w:cs="Arial"/>
        </w:rPr>
        <w:t>1,86</w:t>
      </w:r>
      <w:r w:rsidRPr="00EF4C73">
        <w:rPr>
          <w:rFonts w:cs="Arial"/>
        </w:rPr>
        <w:t xml:space="preserve"> i 392 habitatges, segons les últimes estadístiques oficials disponibles (IDESCAT, 2011). Del total, el 57% (o 225 habitatges) es consideren residències principals, el 22% són residències secundaries (o 84 habitatges) i 21% són habitatges buits</w:t>
      </w:r>
      <w:r>
        <w:rPr>
          <w:rFonts w:cs="Arial"/>
        </w:rPr>
        <w:t>.</w:t>
      </w:r>
    </w:p>
    <w:p w14:paraId="3848626E" w14:textId="77777777" w:rsidR="00EF4C73" w:rsidRDefault="00EF4C73" w:rsidP="00EF4C73">
      <w:pPr>
        <w:jc w:val="center"/>
        <w:rPr>
          <w:rFonts w:cs="Arial"/>
        </w:rPr>
      </w:pPr>
      <w:r>
        <w:rPr>
          <w:noProof/>
        </w:rPr>
        <w:drawing>
          <wp:inline distT="0" distB="0" distL="0" distR="0" wp14:anchorId="4DCA99BE" wp14:editId="7078E78F">
            <wp:extent cx="4695825" cy="281940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5825" cy="2819400"/>
                    </a:xfrm>
                    <a:prstGeom prst="rect">
                      <a:avLst/>
                    </a:prstGeom>
                  </pic:spPr>
                </pic:pic>
              </a:graphicData>
            </a:graphic>
          </wp:inline>
        </w:drawing>
      </w:r>
    </w:p>
    <w:p w14:paraId="4BF4E1A3" w14:textId="77777777" w:rsidR="00EF4C73" w:rsidRDefault="00EF4C73" w:rsidP="00EF4C73">
      <w:pPr>
        <w:jc w:val="center"/>
        <w:rPr>
          <w:rFonts w:cs="Arial"/>
        </w:rPr>
      </w:pPr>
      <w:r w:rsidRPr="00EF4C73">
        <w:rPr>
          <w:rFonts w:cs="Arial"/>
          <w:sz w:val="20"/>
          <w:szCs w:val="20"/>
        </w:rPr>
        <w:t>Distribució per tipus d’habitatge</w:t>
      </w:r>
      <w:r w:rsidRPr="00EF4C73">
        <w:rPr>
          <w:rFonts w:cs="Arial"/>
        </w:rPr>
        <w:t>.</w:t>
      </w:r>
    </w:p>
    <w:p w14:paraId="0C811597" w14:textId="77777777" w:rsidR="00EF4C73" w:rsidRDefault="00EF4C73" w:rsidP="00EF4C73">
      <w:pPr>
        <w:jc w:val="center"/>
        <w:rPr>
          <w:rFonts w:cs="Arial"/>
        </w:rPr>
      </w:pPr>
    </w:p>
    <w:p w14:paraId="4F26007F" w14:textId="77777777" w:rsidR="00EF4C73" w:rsidRDefault="00EF4C73" w:rsidP="00EF4C73">
      <w:pPr>
        <w:pStyle w:val="Prrafodelista"/>
        <w:numPr>
          <w:ilvl w:val="0"/>
          <w:numId w:val="8"/>
        </w:numPr>
        <w:rPr>
          <w:rFonts w:cs="Arial"/>
          <w:b/>
          <w:bCs/>
        </w:rPr>
      </w:pPr>
      <w:r w:rsidRPr="00EF4C73">
        <w:rPr>
          <w:rFonts w:cs="Arial"/>
          <w:b/>
          <w:bCs/>
        </w:rPr>
        <w:t>Creixement de la població històrica</w:t>
      </w:r>
    </w:p>
    <w:p w14:paraId="7FEDDC47" w14:textId="77777777" w:rsidR="00EF4C73" w:rsidRDefault="00EF4C73" w:rsidP="00EF4C73">
      <w:pPr>
        <w:jc w:val="both"/>
        <w:rPr>
          <w:rFonts w:cs="Arial"/>
        </w:rPr>
      </w:pPr>
      <w:r w:rsidRPr="00EF4C73">
        <w:rPr>
          <w:rFonts w:cs="Arial"/>
        </w:rPr>
        <w:t>L'anàlisi de les dades presentades mostra un creixement demogràfic de Llambilles  continu, exceptuant una petita despoblació en el període de l’any 2014 al 2</w:t>
      </w:r>
      <w:r w:rsidR="00250AB4">
        <w:rPr>
          <w:rFonts w:cs="Arial"/>
        </w:rPr>
        <w:t>018</w:t>
      </w:r>
      <w:r w:rsidRPr="00EF4C73">
        <w:rPr>
          <w:rFonts w:cs="Arial"/>
        </w:rPr>
        <w:t>.  Es pot valorar el creixement amb uns valors anuals mitjans entorn a l'1,5% del creixement del període.</w:t>
      </w:r>
    </w:p>
    <w:p w14:paraId="63288F52" w14:textId="77777777" w:rsidR="00B77478" w:rsidRDefault="00B77478" w:rsidP="00B77478">
      <w:pPr>
        <w:jc w:val="center"/>
        <w:rPr>
          <w:rFonts w:cs="Arial"/>
        </w:rPr>
      </w:pPr>
      <w:r>
        <w:rPr>
          <w:noProof/>
        </w:rPr>
        <w:drawing>
          <wp:inline distT="0" distB="0" distL="0" distR="0" wp14:anchorId="69585B79" wp14:editId="7DBA1AFA">
            <wp:extent cx="5337544" cy="3731757"/>
            <wp:effectExtent l="0" t="0" r="0" b="254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0770" cy="3741004"/>
                    </a:xfrm>
                    <a:prstGeom prst="rect">
                      <a:avLst/>
                    </a:prstGeom>
                  </pic:spPr>
                </pic:pic>
              </a:graphicData>
            </a:graphic>
          </wp:inline>
        </w:drawing>
      </w:r>
    </w:p>
    <w:p w14:paraId="260F1CA0" w14:textId="77777777" w:rsidR="00B77478" w:rsidRDefault="00B77478">
      <w:pPr>
        <w:rPr>
          <w:rFonts w:cs="Arial"/>
        </w:rPr>
      </w:pPr>
      <w:r>
        <w:rPr>
          <w:rFonts w:cs="Arial"/>
        </w:rPr>
        <w:br w:type="page"/>
      </w:r>
    </w:p>
    <w:p w14:paraId="2CC9E5D1" w14:textId="77777777" w:rsidR="00B77478" w:rsidRDefault="00B77478" w:rsidP="00B77478">
      <w:pPr>
        <w:pStyle w:val="Prrafodelista"/>
        <w:numPr>
          <w:ilvl w:val="1"/>
          <w:numId w:val="4"/>
        </w:numPr>
        <w:rPr>
          <w:rFonts w:cs="Arial"/>
          <w:b/>
          <w:bCs/>
        </w:rPr>
      </w:pPr>
      <w:r w:rsidRPr="00B77478">
        <w:rPr>
          <w:rFonts w:cs="Arial"/>
          <w:b/>
          <w:bCs/>
        </w:rPr>
        <w:t>Estudi de la demanda futura del municipi</w:t>
      </w:r>
    </w:p>
    <w:p w14:paraId="58824589" w14:textId="77777777" w:rsidR="00B77478" w:rsidRDefault="00B77478" w:rsidP="00B77478">
      <w:pPr>
        <w:rPr>
          <w:rFonts w:cs="Arial"/>
          <w:b/>
          <w:bCs/>
        </w:rPr>
      </w:pPr>
      <w:r>
        <w:rPr>
          <w:rFonts w:cs="Arial"/>
          <w:b/>
          <w:bCs/>
        </w:rPr>
        <w:t>Dotacions</w:t>
      </w:r>
    </w:p>
    <w:p w14:paraId="18B284F8" w14:textId="77777777" w:rsidR="00B77478" w:rsidRPr="00B77478" w:rsidRDefault="00B77478" w:rsidP="00B77478">
      <w:pPr>
        <w:rPr>
          <w:rFonts w:cs="Arial"/>
        </w:rPr>
      </w:pPr>
      <w:r w:rsidRPr="00B77478">
        <w:rPr>
          <w:rFonts w:cs="Arial"/>
        </w:rPr>
        <w:t>Per determinar les necessitats del sistema es consideren les dotacions següents:</w:t>
      </w:r>
    </w:p>
    <w:tbl>
      <w:tblPr>
        <w:tblpPr w:leftFromText="141" w:rightFromText="141" w:vertAnchor="text" w:horzAnchor="page" w:tblpX="13035"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60"/>
      </w:tblGrid>
      <w:tr w:rsidR="00B77478" w:rsidRPr="00B77478" w14:paraId="29D01A54" w14:textId="77777777" w:rsidTr="00D62B52">
        <w:trPr>
          <w:trHeight w:val="292"/>
        </w:trPr>
        <w:tc>
          <w:tcPr>
            <w:tcW w:w="2448" w:type="dxa"/>
            <w:shd w:val="clear" w:color="auto" w:fill="auto"/>
            <w:vAlign w:val="center"/>
          </w:tcPr>
          <w:p w14:paraId="13A3DCA9"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Consum domèstic</w:t>
            </w:r>
          </w:p>
        </w:tc>
        <w:tc>
          <w:tcPr>
            <w:tcW w:w="2160" w:type="dxa"/>
            <w:shd w:val="clear" w:color="auto" w:fill="auto"/>
            <w:vAlign w:val="center"/>
          </w:tcPr>
          <w:p w14:paraId="10550C93"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200 l/</w:t>
            </w:r>
            <w:proofErr w:type="spellStart"/>
            <w:r w:rsidRPr="00B77478">
              <w:rPr>
                <w:rFonts w:ascii="Arial Narrow" w:eastAsia="Times New Roman" w:hAnsi="Arial Narrow" w:cs="Times New Roman"/>
                <w:sz w:val="24"/>
                <w:szCs w:val="24"/>
                <w:lang w:eastAsia="es-ES"/>
              </w:rPr>
              <w:t>hab.dia</w:t>
            </w:r>
            <w:proofErr w:type="spellEnd"/>
          </w:p>
        </w:tc>
      </w:tr>
      <w:tr w:rsidR="00B77478" w:rsidRPr="00B77478" w14:paraId="3846DF53" w14:textId="77777777" w:rsidTr="00D62B52">
        <w:trPr>
          <w:trHeight w:val="292"/>
        </w:trPr>
        <w:tc>
          <w:tcPr>
            <w:tcW w:w="2448" w:type="dxa"/>
            <w:shd w:val="clear" w:color="auto" w:fill="auto"/>
            <w:vAlign w:val="center"/>
          </w:tcPr>
          <w:p w14:paraId="2F8EC176"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Consum industrial</w:t>
            </w:r>
          </w:p>
        </w:tc>
        <w:tc>
          <w:tcPr>
            <w:tcW w:w="2160" w:type="dxa"/>
            <w:shd w:val="clear" w:color="auto" w:fill="auto"/>
            <w:vAlign w:val="center"/>
          </w:tcPr>
          <w:p w14:paraId="12A0A782"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30 m³/</w:t>
            </w:r>
            <w:proofErr w:type="spellStart"/>
            <w:r w:rsidRPr="00B77478">
              <w:rPr>
                <w:rFonts w:ascii="Arial Narrow" w:eastAsia="Times New Roman" w:hAnsi="Arial Narrow" w:cs="Times New Roman"/>
                <w:sz w:val="24"/>
                <w:szCs w:val="24"/>
                <w:lang w:eastAsia="es-ES"/>
              </w:rPr>
              <w:t>ha.dia</w:t>
            </w:r>
            <w:proofErr w:type="spellEnd"/>
          </w:p>
        </w:tc>
      </w:tr>
      <w:tr w:rsidR="00B77478" w:rsidRPr="00B77478" w14:paraId="205B9B53" w14:textId="77777777" w:rsidTr="00D62B52">
        <w:trPr>
          <w:trHeight w:val="292"/>
        </w:trPr>
        <w:tc>
          <w:tcPr>
            <w:tcW w:w="2448" w:type="dxa"/>
            <w:shd w:val="clear" w:color="auto" w:fill="auto"/>
            <w:vAlign w:val="center"/>
          </w:tcPr>
          <w:p w14:paraId="11F2365E"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Consum terciari</w:t>
            </w:r>
          </w:p>
        </w:tc>
        <w:tc>
          <w:tcPr>
            <w:tcW w:w="2160" w:type="dxa"/>
            <w:shd w:val="clear" w:color="auto" w:fill="auto"/>
            <w:vAlign w:val="center"/>
          </w:tcPr>
          <w:p w14:paraId="141C6501" w14:textId="77777777" w:rsidR="00B77478" w:rsidRPr="00B77478" w:rsidRDefault="00B77478" w:rsidP="00B77478">
            <w:pPr>
              <w:spacing w:after="0" w:line="240" w:lineRule="auto"/>
              <w:rPr>
                <w:rFonts w:ascii="Arial Narrow" w:eastAsia="Times New Roman" w:hAnsi="Arial Narrow" w:cs="Times New Roman"/>
                <w:sz w:val="24"/>
                <w:szCs w:val="24"/>
                <w:lang w:eastAsia="es-ES"/>
              </w:rPr>
            </w:pPr>
            <w:r w:rsidRPr="00B77478">
              <w:rPr>
                <w:rFonts w:ascii="Arial Narrow" w:eastAsia="Times New Roman" w:hAnsi="Arial Narrow" w:cs="Times New Roman"/>
                <w:sz w:val="24"/>
                <w:szCs w:val="24"/>
                <w:lang w:eastAsia="es-ES"/>
              </w:rPr>
              <w:t>10 m³/</w:t>
            </w:r>
            <w:proofErr w:type="spellStart"/>
            <w:r w:rsidRPr="00B77478">
              <w:rPr>
                <w:rFonts w:ascii="Arial Narrow" w:eastAsia="Times New Roman" w:hAnsi="Arial Narrow" w:cs="Times New Roman"/>
                <w:sz w:val="24"/>
                <w:szCs w:val="24"/>
                <w:lang w:eastAsia="es-ES"/>
              </w:rPr>
              <w:t>ha.dia</w:t>
            </w:r>
            <w:proofErr w:type="spellEnd"/>
          </w:p>
        </w:tc>
      </w:tr>
      <w:tr w:rsidR="00B77478" w:rsidRPr="00B77478" w14:paraId="5538D67B" w14:textId="77777777" w:rsidTr="00D62B52">
        <w:trPr>
          <w:trHeight w:val="292"/>
        </w:trPr>
        <w:tc>
          <w:tcPr>
            <w:tcW w:w="2448" w:type="dxa"/>
            <w:shd w:val="clear" w:color="auto" w:fill="auto"/>
            <w:vAlign w:val="center"/>
          </w:tcPr>
          <w:p w14:paraId="75628F53" w14:textId="77777777" w:rsidR="00B77478" w:rsidRPr="00B77478" w:rsidRDefault="00B77478" w:rsidP="00B77478">
            <w:pPr>
              <w:rPr>
                <w:rFonts w:cs="Arial"/>
              </w:rPr>
            </w:pPr>
            <w:r w:rsidRPr="00B77478">
              <w:rPr>
                <w:rFonts w:cs="Arial"/>
              </w:rPr>
              <w:t>Consum domèstic</w:t>
            </w:r>
          </w:p>
        </w:tc>
        <w:tc>
          <w:tcPr>
            <w:tcW w:w="2160" w:type="dxa"/>
            <w:shd w:val="clear" w:color="auto" w:fill="auto"/>
            <w:vAlign w:val="center"/>
          </w:tcPr>
          <w:p w14:paraId="61214AA0" w14:textId="77777777" w:rsidR="00B77478" w:rsidRPr="00B77478" w:rsidRDefault="00B77478" w:rsidP="00B77478">
            <w:pPr>
              <w:rPr>
                <w:rFonts w:cs="Arial"/>
              </w:rPr>
            </w:pPr>
            <w:r w:rsidRPr="00B77478">
              <w:rPr>
                <w:rFonts w:cs="Arial"/>
              </w:rPr>
              <w:t>200 l/</w:t>
            </w:r>
            <w:proofErr w:type="spellStart"/>
            <w:r w:rsidRPr="00B77478">
              <w:rPr>
                <w:rFonts w:cs="Arial"/>
              </w:rPr>
              <w:t>hab.dia</w:t>
            </w:r>
            <w:proofErr w:type="spellEnd"/>
          </w:p>
        </w:tc>
      </w:tr>
      <w:tr w:rsidR="00B77478" w:rsidRPr="00B77478" w14:paraId="7466B96C" w14:textId="77777777" w:rsidTr="00D62B52">
        <w:trPr>
          <w:trHeight w:val="292"/>
        </w:trPr>
        <w:tc>
          <w:tcPr>
            <w:tcW w:w="2448" w:type="dxa"/>
            <w:shd w:val="clear" w:color="auto" w:fill="auto"/>
            <w:vAlign w:val="center"/>
          </w:tcPr>
          <w:p w14:paraId="00891E47" w14:textId="77777777" w:rsidR="00B77478" w:rsidRPr="00B77478" w:rsidRDefault="00B77478" w:rsidP="00B77478">
            <w:pPr>
              <w:rPr>
                <w:rFonts w:cs="Arial"/>
              </w:rPr>
            </w:pPr>
            <w:r w:rsidRPr="00B77478">
              <w:rPr>
                <w:rFonts w:cs="Arial"/>
              </w:rPr>
              <w:t>Consum industrial</w:t>
            </w:r>
          </w:p>
        </w:tc>
        <w:tc>
          <w:tcPr>
            <w:tcW w:w="2160" w:type="dxa"/>
            <w:shd w:val="clear" w:color="auto" w:fill="auto"/>
            <w:vAlign w:val="center"/>
          </w:tcPr>
          <w:p w14:paraId="275B4B5B" w14:textId="77777777" w:rsidR="00B77478" w:rsidRPr="00B77478" w:rsidRDefault="00B77478" w:rsidP="00B77478">
            <w:pPr>
              <w:rPr>
                <w:rFonts w:cs="Arial"/>
              </w:rPr>
            </w:pPr>
            <w:r w:rsidRPr="00B77478">
              <w:rPr>
                <w:rFonts w:cs="Arial"/>
              </w:rPr>
              <w:t>30 m³/</w:t>
            </w:r>
            <w:proofErr w:type="spellStart"/>
            <w:r w:rsidRPr="00B77478">
              <w:rPr>
                <w:rFonts w:cs="Arial"/>
              </w:rPr>
              <w:t>ha.dia</w:t>
            </w:r>
            <w:proofErr w:type="spellEnd"/>
          </w:p>
        </w:tc>
      </w:tr>
      <w:tr w:rsidR="00B77478" w:rsidRPr="00B77478" w14:paraId="37F30E6D" w14:textId="77777777" w:rsidTr="00D62B52">
        <w:trPr>
          <w:trHeight w:val="292"/>
        </w:trPr>
        <w:tc>
          <w:tcPr>
            <w:tcW w:w="2448" w:type="dxa"/>
            <w:shd w:val="clear" w:color="auto" w:fill="auto"/>
            <w:vAlign w:val="center"/>
          </w:tcPr>
          <w:p w14:paraId="23E467FF" w14:textId="77777777" w:rsidR="00B77478" w:rsidRPr="00B77478" w:rsidRDefault="00B77478" w:rsidP="00B77478">
            <w:pPr>
              <w:rPr>
                <w:rFonts w:cs="Arial"/>
              </w:rPr>
            </w:pPr>
            <w:r w:rsidRPr="00B77478">
              <w:rPr>
                <w:rFonts w:cs="Arial"/>
              </w:rPr>
              <w:t>Consum terciari</w:t>
            </w:r>
          </w:p>
        </w:tc>
        <w:tc>
          <w:tcPr>
            <w:tcW w:w="2160" w:type="dxa"/>
            <w:shd w:val="clear" w:color="auto" w:fill="auto"/>
            <w:vAlign w:val="center"/>
          </w:tcPr>
          <w:p w14:paraId="0C767855" w14:textId="77777777" w:rsidR="00B77478" w:rsidRPr="00B77478" w:rsidRDefault="00B77478" w:rsidP="00B77478">
            <w:pPr>
              <w:rPr>
                <w:rFonts w:cs="Arial"/>
              </w:rPr>
            </w:pPr>
            <w:r w:rsidRPr="00B77478">
              <w:rPr>
                <w:rFonts w:cs="Arial"/>
              </w:rPr>
              <w:t>10 m³/</w:t>
            </w:r>
            <w:proofErr w:type="spellStart"/>
            <w:r w:rsidRPr="00B77478">
              <w:rPr>
                <w:rFonts w:cs="Arial"/>
              </w:rPr>
              <w:t>ha.dia</w:t>
            </w:r>
            <w:proofErr w:type="spellEnd"/>
          </w:p>
        </w:tc>
      </w:tr>
    </w:tbl>
    <w:tbl>
      <w:tblPr>
        <w:tblStyle w:val="Tablaconcuadrcula"/>
        <w:tblW w:w="0" w:type="auto"/>
        <w:jc w:val="center"/>
        <w:tblLook w:val="04A0" w:firstRow="1" w:lastRow="0" w:firstColumn="1" w:lastColumn="0" w:noHBand="0" w:noVBand="1"/>
      </w:tblPr>
      <w:tblGrid>
        <w:gridCol w:w="2448"/>
        <w:gridCol w:w="2448"/>
      </w:tblGrid>
      <w:tr w:rsidR="00B77478" w14:paraId="7E99DDCD" w14:textId="77777777" w:rsidTr="00B77478">
        <w:trPr>
          <w:trHeight w:val="372"/>
          <w:jc w:val="center"/>
        </w:trPr>
        <w:tc>
          <w:tcPr>
            <w:tcW w:w="2448" w:type="dxa"/>
          </w:tcPr>
          <w:p w14:paraId="027D3242" w14:textId="77777777" w:rsidR="00B77478" w:rsidRDefault="00B77478" w:rsidP="00B77478">
            <w:pPr>
              <w:jc w:val="center"/>
              <w:rPr>
                <w:rFonts w:cs="Arial"/>
              </w:rPr>
            </w:pPr>
            <w:r>
              <w:rPr>
                <w:rFonts w:cs="Arial"/>
              </w:rPr>
              <w:t>Consum domèstic</w:t>
            </w:r>
          </w:p>
        </w:tc>
        <w:tc>
          <w:tcPr>
            <w:tcW w:w="2448" w:type="dxa"/>
          </w:tcPr>
          <w:p w14:paraId="17FDCC78" w14:textId="77777777" w:rsidR="00B77478" w:rsidRDefault="00B77478" w:rsidP="00B77478">
            <w:pPr>
              <w:jc w:val="center"/>
              <w:rPr>
                <w:rFonts w:cs="Arial"/>
              </w:rPr>
            </w:pPr>
            <w:r>
              <w:rPr>
                <w:rFonts w:cs="Arial"/>
              </w:rPr>
              <w:t>200l/</w:t>
            </w:r>
            <w:proofErr w:type="spellStart"/>
            <w:r>
              <w:rPr>
                <w:rFonts w:cs="Arial"/>
              </w:rPr>
              <w:t>hab.dia</w:t>
            </w:r>
            <w:proofErr w:type="spellEnd"/>
          </w:p>
        </w:tc>
      </w:tr>
      <w:tr w:rsidR="00B77478" w14:paraId="24A47206" w14:textId="77777777" w:rsidTr="00B77478">
        <w:trPr>
          <w:trHeight w:val="348"/>
          <w:jc w:val="center"/>
        </w:trPr>
        <w:tc>
          <w:tcPr>
            <w:tcW w:w="2448" w:type="dxa"/>
          </w:tcPr>
          <w:p w14:paraId="6FDEF9E1" w14:textId="77777777" w:rsidR="00B77478" w:rsidRDefault="00B77478" w:rsidP="00B77478">
            <w:pPr>
              <w:jc w:val="center"/>
              <w:rPr>
                <w:rFonts w:cs="Arial"/>
              </w:rPr>
            </w:pPr>
            <w:r>
              <w:rPr>
                <w:rFonts w:cs="Arial"/>
              </w:rPr>
              <w:t>Consum industrial</w:t>
            </w:r>
          </w:p>
        </w:tc>
        <w:tc>
          <w:tcPr>
            <w:tcW w:w="2448" w:type="dxa"/>
          </w:tcPr>
          <w:p w14:paraId="5825290B" w14:textId="77777777" w:rsidR="00B77478" w:rsidRDefault="00B77478" w:rsidP="00B77478">
            <w:pPr>
              <w:jc w:val="center"/>
              <w:rPr>
                <w:rFonts w:cs="Arial"/>
              </w:rPr>
            </w:pPr>
            <w:r>
              <w:rPr>
                <w:rFonts w:cs="Arial"/>
              </w:rPr>
              <w:t>30 m3/</w:t>
            </w:r>
            <w:proofErr w:type="spellStart"/>
            <w:r>
              <w:rPr>
                <w:rFonts w:cs="Arial"/>
              </w:rPr>
              <w:t>hab.dia</w:t>
            </w:r>
            <w:proofErr w:type="spellEnd"/>
          </w:p>
        </w:tc>
      </w:tr>
      <w:tr w:rsidR="00B77478" w14:paraId="65038777" w14:textId="77777777" w:rsidTr="00B77478">
        <w:trPr>
          <w:trHeight w:val="372"/>
          <w:jc w:val="center"/>
        </w:trPr>
        <w:tc>
          <w:tcPr>
            <w:tcW w:w="2448" w:type="dxa"/>
          </w:tcPr>
          <w:p w14:paraId="53B720A7" w14:textId="77777777" w:rsidR="00B77478" w:rsidRDefault="00B77478" w:rsidP="00B77478">
            <w:pPr>
              <w:jc w:val="center"/>
              <w:rPr>
                <w:rFonts w:cs="Arial"/>
              </w:rPr>
            </w:pPr>
            <w:r>
              <w:rPr>
                <w:rFonts w:cs="Arial"/>
              </w:rPr>
              <w:t>Consum terciari</w:t>
            </w:r>
          </w:p>
        </w:tc>
        <w:tc>
          <w:tcPr>
            <w:tcW w:w="2448" w:type="dxa"/>
          </w:tcPr>
          <w:p w14:paraId="336C83A8" w14:textId="77777777" w:rsidR="00B77478" w:rsidRDefault="00B77478" w:rsidP="00B77478">
            <w:pPr>
              <w:jc w:val="center"/>
              <w:rPr>
                <w:rFonts w:cs="Arial"/>
              </w:rPr>
            </w:pPr>
            <w:r>
              <w:rPr>
                <w:rFonts w:cs="Arial"/>
              </w:rPr>
              <w:t>10 m3/</w:t>
            </w:r>
            <w:proofErr w:type="spellStart"/>
            <w:r>
              <w:rPr>
                <w:rFonts w:cs="Arial"/>
              </w:rPr>
              <w:t>hab</w:t>
            </w:r>
            <w:proofErr w:type="spellEnd"/>
            <w:r>
              <w:rPr>
                <w:rFonts w:cs="Arial"/>
              </w:rPr>
              <w:t>-dia</w:t>
            </w:r>
          </w:p>
        </w:tc>
      </w:tr>
    </w:tbl>
    <w:p w14:paraId="5370CC5A" w14:textId="77777777" w:rsidR="00B77478" w:rsidRDefault="00B77478" w:rsidP="00B77478">
      <w:pPr>
        <w:rPr>
          <w:rFonts w:cs="Arial"/>
        </w:rPr>
      </w:pPr>
    </w:p>
    <w:p w14:paraId="295C76A8" w14:textId="77777777" w:rsidR="00B77478" w:rsidRPr="00B77478" w:rsidRDefault="00B77478" w:rsidP="00B77478">
      <w:pPr>
        <w:pStyle w:val="Prrafodelista"/>
        <w:numPr>
          <w:ilvl w:val="0"/>
          <w:numId w:val="9"/>
        </w:numPr>
        <w:rPr>
          <w:rFonts w:cs="Arial"/>
          <w:b/>
          <w:bCs/>
        </w:rPr>
      </w:pPr>
      <w:r w:rsidRPr="00B77478">
        <w:rPr>
          <w:rFonts w:cs="Arial"/>
          <w:b/>
          <w:bCs/>
        </w:rPr>
        <w:t>Creixement màxim de la població previst</w:t>
      </w:r>
    </w:p>
    <w:p w14:paraId="5B40DC54" w14:textId="77777777" w:rsidR="00B77478" w:rsidRDefault="00B77478" w:rsidP="00B77478">
      <w:pPr>
        <w:jc w:val="both"/>
        <w:rPr>
          <w:rFonts w:cs="Arial"/>
        </w:rPr>
      </w:pPr>
      <w:r w:rsidRPr="00B77478">
        <w:rPr>
          <w:rFonts w:cs="Arial"/>
        </w:rPr>
        <w:t>Per tenir en compte en futur pronòstic de la demanda, s’ha tingut en compte els sectors de desenvolupament descrits en les normes subsidiàries vigents i quin és l’estat actual d’aquests, així com l’increment de consums degut a l’ocupació dels habitatges buits. Es considera que el 50% dels habitatges buits contemplats a les últimes estadístiques oficials (DESCAT,2011) ja han estat ocupats.</w:t>
      </w:r>
    </w:p>
    <w:p w14:paraId="62515F6D" w14:textId="77777777" w:rsidR="00B77478" w:rsidRDefault="00B77478" w:rsidP="00B77478">
      <w:pPr>
        <w:jc w:val="both"/>
        <w:rPr>
          <w:rFonts w:cs="Arial"/>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B77478" w14:paraId="04AF2D5C" w14:textId="77777777" w:rsidTr="00F16786">
        <w:tc>
          <w:tcPr>
            <w:tcW w:w="1698" w:type="dxa"/>
            <w:shd w:val="clear" w:color="auto" w:fill="4472C4" w:themeFill="accent1"/>
            <w:vAlign w:val="center"/>
          </w:tcPr>
          <w:p w14:paraId="66C6BB6D" w14:textId="77777777" w:rsidR="00B77478" w:rsidRPr="00F16786" w:rsidRDefault="00B77478" w:rsidP="00B77478">
            <w:pPr>
              <w:jc w:val="center"/>
              <w:rPr>
                <w:rFonts w:cs="Arial"/>
                <w:color w:val="FFFFFF" w:themeColor="background1"/>
              </w:rPr>
            </w:pPr>
            <w:r w:rsidRPr="00F16786">
              <w:rPr>
                <w:rFonts w:cs="Arial"/>
                <w:color w:val="FFFFFF" w:themeColor="background1"/>
              </w:rPr>
              <w:t>Nom sector</w:t>
            </w:r>
          </w:p>
        </w:tc>
        <w:tc>
          <w:tcPr>
            <w:tcW w:w="1699" w:type="dxa"/>
            <w:shd w:val="clear" w:color="auto" w:fill="4472C4" w:themeFill="accent1"/>
            <w:vAlign w:val="center"/>
          </w:tcPr>
          <w:p w14:paraId="711134D6" w14:textId="77777777" w:rsidR="00B77478" w:rsidRPr="00F16786" w:rsidRDefault="00B77478" w:rsidP="00B77478">
            <w:pPr>
              <w:jc w:val="center"/>
              <w:rPr>
                <w:rFonts w:cs="Arial"/>
                <w:color w:val="FFFFFF" w:themeColor="background1"/>
              </w:rPr>
            </w:pPr>
            <w:r w:rsidRPr="00F16786">
              <w:rPr>
                <w:rFonts w:cs="Arial"/>
                <w:color w:val="FFFFFF" w:themeColor="background1"/>
              </w:rPr>
              <w:t>Ús</w:t>
            </w:r>
          </w:p>
        </w:tc>
        <w:tc>
          <w:tcPr>
            <w:tcW w:w="1699" w:type="dxa"/>
            <w:shd w:val="clear" w:color="auto" w:fill="4472C4" w:themeFill="accent1"/>
            <w:vAlign w:val="center"/>
          </w:tcPr>
          <w:p w14:paraId="3C24F9B1" w14:textId="77777777" w:rsidR="00B77478" w:rsidRPr="00F16786" w:rsidRDefault="00B77478" w:rsidP="00B77478">
            <w:pPr>
              <w:jc w:val="center"/>
              <w:rPr>
                <w:rFonts w:cs="Arial"/>
                <w:color w:val="FFFFFF" w:themeColor="background1"/>
              </w:rPr>
            </w:pPr>
            <w:r w:rsidRPr="00F16786">
              <w:rPr>
                <w:rFonts w:cs="Arial"/>
                <w:color w:val="FFFFFF" w:themeColor="background1"/>
              </w:rPr>
              <w:t>Habitatges (previsió de les normes subsidiàries)</w:t>
            </w:r>
          </w:p>
        </w:tc>
        <w:tc>
          <w:tcPr>
            <w:tcW w:w="1699" w:type="dxa"/>
            <w:shd w:val="clear" w:color="auto" w:fill="4472C4" w:themeFill="accent1"/>
            <w:vAlign w:val="center"/>
          </w:tcPr>
          <w:p w14:paraId="718BD031" w14:textId="77777777" w:rsidR="00B77478" w:rsidRPr="00F16786" w:rsidRDefault="00B77478" w:rsidP="00B77478">
            <w:pPr>
              <w:jc w:val="center"/>
              <w:rPr>
                <w:rFonts w:cs="Arial"/>
                <w:color w:val="FFFFFF" w:themeColor="background1"/>
              </w:rPr>
            </w:pPr>
            <w:r w:rsidRPr="00F16786">
              <w:rPr>
                <w:rFonts w:cs="Arial"/>
                <w:color w:val="FFFFFF" w:themeColor="background1"/>
              </w:rPr>
              <w:t>Habitatges (pendents a executar)</w:t>
            </w:r>
          </w:p>
        </w:tc>
        <w:tc>
          <w:tcPr>
            <w:tcW w:w="1699" w:type="dxa"/>
            <w:shd w:val="clear" w:color="auto" w:fill="4472C4" w:themeFill="accent1"/>
            <w:vAlign w:val="center"/>
          </w:tcPr>
          <w:p w14:paraId="1BBEE04A" w14:textId="77777777" w:rsidR="00B77478" w:rsidRPr="00F16786" w:rsidRDefault="00B77478" w:rsidP="00B77478">
            <w:pPr>
              <w:jc w:val="center"/>
              <w:rPr>
                <w:rFonts w:cs="Arial"/>
                <w:color w:val="FFFFFF" w:themeColor="background1"/>
              </w:rPr>
            </w:pPr>
            <w:r w:rsidRPr="00F16786">
              <w:rPr>
                <w:rFonts w:cs="Arial"/>
                <w:color w:val="FFFFFF" w:themeColor="background1"/>
              </w:rPr>
              <w:t>Habitants</w:t>
            </w:r>
          </w:p>
        </w:tc>
      </w:tr>
      <w:tr w:rsidR="00B77478" w14:paraId="0062F16A" w14:textId="77777777" w:rsidTr="00921ADC">
        <w:tc>
          <w:tcPr>
            <w:tcW w:w="1698" w:type="dxa"/>
            <w:shd w:val="clear" w:color="auto" w:fill="4472C4" w:themeFill="accent1"/>
          </w:tcPr>
          <w:p w14:paraId="4F6BD7EC" w14:textId="77777777" w:rsidR="00B77478" w:rsidRPr="00F16786" w:rsidRDefault="00B77478" w:rsidP="00B77478">
            <w:pPr>
              <w:jc w:val="both"/>
              <w:rPr>
                <w:rFonts w:cs="Arial"/>
                <w:color w:val="FFFFFF" w:themeColor="background1"/>
              </w:rPr>
            </w:pPr>
            <w:r w:rsidRPr="00F16786">
              <w:rPr>
                <w:rFonts w:cs="Arial"/>
                <w:color w:val="FFFFFF" w:themeColor="background1"/>
              </w:rPr>
              <w:t xml:space="preserve">1PPU – Les </w:t>
            </w:r>
            <w:proofErr w:type="spellStart"/>
            <w:r w:rsidRPr="00F16786">
              <w:rPr>
                <w:rFonts w:cs="Arial"/>
                <w:color w:val="FFFFFF" w:themeColor="background1"/>
              </w:rPr>
              <w:t>Riboltes</w:t>
            </w:r>
            <w:proofErr w:type="spellEnd"/>
          </w:p>
        </w:tc>
        <w:tc>
          <w:tcPr>
            <w:tcW w:w="1699" w:type="dxa"/>
            <w:shd w:val="clear" w:color="auto" w:fill="D9E2F3" w:themeFill="accent1" w:themeFillTint="33"/>
          </w:tcPr>
          <w:p w14:paraId="774746BB" w14:textId="77777777" w:rsidR="00B77478" w:rsidRDefault="00B77478" w:rsidP="00B77478">
            <w:pPr>
              <w:jc w:val="both"/>
              <w:rPr>
                <w:rFonts w:cs="Arial"/>
              </w:rPr>
            </w:pPr>
            <w:r>
              <w:rPr>
                <w:rFonts w:cs="Arial"/>
              </w:rPr>
              <w:t>Residencial</w:t>
            </w:r>
          </w:p>
        </w:tc>
        <w:tc>
          <w:tcPr>
            <w:tcW w:w="1699" w:type="dxa"/>
            <w:shd w:val="clear" w:color="auto" w:fill="D9E2F3" w:themeFill="accent1" w:themeFillTint="33"/>
          </w:tcPr>
          <w:p w14:paraId="04717783" w14:textId="77777777" w:rsidR="00B77478" w:rsidRDefault="00B77478" w:rsidP="00B77478">
            <w:pPr>
              <w:jc w:val="both"/>
              <w:rPr>
                <w:rFonts w:cs="Arial"/>
              </w:rPr>
            </w:pPr>
            <w:r>
              <w:rPr>
                <w:rFonts w:cs="Arial"/>
              </w:rPr>
              <w:t>55</w:t>
            </w:r>
          </w:p>
        </w:tc>
        <w:tc>
          <w:tcPr>
            <w:tcW w:w="1699" w:type="dxa"/>
            <w:shd w:val="clear" w:color="auto" w:fill="D9E2F3" w:themeFill="accent1" w:themeFillTint="33"/>
          </w:tcPr>
          <w:p w14:paraId="10028E92" w14:textId="77777777" w:rsidR="00B77478" w:rsidRDefault="00B77478" w:rsidP="00B77478">
            <w:pPr>
              <w:jc w:val="both"/>
              <w:rPr>
                <w:rFonts w:cs="Arial"/>
              </w:rPr>
            </w:pPr>
            <w:r>
              <w:rPr>
                <w:rFonts w:cs="Arial"/>
              </w:rPr>
              <w:t>5</w:t>
            </w:r>
          </w:p>
        </w:tc>
        <w:tc>
          <w:tcPr>
            <w:tcW w:w="1699" w:type="dxa"/>
            <w:shd w:val="clear" w:color="auto" w:fill="D9E2F3" w:themeFill="accent1" w:themeFillTint="33"/>
          </w:tcPr>
          <w:p w14:paraId="4D24306F" w14:textId="77777777" w:rsidR="00B77478" w:rsidRDefault="00B77478" w:rsidP="00B77478">
            <w:pPr>
              <w:jc w:val="both"/>
              <w:rPr>
                <w:rFonts w:cs="Arial"/>
              </w:rPr>
            </w:pPr>
            <w:r>
              <w:rPr>
                <w:rFonts w:cs="Arial"/>
              </w:rPr>
              <w:t>16</w:t>
            </w:r>
          </w:p>
        </w:tc>
      </w:tr>
      <w:tr w:rsidR="00B77478" w14:paraId="63653A4B" w14:textId="77777777" w:rsidTr="00921ADC">
        <w:tc>
          <w:tcPr>
            <w:tcW w:w="1698" w:type="dxa"/>
            <w:shd w:val="clear" w:color="auto" w:fill="4472C4" w:themeFill="accent1"/>
          </w:tcPr>
          <w:p w14:paraId="6ED40FE0" w14:textId="77777777" w:rsidR="00B77478" w:rsidRPr="00F16786" w:rsidRDefault="00B77478" w:rsidP="00B77478">
            <w:pPr>
              <w:jc w:val="both"/>
              <w:rPr>
                <w:rFonts w:cs="Arial"/>
                <w:color w:val="FFFFFF" w:themeColor="background1"/>
              </w:rPr>
            </w:pPr>
            <w:r w:rsidRPr="00F16786">
              <w:rPr>
                <w:rFonts w:cs="Arial"/>
                <w:color w:val="FFFFFF" w:themeColor="background1"/>
              </w:rPr>
              <w:t xml:space="preserve">2PPU – </w:t>
            </w:r>
            <w:proofErr w:type="spellStart"/>
            <w:r w:rsidRPr="00F16786">
              <w:rPr>
                <w:rFonts w:cs="Arial"/>
                <w:color w:val="FFFFFF" w:themeColor="background1"/>
              </w:rPr>
              <w:t>Crtra</w:t>
            </w:r>
            <w:proofErr w:type="spellEnd"/>
            <w:r w:rsidRPr="00F16786">
              <w:rPr>
                <w:rFonts w:cs="Arial"/>
                <w:color w:val="FFFFFF" w:themeColor="background1"/>
              </w:rPr>
              <w:t xml:space="preserve">. </w:t>
            </w:r>
            <w:proofErr w:type="spellStart"/>
            <w:r w:rsidRPr="00F16786">
              <w:rPr>
                <w:rFonts w:cs="Arial"/>
                <w:color w:val="FFFFFF" w:themeColor="background1"/>
              </w:rPr>
              <w:t>D’accès</w:t>
            </w:r>
            <w:proofErr w:type="spellEnd"/>
            <w:r w:rsidRPr="00F16786">
              <w:rPr>
                <w:rFonts w:cs="Arial"/>
                <w:color w:val="FFFFFF" w:themeColor="background1"/>
              </w:rPr>
              <w:t xml:space="preserve"> al Veïnat de la Vila</w:t>
            </w:r>
          </w:p>
        </w:tc>
        <w:tc>
          <w:tcPr>
            <w:tcW w:w="1699" w:type="dxa"/>
            <w:shd w:val="clear" w:color="auto" w:fill="D9E2F3" w:themeFill="accent1" w:themeFillTint="33"/>
          </w:tcPr>
          <w:p w14:paraId="5871F032" w14:textId="77777777" w:rsidR="00B77478" w:rsidRDefault="00B77478" w:rsidP="00B77478">
            <w:pPr>
              <w:jc w:val="both"/>
              <w:rPr>
                <w:rFonts w:cs="Arial"/>
              </w:rPr>
            </w:pPr>
            <w:r>
              <w:rPr>
                <w:rFonts w:cs="Arial"/>
              </w:rPr>
              <w:t>Residencial</w:t>
            </w:r>
          </w:p>
        </w:tc>
        <w:tc>
          <w:tcPr>
            <w:tcW w:w="1699" w:type="dxa"/>
            <w:shd w:val="clear" w:color="auto" w:fill="D9E2F3" w:themeFill="accent1" w:themeFillTint="33"/>
          </w:tcPr>
          <w:p w14:paraId="2618A514" w14:textId="77777777" w:rsidR="00B77478" w:rsidRDefault="00B77478" w:rsidP="00B77478">
            <w:pPr>
              <w:jc w:val="both"/>
              <w:rPr>
                <w:rFonts w:cs="Arial"/>
              </w:rPr>
            </w:pPr>
            <w:r>
              <w:rPr>
                <w:rFonts w:cs="Arial"/>
              </w:rPr>
              <w:t>44</w:t>
            </w:r>
          </w:p>
        </w:tc>
        <w:tc>
          <w:tcPr>
            <w:tcW w:w="1699" w:type="dxa"/>
            <w:shd w:val="clear" w:color="auto" w:fill="D9E2F3" w:themeFill="accent1" w:themeFillTint="33"/>
          </w:tcPr>
          <w:p w14:paraId="1A81ADDC" w14:textId="77777777" w:rsidR="00B77478" w:rsidRDefault="00B77478" w:rsidP="00B77478">
            <w:pPr>
              <w:jc w:val="both"/>
              <w:rPr>
                <w:rFonts w:cs="Arial"/>
              </w:rPr>
            </w:pPr>
            <w:r>
              <w:rPr>
                <w:rFonts w:cs="Arial"/>
              </w:rPr>
              <w:t>23</w:t>
            </w:r>
          </w:p>
        </w:tc>
        <w:tc>
          <w:tcPr>
            <w:tcW w:w="1699" w:type="dxa"/>
            <w:shd w:val="clear" w:color="auto" w:fill="D9E2F3" w:themeFill="accent1" w:themeFillTint="33"/>
          </w:tcPr>
          <w:p w14:paraId="7BF7903C" w14:textId="77777777" w:rsidR="00B77478" w:rsidRDefault="00B77478" w:rsidP="00B77478">
            <w:pPr>
              <w:jc w:val="both"/>
              <w:rPr>
                <w:rFonts w:cs="Arial"/>
              </w:rPr>
            </w:pPr>
            <w:r>
              <w:rPr>
                <w:rFonts w:cs="Arial"/>
              </w:rPr>
              <w:t>73</w:t>
            </w:r>
          </w:p>
        </w:tc>
      </w:tr>
      <w:tr w:rsidR="00B77478" w14:paraId="43C63DB3" w14:textId="77777777" w:rsidTr="00921ADC">
        <w:tc>
          <w:tcPr>
            <w:tcW w:w="1698" w:type="dxa"/>
            <w:shd w:val="clear" w:color="auto" w:fill="4472C4" w:themeFill="accent1"/>
          </w:tcPr>
          <w:p w14:paraId="3D7A29AF" w14:textId="77777777" w:rsidR="00B77478" w:rsidRPr="00F16786" w:rsidRDefault="00B77478" w:rsidP="00B77478">
            <w:pPr>
              <w:jc w:val="both"/>
              <w:rPr>
                <w:rFonts w:cs="Arial"/>
                <w:color w:val="FFFFFF" w:themeColor="background1"/>
              </w:rPr>
            </w:pPr>
            <w:r w:rsidRPr="00F16786">
              <w:rPr>
                <w:rFonts w:cs="Arial"/>
                <w:color w:val="FFFFFF" w:themeColor="background1"/>
              </w:rPr>
              <w:t>Habitatges buits</w:t>
            </w:r>
          </w:p>
        </w:tc>
        <w:tc>
          <w:tcPr>
            <w:tcW w:w="1699" w:type="dxa"/>
            <w:shd w:val="clear" w:color="auto" w:fill="D9E2F3" w:themeFill="accent1" w:themeFillTint="33"/>
          </w:tcPr>
          <w:p w14:paraId="129E01A2" w14:textId="77777777" w:rsidR="00B77478" w:rsidRDefault="00B77478" w:rsidP="00B77478">
            <w:pPr>
              <w:jc w:val="both"/>
              <w:rPr>
                <w:rFonts w:cs="Arial"/>
              </w:rPr>
            </w:pPr>
            <w:r>
              <w:rPr>
                <w:rFonts w:cs="Arial"/>
              </w:rPr>
              <w:t>Residencial</w:t>
            </w:r>
          </w:p>
        </w:tc>
        <w:tc>
          <w:tcPr>
            <w:tcW w:w="1699" w:type="dxa"/>
            <w:shd w:val="clear" w:color="auto" w:fill="D9E2F3" w:themeFill="accent1" w:themeFillTint="33"/>
          </w:tcPr>
          <w:p w14:paraId="52B15C46" w14:textId="77777777" w:rsidR="00B77478" w:rsidRDefault="00B77478" w:rsidP="00B77478">
            <w:pPr>
              <w:jc w:val="both"/>
              <w:rPr>
                <w:rFonts w:cs="Arial"/>
              </w:rPr>
            </w:pPr>
          </w:p>
        </w:tc>
        <w:tc>
          <w:tcPr>
            <w:tcW w:w="1699" w:type="dxa"/>
            <w:shd w:val="clear" w:color="auto" w:fill="D9E2F3" w:themeFill="accent1" w:themeFillTint="33"/>
          </w:tcPr>
          <w:p w14:paraId="792DBAA6" w14:textId="77777777" w:rsidR="00B77478" w:rsidRDefault="00B77478" w:rsidP="00B77478">
            <w:pPr>
              <w:jc w:val="both"/>
              <w:rPr>
                <w:rFonts w:cs="Arial"/>
              </w:rPr>
            </w:pPr>
            <w:r>
              <w:rPr>
                <w:rFonts w:cs="Arial"/>
              </w:rPr>
              <w:t>41</w:t>
            </w:r>
          </w:p>
        </w:tc>
        <w:tc>
          <w:tcPr>
            <w:tcW w:w="1699" w:type="dxa"/>
            <w:shd w:val="clear" w:color="auto" w:fill="D9E2F3" w:themeFill="accent1" w:themeFillTint="33"/>
          </w:tcPr>
          <w:p w14:paraId="6A5E6E9C" w14:textId="77777777" w:rsidR="00B77478" w:rsidRDefault="00B77478" w:rsidP="00B77478">
            <w:pPr>
              <w:jc w:val="both"/>
              <w:rPr>
                <w:rFonts w:cs="Arial"/>
              </w:rPr>
            </w:pPr>
            <w:r>
              <w:rPr>
                <w:rFonts w:cs="Arial"/>
              </w:rPr>
              <w:t>130</w:t>
            </w:r>
          </w:p>
        </w:tc>
      </w:tr>
      <w:tr w:rsidR="00B77478" w14:paraId="07EB503A" w14:textId="77777777" w:rsidTr="00921ADC">
        <w:tc>
          <w:tcPr>
            <w:tcW w:w="1698" w:type="dxa"/>
            <w:shd w:val="clear" w:color="auto" w:fill="4472C4" w:themeFill="accent1"/>
          </w:tcPr>
          <w:p w14:paraId="2739CC81" w14:textId="77777777" w:rsidR="00B77478" w:rsidRPr="00F16786" w:rsidRDefault="00B77478" w:rsidP="00B77478">
            <w:pPr>
              <w:jc w:val="both"/>
              <w:rPr>
                <w:rFonts w:cs="Arial"/>
                <w:b/>
                <w:bCs/>
                <w:color w:val="FFFFFF" w:themeColor="background1"/>
              </w:rPr>
            </w:pPr>
            <w:r w:rsidRPr="00F16786">
              <w:rPr>
                <w:rFonts w:cs="Arial"/>
                <w:b/>
                <w:bCs/>
                <w:color w:val="FFFFFF" w:themeColor="background1"/>
              </w:rPr>
              <w:t>Total</w:t>
            </w:r>
          </w:p>
        </w:tc>
        <w:tc>
          <w:tcPr>
            <w:tcW w:w="1699" w:type="dxa"/>
            <w:shd w:val="clear" w:color="auto" w:fill="D9E2F3" w:themeFill="accent1" w:themeFillTint="33"/>
          </w:tcPr>
          <w:p w14:paraId="6F67277C" w14:textId="77777777" w:rsidR="00B77478" w:rsidRPr="00F16786" w:rsidRDefault="00B77478" w:rsidP="00B77478">
            <w:pPr>
              <w:jc w:val="both"/>
              <w:rPr>
                <w:rFonts w:cs="Arial"/>
                <w:b/>
                <w:bCs/>
              </w:rPr>
            </w:pPr>
          </w:p>
        </w:tc>
        <w:tc>
          <w:tcPr>
            <w:tcW w:w="1699" w:type="dxa"/>
            <w:shd w:val="clear" w:color="auto" w:fill="D9E2F3" w:themeFill="accent1" w:themeFillTint="33"/>
          </w:tcPr>
          <w:p w14:paraId="6362A9D8" w14:textId="77777777" w:rsidR="00B77478" w:rsidRPr="00F16786" w:rsidRDefault="00B77478" w:rsidP="00B77478">
            <w:pPr>
              <w:jc w:val="both"/>
              <w:rPr>
                <w:rFonts w:cs="Arial"/>
                <w:b/>
                <w:bCs/>
              </w:rPr>
            </w:pPr>
            <w:r w:rsidRPr="00F16786">
              <w:rPr>
                <w:rFonts w:cs="Arial"/>
                <w:b/>
                <w:bCs/>
              </w:rPr>
              <w:t>99</w:t>
            </w:r>
          </w:p>
        </w:tc>
        <w:tc>
          <w:tcPr>
            <w:tcW w:w="1699" w:type="dxa"/>
            <w:shd w:val="clear" w:color="auto" w:fill="D9E2F3" w:themeFill="accent1" w:themeFillTint="33"/>
          </w:tcPr>
          <w:p w14:paraId="5B1AAF97" w14:textId="77777777" w:rsidR="00B77478" w:rsidRPr="00F16786" w:rsidRDefault="00B77478" w:rsidP="00B77478">
            <w:pPr>
              <w:jc w:val="both"/>
              <w:rPr>
                <w:rFonts w:cs="Arial"/>
                <w:b/>
                <w:bCs/>
              </w:rPr>
            </w:pPr>
            <w:r w:rsidRPr="00F16786">
              <w:rPr>
                <w:rFonts w:cs="Arial"/>
                <w:b/>
                <w:bCs/>
              </w:rPr>
              <w:t>69</w:t>
            </w:r>
          </w:p>
        </w:tc>
        <w:tc>
          <w:tcPr>
            <w:tcW w:w="1699" w:type="dxa"/>
            <w:shd w:val="clear" w:color="auto" w:fill="D9E2F3" w:themeFill="accent1" w:themeFillTint="33"/>
          </w:tcPr>
          <w:p w14:paraId="29CF11D1" w14:textId="77777777" w:rsidR="00B77478" w:rsidRPr="00F16786" w:rsidRDefault="00B77478" w:rsidP="00B77478">
            <w:pPr>
              <w:jc w:val="both"/>
              <w:rPr>
                <w:rFonts w:cs="Arial"/>
                <w:b/>
                <w:bCs/>
              </w:rPr>
            </w:pPr>
            <w:r w:rsidRPr="00F16786">
              <w:rPr>
                <w:rFonts w:cs="Arial"/>
                <w:b/>
                <w:bCs/>
              </w:rPr>
              <w:t>219</w:t>
            </w:r>
          </w:p>
        </w:tc>
      </w:tr>
    </w:tbl>
    <w:p w14:paraId="6971779E" w14:textId="77777777" w:rsidR="00B77478" w:rsidRDefault="00921ADC" w:rsidP="00921ADC">
      <w:pPr>
        <w:jc w:val="center"/>
        <w:rPr>
          <w:rFonts w:cs="Arial"/>
          <w:i/>
          <w:iCs/>
          <w:sz w:val="20"/>
          <w:szCs w:val="20"/>
        </w:rPr>
      </w:pPr>
      <w:r w:rsidRPr="00921ADC">
        <w:rPr>
          <w:rFonts w:cs="Arial"/>
          <w:i/>
          <w:iCs/>
          <w:sz w:val="20"/>
          <w:szCs w:val="20"/>
        </w:rPr>
        <w:t>Creixement de la població en sol urbanitzable delimitat</w:t>
      </w:r>
    </w:p>
    <w:p w14:paraId="4106CB3B" w14:textId="77777777" w:rsidR="00921ADC" w:rsidRDefault="00921ADC" w:rsidP="00921ADC">
      <w:pPr>
        <w:rPr>
          <w:rFonts w:cs="Arial"/>
        </w:rPr>
      </w:pPr>
      <w:r>
        <w:rPr>
          <w:rFonts w:cs="Arial"/>
        </w:rPr>
        <w:t>La dotació d’aigua serà, doncs:</w:t>
      </w:r>
    </w:p>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921ADC" w14:paraId="5847FE42" w14:textId="77777777" w:rsidTr="00921ADC">
        <w:tc>
          <w:tcPr>
            <w:tcW w:w="1415" w:type="dxa"/>
            <w:shd w:val="clear" w:color="auto" w:fill="4472C4" w:themeFill="accent1"/>
          </w:tcPr>
          <w:p w14:paraId="3CAF6050" w14:textId="77777777" w:rsidR="00921ADC" w:rsidRPr="00921ADC" w:rsidRDefault="00921ADC" w:rsidP="00921ADC">
            <w:pPr>
              <w:rPr>
                <w:rFonts w:cs="Arial"/>
                <w:color w:val="FFFFFF" w:themeColor="background1"/>
              </w:rPr>
            </w:pPr>
            <w:r w:rsidRPr="00921ADC">
              <w:rPr>
                <w:rFonts w:cs="Arial"/>
                <w:color w:val="FFFFFF" w:themeColor="background1"/>
              </w:rPr>
              <w:t>Escenari</w:t>
            </w:r>
          </w:p>
        </w:tc>
        <w:tc>
          <w:tcPr>
            <w:tcW w:w="1415" w:type="dxa"/>
            <w:shd w:val="clear" w:color="auto" w:fill="4472C4" w:themeFill="accent1"/>
          </w:tcPr>
          <w:p w14:paraId="2F0EBAA6" w14:textId="77777777" w:rsidR="00921ADC" w:rsidRPr="00921ADC" w:rsidRDefault="00921ADC" w:rsidP="00921ADC">
            <w:pPr>
              <w:rPr>
                <w:rFonts w:cs="Arial"/>
                <w:color w:val="FFFFFF" w:themeColor="background1"/>
              </w:rPr>
            </w:pPr>
            <w:r w:rsidRPr="00921ADC">
              <w:rPr>
                <w:rFonts w:cs="Arial"/>
                <w:color w:val="FFFFFF" w:themeColor="background1"/>
              </w:rPr>
              <w:t>Cabal mig (m3/any)</w:t>
            </w:r>
          </w:p>
        </w:tc>
        <w:tc>
          <w:tcPr>
            <w:tcW w:w="1416" w:type="dxa"/>
            <w:shd w:val="clear" w:color="auto" w:fill="4472C4" w:themeFill="accent1"/>
          </w:tcPr>
          <w:p w14:paraId="631B471F" w14:textId="77777777" w:rsidR="00921ADC" w:rsidRPr="00921ADC" w:rsidRDefault="00921ADC" w:rsidP="00921ADC">
            <w:pPr>
              <w:rPr>
                <w:rFonts w:cs="Arial"/>
                <w:color w:val="FFFFFF" w:themeColor="background1"/>
              </w:rPr>
            </w:pPr>
            <w:r w:rsidRPr="00921ADC">
              <w:rPr>
                <w:rFonts w:cs="Arial"/>
                <w:color w:val="FFFFFF" w:themeColor="background1"/>
              </w:rPr>
              <w:t>Cabal mig (m3/dia)</w:t>
            </w:r>
          </w:p>
        </w:tc>
        <w:tc>
          <w:tcPr>
            <w:tcW w:w="1416" w:type="dxa"/>
            <w:shd w:val="clear" w:color="auto" w:fill="4472C4" w:themeFill="accent1"/>
          </w:tcPr>
          <w:p w14:paraId="288461C8" w14:textId="77777777" w:rsidR="00921ADC" w:rsidRPr="00921ADC" w:rsidRDefault="00921ADC" w:rsidP="00921ADC">
            <w:pPr>
              <w:rPr>
                <w:rFonts w:cs="Arial"/>
                <w:color w:val="FFFFFF" w:themeColor="background1"/>
              </w:rPr>
            </w:pPr>
            <w:r w:rsidRPr="00921ADC">
              <w:rPr>
                <w:rFonts w:cs="Arial"/>
                <w:color w:val="FFFFFF" w:themeColor="background1"/>
              </w:rPr>
              <w:t>Cabal màxim (m3/dia)</w:t>
            </w:r>
          </w:p>
        </w:tc>
        <w:tc>
          <w:tcPr>
            <w:tcW w:w="1416" w:type="dxa"/>
            <w:shd w:val="clear" w:color="auto" w:fill="4472C4" w:themeFill="accent1"/>
          </w:tcPr>
          <w:p w14:paraId="79A7F03F" w14:textId="77777777" w:rsidR="00921ADC" w:rsidRPr="00921ADC" w:rsidRDefault="00921ADC" w:rsidP="00921ADC">
            <w:pPr>
              <w:rPr>
                <w:rFonts w:cs="Arial"/>
                <w:color w:val="FFFFFF" w:themeColor="background1"/>
              </w:rPr>
            </w:pPr>
            <w:r w:rsidRPr="00921ADC">
              <w:rPr>
                <w:rFonts w:cs="Arial"/>
                <w:color w:val="FFFFFF" w:themeColor="background1"/>
              </w:rPr>
              <w:t>Cabal punta (m3/h)</w:t>
            </w:r>
          </w:p>
        </w:tc>
        <w:tc>
          <w:tcPr>
            <w:tcW w:w="1416" w:type="dxa"/>
            <w:shd w:val="clear" w:color="auto" w:fill="4472C4" w:themeFill="accent1"/>
          </w:tcPr>
          <w:p w14:paraId="3AB8A2BD" w14:textId="77777777" w:rsidR="00921ADC" w:rsidRPr="00921ADC" w:rsidRDefault="00921ADC" w:rsidP="00921ADC">
            <w:pPr>
              <w:rPr>
                <w:rFonts w:cs="Arial"/>
                <w:color w:val="FFFFFF" w:themeColor="background1"/>
              </w:rPr>
            </w:pPr>
            <w:r w:rsidRPr="00921ADC">
              <w:rPr>
                <w:rFonts w:cs="Arial"/>
                <w:color w:val="FFFFFF" w:themeColor="background1"/>
              </w:rPr>
              <w:t>Cabal punta (l/s)</w:t>
            </w:r>
          </w:p>
        </w:tc>
      </w:tr>
      <w:tr w:rsidR="00921ADC" w14:paraId="511DE85D" w14:textId="77777777" w:rsidTr="00921ADC">
        <w:tc>
          <w:tcPr>
            <w:tcW w:w="1415" w:type="dxa"/>
            <w:shd w:val="clear" w:color="auto" w:fill="4472C4" w:themeFill="accent1"/>
          </w:tcPr>
          <w:p w14:paraId="5CF1FC65" w14:textId="77777777" w:rsidR="00921ADC" w:rsidRPr="00921ADC" w:rsidRDefault="00921ADC" w:rsidP="00921ADC">
            <w:pPr>
              <w:rPr>
                <w:rFonts w:cs="Arial"/>
                <w:color w:val="FFFFFF" w:themeColor="background1"/>
              </w:rPr>
            </w:pPr>
            <w:r w:rsidRPr="00921ADC">
              <w:rPr>
                <w:rFonts w:cs="Arial"/>
                <w:color w:val="FFFFFF" w:themeColor="background1"/>
              </w:rPr>
              <w:t>Actual</w:t>
            </w:r>
          </w:p>
        </w:tc>
        <w:tc>
          <w:tcPr>
            <w:tcW w:w="1415" w:type="dxa"/>
            <w:shd w:val="clear" w:color="auto" w:fill="D9E2F3" w:themeFill="accent1" w:themeFillTint="33"/>
          </w:tcPr>
          <w:p w14:paraId="4A6CA767" w14:textId="6E3AAFB5" w:rsidR="00921ADC" w:rsidRDefault="00913C0B" w:rsidP="00921ADC">
            <w:pPr>
              <w:rPr>
                <w:rFonts w:cs="Arial"/>
              </w:rPr>
            </w:pPr>
            <w:r>
              <w:rPr>
                <w:rFonts w:cs="Arial"/>
              </w:rPr>
              <w:t>25.325</w:t>
            </w:r>
          </w:p>
        </w:tc>
        <w:tc>
          <w:tcPr>
            <w:tcW w:w="1416" w:type="dxa"/>
            <w:shd w:val="clear" w:color="auto" w:fill="D9E2F3" w:themeFill="accent1" w:themeFillTint="33"/>
          </w:tcPr>
          <w:p w14:paraId="455EE5CC" w14:textId="7A439897" w:rsidR="00921ADC" w:rsidRDefault="00913C0B" w:rsidP="00921ADC">
            <w:pPr>
              <w:rPr>
                <w:rFonts w:cs="Arial"/>
              </w:rPr>
            </w:pPr>
            <w:r>
              <w:rPr>
                <w:rFonts w:cs="Arial"/>
              </w:rPr>
              <w:t>69</w:t>
            </w:r>
          </w:p>
        </w:tc>
        <w:tc>
          <w:tcPr>
            <w:tcW w:w="1416" w:type="dxa"/>
            <w:shd w:val="clear" w:color="auto" w:fill="D9E2F3" w:themeFill="accent1" w:themeFillTint="33"/>
          </w:tcPr>
          <w:p w14:paraId="64A2929B" w14:textId="780920F0" w:rsidR="00921ADC" w:rsidRDefault="00921ADC" w:rsidP="00921ADC">
            <w:pPr>
              <w:rPr>
                <w:rFonts w:cs="Arial"/>
              </w:rPr>
            </w:pPr>
            <w:r>
              <w:rPr>
                <w:rFonts w:cs="Arial"/>
              </w:rPr>
              <w:t>1</w:t>
            </w:r>
            <w:r w:rsidR="00913C0B">
              <w:rPr>
                <w:rFonts w:cs="Arial"/>
              </w:rPr>
              <w:t>05</w:t>
            </w:r>
          </w:p>
        </w:tc>
        <w:tc>
          <w:tcPr>
            <w:tcW w:w="1416" w:type="dxa"/>
            <w:shd w:val="clear" w:color="auto" w:fill="D9E2F3" w:themeFill="accent1" w:themeFillTint="33"/>
          </w:tcPr>
          <w:p w14:paraId="4BDF39CC" w14:textId="35FC59C0" w:rsidR="00921ADC" w:rsidRDefault="00921ADC" w:rsidP="00921ADC">
            <w:pPr>
              <w:rPr>
                <w:rFonts w:cs="Arial"/>
              </w:rPr>
            </w:pPr>
            <w:r>
              <w:rPr>
                <w:rFonts w:cs="Arial"/>
              </w:rPr>
              <w:t>1</w:t>
            </w:r>
            <w:r w:rsidR="00913C0B">
              <w:rPr>
                <w:rFonts w:cs="Arial"/>
              </w:rPr>
              <w:t>1</w:t>
            </w:r>
          </w:p>
        </w:tc>
        <w:tc>
          <w:tcPr>
            <w:tcW w:w="1416" w:type="dxa"/>
            <w:shd w:val="clear" w:color="auto" w:fill="D9E2F3" w:themeFill="accent1" w:themeFillTint="33"/>
          </w:tcPr>
          <w:p w14:paraId="4DB919C1" w14:textId="19AA922C" w:rsidR="00921ADC" w:rsidRDefault="00913C0B" w:rsidP="00921ADC">
            <w:pPr>
              <w:rPr>
                <w:rFonts w:cs="Arial"/>
              </w:rPr>
            </w:pPr>
            <w:r>
              <w:rPr>
                <w:rFonts w:cs="Arial"/>
              </w:rPr>
              <w:t>3</w:t>
            </w:r>
          </w:p>
        </w:tc>
      </w:tr>
      <w:tr w:rsidR="00921ADC" w14:paraId="1E772C71" w14:textId="77777777" w:rsidTr="00921ADC">
        <w:tc>
          <w:tcPr>
            <w:tcW w:w="1415" w:type="dxa"/>
            <w:shd w:val="clear" w:color="auto" w:fill="4472C4" w:themeFill="accent1"/>
          </w:tcPr>
          <w:p w14:paraId="03681D2B" w14:textId="77777777" w:rsidR="00921ADC" w:rsidRPr="00921ADC" w:rsidRDefault="00921ADC" w:rsidP="00921ADC">
            <w:pPr>
              <w:rPr>
                <w:rFonts w:cs="Arial"/>
                <w:color w:val="FFFFFF" w:themeColor="background1"/>
              </w:rPr>
            </w:pPr>
            <w:r w:rsidRPr="00921ADC">
              <w:rPr>
                <w:rFonts w:cs="Arial"/>
                <w:color w:val="FFFFFF" w:themeColor="background1"/>
              </w:rPr>
              <w:t>Increment</w:t>
            </w:r>
          </w:p>
        </w:tc>
        <w:tc>
          <w:tcPr>
            <w:tcW w:w="1415" w:type="dxa"/>
            <w:shd w:val="clear" w:color="auto" w:fill="D9E2F3" w:themeFill="accent1" w:themeFillTint="33"/>
          </w:tcPr>
          <w:p w14:paraId="4C33A4E1" w14:textId="359E8BE8" w:rsidR="00921ADC" w:rsidRDefault="00913C0B" w:rsidP="00921ADC">
            <w:pPr>
              <w:rPr>
                <w:rFonts w:cs="Arial"/>
              </w:rPr>
            </w:pPr>
            <w:r>
              <w:rPr>
                <w:rFonts w:cs="Arial"/>
              </w:rPr>
              <w:t>7.587</w:t>
            </w:r>
          </w:p>
        </w:tc>
        <w:tc>
          <w:tcPr>
            <w:tcW w:w="1416" w:type="dxa"/>
            <w:shd w:val="clear" w:color="auto" w:fill="D9E2F3" w:themeFill="accent1" w:themeFillTint="33"/>
          </w:tcPr>
          <w:p w14:paraId="744936A8" w14:textId="3873DCEC" w:rsidR="00921ADC" w:rsidRDefault="00913C0B" w:rsidP="00921ADC">
            <w:pPr>
              <w:rPr>
                <w:rFonts w:cs="Arial"/>
              </w:rPr>
            </w:pPr>
            <w:r>
              <w:rPr>
                <w:rFonts w:cs="Arial"/>
              </w:rPr>
              <w:t>21</w:t>
            </w:r>
          </w:p>
        </w:tc>
        <w:tc>
          <w:tcPr>
            <w:tcW w:w="1416" w:type="dxa"/>
            <w:shd w:val="clear" w:color="auto" w:fill="D9E2F3" w:themeFill="accent1" w:themeFillTint="33"/>
          </w:tcPr>
          <w:p w14:paraId="37C2D2F4" w14:textId="506A9BF2" w:rsidR="00921ADC" w:rsidRDefault="00913C0B" w:rsidP="00921ADC">
            <w:pPr>
              <w:rPr>
                <w:rFonts w:cs="Arial"/>
              </w:rPr>
            </w:pPr>
            <w:r>
              <w:rPr>
                <w:rFonts w:cs="Arial"/>
              </w:rPr>
              <w:t>28</w:t>
            </w:r>
          </w:p>
        </w:tc>
        <w:tc>
          <w:tcPr>
            <w:tcW w:w="1416" w:type="dxa"/>
            <w:shd w:val="clear" w:color="auto" w:fill="D9E2F3" w:themeFill="accent1" w:themeFillTint="33"/>
          </w:tcPr>
          <w:p w14:paraId="4823A14C" w14:textId="5844B341" w:rsidR="00921ADC" w:rsidRDefault="00913C0B" w:rsidP="00921ADC">
            <w:pPr>
              <w:rPr>
                <w:rFonts w:cs="Arial"/>
              </w:rPr>
            </w:pPr>
            <w:r>
              <w:rPr>
                <w:rFonts w:cs="Arial"/>
              </w:rPr>
              <w:t>2,83</w:t>
            </w:r>
          </w:p>
        </w:tc>
        <w:tc>
          <w:tcPr>
            <w:tcW w:w="1416" w:type="dxa"/>
            <w:shd w:val="clear" w:color="auto" w:fill="D9E2F3" w:themeFill="accent1" w:themeFillTint="33"/>
          </w:tcPr>
          <w:p w14:paraId="19EFC577" w14:textId="326ED8CD" w:rsidR="00921ADC" w:rsidRDefault="00913C0B" w:rsidP="00921ADC">
            <w:pPr>
              <w:rPr>
                <w:rFonts w:cs="Arial"/>
              </w:rPr>
            </w:pPr>
            <w:r>
              <w:rPr>
                <w:rFonts w:cs="Arial"/>
              </w:rPr>
              <w:t>0,75</w:t>
            </w:r>
          </w:p>
        </w:tc>
      </w:tr>
      <w:tr w:rsidR="00921ADC" w14:paraId="3F730308" w14:textId="77777777" w:rsidTr="00921ADC">
        <w:tc>
          <w:tcPr>
            <w:tcW w:w="1415" w:type="dxa"/>
            <w:shd w:val="clear" w:color="auto" w:fill="4472C4" w:themeFill="accent1"/>
          </w:tcPr>
          <w:p w14:paraId="5CF0A618" w14:textId="77777777" w:rsidR="00921ADC" w:rsidRPr="00921ADC" w:rsidRDefault="00921ADC" w:rsidP="00921ADC">
            <w:pPr>
              <w:rPr>
                <w:rFonts w:cs="Arial"/>
                <w:color w:val="FFFFFF" w:themeColor="background1"/>
              </w:rPr>
            </w:pPr>
            <w:r w:rsidRPr="00921ADC">
              <w:rPr>
                <w:rFonts w:cs="Arial"/>
                <w:color w:val="FFFFFF" w:themeColor="background1"/>
              </w:rPr>
              <w:t>Futur</w:t>
            </w:r>
          </w:p>
        </w:tc>
        <w:tc>
          <w:tcPr>
            <w:tcW w:w="1415" w:type="dxa"/>
            <w:shd w:val="clear" w:color="auto" w:fill="D9E2F3" w:themeFill="accent1" w:themeFillTint="33"/>
          </w:tcPr>
          <w:p w14:paraId="1720C5A8" w14:textId="70B505F9" w:rsidR="00921ADC" w:rsidRDefault="00913C0B" w:rsidP="00921ADC">
            <w:pPr>
              <w:rPr>
                <w:rFonts w:cs="Arial"/>
              </w:rPr>
            </w:pPr>
            <w:r>
              <w:rPr>
                <w:rFonts w:cs="Arial"/>
              </w:rPr>
              <w:t>32.912</w:t>
            </w:r>
          </w:p>
        </w:tc>
        <w:tc>
          <w:tcPr>
            <w:tcW w:w="1416" w:type="dxa"/>
            <w:shd w:val="clear" w:color="auto" w:fill="D9E2F3" w:themeFill="accent1" w:themeFillTint="33"/>
          </w:tcPr>
          <w:p w14:paraId="5F4B76D3" w14:textId="5E45BAF1" w:rsidR="00921ADC" w:rsidRDefault="00913C0B" w:rsidP="00921ADC">
            <w:pPr>
              <w:rPr>
                <w:rFonts w:cs="Arial"/>
              </w:rPr>
            </w:pPr>
            <w:r>
              <w:rPr>
                <w:rFonts w:cs="Arial"/>
              </w:rPr>
              <w:t>90</w:t>
            </w:r>
          </w:p>
        </w:tc>
        <w:tc>
          <w:tcPr>
            <w:tcW w:w="1416" w:type="dxa"/>
            <w:shd w:val="clear" w:color="auto" w:fill="D9E2F3" w:themeFill="accent1" w:themeFillTint="33"/>
          </w:tcPr>
          <w:p w14:paraId="6D1A70B7" w14:textId="455F4BE3" w:rsidR="00921ADC" w:rsidRDefault="00913C0B" w:rsidP="00921ADC">
            <w:pPr>
              <w:rPr>
                <w:rFonts w:cs="Arial"/>
              </w:rPr>
            </w:pPr>
            <w:r>
              <w:rPr>
                <w:rFonts w:cs="Arial"/>
              </w:rPr>
              <w:t>133</w:t>
            </w:r>
          </w:p>
        </w:tc>
        <w:tc>
          <w:tcPr>
            <w:tcW w:w="1416" w:type="dxa"/>
            <w:shd w:val="clear" w:color="auto" w:fill="D9E2F3" w:themeFill="accent1" w:themeFillTint="33"/>
          </w:tcPr>
          <w:p w14:paraId="2A63042F" w14:textId="27F34375" w:rsidR="00921ADC" w:rsidRDefault="00921ADC" w:rsidP="00921ADC">
            <w:pPr>
              <w:rPr>
                <w:rFonts w:cs="Arial"/>
              </w:rPr>
            </w:pPr>
            <w:r>
              <w:rPr>
                <w:rFonts w:cs="Arial"/>
              </w:rPr>
              <w:t>1</w:t>
            </w:r>
            <w:r w:rsidR="00913C0B">
              <w:rPr>
                <w:rFonts w:cs="Arial"/>
              </w:rPr>
              <w:t>3,83</w:t>
            </w:r>
          </w:p>
        </w:tc>
        <w:tc>
          <w:tcPr>
            <w:tcW w:w="1416" w:type="dxa"/>
            <w:shd w:val="clear" w:color="auto" w:fill="D9E2F3" w:themeFill="accent1" w:themeFillTint="33"/>
          </w:tcPr>
          <w:p w14:paraId="33A44189" w14:textId="0EA54AC8" w:rsidR="00921ADC" w:rsidRDefault="00913C0B" w:rsidP="00921ADC">
            <w:pPr>
              <w:rPr>
                <w:rFonts w:cs="Arial"/>
              </w:rPr>
            </w:pPr>
            <w:r>
              <w:rPr>
                <w:rFonts w:cs="Arial"/>
              </w:rPr>
              <w:t>3,75</w:t>
            </w:r>
          </w:p>
        </w:tc>
      </w:tr>
    </w:tbl>
    <w:p w14:paraId="3A4810B7" w14:textId="77777777" w:rsidR="00921ADC" w:rsidRDefault="00921ADC" w:rsidP="00921ADC">
      <w:pPr>
        <w:rPr>
          <w:rFonts w:cs="Arial"/>
        </w:rPr>
      </w:pPr>
    </w:p>
    <w:p w14:paraId="79B608E7" w14:textId="3F73B9D1" w:rsidR="00921ADC" w:rsidRDefault="00921ADC" w:rsidP="00921ADC">
      <w:pPr>
        <w:rPr>
          <w:rFonts w:cs="Arial"/>
        </w:rPr>
      </w:pPr>
      <w:r>
        <w:rPr>
          <w:rFonts w:cs="Arial"/>
        </w:rPr>
        <w:t xml:space="preserve">Considera passar d’un rendiment de la xarxa al </w:t>
      </w:r>
      <w:r w:rsidR="00913C0B">
        <w:rPr>
          <w:rFonts w:cs="Arial"/>
        </w:rPr>
        <w:t>70</w:t>
      </w:r>
      <w:r>
        <w:rPr>
          <w:rFonts w:cs="Arial"/>
        </w:rPr>
        <w:t>% per tots els cabals actuals i per tant disminuir la dotació real de consum domèstic.</w:t>
      </w:r>
    </w:p>
    <w:p w14:paraId="5780909C" w14:textId="77777777" w:rsidR="00921ADC" w:rsidRDefault="00921ADC" w:rsidP="00921ADC">
      <w:pPr>
        <w:rPr>
          <w:rFonts w:cs="Arial"/>
        </w:rPr>
      </w:pPr>
      <w:r>
        <w:rPr>
          <w:rFonts w:cs="Arial"/>
        </w:rPr>
        <w:t>L’evolució de la demanda, s’espera que sigui:</w:t>
      </w:r>
    </w:p>
    <w:tbl>
      <w:tblPr>
        <w:tblpPr w:leftFromText="141" w:rightFromText="141" w:vertAnchor="text" w:horzAnchor="margin" w:tblpY="128"/>
        <w:tblW w:w="8920" w:type="dxa"/>
        <w:tblCellMar>
          <w:left w:w="70" w:type="dxa"/>
          <w:right w:w="70" w:type="dxa"/>
        </w:tblCellMar>
        <w:tblLook w:val="04A0" w:firstRow="1" w:lastRow="0" w:firstColumn="1" w:lastColumn="0" w:noHBand="0" w:noVBand="1"/>
      </w:tblPr>
      <w:tblGrid>
        <w:gridCol w:w="704"/>
        <w:gridCol w:w="1276"/>
        <w:gridCol w:w="993"/>
        <w:gridCol w:w="1592"/>
        <w:gridCol w:w="1088"/>
        <w:gridCol w:w="1088"/>
        <w:gridCol w:w="1088"/>
        <w:gridCol w:w="1234"/>
      </w:tblGrid>
      <w:tr w:rsidR="00921ADC" w:rsidRPr="00921ADC" w14:paraId="23D1727B" w14:textId="77777777" w:rsidTr="00921ADC">
        <w:trPr>
          <w:trHeight w:val="1619"/>
        </w:trPr>
        <w:tc>
          <w:tcPr>
            <w:tcW w:w="704" w:type="dxa"/>
            <w:tcBorders>
              <w:top w:val="single" w:sz="4" w:space="0" w:color="000000"/>
              <w:left w:val="single" w:sz="4" w:space="0" w:color="000000"/>
              <w:bottom w:val="single" w:sz="4" w:space="0" w:color="auto"/>
              <w:right w:val="single" w:sz="4" w:space="0" w:color="auto"/>
            </w:tcBorders>
            <w:shd w:val="clear" w:color="4F81BD" w:fill="4F81BD"/>
            <w:noWrap/>
            <w:vAlign w:val="center"/>
            <w:hideMark/>
          </w:tcPr>
          <w:p w14:paraId="7A3892E6"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Any</w:t>
            </w:r>
          </w:p>
        </w:tc>
        <w:tc>
          <w:tcPr>
            <w:tcW w:w="1276" w:type="dxa"/>
            <w:tcBorders>
              <w:top w:val="single" w:sz="4" w:space="0" w:color="000000"/>
              <w:left w:val="single" w:sz="4" w:space="0" w:color="auto"/>
              <w:bottom w:val="nil"/>
              <w:right w:val="single" w:sz="4" w:space="0" w:color="auto"/>
            </w:tcBorders>
            <w:shd w:val="clear" w:color="4F81BD" w:fill="4F81BD"/>
            <w:vAlign w:val="center"/>
            <w:hideMark/>
          </w:tcPr>
          <w:p w14:paraId="676886C6"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Consum Registrat  (m³/any)</w:t>
            </w:r>
          </w:p>
        </w:tc>
        <w:tc>
          <w:tcPr>
            <w:tcW w:w="850" w:type="dxa"/>
            <w:tcBorders>
              <w:top w:val="single" w:sz="4" w:space="0" w:color="000000"/>
              <w:left w:val="single" w:sz="4" w:space="0" w:color="auto"/>
              <w:bottom w:val="nil"/>
              <w:right w:val="single" w:sz="4" w:space="0" w:color="auto"/>
            </w:tcBorders>
            <w:shd w:val="clear" w:color="4F81BD" w:fill="4F81BD"/>
            <w:vAlign w:val="center"/>
            <w:hideMark/>
          </w:tcPr>
          <w:p w14:paraId="300758A2"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proofErr w:type="spellStart"/>
            <w:r w:rsidRPr="00921ADC">
              <w:rPr>
                <w:rFonts w:ascii="Arial Narrow" w:eastAsia="Times New Roman" w:hAnsi="Arial Narrow" w:cs="Calibri"/>
                <w:b/>
                <w:bCs/>
                <w:color w:val="FFFFFF"/>
                <w:sz w:val="24"/>
                <w:szCs w:val="24"/>
                <w:lang w:eastAsia="es-ES"/>
              </w:rPr>
              <w:t>Pérdues</w:t>
            </w:r>
            <w:proofErr w:type="spellEnd"/>
            <w:r w:rsidRPr="00921ADC">
              <w:rPr>
                <w:rFonts w:ascii="Arial Narrow" w:eastAsia="Times New Roman" w:hAnsi="Arial Narrow" w:cs="Calibri"/>
                <w:b/>
                <w:bCs/>
                <w:color w:val="FFFFFF"/>
                <w:sz w:val="24"/>
                <w:szCs w:val="24"/>
                <w:lang w:eastAsia="es-ES"/>
              </w:rPr>
              <w:t xml:space="preserve"> Aparents (m³/any)</w:t>
            </w:r>
          </w:p>
        </w:tc>
        <w:tc>
          <w:tcPr>
            <w:tcW w:w="1592" w:type="dxa"/>
            <w:tcBorders>
              <w:top w:val="single" w:sz="4" w:space="0" w:color="000000"/>
              <w:left w:val="single" w:sz="4" w:space="0" w:color="auto"/>
              <w:bottom w:val="nil"/>
              <w:right w:val="single" w:sz="4" w:space="0" w:color="auto"/>
            </w:tcBorders>
            <w:shd w:val="clear" w:color="4F81BD" w:fill="4F81BD"/>
            <w:vAlign w:val="center"/>
            <w:hideMark/>
          </w:tcPr>
          <w:p w14:paraId="24E01E9D"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proofErr w:type="spellStart"/>
            <w:r w:rsidRPr="00921ADC">
              <w:rPr>
                <w:rFonts w:ascii="Arial Narrow" w:eastAsia="Times New Roman" w:hAnsi="Arial Narrow" w:cs="Calibri"/>
                <w:b/>
                <w:bCs/>
                <w:color w:val="FFFFFF"/>
                <w:sz w:val="24"/>
                <w:szCs w:val="24"/>
                <w:lang w:eastAsia="es-ES"/>
              </w:rPr>
              <w:t>Pérdues</w:t>
            </w:r>
            <w:proofErr w:type="spellEnd"/>
            <w:r w:rsidRPr="00921ADC">
              <w:rPr>
                <w:rFonts w:ascii="Arial Narrow" w:eastAsia="Times New Roman" w:hAnsi="Arial Narrow" w:cs="Calibri"/>
                <w:b/>
                <w:bCs/>
                <w:color w:val="FFFFFF"/>
                <w:sz w:val="24"/>
                <w:szCs w:val="24"/>
                <w:lang w:eastAsia="es-ES"/>
              </w:rPr>
              <w:t xml:space="preserve"> Reals </w:t>
            </w:r>
            <w:proofErr w:type="spellStart"/>
            <w:r w:rsidRPr="00921ADC">
              <w:rPr>
                <w:rFonts w:ascii="Arial Narrow" w:eastAsia="Times New Roman" w:hAnsi="Arial Narrow" w:cs="Calibri"/>
                <w:b/>
                <w:bCs/>
                <w:color w:val="FFFFFF"/>
                <w:sz w:val="24"/>
                <w:szCs w:val="24"/>
                <w:lang w:eastAsia="es-ES"/>
              </w:rPr>
              <w:t>inveitables</w:t>
            </w:r>
            <w:proofErr w:type="spellEnd"/>
            <w:r w:rsidRPr="00921ADC">
              <w:rPr>
                <w:rFonts w:ascii="Arial Narrow" w:eastAsia="Times New Roman" w:hAnsi="Arial Narrow" w:cs="Calibri"/>
                <w:b/>
                <w:bCs/>
                <w:color w:val="FFFFFF"/>
                <w:sz w:val="24"/>
                <w:szCs w:val="24"/>
                <w:lang w:eastAsia="es-ES"/>
              </w:rPr>
              <w:t xml:space="preserve"> (m³/any)</w:t>
            </w:r>
          </w:p>
        </w:tc>
        <w:tc>
          <w:tcPr>
            <w:tcW w:w="1088" w:type="dxa"/>
            <w:tcBorders>
              <w:top w:val="single" w:sz="4" w:space="0" w:color="000000"/>
              <w:left w:val="single" w:sz="4" w:space="0" w:color="auto"/>
              <w:bottom w:val="nil"/>
              <w:right w:val="single" w:sz="4" w:space="0" w:color="auto"/>
            </w:tcBorders>
            <w:shd w:val="clear" w:color="4F81BD" w:fill="4F81BD"/>
            <w:vAlign w:val="center"/>
            <w:hideMark/>
          </w:tcPr>
          <w:p w14:paraId="450325C2"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Consum en Alta (m³/any)</w:t>
            </w:r>
          </w:p>
        </w:tc>
        <w:tc>
          <w:tcPr>
            <w:tcW w:w="1088" w:type="dxa"/>
            <w:tcBorders>
              <w:top w:val="single" w:sz="4" w:space="0" w:color="000000"/>
              <w:left w:val="single" w:sz="4" w:space="0" w:color="auto"/>
              <w:bottom w:val="nil"/>
              <w:right w:val="single" w:sz="4" w:space="0" w:color="auto"/>
            </w:tcBorders>
            <w:shd w:val="clear" w:color="4F81BD" w:fill="4F81BD"/>
            <w:vAlign w:val="center"/>
            <w:hideMark/>
          </w:tcPr>
          <w:p w14:paraId="24CC4A36"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Cabal mitjà (m³/dia)</w:t>
            </w:r>
          </w:p>
        </w:tc>
        <w:tc>
          <w:tcPr>
            <w:tcW w:w="1088" w:type="dxa"/>
            <w:tcBorders>
              <w:top w:val="single" w:sz="4" w:space="0" w:color="000000"/>
              <w:left w:val="single" w:sz="4" w:space="0" w:color="auto"/>
              <w:bottom w:val="nil"/>
              <w:right w:val="single" w:sz="4" w:space="0" w:color="auto"/>
            </w:tcBorders>
            <w:shd w:val="clear" w:color="4F81BD" w:fill="4F81BD"/>
            <w:vAlign w:val="center"/>
            <w:hideMark/>
          </w:tcPr>
          <w:p w14:paraId="4C47BF13"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Cabal punta (m³/dia)</w:t>
            </w:r>
          </w:p>
        </w:tc>
        <w:tc>
          <w:tcPr>
            <w:tcW w:w="1234" w:type="dxa"/>
            <w:tcBorders>
              <w:top w:val="single" w:sz="4" w:space="0" w:color="000000"/>
              <w:left w:val="single" w:sz="4" w:space="0" w:color="auto"/>
              <w:bottom w:val="single" w:sz="4" w:space="0" w:color="auto"/>
              <w:right w:val="single" w:sz="4" w:space="0" w:color="000000"/>
            </w:tcBorders>
            <w:shd w:val="clear" w:color="4F81BD" w:fill="4F81BD"/>
            <w:vAlign w:val="center"/>
            <w:hideMark/>
          </w:tcPr>
          <w:p w14:paraId="777A2459" w14:textId="77777777" w:rsidR="00921ADC" w:rsidRPr="00921ADC" w:rsidRDefault="00921ADC" w:rsidP="00921ADC">
            <w:pPr>
              <w:spacing w:after="0" w:line="240" w:lineRule="auto"/>
              <w:jc w:val="center"/>
              <w:rPr>
                <w:rFonts w:ascii="Arial Narrow" w:eastAsia="Times New Roman" w:hAnsi="Arial Narrow" w:cs="Calibri"/>
                <w:b/>
                <w:bCs/>
                <w:color w:val="FFFFFF"/>
                <w:sz w:val="24"/>
                <w:szCs w:val="24"/>
                <w:lang w:eastAsia="es-ES"/>
              </w:rPr>
            </w:pPr>
            <w:r w:rsidRPr="00921ADC">
              <w:rPr>
                <w:rFonts w:ascii="Arial Narrow" w:eastAsia="Times New Roman" w:hAnsi="Arial Narrow" w:cs="Calibri"/>
                <w:b/>
                <w:bCs/>
                <w:color w:val="FFFFFF"/>
                <w:sz w:val="24"/>
                <w:szCs w:val="24"/>
                <w:lang w:eastAsia="es-ES"/>
              </w:rPr>
              <w:t>Rendiment*</w:t>
            </w:r>
          </w:p>
        </w:tc>
      </w:tr>
      <w:tr w:rsidR="00921ADC" w:rsidRPr="00921ADC" w14:paraId="6FA341C2"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35218DCF" w14:textId="435D02E3" w:rsidR="00921ADC"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A0FB8" w14:textId="004F5C3A"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25.325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9F7A9" w14:textId="16E35C9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2.532</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EE4DC" w14:textId="0192286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29.923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EBD4B" w14:textId="3CB0D4F6"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57.780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092E8" w14:textId="3C0F33F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105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08BA6" w14:textId="7A587A4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394</w:t>
            </w: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28CA3014" w14:textId="232397E1"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43,83</w:t>
            </w:r>
            <w:r w:rsidR="00921ADC" w:rsidRPr="00921ADC">
              <w:rPr>
                <w:rFonts w:eastAsia="Times New Roman" w:cs="Arial"/>
                <w:sz w:val="20"/>
                <w:szCs w:val="20"/>
                <w:lang w:eastAsia="es-ES"/>
              </w:rPr>
              <w:t>%</w:t>
            </w:r>
          </w:p>
        </w:tc>
      </w:tr>
      <w:tr w:rsidR="00921ADC" w:rsidRPr="00921ADC" w14:paraId="53CC3229"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651EAF27" w14:textId="7ADBEDCB"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202</w:t>
            </w:r>
            <w:r w:rsidR="00913C0B">
              <w:rPr>
                <w:rFonts w:ascii="Arial Narrow" w:eastAsia="Times New Roman" w:hAnsi="Arial Narrow" w:cs="Calibri"/>
                <w:color w:val="000000"/>
                <w:sz w:val="24"/>
                <w:szCs w:val="24"/>
                <w:lang w:eastAsia="es-ES"/>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258C9" w14:textId="28D23B9F"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25.775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50D41" w14:textId="2C0845EA"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2.577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A6895" w14:textId="5CEB36C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28.546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ADA2B" w14:textId="435FEDB3"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56.898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08CBF" w14:textId="038B7D2F"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44F3C" w14:textId="34190F75"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45406E17" w14:textId="3E85168D"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45,30</w:t>
            </w:r>
            <w:r w:rsidR="00921ADC" w:rsidRPr="00921ADC">
              <w:rPr>
                <w:rFonts w:eastAsia="Times New Roman" w:cs="Arial"/>
                <w:sz w:val="20"/>
                <w:szCs w:val="20"/>
                <w:lang w:eastAsia="es-ES"/>
              </w:rPr>
              <w:t>%</w:t>
            </w:r>
          </w:p>
        </w:tc>
      </w:tr>
      <w:tr w:rsidR="00921ADC" w:rsidRPr="00921ADC" w14:paraId="0611695B"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5BAD2583" w14:textId="102F361B"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202</w:t>
            </w:r>
            <w:r w:rsidR="00913C0B">
              <w:rPr>
                <w:rFonts w:ascii="Arial Narrow" w:eastAsia="Times New Roman" w:hAnsi="Arial Narrow" w:cs="Calibri"/>
                <w:color w:val="000000"/>
                <w:sz w:val="24"/>
                <w:szCs w:val="24"/>
                <w:lang w:eastAsia="es-ES"/>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4EB88" w14:textId="0946484B"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26.233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C8B30" w14:textId="1A93B643"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2.623</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46E8E" w14:textId="617CA11E"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27.437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20751" w14:textId="1FBC1A7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56.294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F7E14" w14:textId="194E2BF9"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47BF7" w14:textId="4072D771"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2D147D23" w14:textId="48D037BA"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46,60</w:t>
            </w:r>
            <w:r w:rsidR="00921ADC" w:rsidRPr="00921ADC">
              <w:rPr>
                <w:rFonts w:eastAsia="Times New Roman" w:cs="Arial"/>
                <w:sz w:val="20"/>
                <w:szCs w:val="20"/>
                <w:lang w:eastAsia="es-ES"/>
              </w:rPr>
              <w:t>%</w:t>
            </w:r>
          </w:p>
        </w:tc>
      </w:tr>
      <w:tr w:rsidR="00921ADC" w:rsidRPr="00921ADC" w14:paraId="24DDE975"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65038007" w14:textId="449C4088"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202</w:t>
            </w:r>
            <w:r w:rsidR="00913C0B">
              <w:rPr>
                <w:rFonts w:ascii="Arial Narrow" w:eastAsia="Times New Roman" w:hAnsi="Arial Narrow" w:cs="Calibri"/>
                <w:color w:val="000000"/>
                <w:sz w:val="24"/>
                <w:szCs w:val="24"/>
                <w:lang w:eastAsia="es-ES"/>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380AE" w14:textId="490E67E4"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26.699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C81E1" w14:textId="4C7BA78B"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2.669</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F7972" w14:textId="3CC6496F"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26.370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2C2B0" w14:textId="657AB0A7"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55.739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39D3A" w14:textId="66F9B643"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371E5" w14:textId="10BFDF06"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03851E09" w14:textId="648EB753"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47,90</w:t>
            </w:r>
            <w:r w:rsidR="00921ADC" w:rsidRPr="00921ADC">
              <w:rPr>
                <w:rFonts w:eastAsia="Times New Roman" w:cs="Arial"/>
                <w:sz w:val="20"/>
                <w:szCs w:val="20"/>
                <w:lang w:eastAsia="es-ES"/>
              </w:rPr>
              <w:t>%</w:t>
            </w:r>
          </w:p>
        </w:tc>
      </w:tr>
      <w:tr w:rsidR="00921ADC" w:rsidRPr="00921ADC" w14:paraId="1AFE496C"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7051EB18" w14:textId="5D354470"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202</w:t>
            </w:r>
            <w:r w:rsidR="00913C0B">
              <w:rPr>
                <w:rFonts w:ascii="Arial Narrow" w:eastAsia="Times New Roman" w:hAnsi="Arial Narrow" w:cs="Calibri"/>
                <w:color w:val="000000"/>
                <w:sz w:val="24"/>
                <w:szCs w:val="24"/>
                <w:lang w:eastAsia="es-ES"/>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DD66" w14:textId="360CA4A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27.174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5843" w14:textId="0B19256F"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2.717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CE3BE" w14:textId="669DD507"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25.339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9F552" w14:textId="4359CC33"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55.231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52A06" w14:textId="14D21B22"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9FCD8" w14:textId="2BDB9BE8"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5185F469" w14:textId="67D58CEB"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49,20</w:t>
            </w:r>
            <w:r w:rsidR="00921ADC" w:rsidRPr="00921ADC">
              <w:rPr>
                <w:rFonts w:eastAsia="Times New Roman" w:cs="Arial"/>
                <w:sz w:val="20"/>
                <w:szCs w:val="20"/>
                <w:lang w:eastAsia="es-ES"/>
              </w:rPr>
              <w:t>%</w:t>
            </w:r>
          </w:p>
        </w:tc>
      </w:tr>
      <w:tr w:rsidR="00921ADC" w:rsidRPr="00921ADC" w14:paraId="4060CEA8"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28536F94" w14:textId="1CD41E3B"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202</w:t>
            </w:r>
            <w:r w:rsidR="00913C0B">
              <w:rPr>
                <w:rFonts w:ascii="Arial Narrow" w:eastAsia="Times New Roman" w:hAnsi="Arial Narrow" w:cs="Calibri"/>
                <w:color w:val="000000"/>
                <w:sz w:val="24"/>
                <w:szCs w:val="24"/>
                <w:lang w:eastAsia="es-ES"/>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C5536" w14:textId="2C13189B"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27.657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DC74B" w14:textId="72D2C11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2.765</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35772" w14:textId="4CD22B2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24.343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E8A08" w14:textId="56B77189"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54.766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211AC" w14:textId="5B67A551"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CD93D" w14:textId="22F8EC00"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3036C643" w14:textId="19F98E25"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50,50</w:t>
            </w:r>
            <w:r w:rsidR="00921ADC" w:rsidRPr="00921ADC">
              <w:rPr>
                <w:rFonts w:eastAsia="Times New Roman" w:cs="Arial"/>
                <w:sz w:val="20"/>
                <w:szCs w:val="20"/>
                <w:lang w:eastAsia="es-ES"/>
              </w:rPr>
              <w:t>%</w:t>
            </w:r>
          </w:p>
        </w:tc>
      </w:tr>
      <w:tr w:rsidR="00921ADC" w:rsidRPr="00921ADC" w14:paraId="6D4FBACA"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5CE4E676" w14:textId="78C61BCC"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A1821" w14:textId="1AEDD04F"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28.148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C8CF9" w14:textId="66C14F0D"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2.814</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8DDEA" w14:textId="7EA12DE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23.376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608FD" w14:textId="185B020E"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54.339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3A77A" w14:textId="323DF695"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CDDCB" w14:textId="428271E0"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473592DB" w14:textId="11BB8F51"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51,80</w:t>
            </w:r>
            <w:r w:rsidR="00921ADC" w:rsidRPr="00921ADC">
              <w:rPr>
                <w:rFonts w:eastAsia="Times New Roman" w:cs="Arial"/>
                <w:sz w:val="20"/>
                <w:szCs w:val="20"/>
                <w:lang w:eastAsia="es-ES"/>
              </w:rPr>
              <w:t>%</w:t>
            </w:r>
          </w:p>
        </w:tc>
      </w:tr>
      <w:tr w:rsidR="00921ADC" w:rsidRPr="00921ADC" w14:paraId="22322AED"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26BDD26B" w14:textId="42C28A6E"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E103C" w14:textId="04C37E0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28.649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1C4EE" w14:textId="60F790A6"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2.864</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D753" w14:textId="6165035D"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22.438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D3E2E" w14:textId="4C77847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53.952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738F0" w14:textId="0E298A06"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01AF1" w14:textId="215768DB"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2C465B88" w14:textId="5957CFC7"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53,10</w:t>
            </w:r>
            <w:r w:rsidR="00921ADC" w:rsidRPr="00921ADC">
              <w:rPr>
                <w:rFonts w:eastAsia="Times New Roman" w:cs="Arial"/>
                <w:sz w:val="20"/>
                <w:szCs w:val="20"/>
                <w:lang w:eastAsia="es-ES"/>
              </w:rPr>
              <w:t>%</w:t>
            </w:r>
          </w:p>
        </w:tc>
      </w:tr>
      <w:tr w:rsidR="00921ADC" w:rsidRPr="00921ADC" w14:paraId="11E7DEE0"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79A59A9D" w14:textId="22EC81F1"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9750A" w14:textId="5B5F358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29.158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BF227" w14:textId="2F0BA40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2.915</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57CC3" w14:textId="6A9F1D36"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21.525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02054" w14:textId="1B478C74"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53.599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5080A" w14:textId="6AA0BE20"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23316" w14:textId="315E622A"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4FEEA975" w14:textId="39BE8B1C"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54,40</w:t>
            </w:r>
            <w:r w:rsidR="00921ADC" w:rsidRPr="00921ADC">
              <w:rPr>
                <w:rFonts w:eastAsia="Times New Roman" w:cs="Arial"/>
                <w:sz w:val="20"/>
                <w:szCs w:val="20"/>
                <w:lang w:eastAsia="es-ES"/>
              </w:rPr>
              <w:t>%</w:t>
            </w:r>
          </w:p>
        </w:tc>
      </w:tr>
      <w:tr w:rsidR="00921ADC" w:rsidRPr="00921ADC" w14:paraId="3107B7ED"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075DE409" w14:textId="58FC4F4E"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1EAA3" w14:textId="6331ADA3"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29.676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33FFD" w14:textId="208BBD7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2.976</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A9F67" w14:textId="75C9F68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20.634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23218" w14:textId="7632B10A"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53.278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8B056" w14:textId="33AAC970"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1C97B" w14:textId="0CE8BF7A"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188B3F4A" w14:textId="1A84BE89"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55,70</w:t>
            </w:r>
            <w:r w:rsidR="00921ADC" w:rsidRPr="00921ADC">
              <w:rPr>
                <w:rFonts w:eastAsia="Times New Roman" w:cs="Arial"/>
                <w:sz w:val="20"/>
                <w:szCs w:val="20"/>
                <w:lang w:eastAsia="es-ES"/>
              </w:rPr>
              <w:t>%</w:t>
            </w:r>
          </w:p>
        </w:tc>
      </w:tr>
      <w:tr w:rsidR="00921ADC" w:rsidRPr="00921ADC" w14:paraId="3E5D0D90"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1027C1DD" w14:textId="605EAA87"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4E8B1" w14:textId="4AAFDDE0"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30.204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FAAFD" w14:textId="515B3BB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3.020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F79D6" w14:textId="51DEC7F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19.764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1DCFB" w14:textId="11365CD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52.989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78C02" w14:textId="39FE922C"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30842" w14:textId="5806531B"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1250BC86" w14:textId="7D602606" w:rsidR="00921ADC" w:rsidRPr="00921ADC" w:rsidRDefault="00913C0B" w:rsidP="00921ADC">
            <w:pPr>
              <w:spacing w:after="0" w:line="240" w:lineRule="auto"/>
              <w:jc w:val="center"/>
              <w:rPr>
                <w:rFonts w:eastAsia="Times New Roman" w:cs="Arial"/>
                <w:sz w:val="20"/>
                <w:szCs w:val="20"/>
                <w:lang w:eastAsia="es-ES"/>
              </w:rPr>
            </w:pPr>
            <w:r>
              <w:rPr>
                <w:rFonts w:eastAsia="Times New Roman" w:cs="Arial"/>
                <w:sz w:val="20"/>
                <w:szCs w:val="20"/>
                <w:lang w:eastAsia="es-ES"/>
              </w:rPr>
              <w:t>57,00</w:t>
            </w:r>
            <w:r w:rsidR="00921ADC" w:rsidRPr="00921ADC">
              <w:rPr>
                <w:rFonts w:eastAsia="Times New Roman" w:cs="Arial"/>
                <w:sz w:val="20"/>
                <w:szCs w:val="20"/>
                <w:lang w:eastAsia="es-ES"/>
              </w:rPr>
              <w:t>%</w:t>
            </w:r>
          </w:p>
        </w:tc>
      </w:tr>
      <w:tr w:rsidR="00921ADC" w:rsidRPr="00921ADC" w14:paraId="63FBEC21"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12DE1F96" w14:textId="6C1E9B3F"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w:t>
            </w:r>
            <w:r w:rsidR="00913C0B">
              <w:rPr>
                <w:rFonts w:ascii="Arial Narrow" w:eastAsia="Times New Roman" w:hAnsi="Arial Narrow" w:cs="Calibri"/>
                <w:color w:val="000000"/>
                <w:sz w:val="24"/>
                <w:szCs w:val="24"/>
                <w:lang w:eastAsia="es-ES"/>
              </w:rPr>
              <w:t>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E81E6" w14:textId="6EB441F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30.740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A4E8A" w14:textId="023901BE"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3.074</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3D2E3" w14:textId="2B3358B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18.913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DFE44" w14:textId="5D73436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52.727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0728F" w14:textId="763A7C92"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BB87" w14:textId="05AF1DF6"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29921352" w14:textId="7A391CB8" w:rsidR="00921ADC"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58,30</w:t>
            </w:r>
            <w:r w:rsidR="00921ADC" w:rsidRPr="00921ADC">
              <w:rPr>
                <w:rFonts w:eastAsia="Times New Roman" w:cs="Arial"/>
                <w:sz w:val="20"/>
                <w:szCs w:val="20"/>
                <w:lang w:eastAsia="es-ES"/>
              </w:rPr>
              <w:t>%</w:t>
            </w:r>
          </w:p>
        </w:tc>
      </w:tr>
      <w:tr w:rsidR="00921ADC" w:rsidRPr="00921ADC" w14:paraId="6AB807CB"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529EA8CC" w14:textId="67EFCA0D"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203</w:t>
            </w:r>
            <w:r w:rsidR="00913C0B">
              <w:rPr>
                <w:rFonts w:ascii="Arial Narrow" w:eastAsia="Times New Roman" w:hAnsi="Arial Narrow" w:cs="Calibri"/>
                <w:color w:val="000000"/>
                <w:sz w:val="24"/>
                <w:szCs w:val="24"/>
                <w:lang w:eastAsia="es-ES"/>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E68C9" w14:textId="6F93E1C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31.287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B638" w14:textId="78378A6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3.128</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95BF5" w14:textId="4ABF383A"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18.078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9A923" w14:textId="5206A79D"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52.494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A631A" w14:textId="3CC9DE08"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8CFEA" w14:textId="2A1D101B"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6DCCF3F6" w14:textId="4C908F4E" w:rsidR="00921ADC"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59,60</w:t>
            </w:r>
            <w:r w:rsidR="00921ADC" w:rsidRPr="00921ADC">
              <w:rPr>
                <w:rFonts w:eastAsia="Times New Roman" w:cs="Arial"/>
                <w:sz w:val="20"/>
                <w:szCs w:val="20"/>
                <w:lang w:eastAsia="es-ES"/>
              </w:rPr>
              <w:t>%</w:t>
            </w:r>
          </w:p>
        </w:tc>
      </w:tr>
      <w:tr w:rsidR="00921ADC" w:rsidRPr="00921ADC" w14:paraId="737B5F7B"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310FF873" w14:textId="7BD8D47B"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203</w:t>
            </w:r>
            <w:r w:rsidR="00913C0B">
              <w:rPr>
                <w:rFonts w:ascii="Arial Narrow" w:eastAsia="Times New Roman" w:hAnsi="Arial Narrow" w:cs="Calibri"/>
                <w:color w:val="000000"/>
                <w:sz w:val="24"/>
                <w:szCs w:val="24"/>
                <w:lang w:eastAsia="es-ES"/>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B175D" w14:textId="631EBC9F"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31.843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C1E7B" w14:textId="48EEABA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3.184</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A2A66" w14:textId="2EC414B5"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17.259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98377" w14:textId="0FE7FBD0"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52.287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5422D" w14:textId="2757AF73"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878EF" w14:textId="37FF95F4"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7D7458B0" w14:textId="3415E5D0" w:rsidR="00921ADC"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60,90</w:t>
            </w:r>
            <w:r w:rsidR="00921ADC" w:rsidRPr="00921ADC">
              <w:rPr>
                <w:rFonts w:eastAsia="Times New Roman" w:cs="Arial"/>
                <w:sz w:val="20"/>
                <w:szCs w:val="20"/>
                <w:lang w:eastAsia="es-ES"/>
              </w:rPr>
              <w:t>%</w:t>
            </w:r>
          </w:p>
        </w:tc>
      </w:tr>
      <w:tr w:rsidR="00921ADC" w:rsidRPr="00921ADC" w14:paraId="5DB7BF23"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5F0AE226" w14:textId="1C4BD040"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203</w:t>
            </w:r>
            <w:r w:rsidR="00913C0B">
              <w:rPr>
                <w:rFonts w:ascii="Arial Narrow" w:eastAsia="Times New Roman" w:hAnsi="Arial Narrow" w:cs="Calibri"/>
                <w:color w:val="000000"/>
                <w:sz w:val="24"/>
                <w:szCs w:val="24"/>
                <w:lang w:eastAsia="es-ES"/>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2BE5F" w14:textId="398CFA62"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32.409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E11EF" w14:textId="582D9984"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3.240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2EC57" w14:textId="18B93BC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16.454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1C2D0" w14:textId="0E7CC7E1"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52.104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B6D1F" w14:textId="69F2A0BF"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603A6" w14:textId="632889AE"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2CC6B26D" w14:textId="722F2FB0" w:rsidR="00921ADC"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62,20</w:t>
            </w:r>
            <w:r w:rsidR="00921ADC" w:rsidRPr="00921ADC">
              <w:rPr>
                <w:rFonts w:eastAsia="Times New Roman" w:cs="Arial"/>
                <w:sz w:val="20"/>
                <w:szCs w:val="20"/>
                <w:lang w:eastAsia="es-ES"/>
              </w:rPr>
              <w:t>%</w:t>
            </w:r>
          </w:p>
        </w:tc>
      </w:tr>
      <w:tr w:rsidR="00921ADC" w:rsidRPr="00921ADC" w14:paraId="332CDFE6"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hideMark/>
          </w:tcPr>
          <w:p w14:paraId="6D2C7CC0" w14:textId="242562C9" w:rsidR="00921ADC" w:rsidRPr="00921ADC" w:rsidRDefault="00921ADC" w:rsidP="00921ADC">
            <w:pPr>
              <w:spacing w:after="0" w:line="240" w:lineRule="auto"/>
              <w:jc w:val="center"/>
              <w:rPr>
                <w:rFonts w:ascii="Arial Narrow" w:eastAsia="Times New Roman" w:hAnsi="Arial Narrow" w:cs="Calibri"/>
                <w:color w:val="000000"/>
                <w:sz w:val="24"/>
                <w:szCs w:val="24"/>
                <w:lang w:eastAsia="es-ES"/>
              </w:rPr>
            </w:pPr>
            <w:r w:rsidRPr="00921ADC">
              <w:rPr>
                <w:rFonts w:ascii="Arial Narrow" w:eastAsia="Times New Roman" w:hAnsi="Arial Narrow" w:cs="Calibri"/>
                <w:color w:val="000000"/>
                <w:sz w:val="24"/>
                <w:szCs w:val="24"/>
                <w:lang w:eastAsia="es-ES"/>
              </w:rPr>
              <w:t>203</w:t>
            </w:r>
            <w:r w:rsidR="00913C0B">
              <w:rPr>
                <w:rFonts w:ascii="Arial Narrow" w:eastAsia="Times New Roman" w:hAnsi="Arial Narrow" w:cs="Calibri"/>
                <w:color w:val="000000"/>
                <w:sz w:val="24"/>
                <w:szCs w:val="24"/>
                <w:lang w:eastAsia="es-ES"/>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AC630" w14:textId="3FC30E8C"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32.985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203C4" w14:textId="36262D94"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3.298</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7585B" w14:textId="70C00E18"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15.660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5994F" w14:textId="2CFF7EA6" w:rsidR="00921ADC"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51.944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76E73" w14:textId="1C0DB4A7"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50A45" w14:textId="2536C276" w:rsidR="00921ADC" w:rsidRPr="00921ADC" w:rsidRDefault="00921ADC"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hideMark/>
          </w:tcPr>
          <w:p w14:paraId="3DC7C066" w14:textId="533E05E0" w:rsidR="00921ADC"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63,50</w:t>
            </w:r>
            <w:r w:rsidR="00921ADC" w:rsidRPr="00921ADC">
              <w:rPr>
                <w:rFonts w:eastAsia="Times New Roman" w:cs="Arial"/>
                <w:sz w:val="20"/>
                <w:szCs w:val="20"/>
                <w:lang w:eastAsia="es-ES"/>
              </w:rPr>
              <w:t>%</w:t>
            </w:r>
          </w:p>
        </w:tc>
      </w:tr>
      <w:tr w:rsidR="00913C0B" w:rsidRPr="00921ADC" w14:paraId="313221BE"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tcPr>
          <w:p w14:paraId="3AF8A0BE" w14:textId="5C390303" w:rsidR="00913C0B"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B7BA0" w14:textId="697F724D"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33.571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2AAD3" w14:textId="27DC973A"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3.357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04AAC" w14:textId="6379277B"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14.878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A982" w14:textId="72C92C6D"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51.807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CD856"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43BAD"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tcPr>
          <w:p w14:paraId="42722CEC" w14:textId="1B9E0E73" w:rsidR="00913C0B"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64,80%</w:t>
            </w:r>
          </w:p>
        </w:tc>
      </w:tr>
      <w:tr w:rsidR="00913C0B" w:rsidRPr="00921ADC" w14:paraId="4F4318AE"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tcPr>
          <w:p w14:paraId="24798DB3" w14:textId="52B1D589" w:rsidR="00913C0B"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DDBC0" w14:textId="058657F9"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34.168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438C7" w14:textId="441FD2C7"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3.416</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316EF" w14:textId="7CB3A433"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14.106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3DDB6" w14:textId="4336B377"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51.691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D77F0"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F36D0"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tcPr>
          <w:p w14:paraId="53E69085" w14:textId="0795D3BD" w:rsidR="00913C0B"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66,10%</w:t>
            </w:r>
          </w:p>
        </w:tc>
      </w:tr>
      <w:tr w:rsidR="00913C0B" w:rsidRPr="00921ADC" w14:paraId="7ECB2880"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tcPr>
          <w:p w14:paraId="056FE29B" w14:textId="7E0DC28B" w:rsidR="00913C0B"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4F6A1" w14:textId="58847702"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34.775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6394F" w14:textId="3EE88589"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3.477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155BB" w14:textId="4AE744DE"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13.341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2AC18" w14:textId="29897010"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51.594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0E14C"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FEC84"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tcPr>
          <w:p w14:paraId="18513782" w14:textId="72A1C611" w:rsidR="00913C0B"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67,40%</w:t>
            </w:r>
          </w:p>
        </w:tc>
      </w:tr>
      <w:tr w:rsidR="00913C0B" w:rsidRPr="00921ADC" w14:paraId="6C96DD3B" w14:textId="77777777" w:rsidTr="00913C0B">
        <w:trPr>
          <w:trHeight w:val="308"/>
        </w:trPr>
        <w:tc>
          <w:tcPr>
            <w:tcW w:w="704" w:type="dxa"/>
            <w:tcBorders>
              <w:top w:val="single" w:sz="4" w:space="0" w:color="auto"/>
              <w:left w:val="single" w:sz="4" w:space="0" w:color="000000"/>
              <w:bottom w:val="single" w:sz="4" w:space="0" w:color="auto"/>
              <w:right w:val="nil"/>
            </w:tcBorders>
            <w:shd w:val="clear" w:color="auto" w:fill="auto"/>
            <w:noWrap/>
            <w:vAlign w:val="bottom"/>
          </w:tcPr>
          <w:p w14:paraId="12A71A44" w14:textId="2C3E5B3D" w:rsidR="00913C0B"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76192" w14:textId="623D8D0B"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35.393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6E0BA" w14:textId="2BBEAF22"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3.539</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80C5E" w14:textId="24C76A10"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12.585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7952" w14:textId="3E8F51D1"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51.518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E0C56"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C3F5F"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auto"/>
              <w:right w:val="single" w:sz="4" w:space="0" w:color="000000"/>
            </w:tcBorders>
            <w:shd w:val="clear" w:color="auto" w:fill="auto"/>
            <w:noWrap/>
            <w:vAlign w:val="bottom"/>
          </w:tcPr>
          <w:p w14:paraId="4B67EA5D" w14:textId="310EDA34" w:rsidR="00913C0B"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68,70%</w:t>
            </w:r>
          </w:p>
        </w:tc>
      </w:tr>
      <w:tr w:rsidR="00913C0B" w:rsidRPr="00921ADC" w14:paraId="455C8C3B" w14:textId="77777777" w:rsidTr="00921ADC">
        <w:trPr>
          <w:trHeight w:val="308"/>
        </w:trPr>
        <w:tc>
          <w:tcPr>
            <w:tcW w:w="704" w:type="dxa"/>
            <w:tcBorders>
              <w:top w:val="single" w:sz="4" w:space="0" w:color="auto"/>
              <w:left w:val="single" w:sz="4" w:space="0" w:color="000000"/>
              <w:bottom w:val="single" w:sz="4" w:space="0" w:color="000000"/>
              <w:right w:val="nil"/>
            </w:tcBorders>
            <w:shd w:val="clear" w:color="auto" w:fill="auto"/>
            <w:noWrap/>
            <w:vAlign w:val="bottom"/>
          </w:tcPr>
          <w:p w14:paraId="478E729C" w14:textId="5D6CAB87" w:rsidR="00913C0B" w:rsidRPr="00921ADC" w:rsidRDefault="00913C0B" w:rsidP="00921ADC">
            <w:pPr>
              <w:spacing w:after="0" w:line="240" w:lineRule="auto"/>
              <w:jc w:val="center"/>
              <w:rPr>
                <w:rFonts w:ascii="Arial Narrow" w:eastAsia="Times New Roman" w:hAnsi="Arial Narrow" w:cs="Calibri"/>
                <w:color w:val="000000"/>
                <w:sz w:val="24"/>
                <w:szCs w:val="24"/>
                <w:lang w:eastAsia="es-ES"/>
              </w:rPr>
            </w:pPr>
            <w:r>
              <w:rPr>
                <w:rFonts w:ascii="Arial Narrow" w:eastAsia="Times New Roman" w:hAnsi="Arial Narrow" w:cs="Calibri"/>
                <w:color w:val="000000"/>
                <w:sz w:val="24"/>
                <w:szCs w:val="24"/>
                <w:lang w:eastAsia="es-ES"/>
              </w:rPr>
              <w:t>2044</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3ECFA855" w14:textId="79270281"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36.023</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3F79A0AB" w14:textId="726A756D"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3.602</w:t>
            </w:r>
          </w:p>
        </w:tc>
        <w:tc>
          <w:tcPr>
            <w:tcW w:w="1592"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38158727" w14:textId="44326CA9"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11.835</w:t>
            </w:r>
          </w:p>
        </w:tc>
        <w:tc>
          <w:tcPr>
            <w:tcW w:w="1088"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2CEEC480" w14:textId="2E23BDB5" w:rsidR="00913C0B" w:rsidRPr="00921ADC" w:rsidRDefault="00913C0B" w:rsidP="00921ADC">
            <w:pPr>
              <w:spacing w:after="0" w:line="240" w:lineRule="auto"/>
              <w:jc w:val="center"/>
              <w:rPr>
                <w:rFonts w:ascii="Arial Narrow" w:eastAsia="Times New Roman" w:hAnsi="Arial Narrow" w:cs="Calibri"/>
                <w:sz w:val="24"/>
                <w:szCs w:val="24"/>
                <w:lang w:eastAsia="es-ES"/>
              </w:rPr>
            </w:pPr>
            <w:r>
              <w:rPr>
                <w:rFonts w:ascii="Arial Narrow" w:eastAsia="Times New Roman" w:hAnsi="Arial Narrow" w:cs="Calibri"/>
                <w:sz w:val="24"/>
                <w:szCs w:val="24"/>
                <w:lang w:eastAsia="es-ES"/>
              </w:rPr>
              <w:t>51.461</w:t>
            </w:r>
          </w:p>
        </w:tc>
        <w:tc>
          <w:tcPr>
            <w:tcW w:w="1088"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5EF53A77"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088"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00D0CA84" w14:textId="77777777" w:rsidR="00913C0B" w:rsidRPr="00921ADC" w:rsidRDefault="00913C0B" w:rsidP="00921ADC">
            <w:pPr>
              <w:spacing w:after="0" w:line="240" w:lineRule="auto"/>
              <w:jc w:val="center"/>
              <w:rPr>
                <w:rFonts w:ascii="Arial Narrow" w:eastAsia="Times New Roman" w:hAnsi="Arial Narrow" w:cs="Calibri"/>
                <w:sz w:val="24"/>
                <w:szCs w:val="24"/>
                <w:lang w:eastAsia="es-ES"/>
              </w:rPr>
            </w:pPr>
          </w:p>
        </w:tc>
        <w:tc>
          <w:tcPr>
            <w:tcW w:w="1234" w:type="dxa"/>
            <w:tcBorders>
              <w:top w:val="single" w:sz="4" w:space="0" w:color="auto"/>
              <w:left w:val="nil"/>
              <w:bottom w:val="single" w:sz="4" w:space="0" w:color="000000"/>
              <w:right w:val="single" w:sz="4" w:space="0" w:color="000000"/>
            </w:tcBorders>
            <w:shd w:val="clear" w:color="auto" w:fill="auto"/>
            <w:noWrap/>
            <w:vAlign w:val="bottom"/>
          </w:tcPr>
          <w:p w14:paraId="64F5D0EA" w14:textId="05A44636" w:rsidR="00913C0B" w:rsidRPr="00921ADC" w:rsidRDefault="008D1045" w:rsidP="00921ADC">
            <w:pPr>
              <w:spacing w:after="0" w:line="240" w:lineRule="auto"/>
              <w:jc w:val="center"/>
              <w:rPr>
                <w:rFonts w:eastAsia="Times New Roman" w:cs="Arial"/>
                <w:sz w:val="20"/>
                <w:szCs w:val="20"/>
                <w:lang w:eastAsia="es-ES"/>
              </w:rPr>
            </w:pPr>
            <w:r>
              <w:rPr>
                <w:rFonts w:eastAsia="Times New Roman" w:cs="Arial"/>
                <w:sz w:val="20"/>
                <w:szCs w:val="20"/>
                <w:lang w:eastAsia="es-ES"/>
              </w:rPr>
              <w:t>70%</w:t>
            </w:r>
          </w:p>
        </w:tc>
      </w:tr>
    </w:tbl>
    <w:p w14:paraId="6DB37420" w14:textId="553C8E75" w:rsidR="00913C0B" w:rsidRDefault="008D1045" w:rsidP="00921ADC">
      <w:pPr>
        <w:jc w:val="center"/>
        <w:rPr>
          <w:rFonts w:cs="Arial"/>
          <w:i/>
          <w:iCs/>
          <w:sz w:val="20"/>
          <w:szCs w:val="20"/>
        </w:rPr>
      </w:pPr>
      <w:r>
        <w:rPr>
          <w:rFonts w:cs="Arial"/>
          <w:i/>
          <w:iCs/>
          <w:sz w:val="20"/>
          <w:szCs w:val="20"/>
        </w:rPr>
        <w:t>Consums actuals i futurs per a Llambilles (20 anys)</w:t>
      </w:r>
    </w:p>
    <w:p w14:paraId="6891F919" w14:textId="77777777" w:rsidR="00913C0B" w:rsidRPr="00921ADC" w:rsidRDefault="00913C0B" w:rsidP="00921ADC">
      <w:pPr>
        <w:jc w:val="center"/>
        <w:rPr>
          <w:rFonts w:cs="Arial"/>
          <w:i/>
          <w:iCs/>
          <w:sz w:val="20"/>
          <w:szCs w:val="20"/>
        </w:rPr>
      </w:pPr>
    </w:p>
    <w:p w14:paraId="2E70380D" w14:textId="55AC693B" w:rsidR="00921ADC" w:rsidRDefault="00921ADC" w:rsidP="00B77478">
      <w:pPr>
        <w:jc w:val="both"/>
        <w:rPr>
          <w:rFonts w:cs="Arial"/>
        </w:rPr>
      </w:pPr>
      <w:r w:rsidRPr="00921ADC">
        <w:rPr>
          <w:rFonts w:cs="Arial"/>
        </w:rPr>
        <w:t>La demanda anirà augmentant en funció del desenvolupament urbanístic. La distribució s’ha realitzat de manera equitativa per cada any.</w:t>
      </w:r>
    </w:p>
    <w:p w14:paraId="222309F7" w14:textId="77777777" w:rsidR="00921ADC" w:rsidRDefault="00921ADC" w:rsidP="00B77478">
      <w:pPr>
        <w:jc w:val="both"/>
        <w:rPr>
          <w:rFonts w:cs="Arial"/>
        </w:rPr>
      </w:pPr>
    </w:p>
    <w:p w14:paraId="354207E5" w14:textId="0F3207DB" w:rsidR="00921ADC" w:rsidRDefault="00921ADC" w:rsidP="00B77478">
      <w:pPr>
        <w:jc w:val="both"/>
        <w:rPr>
          <w:rFonts w:cs="Arial"/>
        </w:rPr>
      </w:pPr>
    </w:p>
    <w:p w14:paraId="4135BAC0" w14:textId="77777777" w:rsidR="00921ADC" w:rsidRDefault="00921ADC" w:rsidP="00921ADC">
      <w:pPr>
        <w:pStyle w:val="Prrafodelista"/>
        <w:numPr>
          <w:ilvl w:val="0"/>
          <w:numId w:val="9"/>
        </w:numPr>
        <w:jc w:val="both"/>
        <w:rPr>
          <w:rFonts w:cs="Arial"/>
        </w:rPr>
      </w:pPr>
      <w:r>
        <w:rPr>
          <w:rFonts w:cs="Arial"/>
        </w:rPr>
        <w:t>Evolució de la demanda</w:t>
      </w:r>
    </w:p>
    <w:p w14:paraId="454A3A6E" w14:textId="77777777" w:rsidR="00921ADC" w:rsidRPr="00921ADC" w:rsidRDefault="00921ADC" w:rsidP="00921ADC">
      <w:pPr>
        <w:jc w:val="both"/>
        <w:rPr>
          <w:rFonts w:cs="Arial"/>
        </w:rPr>
      </w:pPr>
      <w:r>
        <w:rPr>
          <w:rFonts w:cs="Arial"/>
        </w:rPr>
        <w:t>La dotació per habitant (200L/</w:t>
      </w:r>
      <w:proofErr w:type="spellStart"/>
      <w:r>
        <w:rPr>
          <w:rFonts w:cs="Arial"/>
        </w:rPr>
        <w:t>hab.dia</w:t>
      </w:r>
      <w:proofErr w:type="spellEnd"/>
      <w:r>
        <w:rPr>
          <w:rFonts w:cs="Arial"/>
        </w:rPr>
        <w:t>) adoptada en els càlculs de l’increment de la demanda futura roman constant al llarg de l’horitzó del projecte.</w:t>
      </w:r>
    </w:p>
    <w:p w14:paraId="4BB07044" w14:textId="77777777" w:rsidR="00921ADC" w:rsidRDefault="00921ADC" w:rsidP="00B77478">
      <w:pPr>
        <w:jc w:val="both"/>
        <w:rPr>
          <w:rFonts w:cs="Arial"/>
        </w:rPr>
      </w:pPr>
    </w:p>
    <w:tbl>
      <w:tblPr>
        <w:tblStyle w:val="Tablaconcuadrcula5oscura-nfasis1"/>
        <w:tblpPr w:leftFromText="141" w:rightFromText="141" w:vertAnchor="text" w:horzAnchor="page" w:tblpX="12574" w:tblpY="187"/>
        <w:tblW w:w="5480" w:type="pct"/>
        <w:tblLook w:val="04A0" w:firstRow="1" w:lastRow="0" w:firstColumn="1" w:lastColumn="0" w:noHBand="0" w:noVBand="1"/>
      </w:tblPr>
      <w:tblGrid>
        <w:gridCol w:w="3300"/>
        <w:gridCol w:w="99"/>
        <w:gridCol w:w="965"/>
        <w:gridCol w:w="163"/>
        <w:gridCol w:w="1099"/>
        <w:gridCol w:w="851"/>
        <w:gridCol w:w="205"/>
        <w:gridCol w:w="964"/>
        <w:gridCol w:w="248"/>
        <w:gridCol w:w="1415"/>
      </w:tblGrid>
      <w:tr w:rsidR="00B77478" w:rsidRPr="00B77478" w14:paraId="020D8CB9" w14:textId="77777777" w:rsidTr="00B77478">
        <w:trPr>
          <w:gridAfter w:val="2"/>
          <w:cnfStyle w:val="100000000000" w:firstRow="1" w:lastRow="0" w:firstColumn="0" w:lastColumn="0" w:oddVBand="0" w:evenVBand="0" w:oddHBand="0" w:evenHBand="0" w:firstRowFirstColumn="0" w:firstRowLastColumn="0" w:lastRowFirstColumn="0" w:lastRowLastColumn="0"/>
          <w:wAfter w:w="892" w:type="pct"/>
          <w:trHeight w:val="20"/>
        </w:trPr>
        <w:tc>
          <w:tcPr>
            <w:cnfStyle w:val="001000000000" w:firstRow="0" w:lastRow="0" w:firstColumn="1" w:lastColumn="0" w:oddVBand="0" w:evenVBand="0" w:oddHBand="0" w:evenHBand="0" w:firstRowFirstColumn="0" w:firstRowLastColumn="0" w:lastRowFirstColumn="0" w:lastRowLastColumn="0"/>
            <w:tcW w:w="1772" w:type="pct"/>
            <w:noWrap/>
            <w:vAlign w:val="center"/>
            <w:hideMark/>
          </w:tcPr>
          <w:p w14:paraId="4ACFC688" w14:textId="77777777" w:rsidR="00B77478" w:rsidRPr="00B77478" w:rsidRDefault="00B77478" w:rsidP="00B77478">
            <w:pPr>
              <w:jc w:val="center"/>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Nom sector</w:t>
            </w:r>
          </w:p>
        </w:tc>
        <w:tc>
          <w:tcPr>
            <w:tcW w:w="571" w:type="pct"/>
            <w:gridSpan w:val="2"/>
            <w:noWrap/>
            <w:vAlign w:val="center"/>
            <w:hideMark/>
          </w:tcPr>
          <w:p w14:paraId="2000237A"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Ús</w:t>
            </w:r>
          </w:p>
        </w:tc>
        <w:tc>
          <w:tcPr>
            <w:tcW w:w="679" w:type="pct"/>
            <w:gridSpan w:val="2"/>
            <w:vAlign w:val="center"/>
          </w:tcPr>
          <w:p w14:paraId="405DD184"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Habitatges (previsió de les normes subsidiàries</w:t>
            </w:r>
          </w:p>
        </w:tc>
        <w:tc>
          <w:tcPr>
            <w:tcW w:w="567" w:type="pct"/>
            <w:gridSpan w:val="2"/>
            <w:vAlign w:val="center"/>
          </w:tcPr>
          <w:p w14:paraId="6A3B98C1"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Habitatges (pendents a executar)</w:t>
            </w:r>
          </w:p>
        </w:tc>
        <w:tc>
          <w:tcPr>
            <w:tcW w:w="518" w:type="pct"/>
            <w:noWrap/>
            <w:vAlign w:val="center"/>
            <w:hideMark/>
          </w:tcPr>
          <w:p w14:paraId="0B602239"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Habitants</w:t>
            </w:r>
          </w:p>
        </w:tc>
      </w:tr>
      <w:tr w:rsidR="00B77478" w:rsidRPr="00B77478" w14:paraId="54556B74" w14:textId="77777777" w:rsidTr="00B77478">
        <w:trPr>
          <w:gridAfter w:val="2"/>
          <w:cnfStyle w:val="000000100000" w:firstRow="0" w:lastRow="0" w:firstColumn="0" w:lastColumn="0" w:oddVBand="0" w:evenVBand="0" w:oddHBand="1" w:evenHBand="0" w:firstRowFirstColumn="0" w:firstRowLastColumn="0" w:lastRowFirstColumn="0" w:lastRowLastColumn="0"/>
          <w:wAfter w:w="892" w:type="pct"/>
          <w:trHeight w:val="20"/>
        </w:trPr>
        <w:tc>
          <w:tcPr>
            <w:cnfStyle w:val="001000000000" w:firstRow="0" w:lastRow="0" w:firstColumn="1" w:lastColumn="0" w:oddVBand="0" w:evenVBand="0" w:oddHBand="0" w:evenHBand="0" w:firstRowFirstColumn="0" w:firstRowLastColumn="0" w:lastRowFirstColumn="0" w:lastRowLastColumn="0"/>
            <w:tcW w:w="1772" w:type="pct"/>
            <w:noWrap/>
          </w:tcPr>
          <w:p w14:paraId="5CDC4888"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1PPU- Les </w:t>
            </w:r>
            <w:proofErr w:type="spellStart"/>
            <w:r w:rsidRPr="00B77478">
              <w:rPr>
                <w:rFonts w:ascii="Arial Narrow" w:eastAsia="Times New Roman" w:hAnsi="Arial Narrow" w:cs="Calibri"/>
                <w:sz w:val="20"/>
                <w:szCs w:val="20"/>
                <w:lang w:eastAsia="ca-ES"/>
              </w:rPr>
              <w:t>Riboltes</w:t>
            </w:r>
            <w:proofErr w:type="spellEnd"/>
          </w:p>
        </w:tc>
        <w:tc>
          <w:tcPr>
            <w:tcW w:w="571" w:type="pct"/>
            <w:gridSpan w:val="2"/>
            <w:noWrap/>
          </w:tcPr>
          <w:p w14:paraId="09D77383"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679" w:type="pct"/>
            <w:gridSpan w:val="2"/>
          </w:tcPr>
          <w:p w14:paraId="29771480"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55</w:t>
            </w:r>
          </w:p>
        </w:tc>
        <w:tc>
          <w:tcPr>
            <w:tcW w:w="567" w:type="pct"/>
            <w:gridSpan w:val="2"/>
          </w:tcPr>
          <w:p w14:paraId="585A36E9"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5</w:t>
            </w:r>
          </w:p>
        </w:tc>
        <w:tc>
          <w:tcPr>
            <w:tcW w:w="518" w:type="pct"/>
            <w:noWrap/>
          </w:tcPr>
          <w:p w14:paraId="17F95C44"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16</w:t>
            </w:r>
          </w:p>
        </w:tc>
      </w:tr>
      <w:tr w:rsidR="00B77478" w:rsidRPr="00B77478" w14:paraId="0E00C52B" w14:textId="77777777" w:rsidTr="00B77478">
        <w:trPr>
          <w:gridAfter w:val="2"/>
          <w:wAfter w:w="892" w:type="pct"/>
          <w:trHeight w:val="20"/>
        </w:trPr>
        <w:tc>
          <w:tcPr>
            <w:cnfStyle w:val="001000000000" w:firstRow="0" w:lastRow="0" w:firstColumn="1" w:lastColumn="0" w:oddVBand="0" w:evenVBand="0" w:oddHBand="0" w:evenHBand="0" w:firstRowFirstColumn="0" w:firstRowLastColumn="0" w:lastRowFirstColumn="0" w:lastRowLastColumn="0"/>
            <w:tcW w:w="1772" w:type="pct"/>
            <w:noWrap/>
          </w:tcPr>
          <w:p w14:paraId="6C08174E"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2PPU- </w:t>
            </w:r>
            <w:proofErr w:type="spellStart"/>
            <w:r w:rsidRPr="00B77478">
              <w:rPr>
                <w:rFonts w:ascii="Arial Narrow" w:eastAsia="Times New Roman" w:hAnsi="Arial Narrow" w:cs="Calibri"/>
                <w:sz w:val="20"/>
                <w:szCs w:val="20"/>
                <w:lang w:eastAsia="ca-ES"/>
              </w:rPr>
              <w:t>Crtra</w:t>
            </w:r>
            <w:proofErr w:type="spellEnd"/>
            <w:r w:rsidRPr="00B77478">
              <w:rPr>
                <w:rFonts w:ascii="Arial Narrow" w:eastAsia="Times New Roman" w:hAnsi="Arial Narrow" w:cs="Calibri"/>
                <w:sz w:val="20"/>
                <w:szCs w:val="20"/>
                <w:lang w:eastAsia="ca-ES"/>
              </w:rPr>
              <w:t xml:space="preserve">. </w:t>
            </w:r>
            <w:proofErr w:type="spellStart"/>
            <w:r w:rsidRPr="00B77478">
              <w:rPr>
                <w:rFonts w:ascii="Arial Narrow" w:eastAsia="Times New Roman" w:hAnsi="Arial Narrow" w:cs="Calibri"/>
                <w:sz w:val="20"/>
                <w:szCs w:val="20"/>
                <w:lang w:eastAsia="ca-ES"/>
              </w:rPr>
              <w:t>d'accès</w:t>
            </w:r>
            <w:proofErr w:type="spellEnd"/>
            <w:r w:rsidRPr="00B77478">
              <w:rPr>
                <w:rFonts w:ascii="Arial Narrow" w:eastAsia="Times New Roman" w:hAnsi="Arial Narrow" w:cs="Calibri"/>
                <w:sz w:val="20"/>
                <w:szCs w:val="20"/>
                <w:lang w:eastAsia="ca-ES"/>
              </w:rPr>
              <w:t xml:space="preserve"> al Veïnat de la Vila</w:t>
            </w:r>
          </w:p>
        </w:tc>
        <w:tc>
          <w:tcPr>
            <w:tcW w:w="571" w:type="pct"/>
            <w:gridSpan w:val="2"/>
            <w:noWrap/>
          </w:tcPr>
          <w:p w14:paraId="0D730732"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679" w:type="pct"/>
            <w:gridSpan w:val="2"/>
          </w:tcPr>
          <w:p w14:paraId="10E7C662"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44</w:t>
            </w:r>
          </w:p>
        </w:tc>
        <w:tc>
          <w:tcPr>
            <w:tcW w:w="567" w:type="pct"/>
            <w:gridSpan w:val="2"/>
          </w:tcPr>
          <w:p w14:paraId="26B26071"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23</w:t>
            </w:r>
          </w:p>
        </w:tc>
        <w:tc>
          <w:tcPr>
            <w:tcW w:w="518" w:type="pct"/>
            <w:noWrap/>
          </w:tcPr>
          <w:p w14:paraId="242A836D"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73</w:t>
            </w:r>
          </w:p>
        </w:tc>
      </w:tr>
      <w:tr w:rsidR="00B77478" w:rsidRPr="00B77478" w14:paraId="56F0A6A2" w14:textId="77777777" w:rsidTr="00B77478">
        <w:trPr>
          <w:gridAfter w:val="2"/>
          <w:cnfStyle w:val="000000100000" w:firstRow="0" w:lastRow="0" w:firstColumn="0" w:lastColumn="0" w:oddVBand="0" w:evenVBand="0" w:oddHBand="1" w:evenHBand="0" w:firstRowFirstColumn="0" w:firstRowLastColumn="0" w:lastRowFirstColumn="0" w:lastRowLastColumn="0"/>
          <w:wAfter w:w="892" w:type="pct"/>
          <w:trHeight w:val="20"/>
        </w:trPr>
        <w:tc>
          <w:tcPr>
            <w:cnfStyle w:val="001000000000" w:firstRow="0" w:lastRow="0" w:firstColumn="1" w:lastColumn="0" w:oddVBand="0" w:evenVBand="0" w:oddHBand="0" w:evenHBand="0" w:firstRowFirstColumn="0" w:firstRowLastColumn="0" w:lastRowFirstColumn="0" w:lastRowLastColumn="0"/>
            <w:tcW w:w="1772" w:type="pct"/>
            <w:noWrap/>
          </w:tcPr>
          <w:p w14:paraId="4E98AA8F"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Habitatges buits</w:t>
            </w:r>
          </w:p>
        </w:tc>
        <w:tc>
          <w:tcPr>
            <w:tcW w:w="571" w:type="pct"/>
            <w:gridSpan w:val="2"/>
            <w:noWrap/>
          </w:tcPr>
          <w:p w14:paraId="51D402AB"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679" w:type="pct"/>
            <w:gridSpan w:val="2"/>
          </w:tcPr>
          <w:p w14:paraId="4D774857"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p>
        </w:tc>
        <w:tc>
          <w:tcPr>
            <w:tcW w:w="567" w:type="pct"/>
            <w:gridSpan w:val="2"/>
          </w:tcPr>
          <w:p w14:paraId="741F12DC"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41</w:t>
            </w:r>
          </w:p>
        </w:tc>
        <w:tc>
          <w:tcPr>
            <w:tcW w:w="518" w:type="pct"/>
            <w:noWrap/>
          </w:tcPr>
          <w:p w14:paraId="67237948"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130</w:t>
            </w:r>
          </w:p>
        </w:tc>
      </w:tr>
      <w:tr w:rsidR="00B77478" w:rsidRPr="00B77478" w14:paraId="56DCC542" w14:textId="77777777" w:rsidTr="00B77478">
        <w:trPr>
          <w:gridAfter w:val="2"/>
          <w:wAfter w:w="892" w:type="pct"/>
          <w:trHeight w:val="20"/>
        </w:trPr>
        <w:tc>
          <w:tcPr>
            <w:cnfStyle w:val="001000000000" w:firstRow="0" w:lastRow="0" w:firstColumn="1" w:lastColumn="0" w:oddVBand="0" w:evenVBand="0" w:oddHBand="0" w:evenHBand="0" w:firstRowFirstColumn="0" w:firstRowLastColumn="0" w:lastRowFirstColumn="0" w:lastRowLastColumn="0"/>
            <w:tcW w:w="1772" w:type="pct"/>
            <w:noWrap/>
            <w:hideMark/>
          </w:tcPr>
          <w:p w14:paraId="693568C5"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Total</w:t>
            </w:r>
          </w:p>
        </w:tc>
        <w:tc>
          <w:tcPr>
            <w:tcW w:w="571" w:type="pct"/>
            <w:gridSpan w:val="2"/>
            <w:noWrap/>
            <w:hideMark/>
          </w:tcPr>
          <w:p w14:paraId="41013831"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p>
        </w:tc>
        <w:tc>
          <w:tcPr>
            <w:tcW w:w="679" w:type="pct"/>
            <w:gridSpan w:val="2"/>
          </w:tcPr>
          <w:p w14:paraId="66D5757B"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99</w:t>
            </w:r>
          </w:p>
        </w:tc>
        <w:tc>
          <w:tcPr>
            <w:tcW w:w="567" w:type="pct"/>
            <w:gridSpan w:val="2"/>
          </w:tcPr>
          <w:p w14:paraId="2608ED0A"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69</w:t>
            </w:r>
          </w:p>
        </w:tc>
        <w:tc>
          <w:tcPr>
            <w:tcW w:w="518" w:type="pct"/>
            <w:noWrap/>
            <w:hideMark/>
          </w:tcPr>
          <w:p w14:paraId="3F7A6E0D"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219</w:t>
            </w:r>
          </w:p>
        </w:tc>
      </w:tr>
      <w:tr w:rsidR="0045540B" w:rsidRPr="00B77478" w14:paraId="2EA58D4B" w14:textId="77777777" w:rsidTr="00455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5" w:type="pct"/>
            <w:gridSpan w:val="2"/>
            <w:noWrap/>
            <w:vAlign w:val="center"/>
            <w:hideMark/>
          </w:tcPr>
          <w:p w14:paraId="6E885B53" w14:textId="77777777" w:rsidR="00B77478" w:rsidRPr="00B77478" w:rsidRDefault="00B77478" w:rsidP="00B77478">
            <w:pPr>
              <w:jc w:val="center"/>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Nom sector</w:t>
            </w:r>
          </w:p>
        </w:tc>
        <w:tc>
          <w:tcPr>
            <w:tcW w:w="606" w:type="pct"/>
            <w:gridSpan w:val="2"/>
            <w:noWrap/>
            <w:vAlign w:val="center"/>
            <w:hideMark/>
          </w:tcPr>
          <w:p w14:paraId="00248401"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color w:val="FFFFFF"/>
                <w:sz w:val="20"/>
                <w:szCs w:val="20"/>
                <w:lang w:eastAsia="es-ES"/>
              </w:rPr>
            </w:pPr>
            <w:r w:rsidRPr="00B77478">
              <w:rPr>
                <w:rFonts w:ascii="Arial Narrow" w:eastAsia="Times New Roman" w:hAnsi="Arial Narrow" w:cs="Times New Roman"/>
                <w:color w:val="FFFFFF"/>
                <w:sz w:val="20"/>
                <w:szCs w:val="20"/>
                <w:lang w:eastAsia="es-ES"/>
              </w:rPr>
              <w:t>Ús</w:t>
            </w:r>
          </w:p>
        </w:tc>
        <w:tc>
          <w:tcPr>
            <w:tcW w:w="1048" w:type="pct"/>
            <w:gridSpan w:val="2"/>
            <w:vAlign w:val="center"/>
          </w:tcPr>
          <w:p w14:paraId="13E8CFCA"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color w:val="FFFFFF"/>
                <w:sz w:val="20"/>
                <w:szCs w:val="20"/>
                <w:lang w:eastAsia="es-ES"/>
              </w:rPr>
            </w:pPr>
            <w:r w:rsidRPr="00B77478">
              <w:rPr>
                <w:rFonts w:ascii="Arial Narrow" w:eastAsia="Times New Roman" w:hAnsi="Arial Narrow" w:cs="Times New Roman"/>
                <w:color w:val="FFFFFF"/>
                <w:sz w:val="20"/>
                <w:szCs w:val="20"/>
                <w:lang w:eastAsia="es-ES"/>
              </w:rPr>
              <w:t>Habitatges (previsió de les normes subsidiàries</w:t>
            </w:r>
          </w:p>
        </w:tc>
        <w:tc>
          <w:tcPr>
            <w:tcW w:w="761" w:type="pct"/>
            <w:gridSpan w:val="3"/>
            <w:vAlign w:val="center"/>
          </w:tcPr>
          <w:p w14:paraId="65783F6A"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color w:val="FFFFFF"/>
                <w:sz w:val="20"/>
                <w:szCs w:val="20"/>
                <w:lang w:eastAsia="es-ES"/>
              </w:rPr>
            </w:pPr>
            <w:r w:rsidRPr="00B77478">
              <w:rPr>
                <w:rFonts w:ascii="Arial Narrow" w:eastAsia="Times New Roman" w:hAnsi="Arial Narrow" w:cs="Times New Roman"/>
                <w:color w:val="FFFFFF"/>
                <w:sz w:val="20"/>
                <w:szCs w:val="20"/>
                <w:lang w:eastAsia="es-ES"/>
              </w:rPr>
              <w:t>Habitatges (pendents a executar)</w:t>
            </w:r>
          </w:p>
        </w:tc>
        <w:tc>
          <w:tcPr>
            <w:tcW w:w="760" w:type="pct"/>
            <w:noWrap/>
            <w:vAlign w:val="center"/>
            <w:hideMark/>
          </w:tcPr>
          <w:p w14:paraId="5125B535"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color w:val="FFFFFF"/>
                <w:sz w:val="20"/>
                <w:szCs w:val="20"/>
                <w:lang w:eastAsia="es-ES"/>
              </w:rPr>
            </w:pPr>
            <w:r w:rsidRPr="00B77478">
              <w:rPr>
                <w:rFonts w:ascii="Arial Narrow" w:eastAsia="Times New Roman" w:hAnsi="Arial Narrow" w:cs="Times New Roman"/>
                <w:color w:val="FFFFFF"/>
                <w:sz w:val="20"/>
                <w:szCs w:val="20"/>
                <w:lang w:eastAsia="es-ES"/>
              </w:rPr>
              <w:t>Habitants</w:t>
            </w:r>
          </w:p>
        </w:tc>
      </w:tr>
      <w:tr w:rsidR="0045540B" w:rsidRPr="00B77478" w14:paraId="5595390F" w14:textId="77777777" w:rsidTr="0045540B">
        <w:trPr>
          <w:trHeight w:val="20"/>
        </w:trPr>
        <w:tc>
          <w:tcPr>
            <w:cnfStyle w:val="001000000000" w:firstRow="0" w:lastRow="0" w:firstColumn="1" w:lastColumn="0" w:oddVBand="0" w:evenVBand="0" w:oddHBand="0" w:evenHBand="0" w:firstRowFirstColumn="0" w:firstRowLastColumn="0" w:lastRowFirstColumn="0" w:lastRowLastColumn="0"/>
            <w:tcW w:w="1825" w:type="pct"/>
            <w:gridSpan w:val="2"/>
            <w:noWrap/>
          </w:tcPr>
          <w:p w14:paraId="202A4453"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1PPU- Les </w:t>
            </w:r>
            <w:proofErr w:type="spellStart"/>
            <w:r w:rsidRPr="00B77478">
              <w:rPr>
                <w:rFonts w:ascii="Arial Narrow" w:eastAsia="Times New Roman" w:hAnsi="Arial Narrow" w:cs="Calibri"/>
                <w:sz w:val="20"/>
                <w:szCs w:val="20"/>
                <w:lang w:eastAsia="ca-ES"/>
              </w:rPr>
              <w:t>Riboltes</w:t>
            </w:r>
            <w:proofErr w:type="spellEnd"/>
          </w:p>
        </w:tc>
        <w:tc>
          <w:tcPr>
            <w:tcW w:w="606" w:type="pct"/>
            <w:gridSpan w:val="2"/>
            <w:noWrap/>
          </w:tcPr>
          <w:p w14:paraId="108BE1F9"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1048" w:type="pct"/>
            <w:gridSpan w:val="2"/>
          </w:tcPr>
          <w:p w14:paraId="6168BB50"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55</w:t>
            </w:r>
          </w:p>
        </w:tc>
        <w:tc>
          <w:tcPr>
            <w:tcW w:w="761" w:type="pct"/>
            <w:gridSpan w:val="3"/>
          </w:tcPr>
          <w:p w14:paraId="09E6CC33"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5</w:t>
            </w:r>
          </w:p>
        </w:tc>
        <w:tc>
          <w:tcPr>
            <w:tcW w:w="760" w:type="pct"/>
            <w:noWrap/>
          </w:tcPr>
          <w:p w14:paraId="763475B9"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16</w:t>
            </w:r>
          </w:p>
        </w:tc>
      </w:tr>
      <w:tr w:rsidR="0045540B" w:rsidRPr="00B77478" w14:paraId="6C58CCB3" w14:textId="77777777" w:rsidTr="00455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5" w:type="pct"/>
            <w:gridSpan w:val="2"/>
            <w:noWrap/>
          </w:tcPr>
          <w:p w14:paraId="58BAE238"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2PPU- </w:t>
            </w:r>
            <w:proofErr w:type="spellStart"/>
            <w:r w:rsidRPr="00B77478">
              <w:rPr>
                <w:rFonts w:ascii="Arial Narrow" w:eastAsia="Times New Roman" w:hAnsi="Arial Narrow" w:cs="Calibri"/>
                <w:sz w:val="20"/>
                <w:szCs w:val="20"/>
                <w:lang w:eastAsia="ca-ES"/>
              </w:rPr>
              <w:t>Crtra</w:t>
            </w:r>
            <w:proofErr w:type="spellEnd"/>
            <w:r w:rsidRPr="00B77478">
              <w:rPr>
                <w:rFonts w:ascii="Arial Narrow" w:eastAsia="Times New Roman" w:hAnsi="Arial Narrow" w:cs="Calibri"/>
                <w:sz w:val="20"/>
                <w:szCs w:val="20"/>
                <w:lang w:eastAsia="ca-ES"/>
              </w:rPr>
              <w:t xml:space="preserve">. </w:t>
            </w:r>
            <w:proofErr w:type="spellStart"/>
            <w:r w:rsidRPr="00B77478">
              <w:rPr>
                <w:rFonts w:ascii="Arial Narrow" w:eastAsia="Times New Roman" w:hAnsi="Arial Narrow" w:cs="Calibri"/>
                <w:sz w:val="20"/>
                <w:szCs w:val="20"/>
                <w:lang w:eastAsia="ca-ES"/>
              </w:rPr>
              <w:t>d'accès</w:t>
            </w:r>
            <w:proofErr w:type="spellEnd"/>
            <w:r w:rsidRPr="00B77478">
              <w:rPr>
                <w:rFonts w:ascii="Arial Narrow" w:eastAsia="Times New Roman" w:hAnsi="Arial Narrow" w:cs="Calibri"/>
                <w:sz w:val="20"/>
                <w:szCs w:val="20"/>
                <w:lang w:eastAsia="ca-ES"/>
              </w:rPr>
              <w:t xml:space="preserve"> al Veïnat de la Vila</w:t>
            </w:r>
          </w:p>
        </w:tc>
        <w:tc>
          <w:tcPr>
            <w:tcW w:w="606" w:type="pct"/>
            <w:gridSpan w:val="2"/>
            <w:noWrap/>
          </w:tcPr>
          <w:p w14:paraId="14855C28"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1048" w:type="pct"/>
            <w:gridSpan w:val="2"/>
          </w:tcPr>
          <w:p w14:paraId="5B2D2DE4"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44</w:t>
            </w:r>
          </w:p>
        </w:tc>
        <w:tc>
          <w:tcPr>
            <w:tcW w:w="761" w:type="pct"/>
            <w:gridSpan w:val="3"/>
          </w:tcPr>
          <w:p w14:paraId="6F4668FB"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23</w:t>
            </w:r>
          </w:p>
        </w:tc>
        <w:tc>
          <w:tcPr>
            <w:tcW w:w="760" w:type="pct"/>
            <w:noWrap/>
          </w:tcPr>
          <w:p w14:paraId="7B364743"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73</w:t>
            </w:r>
          </w:p>
        </w:tc>
      </w:tr>
      <w:tr w:rsidR="0045540B" w:rsidRPr="00B77478" w14:paraId="36AE5ADF" w14:textId="77777777" w:rsidTr="0045540B">
        <w:trPr>
          <w:trHeight w:val="20"/>
        </w:trPr>
        <w:tc>
          <w:tcPr>
            <w:cnfStyle w:val="001000000000" w:firstRow="0" w:lastRow="0" w:firstColumn="1" w:lastColumn="0" w:oddVBand="0" w:evenVBand="0" w:oddHBand="0" w:evenHBand="0" w:firstRowFirstColumn="0" w:firstRowLastColumn="0" w:lastRowFirstColumn="0" w:lastRowLastColumn="0"/>
            <w:tcW w:w="1825" w:type="pct"/>
            <w:gridSpan w:val="2"/>
            <w:noWrap/>
          </w:tcPr>
          <w:p w14:paraId="25B1D681"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Habitatges buits</w:t>
            </w:r>
          </w:p>
        </w:tc>
        <w:tc>
          <w:tcPr>
            <w:tcW w:w="606" w:type="pct"/>
            <w:gridSpan w:val="2"/>
            <w:noWrap/>
          </w:tcPr>
          <w:p w14:paraId="327EE6DC"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1048" w:type="pct"/>
            <w:gridSpan w:val="2"/>
          </w:tcPr>
          <w:p w14:paraId="496B5126"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p>
        </w:tc>
        <w:tc>
          <w:tcPr>
            <w:tcW w:w="761" w:type="pct"/>
            <w:gridSpan w:val="3"/>
          </w:tcPr>
          <w:p w14:paraId="351506BB"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41</w:t>
            </w:r>
          </w:p>
        </w:tc>
        <w:tc>
          <w:tcPr>
            <w:tcW w:w="760" w:type="pct"/>
            <w:noWrap/>
          </w:tcPr>
          <w:p w14:paraId="02B00B4E"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130</w:t>
            </w:r>
          </w:p>
        </w:tc>
      </w:tr>
      <w:tr w:rsidR="0045540B" w:rsidRPr="00B77478" w14:paraId="457E6478" w14:textId="77777777" w:rsidTr="00455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5" w:type="pct"/>
            <w:gridSpan w:val="2"/>
            <w:noWrap/>
            <w:hideMark/>
          </w:tcPr>
          <w:p w14:paraId="59E0E4F2"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Total</w:t>
            </w:r>
          </w:p>
        </w:tc>
        <w:tc>
          <w:tcPr>
            <w:tcW w:w="606" w:type="pct"/>
            <w:gridSpan w:val="2"/>
            <w:noWrap/>
            <w:hideMark/>
          </w:tcPr>
          <w:p w14:paraId="23BBF0C8"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sz w:val="20"/>
                <w:szCs w:val="20"/>
                <w:lang w:eastAsia="ca-ES"/>
              </w:rPr>
            </w:pPr>
          </w:p>
        </w:tc>
        <w:tc>
          <w:tcPr>
            <w:tcW w:w="1048" w:type="pct"/>
            <w:gridSpan w:val="2"/>
          </w:tcPr>
          <w:p w14:paraId="7C10EC77"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99</w:t>
            </w:r>
          </w:p>
        </w:tc>
        <w:tc>
          <w:tcPr>
            <w:tcW w:w="761" w:type="pct"/>
            <w:gridSpan w:val="3"/>
          </w:tcPr>
          <w:p w14:paraId="304C79D5"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69</w:t>
            </w:r>
          </w:p>
        </w:tc>
        <w:tc>
          <w:tcPr>
            <w:tcW w:w="760" w:type="pct"/>
            <w:noWrap/>
            <w:hideMark/>
          </w:tcPr>
          <w:p w14:paraId="00EAA9BD"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219</w:t>
            </w:r>
          </w:p>
        </w:tc>
      </w:tr>
    </w:tbl>
    <w:p w14:paraId="1CE11AE6" w14:textId="0D641EE0" w:rsidR="00B77478" w:rsidRDefault="00B77478" w:rsidP="00B77478">
      <w:pPr>
        <w:spacing w:after="0" w:line="276" w:lineRule="auto"/>
        <w:jc w:val="both"/>
        <w:rPr>
          <w:rFonts w:ascii="Arial Narrow" w:eastAsia="Times New Roman" w:hAnsi="Arial Narrow" w:cs="Times New Roman"/>
          <w:sz w:val="24"/>
          <w:szCs w:val="24"/>
          <w:lang w:eastAsia="es-ES"/>
        </w:rPr>
      </w:pPr>
    </w:p>
    <w:p w14:paraId="43619573" w14:textId="77777777" w:rsidR="0045540B" w:rsidRDefault="0045540B" w:rsidP="0045540B">
      <w:pPr>
        <w:spacing w:after="0" w:line="276" w:lineRule="auto"/>
        <w:rPr>
          <w:rFonts w:ascii="Arial Narrow" w:eastAsia="Times New Roman" w:hAnsi="Arial Narrow" w:cs="Times New Roman"/>
          <w:i/>
          <w:iCs/>
          <w:lang w:eastAsia="es-ES"/>
        </w:rPr>
      </w:pPr>
    </w:p>
    <w:p w14:paraId="11AF44B5" w14:textId="77777777" w:rsidR="0045540B" w:rsidRPr="0045540B" w:rsidRDefault="0045540B" w:rsidP="0045540B">
      <w:pPr>
        <w:spacing w:after="0" w:line="276" w:lineRule="auto"/>
        <w:rPr>
          <w:rFonts w:eastAsia="Times New Roman" w:cs="Arial"/>
          <w:lang w:eastAsia="es-ES"/>
        </w:rPr>
      </w:pPr>
      <w:r w:rsidRPr="0045540B">
        <w:rPr>
          <w:rFonts w:eastAsia="Times New Roman" w:cs="Arial"/>
          <w:lang w:eastAsia="es-ES"/>
        </w:rPr>
        <w:t xml:space="preserve">Les dades del </w:t>
      </w:r>
      <w:proofErr w:type="spellStart"/>
      <w:r w:rsidRPr="0045540B">
        <w:rPr>
          <w:rFonts w:eastAsia="Times New Roman" w:cs="Arial"/>
          <w:lang w:eastAsia="es-ES"/>
        </w:rPr>
        <w:t>Foro</w:t>
      </w:r>
      <w:proofErr w:type="spellEnd"/>
      <w:r w:rsidRPr="0045540B">
        <w:rPr>
          <w:rFonts w:eastAsia="Times New Roman" w:cs="Arial"/>
          <w:lang w:eastAsia="es-ES"/>
        </w:rPr>
        <w:t xml:space="preserve"> Ciutat, són:</w:t>
      </w:r>
    </w:p>
    <w:p w14:paraId="0BEB9BC3" w14:textId="77777777" w:rsidR="0045540B" w:rsidRDefault="0045540B" w:rsidP="0045540B">
      <w:pPr>
        <w:spacing w:after="0" w:line="276" w:lineRule="auto"/>
        <w:rPr>
          <w:rFonts w:ascii="Arial Narrow" w:eastAsia="Times New Roman" w:hAnsi="Arial Narrow" w:cs="Times New Roman"/>
          <w:lang w:eastAsia="es-ES"/>
        </w:rPr>
      </w:pPr>
    </w:p>
    <w:tbl>
      <w:tblPr>
        <w:tblStyle w:val="TableNormal"/>
        <w:tblpPr w:leftFromText="141" w:rightFromText="141" w:vertAnchor="text" w:horzAnchor="margin" w:tblpXSpec="center" w:tblpY="113"/>
        <w:tblW w:w="924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969"/>
        <w:gridCol w:w="1246"/>
        <w:gridCol w:w="199"/>
        <w:gridCol w:w="970"/>
        <w:gridCol w:w="1298"/>
        <w:gridCol w:w="1819"/>
        <w:gridCol w:w="1298"/>
        <w:gridCol w:w="1445"/>
      </w:tblGrid>
      <w:tr w:rsidR="0045540B" w:rsidRPr="0045540B" w14:paraId="6A448F2C" w14:textId="77777777" w:rsidTr="0045540B">
        <w:trPr>
          <w:trHeight w:val="377"/>
        </w:trPr>
        <w:tc>
          <w:tcPr>
            <w:tcW w:w="2215" w:type="dxa"/>
            <w:gridSpan w:val="2"/>
            <w:tcBorders>
              <w:top w:val="nil"/>
              <w:left w:val="single" w:sz="4" w:space="0" w:color="FFFFFF"/>
              <w:right w:val="single" w:sz="4" w:space="0" w:color="FFFFFF"/>
            </w:tcBorders>
            <w:shd w:val="clear" w:color="auto" w:fill="4F81BC"/>
          </w:tcPr>
          <w:p w14:paraId="68C350AB" w14:textId="77777777" w:rsidR="0045540B" w:rsidRPr="0045540B" w:rsidRDefault="0045540B" w:rsidP="0045540B">
            <w:pPr>
              <w:spacing w:before="145"/>
              <w:ind w:left="267" w:right="267"/>
              <w:jc w:val="center"/>
              <w:rPr>
                <w:rFonts w:ascii="Arial Narrow" w:eastAsia="Calibri" w:hAnsi="Arial Narrow" w:cs="Calibri"/>
                <w:b/>
                <w:sz w:val="24"/>
                <w:szCs w:val="24"/>
                <w:lang w:val="en-US"/>
              </w:rPr>
            </w:pPr>
            <w:r w:rsidRPr="0045540B">
              <w:rPr>
                <w:rFonts w:ascii="Arial Narrow" w:eastAsia="Calibri" w:hAnsi="Arial Narrow" w:cs="Calibri"/>
                <w:b/>
                <w:color w:val="FFFFFF"/>
                <w:sz w:val="24"/>
                <w:szCs w:val="24"/>
                <w:lang w:val="en-US"/>
              </w:rPr>
              <w:t>Any</w:t>
            </w:r>
          </w:p>
        </w:tc>
        <w:tc>
          <w:tcPr>
            <w:tcW w:w="1169" w:type="dxa"/>
            <w:gridSpan w:val="2"/>
            <w:tcBorders>
              <w:top w:val="nil"/>
              <w:left w:val="single" w:sz="4" w:space="0" w:color="FFFFFF"/>
              <w:right w:val="single" w:sz="4" w:space="0" w:color="FFFFFF"/>
            </w:tcBorders>
            <w:shd w:val="clear" w:color="auto" w:fill="4F81BC"/>
          </w:tcPr>
          <w:p w14:paraId="27FA9F3E" w14:textId="77777777" w:rsidR="0045540B" w:rsidRPr="0045540B" w:rsidRDefault="0045540B" w:rsidP="0045540B">
            <w:pPr>
              <w:spacing w:before="26"/>
              <w:ind w:left="400"/>
              <w:rPr>
                <w:rFonts w:ascii="Arial Narrow" w:eastAsia="Calibri" w:hAnsi="Arial Narrow" w:cs="Calibri"/>
                <w:b/>
                <w:sz w:val="24"/>
                <w:szCs w:val="24"/>
                <w:lang w:val="en-US"/>
              </w:rPr>
            </w:pPr>
            <w:r w:rsidRPr="0045540B">
              <w:rPr>
                <w:rFonts w:ascii="Arial Narrow" w:eastAsia="Calibri" w:hAnsi="Arial Narrow" w:cs="Calibri"/>
                <w:b/>
                <w:color w:val="FFFFFF"/>
                <w:sz w:val="24"/>
                <w:szCs w:val="24"/>
                <w:lang w:val="en-US"/>
              </w:rPr>
              <w:t>2018</w:t>
            </w:r>
          </w:p>
        </w:tc>
        <w:tc>
          <w:tcPr>
            <w:tcW w:w="1298" w:type="dxa"/>
            <w:tcBorders>
              <w:top w:val="nil"/>
              <w:left w:val="single" w:sz="4" w:space="0" w:color="FFFFFF"/>
              <w:right w:val="single" w:sz="4" w:space="0" w:color="FFFFFF"/>
            </w:tcBorders>
            <w:shd w:val="clear" w:color="auto" w:fill="4F81BC"/>
          </w:tcPr>
          <w:p w14:paraId="54BBCF4F" w14:textId="2768AF4B" w:rsidR="0045540B" w:rsidRPr="0045540B" w:rsidRDefault="0045540B" w:rsidP="0045540B">
            <w:pPr>
              <w:spacing w:before="26"/>
              <w:ind w:left="400"/>
              <w:rPr>
                <w:rFonts w:ascii="Arial Narrow" w:eastAsia="Calibri" w:hAnsi="Arial Narrow" w:cs="Calibri"/>
                <w:b/>
                <w:color w:val="FFFFFF"/>
                <w:sz w:val="24"/>
                <w:szCs w:val="24"/>
                <w:lang w:val="en-US"/>
              </w:rPr>
            </w:pPr>
            <w:r w:rsidRPr="0045540B">
              <w:rPr>
                <w:rFonts w:ascii="Arial Narrow" w:eastAsia="Calibri" w:hAnsi="Arial Narrow" w:cs="Calibri"/>
                <w:b/>
                <w:color w:val="FFFFFF"/>
                <w:sz w:val="24"/>
                <w:szCs w:val="24"/>
                <w:lang w:val="en-US"/>
              </w:rPr>
              <w:t>202</w:t>
            </w:r>
            <w:r w:rsidR="008D1045">
              <w:rPr>
                <w:rFonts w:ascii="Arial Narrow" w:eastAsia="Calibri" w:hAnsi="Arial Narrow" w:cs="Calibri"/>
                <w:b/>
                <w:color w:val="FFFFFF"/>
                <w:sz w:val="24"/>
                <w:szCs w:val="24"/>
                <w:lang w:val="en-US"/>
              </w:rPr>
              <w:t>4</w:t>
            </w:r>
          </w:p>
        </w:tc>
        <w:tc>
          <w:tcPr>
            <w:tcW w:w="1819" w:type="dxa"/>
            <w:tcBorders>
              <w:top w:val="nil"/>
              <w:left w:val="single" w:sz="4" w:space="0" w:color="FFFFFF"/>
              <w:right w:val="single" w:sz="4" w:space="0" w:color="FFFFFF"/>
            </w:tcBorders>
            <w:shd w:val="clear" w:color="auto" w:fill="4F81BC"/>
          </w:tcPr>
          <w:p w14:paraId="440CF5F8" w14:textId="77777777" w:rsidR="0045540B" w:rsidRPr="0045540B" w:rsidRDefault="0045540B" w:rsidP="0045540B">
            <w:pPr>
              <w:spacing w:before="26"/>
              <w:ind w:left="400"/>
              <w:rPr>
                <w:rFonts w:ascii="Arial Narrow" w:eastAsia="Calibri" w:hAnsi="Arial Narrow" w:cs="Calibri"/>
                <w:b/>
                <w:color w:val="FFFFFF"/>
                <w:sz w:val="24"/>
                <w:szCs w:val="24"/>
                <w:lang w:val="en-US"/>
              </w:rPr>
            </w:pPr>
            <w:r w:rsidRPr="0045540B">
              <w:rPr>
                <w:rFonts w:ascii="Arial Narrow" w:eastAsia="Calibri" w:hAnsi="Arial Narrow" w:cs="Calibri"/>
                <w:b/>
                <w:color w:val="FFFFFF"/>
                <w:sz w:val="24"/>
                <w:szCs w:val="24"/>
                <w:lang w:val="en-US"/>
              </w:rPr>
              <w:t xml:space="preserve">     </w:t>
            </w:r>
            <w:proofErr w:type="spellStart"/>
            <w:r w:rsidRPr="0045540B">
              <w:rPr>
                <w:rFonts w:ascii="Arial Narrow" w:eastAsia="Calibri" w:hAnsi="Arial Narrow" w:cs="Calibri"/>
                <w:b/>
                <w:color w:val="FFFFFF"/>
                <w:sz w:val="24"/>
                <w:szCs w:val="24"/>
                <w:lang w:val="en-US"/>
              </w:rPr>
              <w:t>Dif</w:t>
            </w:r>
            <w:proofErr w:type="spellEnd"/>
            <w:r w:rsidRPr="0045540B">
              <w:rPr>
                <w:rFonts w:ascii="Arial Narrow" w:eastAsia="Calibri" w:hAnsi="Arial Narrow" w:cs="Calibri"/>
                <w:b/>
                <w:color w:val="FFFFFF"/>
                <w:sz w:val="24"/>
                <w:szCs w:val="24"/>
                <w:lang w:val="en-US"/>
              </w:rPr>
              <w:t>/Total</w:t>
            </w:r>
          </w:p>
        </w:tc>
        <w:tc>
          <w:tcPr>
            <w:tcW w:w="1298" w:type="dxa"/>
            <w:tcBorders>
              <w:top w:val="nil"/>
              <w:left w:val="single" w:sz="4" w:space="0" w:color="FFFFFF"/>
              <w:right w:val="nil"/>
            </w:tcBorders>
            <w:shd w:val="clear" w:color="auto" w:fill="4F81BC"/>
          </w:tcPr>
          <w:p w14:paraId="404516FE" w14:textId="77777777" w:rsidR="0045540B" w:rsidRPr="0045540B" w:rsidRDefault="0045540B" w:rsidP="0045540B">
            <w:pPr>
              <w:spacing w:before="26"/>
              <w:ind w:left="400"/>
              <w:rPr>
                <w:rFonts w:ascii="Arial Narrow" w:eastAsia="Calibri" w:hAnsi="Arial Narrow" w:cs="Calibri"/>
                <w:b/>
                <w:color w:val="FFFFFF"/>
                <w:sz w:val="24"/>
                <w:szCs w:val="24"/>
                <w:lang w:val="en-US"/>
              </w:rPr>
            </w:pPr>
            <w:proofErr w:type="spellStart"/>
            <w:r w:rsidRPr="0045540B">
              <w:rPr>
                <w:rFonts w:ascii="Arial Narrow" w:eastAsia="Calibri" w:hAnsi="Arial Narrow" w:cs="Calibri"/>
                <w:b/>
                <w:color w:val="FFFFFF"/>
                <w:sz w:val="24"/>
                <w:szCs w:val="24"/>
                <w:lang w:val="en-US"/>
              </w:rPr>
              <w:t>Dif</w:t>
            </w:r>
            <w:proofErr w:type="spellEnd"/>
            <w:r w:rsidRPr="0045540B">
              <w:rPr>
                <w:rFonts w:ascii="Arial Narrow" w:eastAsia="Calibri" w:hAnsi="Arial Narrow" w:cs="Calibri"/>
                <w:b/>
                <w:color w:val="FFFFFF"/>
                <w:sz w:val="24"/>
                <w:szCs w:val="24"/>
                <w:lang w:val="en-US"/>
              </w:rPr>
              <w:t>/any</w:t>
            </w:r>
          </w:p>
        </w:tc>
        <w:tc>
          <w:tcPr>
            <w:tcW w:w="1445" w:type="dxa"/>
            <w:tcBorders>
              <w:top w:val="nil"/>
              <w:left w:val="single" w:sz="4" w:space="0" w:color="FFFFFF"/>
              <w:right w:val="nil"/>
            </w:tcBorders>
            <w:shd w:val="clear" w:color="auto" w:fill="4F81BC"/>
          </w:tcPr>
          <w:p w14:paraId="358FD754" w14:textId="77777777" w:rsidR="0045540B" w:rsidRPr="0045540B" w:rsidRDefault="0045540B" w:rsidP="0045540B">
            <w:pPr>
              <w:spacing w:before="26"/>
              <w:jc w:val="center"/>
              <w:rPr>
                <w:rFonts w:ascii="Arial Narrow" w:eastAsia="Calibri" w:hAnsi="Arial Narrow" w:cs="Calibri"/>
                <w:b/>
                <w:color w:val="FFFFFF"/>
                <w:sz w:val="24"/>
                <w:szCs w:val="24"/>
                <w:lang w:val="en-US"/>
              </w:rPr>
            </w:pPr>
            <w:proofErr w:type="spellStart"/>
            <w:r w:rsidRPr="0045540B">
              <w:rPr>
                <w:rFonts w:ascii="Arial Narrow" w:eastAsia="Calibri" w:hAnsi="Arial Narrow" w:cs="Calibri"/>
                <w:b/>
                <w:color w:val="FFFFFF"/>
                <w:sz w:val="24"/>
                <w:szCs w:val="24"/>
                <w:lang w:val="en-US"/>
              </w:rPr>
              <w:t>Abonat</w:t>
            </w:r>
            <w:proofErr w:type="spellEnd"/>
            <w:r w:rsidRPr="0045540B">
              <w:rPr>
                <w:rFonts w:ascii="Arial Narrow" w:eastAsia="Calibri" w:hAnsi="Arial Narrow" w:cs="Calibri"/>
                <w:b/>
                <w:color w:val="FFFFFF"/>
                <w:sz w:val="24"/>
                <w:szCs w:val="24"/>
                <w:lang w:val="en-US"/>
              </w:rPr>
              <w:t>/ Hab</w:t>
            </w:r>
          </w:p>
        </w:tc>
      </w:tr>
      <w:tr w:rsidR="0045540B" w:rsidRPr="0045540B" w14:paraId="6D3023F2" w14:textId="77777777" w:rsidTr="0045540B">
        <w:trPr>
          <w:trHeight w:val="137"/>
        </w:trPr>
        <w:tc>
          <w:tcPr>
            <w:tcW w:w="2215" w:type="dxa"/>
            <w:gridSpan w:val="2"/>
            <w:tcBorders>
              <w:left w:val="single" w:sz="4" w:space="0" w:color="FFFFFF"/>
              <w:bottom w:val="single" w:sz="4" w:space="0" w:color="FFFFFF"/>
              <w:right w:val="single" w:sz="4" w:space="0" w:color="FFFFFF"/>
            </w:tcBorders>
            <w:shd w:val="clear" w:color="auto" w:fill="BCD5ED"/>
          </w:tcPr>
          <w:p w14:paraId="63358D22" w14:textId="77777777" w:rsidR="0045540B" w:rsidRPr="0045540B" w:rsidRDefault="0045540B" w:rsidP="0045540B">
            <w:pPr>
              <w:spacing w:line="267" w:lineRule="exact"/>
              <w:ind w:left="267" w:right="267"/>
              <w:rPr>
                <w:rFonts w:ascii="Arial Narrow" w:eastAsia="Calibri" w:hAnsi="Arial Narrow" w:cs="Calibri"/>
                <w:sz w:val="24"/>
                <w:szCs w:val="24"/>
                <w:lang w:val="en-US"/>
              </w:rPr>
            </w:pPr>
            <w:proofErr w:type="spellStart"/>
            <w:r w:rsidRPr="0045540B">
              <w:rPr>
                <w:rFonts w:ascii="Arial Narrow" w:eastAsia="Calibri" w:hAnsi="Arial Narrow" w:cs="Calibri"/>
                <w:sz w:val="24"/>
                <w:szCs w:val="24"/>
                <w:lang w:val="en-US"/>
              </w:rPr>
              <w:t>Abonats</w:t>
            </w:r>
            <w:proofErr w:type="spellEnd"/>
          </w:p>
        </w:tc>
        <w:tc>
          <w:tcPr>
            <w:tcW w:w="1169" w:type="dxa"/>
            <w:gridSpan w:val="2"/>
            <w:tcBorders>
              <w:left w:val="single" w:sz="4" w:space="0" w:color="FFFFFF"/>
              <w:bottom w:val="single" w:sz="4" w:space="0" w:color="FFFFFF"/>
              <w:right w:val="single" w:sz="4" w:space="0" w:color="FFFFFF"/>
            </w:tcBorders>
            <w:shd w:val="clear" w:color="auto" w:fill="BCD5ED"/>
          </w:tcPr>
          <w:p w14:paraId="18743EC0" w14:textId="77777777" w:rsidR="0045540B" w:rsidRPr="0045540B" w:rsidRDefault="0045540B" w:rsidP="0045540B">
            <w:pPr>
              <w:spacing w:line="267" w:lineRule="exact"/>
              <w:ind w:right="177"/>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189</w:t>
            </w:r>
          </w:p>
        </w:tc>
        <w:tc>
          <w:tcPr>
            <w:tcW w:w="1298" w:type="dxa"/>
            <w:tcBorders>
              <w:left w:val="single" w:sz="4" w:space="0" w:color="FFFFFF"/>
              <w:bottom w:val="single" w:sz="4" w:space="0" w:color="FFFFFF"/>
              <w:right w:val="single" w:sz="4" w:space="0" w:color="FFFFFF"/>
            </w:tcBorders>
            <w:shd w:val="clear" w:color="auto" w:fill="BCD5ED"/>
          </w:tcPr>
          <w:p w14:paraId="3E9806B8" w14:textId="7A5C6793" w:rsidR="0045540B" w:rsidRPr="0045540B" w:rsidRDefault="008D1045" w:rsidP="0045540B">
            <w:pPr>
              <w:spacing w:before="26"/>
              <w:ind w:left="400"/>
              <w:rPr>
                <w:rFonts w:ascii="Arial Narrow" w:eastAsia="Calibri" w:hAnsi="Arial Narrow" w:cs="Calibri"/>
                <w:sz w:val="24"/>
                <w:szCs w:val="24"/>
                <w:lang w:val="en-US"/>
              </w:rPr>
            </w:pPr>
            <w:r>
              <w:rPr>
                <w:rFonts w:ascii="Arial Narrow" w:eastAsia="Calibri" w:hAnsi="Arial Narrow" w:cs="Calibri"/>
                <w:sz w:val="24"/>
                <w:szCs w:val="24"/>
                <w:lang w:val="en-US"/>
              </w:rPr>
              <w:t>209</w:t>
            </w:r>
          </w:p>
        </w:tc>
        <w:tc>
          <w:tcPr>
            <w:tcW w:w="1819" w:type="dxa"/>
            <w:tcBorders>
              <w:left w:val="single" w:sz="4" w:space="0" w:color="FFFFFF"/>
              <w:bottom w:val="single" w:sz="4" w:space="0" w:color="FFFFFF"/>
              <w:right w:val="single" w:sz="4" w:space="0" w:color="FFFFFF"/>
            </w:tcBorders>
            <w:shd w:val="clear" w:color="auto" w:fill="BCD5ED"/>
          </w:tcPr>
          <w:p w14:paraId="694698CF" w14:textId="50876267"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20</w:t>
            </w:r>
          </w:p>
        </w:tc>
        <w:tc>
          <w:tcPr>
            <w:tcW w:w="1298" w:type="dxa"/>
            <w:tcBorders>
              <w:left w:val="single" w:sz="4" w:space="0" w:color="FFFFFF"/>
              <w:bottom w:val="single" w:sz="4" w:space="0" w:color="FFFFFF"/>
              <w:right w:val="nil"/>
            </w:tcBorders>
            <w:shd w:val="clear" w:color="auto" w:fill="BCD5ED"/>
          </w:tcPr>
          <w:p w14:paraId="5461207A" w14:textId="59C5F717"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3,33</w:t>
            </w:r>
          </w:p>
        </w:tc>
        <w:tc>
          <w:tcPr>
            <w:tcW w:w="1445" w:type="dxa"/>
            <w:vMerge w:val="restart"/>
            <w:tcBorders>
              <w:left w:val="single" w:sz="4" w:space="0" w:color="FFFFFF"/>
              <w:right w:val="nil"/>
            </w:tcBorders>
            <w:shd w:val="clear" w:color="auto" w:fill="BCD5ED"/>
            <w:vAlign w:val="center"/>
          </w:tcPr>
          <w:p w14:paraId="2D27DC03" w14:textId="44988DEC" w:rsidR="0045540B" w:rsidRPr="0045540B" w:rsidRDefault="008D1045" w:rsidP="0045540B">
            <w:pPr>
              <w:spacing w:before="26"/>
              <w:jc w:val="center"/>
              <w:rPr>
                <w:rFonts w:ascii="Arial Narrow" w:eastAsia="Calibri" w:hAnsi="Arial Narrow" w:cs="Calibri"/>
                <w:color w:val="7030A0"/>
                <w:sz w:val="24"/>
                <w:szCs w:val="24"/>
                <w:lang w:val="en-US"/>
              </w:rPr>
            </w:pPr>
            <w:r>
              <w:rPr>
                <w:rFonts w:ascii="Arial Narrow" w:eastAsia="Calibri" w:hAnsi="Arial Narrow" w:cs="Calibri"/>
                <w:sz w:val="24"/>
                <w:szCs w:val="24"/>
                <w:lang w:val="en-US"/>
              </w:rPr>
              <w:t>28,71</w:t>
            </w:r>
            <w:r w:rsidR="0045540B" w:rsidRPr="0045540B">
              <w:rPr>
                <w:rFonts w:ascii="Arial Narrow" w:eastAsia="Calibri" w:hAnsi="Arial Narrow" w:cs="Calibri"/>
                <w:sz w:val="24"/>
                <w:szCs w:val="24"/>
                <w:lang w:val="en-US"/>
              </w:rPr>
              <w:t>%</w:t>
            </w:r>
          </w:p>
        </w:tc>
      </w:tr>
      <w:tr w:rsidR="0045540B" w:rsidRPr="0045540B" w14:paraId="43BE85A4" w14:textId="77777777" w:rsidTr="0045540B">
        <w:trPr>
          <w:trHeight w:val="137"/>
        </w:trPr>
        <w:tc>
          <w:tcPr>
            <w:tcW w:w="2215" w:type="dxa"/>
            <w:gridSpan w:val="2"/>
            <w:tcBorders>
              <w:top w:val="single" w:sz="4" w:space="0" w:color="FFFFFF"/>
              <w:left w:val="single" w:sz="4" w:space="0" w:color="FFFFFF"/>
              <w:bottom w:val="single" w:sz="4" w:space="0" w:color="FFFFFF"/>
              <w:right w:val="single" w:sz="4" w:space="0" w:color="FFFFFF"/>
            </w:tcBorders>
            <w:shd w:val="clear" w:color="auto" w:fill="DCE6F0"/>
          </w:tcPr>
          <w:p w14:paraId="6ADFF857" w14:textId="77777777" w:rsidR="0045540B" w:rsidRPr="0045540B" w:rsidRDefault="0045540B" w:rsidP="0045540B">
            <w:pPr>
              <w:spacing w:line="268" w:lineRule="exact"/>
              <w:ind w:left="267" w:right="267"/>
              <w:rPr>
                <w:rFonts w:ascii="Arial Narrow" w:eastAsia="Calibri" w:hAnsi="Arial Narrow" w:cs="Calibri"/>
                <w:sz w:val="24"/>
                <w:szCs w:val="24"/>
                <w:lang w:val="en-US"/>
              </w:rPr>
            </w:pPr>
            <w:r w:rsidRPr="0045540B">
              <w:rPr>
                <w:rFonts w:ascii="Arial Narrow" w:eastAsia="Calibri" w:hAnsi="Arial Narrow" w:cs="Calibri"/>
                <w:sz w:val="24"/>
                <w:szCs w:val="24"/>
                <w:lang w:val="en-US"/>
              </w:rPr>
              <w:t>Habitants</w:t>
            </w:r>
          </w:p>
        </w:tc>
        <w:tc>
          <w:tcPr>
            <w:tcW w:w="1169" w:type="dxa"/>
            <w:gridSpan w:val="2"/>
            <w:tcBorders>
              <w:top w:val="single" w:sz="4" w:space="0" w:color="FFFFFF"/>
              <w:left w:val="single" w:sz="4" w:space="0" w:color="FFFFFF"/>
              <w:bottom w:val="single" w:sz="4" w:space="0" w:color="FFFFFF"/>
              <w:right w:val="single" w:sz="4" w:space="0" w:color="FFFFFF"/>
            </w:tcBorders>
            <w:shd w:val="clear" w:color="auto" w:fill="DCE6F0"/>
          </w:tcPr>
          <w:p w14:paraId="2D472482" w14:textId="77777777" w:rsidR="0045540B" w:rsidRPr="0045540B" w:rsidRDefault="0045540B" w:rsidP="0045540B">
            <w:pPr>
              <w:spacing w:line="268" w:lineRule="exact"/>
              <w:ind w:right="177"/>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693</w:t>
            </w:r>
          </w:p>
        </w:tc>
        <w:tc>
          <w:tcPr>
            <w:tcW w:w="1298" w:type="dxa"/>
            <w:tcBorders>
              <w:top w:val="single" w:sz="4" w:space="0" w:color="FFFFFF"/>
              <w:left w:val="single" w:sz="4" w:space="0" w:color="FFFFFF"/>
              <w:bottom w:val="single" w:sz="4" w:space="0" w:color="FFFFFF"/>
              <w:right w:val="single" w:sz="4" w:space="0" w:color="FFFFFF"/>
            </w:tcBorders>
            <w:shd w:val="clear" w:color="auto" w:fill="DCE6F0"/>
          </w:tcPr>
          <w:p w14:paraId="1D504F4B" w14:textId="52A1ED8A" w:rsidR="0045540B" w:rsidRPr="0045540B" w:rsidRDefault="008D1045" w:rsidP="0045540B">
            <w:pPr>
              <w:spacing w:before="26"/>
              <w:ind w:left="400"/>
              <w:rPr>
                <w:rFonts w:ascii="Arial Narrow" w:eastAsia="Calibri" w:hAnsi="Arial Narrow" w:cs="Calibri"/>
                <w:sz w:val="24"/>
                <w:szCs w:val="24"/>
                <w:lang w:val="en-US"/>
              </w:rPr>
            </w:pPr>
            <w:r>
              <w:rPr>
                <w:rFonts w:ascii="Arial Narrow" w:eastAsia="Calibri" w:hAnsi="Arial Narrow" w:cs="Calibri"/>
                <w:sz w:val="24"/>
                <w:szCs w:val="24"/>
                <w:lang w:val="en-US"/>
              </w:rPr>
              <w:t>728</w:t>
            </w:r>
          </w:p>
        </w:tc>
        <w:tc>
          <w:tcPr>
            <w:tcW w:w="1819" w:type="dxa"/>
            <w:tcBorders>
              <w:top w:val="single" w:sz="4" w:space="0" w:color="FFFFFF"/>
              <w:left w:val="single" w:sz="4" w:space="0" w:color="FFFFFF"/>
              <w:bottom w:val="single" w:sz="4" w:space="0" w:color="FFFFFF"/>
              <w:right w:val="single" w:sz="4" w:space="0" w:color="FFFFFF"/>
            </w:tcBorders>
            <w:shd w:val="clear" w:color="auto" w:fill="DCE6F0"/>
          </w:tcPr>
          <w:p w14:paraId="2CFEAF56" w14:textId="74BB19BA"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35</w:t>
            </w:r>
          </w:p>
        </w:tc>
        <w:tc>
          <w:tcPr>
            <w:tcW w:w="1298" w:type="dxa"/>
            <w:tcBorders>
              <w:top w:val="single" w:sz="4" w:space="0" w:color="FFFFFF"/>
              <w:left w:val="single" w:sz="4" w:space="0" w:color="FFFFFF"/>
              <w:bottom w:val="single" w:sz="4" w:space="0" w:color="FFFFFF"/>
              <w:right w:val="nil"/>
            </w:tcBorders>
            <w:shd w:val="clear" w:color="auto" w:fill="DCE6F0"/>
          </w:tcPr>
          <w:p w14:paraId="41994DD5" w14:textId="06D86174"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5,83</w:t>
            </w:r>
          </w:p>
        </w:tc>
        <w:tc>
          <w:tcPr>
            <w:tcW w:w="1445" w:type="dxa"/>
            <w:vMerge/>
            <w:tcBorders>
              <w:left w:val="single" w:sz="4" w:space="0" w:color="FFFFFF"/>
              <w:bottom w:val="single" w:sz="4" w:space="0" w:color="FFFFFF"/>
              <w:right w:val="nil"/>
            </w:tcBorders>
            <w:shd w:val="clear" w:color="auto" w:fill="DCE6F0"/>
          </w:tcPr>
          <w:p w14:paraId="314BCB2F" w14:textId="77777777" w:rsidR="0045540B" w:rsidRPr="0045540B" w:rsidRDefault="0045540B" w:rsidP="0045540B">
            <w:pPr>
              <w:spacing w:before="26"/>
              <w:ind w:left="400"/>
              <w:rPr>
                <w:rFonts w:ascii="Arial Narrow" w:eastAsia="Calibri" w:hAnsi="Arial Narrow" w:cs="Calibri"/>
                <w:color w:val="7030A0"/>
                <w:sz w:val="24"/>
                <w:szCs w:val="24"/>
                <w:lang w:val="en-US"/>
              </w:rPr>
            </w:pPr>
          </w:p>
        </w:tc>
      </w:tr>
      <w:tr w:rsidR="0045540B" w:rsidRPr="0045540B" w14:paraId="3E0CC809" w14:textId="77777777" w:rsidTr="0045540B">
        <w:trPr>
          <w:trHeight w:val="137"/>
        </w:trPr>
        <w:tc>
          <w:tcPr>
            <w:tcW w:w="2215" w:type="dxa"/>
            <w:gridSpan w:val="2"/>
            <w:tcBorders>
              <w:top w:val="single" w:sz="4" w:space="0" w:color="FFFFFF"/>
              <w:left w:val="single" w:sz="4" w:space="0" w:color="FFFFFF"/>
              <w:bottom w:val="nil"/>
              <w:right w:val="single" w:sz="4" w:space="0" w:color="FFFFFF"/>
            </w:tcBorders>
            <w:shd w:val="clear" w:color="auto" w:fill="BCD5ED"/>
          </w:tcPr>
          <w:p w14:paraId="7F19CDEC" w14:textId="77777777" w:rsidR="0045540B" w:rsidRPr="0045540B" w:rsidRDefault="0045540B" w:rsidP="0045540B">
            <w:pPr>
              <w:spacing w:line="268" w:lineRule="exact"/>
              <w:ind w:left="267" w:right="267"/>
              <w:rPr>
                <w:rFonts w:ascii="Arial Narrow" w:eastAsia="Calibri" w:hAnsi="Arial Narrow" w:cs="Calibri"/>
                <w:sz w:val="24"/>
                <w:szCs w:val="24"/>
                <w:lang w:val="en-US"/>
              </w:rPr>
            </w:pPr>
            <w:r w:rsidRPr="0045540B">
              <w:rPr>
                <w:rFonts w:ascii="Arial Narrow" w:eastAsia="Calibri" w:hAnsi="Arial Narrow" w:cs="Calibri"/>
                <w:sz w:val="24"/>
                <w:szCs w:val="24"/>
                <w:lang w:val="en-US"/>
              </w:rPr>
              <w:t xml:space="preserve">Increment </w:t>
            </w:r>
            <w:proofErr w:type="spellStart"/>
            <w:r w:rsidRPr="0045540B">
              <w:rPr>
                <w:rFonts w:ascii="Arial Narrow" w:eastAsia="Calibri" w:hAnsi="Arial Narrow" w:cs="Calibri"/>
                <w:sz w:val="24"/>
                <w:szCs w:val="24"/>
                <w:lang w:val="en-US"/>
              </w:rPr>
              <w:t>abonats</w:t>
            </w:r>
            <w:proofErr w:type="spellEnd"/>
          </w:p>
        </w:tc>
        <w:tc>
          <w:tcPr>
            <w:tcW w:w="1169" w:type="dxa"/>
            <w:gridSpan w:val="2"/>
            <w:tcBorders>
              <w:top w:val="single" w:sz="4" w:space="0" w:color="FFFFFF"/>
              <w:left w:val="single" w:sz="4" w:space="0" w:color="FFFFFF"/>
              <w:bottom w:val="nil"/>
              <w:right w:val="single" w:sz="4" w:space="0" w:color="FFFFFF"/>
            </w:tcBorders>
            <w:shd w:val="clear" w:color="auto" w:fill="BCD5ED"/>
          </w:tcPr>
          <w:p w14:paraId="1BFDE5C6" w14:textId="77777777" w:rsidR="0045540B" w:rsidRPr="0045540B" w:rsidRDefault="0045540B" w:rsidP="0045540B">
            <w:pPr>
              <w:spacing w:line="268" w:lineRule="exact"/>
              <w:ind w:right="177"/>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c>
          <w:tcPr>
            <w:tcW w:w="1298" w:type="dxa"/>
            <w:tcBorders>
              <w:top w:val="single" w:sz="4" w:space="0" w:color="FFFFFF"/>
              <w:left w:val="single" w:sz="4" w:space="0" w:color="FFFFFF"/>
              <w:bottom w:val="nil"/>
              <w:right w:val="single" w:sz="4" w:space="0" w:color="FFFFFF"/>
            </w:tcBorders>
            <w:shd w:val="clear" w:color="auto" w:fill="BCD5ED"/>
          </w:tcPr>
          <w:p w14:paraId="7664AD53" w14:textId="77777777" w:rsidR="0045540B" w:rsidRPr="0045540B" w:rsidRDefault="0045540B" w:rsidP="0045540B">
            <w:pPr>
              <w:spacing w:before="26"/>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c>
          <w:tcPr>
            <w:tcW w:w="1819" w:type="dxa"/>
            <w:tcBorders>
              <w:top w:val="single" w:sz="4" w:space="0" w:color="FFFFFF"/>
              <w:left w:val="single" w:sz="4" w:space="0" w:color="FFFFFF"/>
              <w:bottom w:val="nil"/>
              <w:right w:val="single" w:sz="4" w:space="0" w:color="FFFFFF"/>
            </w:tcBorders>
            <w:shd w:val="clear" w:color="auto" w:fill="BCD5ED"/>
          </w:tcPr>
          <w:p w14:paraId="0F5A4589" w14:textId="6AE9D966"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10,58</w:t>
            </w:r>
            <w:r w:rsidR="0045540B" w:rsidRPr="0045540B">
              <w:rPr>
                <w:rFonts w:ascii="Arial Narrow" w:eastAsia="Calibri" w:hAnsi="Arial Narrow" w:cs="Calibri"/>
                <w:sz w:val="24"/>
                <w:szCs w:val="24"/>
                <w:lang w:val="en-US"/>
              </w:rPr>
              <w:t>%</w:t>
            </w:r>
          </w:p>
        </w:tc>
        <w:tc>
          <w:tcPr>
            <w:tcW w:w="1298" w:type="dxa"/>
            <w:tcBorders>
              <w:top w:val="single" w:sz="4" w:space="0" w:color="FFFFFF"/>
              <w:left w:val="single" w:sz="4" w:space="0" w:color="FFFFFF"/>
              <w:bottom w:val="nil"/>
              <w:right w:val="nil"/>
            </w:tcBorders>
            <w:shd w:val="clear" w:color="auto" w:fill="BCD5ED"/>
          </w:tcPr>
          <w:p w14:paraId="152A6054" w14:textId="1A4F3F70" w:rsidR="0045540B" w:rsidRPr="0045540B" w:rsidRDefault="0045540B" w:rsidP="0045540B">
            <w:pPr>
              <w:spacing w:before="26"/>
              <w:ind w:left="400"/>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1,</w:t>
            </w:r>
            <w:r w:rsidR="008D1045">
              <w:rPr>
                <w:rFonts w:ascii="Arial Narrow" w:eastAsia="Calibri" w:hAnsi="Arial Narrow" w:cs="Calibri"/>
                <w:sz w:val="24"/>
                <w:szCs w:val="24"/>
                <w:lang w:val="en-US"/>
              </w:rPr>
              <w:t>76</w:t>
            </w:r>
            <w:r w:rsidRPr="0045540B">
              <w:rPr>
                <w:rFonts w:ascii="Arial Narrow" w:eastAsia="Calibri" w:hAnsi="Arial Narrow" w:cs="Calibri"/>
                <w:sz w:val="24"/>
                <w:szCs w:val="24"/>
                <w:lang w:val="en-US"/>
              </w:rPr>
              <w:t>%</w:t>
            </w:r>
          </w:p>
        </w:tc>
        <w:tc>
          <w:tcPr>
            <w:tcW w:w="1445" w:type="dxa"/>
            <w:tcBorders>
              <w:top w:val="single" w:sz="4" w:space="0" w:color="FFFFFF"/>
              <w:left w:val="single" w:sz="4" w:space="0" w:color="FFFFFF"/>
              <w:bottom w:val="nil"/>
              <w:right w:val="nil"/>
            </w:tcBorders>
            <w:shd w:val="clear" w:color="auto" w:fill="BCD5ED"/>
          </w:tcPr>
          <w:p w14:paraId="15BE3BE7" w14:textId="77777777" w:rsidR="0045540B" w:rsidRPr="0045540B" w:rsidRDefault="0045540B" w:rsidP="0045540B">
            <w:pPr>
              <w:spacing w:before="26"/>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r>
      <w:tr w:rsidR="0045540B" w:rsidRPr="0045540B" w14:paraId="2EB2A754" w14:textId="77777777" w:rsidTr="0045540B">
        <w:trPr>
          <w:trHeight w:val="137"/>
        </w:trPr>
        <w:tc>
          <w:tcPr>
            <w:tcW w:w="2215" w:type="dxa"/>
            <w:gridSpan w:val="2"/>
            <w:tcBorders>
              <w:top w:val="single" w:sz="4" w:space="0" w:color="FFFFFF"/>
              <w:left w:val="single" w:sz="4" w:space="0" w:color="FFFFFF"/>
              <w:bottom w:val="nil"/>
              <w:right w:val="single" w:sz="4" w:space="0" w:color="FFFFFF"/>
            </w:tcBorders>
            <w:shd w:val="clear" w:color="auto" w:fill="BCD5ED"/>
          </w:tcPr>
          <w:p w14:paraId="0B62E72D" w14:textId="77777777" w:rsidR="0045540B" w:rsidRPr="0045540B" w:rsidRDefault="0045540B" w:rsidP="0045540B">
            <w:pPr>
              <w:spacing w:line="268" w:lineRule="exact"/>
              <w:ind w:left="267" w:right="267"/>
              <w:rPr>
                <w:rFonts w:ascii="Arial Narrow" w:eastAsia="Calibri" w:hAnsi="Arial Narrow" w:cs="Calibri"/>
                <w:sz w:val="24"/>
                <w:szCs w:val="24"/>
                <w:lang w:val="en-US"/>
              </w:rPr>
            </w:pPr>
            <w:r w:rsidRPr="0045540B">
              <w:rPr>
                <w:rFonts w:ascii="Arial Narrow" w:eastAsia="Calibri" w:hAnsi="Arial Narrow" w:cs="Calibri"/>
                <w:sz w:val="24"/>
                <w:szCs w:val="24"/>
                <w:lang w:val="en-US"/>
              </w:rPr>
              <w:t>Increment habitants</w:t>
            </w:r>
          </w:p>
        </w:tc>
        <w:tc>
          <w:tcPr>
            <w:tcW w:w="1169" w:type="dxa"/>
            <w:gridSpan w:val="2"/>
            <w:tcBorders>
              <w:top w:val="single" w:sz="4" w:space="0" w:color="FFFFFF"/>
              <w:left w:val="single" w:sz="4" w:space="0" w:color="FFFFFF"/>
              <w:bottom w:val="nil"/>
              <w:right w:val="single" w:sz="4" w:space="0" w:color="FFFFFF"/>
            </w:tcBorders>
            <w:shd w:val="clear" w:color="auto" w:fill="BCD5ED"/>
          </w:tcPr>
          <w:p w14:paraId="6C4B5E05" w14:textId="77777777" w:rsidR="0045540B" w:rsidRPr="0045540B" w:rsidRDefault="0045540B" w:rsidP="0045540B">
            <w:pPr>
              <w:spacing w:line="268" w:lineRule="exact"/>
              <w:ind w:right="177"/>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c>
          <w:tcPr>
            <w:tcW w:w="1298" w:type="dxa"/>
            <w:tcBorders>
              <w:top w:val="single" w:sz="4" w:space="0" w:color="FFFFFF"/>
              <w:left w:val="single" w:sz="4" w:space="0" w:color="FFFFFF"/>
              <w:bottom w:val="nil"/>
              <w:right w:val="single" w:sz="4" w:space="0" w:color="FFFFFF"/>
            </w:tcBorders>
            <w:shd w:val="clear" w:color="auto" w:fill="BCD5ED"/>
          </w:tcPr>
          <w:p w14:paraId="2262DA42" w14:textId="77777777" w:rsidR="0045540B" w:rsidRPr="0045540B" w:rsidRDefault="0045540B" w:rsidP="0045540B">
            <w:pPr>
              <w:spacing w:before="26"/>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c>
          <w:tcPr>
            <w:tcW w:w="1819" w:type="dxa"/>
            <w:tcBorders>
              <w:top w:val="single" w:sz="4" w:space="0" w:color="FFFFFF"/>
              <w:left w:val="single" w:sz="4" w:space="0" w:color="FFFFFF"/>
              <w:bottom w:val="nil"/>
              <w:right w:val="single" w:sz="4" w:space="0" w:color="FFFFFF"/>
            </w:tcBorders>
            <w:shd w:val="clear" w:color="auto" w:fill="BCD5ED"/>
          </w:tcPr>
          <w:p w14:paraId="455BD3F1" w14:textId="40B6310F" w:rsidR="0045540B" w:rsidRPr="0045540B" w:rsidRDefault="008D1045" w:rsidP="0045540B">
            <w:pPr>
              <w:spacing w:before="26"/>
              <w:ind w:left="400"/>
              <w:jc w:val="center"/>
              <w:rPr>
                <w:rFonts w:ascii="Arial Narrow" w:eastAsia="Calibri" w:hAnsi="Arial Narrow" w:cs="Calibri"/>
                <w:sz w:val="24"/>
                <w:szCs w:val="24"/>
                <w:lang w:val="en-US"/>
              </w:rPr>
            </w:pPr>
            <w:r>
              <w:rPr>
                <w:rFonts w:ascii="Arial Narrow" w:eastAsia="Calibri" w:hAnsi="Arial Narrow" w:cs="Calibri"/>
                <w:sz w:val="24"/>
                <w:szCs w:val="24"/>
                <w:lang w:val="en-US"/>
              </w:rPr>
              <w:t>5,05</w:t>
            </w:r>
            <w:r w:rsidR="0045540B" w:rsidRPr="0045540B">
              <w:rPr>
                <w:rFonts w:ascii="Arial Narrow" w:eastAsia="Calibri" w:hAnsi="Arial Narrow" w:cs="Calibri"/>
                <w:sz w:val="24"/>
                <w:szCs w:val="24"/>
                <w:lang w:val="en-US"/>
              </w:rPr>
              <w:t>%</w:t>
            </w:r>
          </w:p>
        </w:tc>
        <w:tc>
          <w:tcPr>
            <w:tcW w:w="1298" w:type="dxa"/>
            <w:tcBorders>
              <w:top w:val="single" w:sz="4" w:space="0" w:color="FFFFFF"/>
              <w:left w:val="single" w:sz="4" w:space="0" w:color="FFFFFF"/>
              <w:bottom w:val="nil"/>
              <w:right w:val="nil"/>
            </w:tcBorders>
            <w:shd w:val="clear" w:color="auto" w:fill="BCD5ED"/>
          </w:tcPr>
          <w:p w14:paraId="6EDEA6B4" w14:textId="026DACFA" w:rsidR="0045540B" w:rsidRPr="0045540B" w:rsidRDefault="0045540B" w:rsidP="0045540B">
            <w:pPr>
              <w:spacing w:before="26"/>
              <w:ind w:left="400"/>
              <w:rPr>
                <w:rFonts w:ascii="Arial Narrow" w:eastAsia="Calibri" w:hAnsi="Arial Narrow" w:cs="Calibri"/>
                <w:sz w:val="24"/>
                <w:szCs w:val="24"/>
                <w:lang w:val="en-US"/>
              </w:rPr>
            </w:pPr>
            <w:r w:rsidRPr="0045540B">
              <w:rPr>
                <w:rFonts w:ascii="Arial Narrow" w:eastAsia="Calibri" w:hAnsi="Arial Narrow" w:cs="Calibri"/>
                <w:sz w:val="24"/>
                <w:szCs w:val="24"/>
                <w:lang w:val="en-US"/>
              </w:rPr>
              <w:t xml:space="preserve">   </w:t>
            </w:r>
            <w:r w:rsidR="008D1045">
              <w:rPr>
                <w:rFonts w:ascii="Arial Narrow" w:eastAsia="Calibri" w:hAnsi="Arial Narrow" w:cs="Calibri"/>
                <w:sz w:val="24"/>
                <w:szCs w:val="24"/>
                <w:lang w:val="en-US"/>
              </w:rPr>
              <w:t>0,84</w:t>
            </w:r>
            <w:r w:rsidRPr="0045540B">
              <w:rPr>
                <w:rFonts w:ascii="Arial Narrow" w:eastAsia="Calibri" w:hAnsi="Arial Narrow" w:cs="Calibri"/>
                <w:sz w:val="24"/>
                <w:szCs w:val="24"/>
                <w:lang w:val="en-US"/>
              </w:rPr>
              <w:t>%</w:t>
            </w:r>
          </w:p>
        </w:tc>
        <w:tc>
          <w:tcPr>
            <w:tcW w:w="1445" w:type="dxa"/>
            <w:tcBorders>
              <w:top w:val="single" w:sz="4" w:space="0" w:color="FFFFFF"/>
              <w:left w:val="single" w:sz="4" w:space="0" w:color="FFFFFF"/>
              <w:bottom w:val="nil"/>
              <w:right w:val="nil"/>
            </w:tcBorders>
            <w:shd w:val="clear" w:color="auto" w:fill="BCD5ED"/>
          </w:tcPr>
          <w:p w14:paraId="6EAE45A4" w14:textId="77777777" w:rsidR="0045540B" w:rsidRPr="0045540B" w:rsidRDefault="0045540B" w:rsidP="0045540B">
            <w:pPr>
              <w:spacing w:before="26"/>
              <w:jc w:val="center"/>
              <w:rPr>
                <w:rFonts w:ascii="Arial Narrow" w:eastAsia="Calibri" w:hAnsi="Arial Narrow" w:cs="Calibri"/>
                <w:sz w:val="24"/>
                <w:szCs w:val="24"/>
                <w:lang w:val="en-US"/>
              </w:rPr>
            </w:pPr>
            <w:r w:rsidRPr="0045540B">
              <w:rPr>
                <w:rFonts w:ascii="Arial Narrow" w:eastAsia="Calibri" w:hAnsi="Arial Narrow" w:cs="Calibri"/>
                <w:sz w:val="24"/>
                <w:szCs w:val="24"/>
                <w:lang w:val="en-US"/>
              </w:rPr>
              <w:t>-</w:t>
            </w:r>
          </w:p>
        </w:tc>
      </w:tr>
      <w:tr w:rsidR="0045540B" w:rsidRPr="0045540B" w14:paraId="5FA7C44A" w14:textId="77777777" w:rsidTr="0045540B">
        <w:trPr>
          <w:gridAfter w:val="5"/>
          <w:wAfter w:w="6830" w:type="dxa"/>
          <w:trHeight w:val="155"/>
        </w:trPr>
        <w:tc>
          <w:tcPr>
            <w:tcW w:w="969" w:type="dxa"/>
            <w:tcBorders>
              <w:top w:val="nil"/>
              <w:left w:val="single" w:sz="4" w:space="0" w:color="FFFFFF"/>
              <w:bottom w:val="nil"/>
              <w:right w:val="nil"/>
            </w:tcBorders>
          </w:tcPr>
          <w:p w14:paraId="16CA1A02" w14:textId="77777777" w:rsidR="0045540B" w:rsidRPr="0045540B" w:rsidRDefault="0045540B" w:rsidP="0045540B">
            <w:pPr>
              <w:rPr>
                <w:rFonts w:ascii="Arial Narrow" w:eastAsia="Calibri" w:hAnsi="Arial Narrow" w:cs="Calibri"/>
                <w:sz w:val="24"/>
                <w:szCs w:val="24"/>
                <w:lang w:val="en-US"/>
              </w:rPr>
            </w:pPr>
          </w:p>
        </w:tc>
        <w:tc>
          <w:tcPr>
            <w:tcW w:w="1445" w:type="dxa"/>
            <w:gridSpan w:val="2"/>
            <w:tcBorders>
              <w:top w:val="nil"/>
              <w:left w:val="single" w:sz="4" w:space="0" w:color="FFFFFF"/>
              <w:bottom w:val="nil"/>
              <w:right w:val="nil"/>
            </w:tcBorders>
          </w:tcPr>
          <w:p w14:paraId="6254860E" w14:textId="77777777" w:rsidR="0045540B" w:rsidRPr="0045540B" w:rsidRDefault="0045540B" w:rsidP="0045540B">
            <w:pPr>
              <w:rPr>
                <w:rFonts w:ascii="Arial Narrow" w:eastAsia="Calibri" w:hAnsi="Arial Narrow" w:cs="Calibri"/>
                <w:sz w:val="24"/>
                <w:szCs w:val="24"/>
                <w:lang w:val="en-US"/>
              </w:rPr>
            </w:pPr>
          </w:p>
        </w:tc>
      </w:tr>
    </w:tbl>
    <w:p w14:paraId="422238BA" w14:textId="77777777" w:rsidR="0045540B" w:rsidRPr="00B77478" w:rsidRDefault="0045540B" w:rsidP="0045540B">
      <w:pPr>
        <w:spacing w:after="0" w:line="276" w:lineRule="auto"/>
        <w:rPr>
          <w:rFonts w:ascii="Arial Narrow" w:eastAsia="Times New Roman" w:hAnsi="Arial Narrow" w:cs="Times New Roman"/>
          <w:lang w:eastAsia="es-ES"/>
        </w:rPr>
      </w:pPr>
    </w:p>
    <w:tbl>
      <w:tblPr>
        <w:tblStyle w:val="Tablaconcuadrcula5oscura-nfasis1"/>
        <w:tblpPr w:leftFromText="141" w:rightFromText="141" w:vertAnchor="text" w:horzAnchor="page" w:tblpX="12574" w:tblpY="187"/>
        <w:tblW w:w="4503" w:type="pct"/>
        <w:tblLook w:val="04A0" w:firstRow="1" w:lastRow="0" w:firstColumn="1" w:lastColumn="0" w:noHBand="0" w:noVBand="1"/>
      </w:tblPr>
      <w:tblGrid>
        <w:gridCol w:w="3300"/>
        <w:gridCol w:w="1064"/>
        <w:gridCol w:w="1266"/>
        <w:gridCol w:w="1056"/>
        <w:gridCol w:w="964"/>
      </w:tblGrid>
      <w:tr w:rsidR="00B77478" w:rsidRPr="00B77478" w14:paraId="2C06C172" w14:textId="77777777" w:rsidTr="0045540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7" w:type="pct"/>
            <w:noWrap/>
            <w:vAlign w:val="center"/>
            <w:hideMark/>
          </w:tcPr>
          <w:p w14:paraId="35E71C5A" w14:textId="77777777" w:rsidR="00B77478" w:rsidRPr="00B77478" w:rsidRDefault="00B77478" w:rsidP="00B77478">
            <w:pPr>
              <w:jc w:val="center"/>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Nom sector</w:t>
            </w:r>
          </w:p>
        </w:tc>
        <w:tc>
          <w:tcPr>
            <w:tcW w:w="695" w:type="pct"/>
            <w:noWrap/>
            <w:vAlign w:val="center"/>
            <w:hideMark/>
          </w:tcPr>
          <w:p w14:paraId="7E3767EE"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Ús</w:t>
            </w:r>
          </w:p>
        </w:tc>
        <w:tc>
          <w:tcPr>
            <w:tcW w:w="828" w:type="pct"/>
            <w:vAlign w:val="center"/>
          </w:tcPr>
          <w:p w14:paraId="2E9B215A"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Habitatges (previsió de les normes subsidiàries</w:t>
            </w:r>
          </w:p>
        </w:tc>
        <w:tc>
          <w:tcPr>
            <w:tcW w:w="690" w:type="pct"/>
            <w:vAlign w:val="center"/>
          </w:tcPr>
          <w:p w14:paraId="105B5855"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Habitatges (pendents a executar)</w:t>
            </w:r>
          </w:p>
        </w:tc>
        <w:tc>
          <w:tcPr>
            <w:tcW w:w="630" w:type="pct"/>
            <w:noWrap/>
            <w:vAlign w:val="center"/>
            <w:hideMark/>
          </w:tcPr>
          <w:p w14:paraId="1B58782B" w14:textId="77777777" w:rsidR="00B77478" w:rsidRPr="00B77478" w:rsidRDefault="00B77478" w:rsidP="00B774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FFFFFF"/>
                <w:sz w:val="20"/>
                <w:szCs w:val="20"/>
                <w:lang w:eastAsia="es-ES"/>
              </w:rPr>
            </w:pPr>
            <w:r w:rsidRPr="00B77478">
              <w:rPr>
                <w:rFonts w:ascii="Arial Narrow" w:eastAsia="Times New Roman" w:hAnsi="Arial Narrow" w:cs="Times New Roman"/>
                <w:color w:val="FFFFFF"/>
                <w:sz w:val="20"/>
                <w:szCs w:val="20"/>
                <w:lang w:eastAsia="es-ES"/>
              </w:rPr>
              <w:t>Habitants</w:t>
            </w:r>
          </w:p>
        </w:tc>
      </w:tr>
      <w:tr w:rsidR="00B77478" w:rsidRPr="00B77478" w14:paraId="5B5D2C6D" w14:textId="77777777" w:rsidTr="00455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7" w:type="pct"/>
            <w:noWrap/>
          </w:tcPr>
          <w:p w14:paraId="1A37F241"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1PPU- Les </w:t>
            </w:r>
            <w:proofErr w:type="spellStart"/>
            <w:r w:rsidRPr="00B77478">
              <w:rPr>
                <w:rFonts w:ascii="Arial Narrow" w:eastAsia="Times New Roman" w:hAnsi="Arial Narrow" w:cs="Calibri"/>
                <w:sz w:val="20"/>
                <w:szCs w:val="20"/>
                <w:lang w:eastAsia="ca-ES"/>
              </w:rPr>
              <w:t>Riboltes</w:t>
            </w:r>
            <w:proofErr w:type="spellEnd"/>
          </w:p>
        </w:tc>
        <w:tc>
          <w:tcPr>
            <w:tcW w:w="695" w:type="pct"/>
            <w:noWrap/>
          </w:tcPr>
          <w:p w14:paraId="6F557829"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828" w:type="pct"/>
          </w:tcPr>
          <w:p w14:paraId="3CEFA0D9"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55</w:t>
            </w:r>
          </w:p>
        </w:tc>
        <w:tc>
          <w:tcPr>
            <w:tcW w:w="690" w:type="pct"/>
          </w:tcPr>
          <w:p w14:paraId="4FFA8AA9"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5</w:t>
            </w:r>
          </w:p>
        </w:tc>
        <w:tc>
          <w:tcPr>
            <w:tcW w:w="630" w:type="pct"/>
            <w:noWrap/>
          </w:tcPr>
          <w:p w14:paraId="59A64976"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16</w:t>
            </w:r>
          </w:p>
        </w:tc>
      </w:tr>
      <w:tr w:rsidR="00B77478" w:rsidRPr="00B77478" w14:paraId="2D512E40" w14:textId="77777777" w:rsidTr="0045540B">
        <w:trPr>
          <w:trHeight w:val="20"/>
        </w:trPr>
        <w:tc>
          <w:tcPr>
            <w:cnfStyle w:val="001000000000" w:firstRow="0" w:lastRow="0" w:firstColumn="1" w:lastColumn="0" w:oddVBand="0" w:evenVBand="0" w:oddHBand="0" w:evenHBand="0" w:firstRowFirstColumn="0" w:firstRowLastColumn="0" w:lastRowFirstColumn="0" w:lastRowLastColumn="0"/>
            <w:tcW w:w="2157" w:type="pct"/>
            <w:noWrap/>
          </w:tcPr>
          <w:p w14:paraId="207E3568"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 xml:space="preserve">2PPU- </w:t>
            </w:r>
            <w:proofErr w:type="spellStart"/>
            <w:r w:rsidRPr="00B77478">
              <w:rPr>
                <w:rFonts w:ascii="Arial Narrow" w:eastAsia="Times New Roman" w:hAnsi="Arial Narrow" w:cs="Calibri"/>
                <w:sz w:val="20"/>
                <w:szCs w:val="20"/>
                <w:lang w:eastAsia="ca-ES"/>
              </w:rPr>
              <w:t>Crtra</w:t>
            </w:r>
            <w:proofErr w:type="spellEnd"/>
            <w:r w:rsidRPr="00B77478">
              <w:rPr>
                <w:rFonts w:ascii="Arial Narrow" w:eastAsia="Times New Roman" w:hAnsi="Arial Narrow" w:cs="Calibri"/>
                <w:sz w:val="20"/>
                <w:szCs w:val="20"/>
                <w:lang w:eastAsia="ca-ES"/>
              </w:rPr>
              <w:t xml:space="preserve">. </w:t>
            </w:r>
            <w:proofErr w:type="spellStart"/>
            <w:r w:rsidRPr="00B77478">
              <w:rPr>
                <w:rFonts w:ascii="Arial Narrow" w:eastAsia="Times New Roman" w:hAnsi="Arial Narrow" w:cs="Calibri"/>
                <w:sz w:val="20"/>
                <w:szCs w:val="20"/>
                <w:lang w:eastAsia="ca-ES"/>
              </w:rPr>
              <w:t>d'accès</w:t>
            </w:r>
            <w:proofErr w:type="spellEnd"/>
            <w:r w:rsidRPr="00B77478">
              <w:rPr>
                <w:rFonts w:ascii="Arial Narrow" w:eastAsia="Times New Roman" w:hAnsi="Arial Narrow" w:cs="Calibri"/>
                <w:sz w:val="20"/>
                <w:szCs w:val="20"/>
                <w:lang w:eastAsia="ca-ES"/>
              </w:rPr>
              <w:t xml:space="preserve"> al Veïnat de la Vila</w:t>
            </w:r>
          </w:p>
        </w:tc>
        <w:tc>
          <w:tcPr>
            <w:tcW w:w="695" w:type="pct"/>
            <w:noWrap/>
          </w:tcPr>
          <w:p w14:paraId="24D38829"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828" w:type="pct"/>
          </w:tcPr>
          <w:p w14:paraId="621B5B45"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44</w:t>
            </w:r>
          </w:p>
        </w:tc>
        <w:tc>
          <w:tcPr>
            <w:tcW w:w="690" w:type="pct"/>
          </w:tcPr>
          <w:p w14:paraId="4E893FC1"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23</w:t>
            </w:r>
          </w:p>
        </w:tc>
        <w:tc>
          <w:tcPr>
            <w:tcW w:w="630" w:type="pct"/>
            <w:noWrap/>
          </w:tcPr>
          <w:p w14:paraId="025FB937"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Times New Roman"/>
                <w:sz w:val="20"/>
                <w:szCs w:val="20"/>
                <w:lang w:eastAsia="es-ES"/>
              </w:rPr>
              <w:t>73</w:t>
            </w:r>
          </w:p>
        </w:tc>
      </w:tr>
      <w:tr w:rsidR="00B77478" w:rsidRPr="00B77478" w14:paraId="32183005" w14:textId="77777777" w:rsidTr="00455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7" w:type="pct"/>
            <w:noWrap/>
          </w:tcPr>
          <w:p w14:paraId="1E681ABB"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Habitatges buits</w:t>
            </w:r>
          </w:p>
        </w:tc>
        <w:tc>
          <w:tcPr>
            <w:tcW w:w="695" w:type="pct"/>
            <w:noWrap/>
          </w:tcPr>
          <w:p w14:paraId="1AD63B5F"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Residencial</w:t>
            </w:r>
          </w:p>
        </w:tc>
        <w:tc>
          <w:tcPr>
            <w:tcW w:w="828" w:type="pct"/>
          </w:tcPr>
          <w:p w14:paraId="27B07146"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p>
        </w:tc>
        <w:tc>
          <w:tcPr>
            <w:tcW w:w="690" w:type="pct"/>
          </w:tcPr>
          <w:p w14:paraId="36F64207"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41</w:t>
            </w:r>
          </w:p>
        </w:tc>
        <w:tc>
          <w:tcPr>
            <w:tcW w:w="630" w:type="pct"/>
            <w:noWrap/>
          </w:tcPr>
          <w:p w14:paraId="204FD7D8" w14:textId="77777777" w:rsidR="00B77478" w:rsidRPr="00B77478" w:rsidRDefault="00B77478" w:rsidP="00B774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130</w:t>
            </w:r>
          </w:p>
        </w:tc>
      </w:tr>
      <w:tr w:rsidR="00B77478" w:rsidRPr="00B77478" w14:paraId="0B073C1B" w14:textId="77777777" w:rsidTr="0045540B">
        <w:trPr>
          <w:trHeight w:val="20"/>
        </w:trPr>
        <w:tc>
          <w:tcPr>
            <w:cnfStyle w:val="001000000000" w:firstRow="0" w:lastRow="0" w:firstColumn="1" w:lastColumn="0" w:oddVBand="0" w:evenVBand="0" w:oddHBand="0" w:evenHBand="0" w:firstRowFirstColumn="0" w:firstRowLastColumn="0" w:lastRowFirstColumn="0" w:lastRowLastColumn="0"/>
            <w:tcW w:w="2157" w:type="pct"/>
            <w:noWrap/>
            <w:hideMark/>
          </w:tcPr>
          <w:p w14:paraId="64F6EC48" w14:textId="77777777" w:rsidR="00B77478" w:rsidRPr="00B77478" w:rsidRDefault="00B77478" w:rsidP="00B77478">
            <w:pPr>
              <w:jc w:val="center"/>
              <w:rPr>
                <w:rFonts w:ascii="Arial Narrow" w:eastAsia="Times New Roman" w:hAnsi="Arial Narrow" w:cs="Calibri"/>
                <w:sz w:val="20"/>
                <w:szCs w:val="20"/>
                <w:lang w:eastAsia="ca-ES"/>
              </w:rPr>
            </w:pPr>
            <w:r w:rsidRPr="00B77478">
              <w:rPr>
                <w:rFonts w:ascii="Arial Narrow" w:eastAsia="Times New Roman" w:hAnsi="Arial Narrow" w:cs="Calibri"/>
                <w:sz w:val="20"/>
                <w:szCs w:val="20"/>
                <w:lang w:eastAsia="ca-ES"/>
              </w:rPr>
              <w:t>Total</w:t>
            </w:r>
          </w:p>
        </w:tc>
        <w:tc>
          <w:tcPr>
            <w:tcW w:w="695" w:type="pct"/>
            <w:noWrap/>
            <w:hideMark/>
          </w:tcPr>
          <w:p w14:paraId="6FD37665"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p>
        </w:tc>
        <w:tc>
          <w:tcPr>
            <w:tcW w:w="828" w:type="pct"/>
          </w:tcPr>
          <w:p w14:paraId="1E7204A4"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99</w:t>
            </w:r>
          </w:p>
        </w:tc>
        <w:tc>
          <w:tcPr>
            <w:tcW w:w="690" w:type="pct"/>
          </w:tcPr>
          <w:p w14:paraId="1728DC7A"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69</w:t>
            </w:r>
          </w:p>
        </w:tc>
        <w:tc>
          <w:tcPr>
            <w:tcW w:w="630" w:type="pct"/>
            <w:noWrap/>
            <w:hideMark/>
          </w:tcPr>
          <w:p w14:paraId="159EE015" w14:textId="77777777" w:rsidR="00B77478" w:rsidRPr="00B77478" w:rsidRDefault="00B77478" w:rsidP="00B7747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sz w:val="20"/>
                <w:szCs w:val="20"/>
                <w:lang w:eastAsia="ca-ES"/>
              </w:rPr>
            </w:pPr>
            <w:r w:rsidRPr="00B77478">
              <w:rPr>
                <w:rFonts w:ascii="Arial Narrow" w:eastAsia="Times New Roman" w:hAnsi="Arial Narrow" w:cs="Calibri"/>
                <w:b/>
                <w:sz w:val="20"/>
                <w:szCs w:val="20"/>
                <w:lang w:eastAsia="ca-ES"/>
              </w:rPr>
              <w:t>219</w:t>
            </w:r>
          </w:p>
        </w:tc>
      </w:tr>
    </w:tbl>
    <w:p w14:paraId="2F998D4F" w14:textId="0833433B" w:rsidR="00B77478" w:rsidRDefault="0045540B" w:rsidP="00B77478">
      <w:pPr>
        <w:jc w:val="both"/>
        <w:rPr>
          <w:rFonts w:cs="Arial"/>
        </w:rPr>
      </w:pPr>
      <w:r w:rsidRPr="0045540B">
        <w:rPr>
          <w:rFonts w:cs="Arial"/>
        </w:rPr>
        <w:t xml:space="preserve">Per l’evolució del servei, s’ha considerat que l’increment anual que dona el Pla Director del 3,50 % anual, no s’està complint i adoptem un valor més conservador del </w:t>
      </w:r>
      <w:r w:rsidR="008D1045">
        <w:rPr>
          <w:rFonts w:cs="Arial"/>
        </w:rPr>
        <w:t>1</w:t>
      </w:r>
      <w:r w:rsidRPr="0045540B">
        <w:rPr>
          <w:rFonts w:cs="Arial"/>
        </w:rPr>
        <w:t xml:space="preserve">% desglossat en el </w:t>
      </w:r>
      <w:r w:rsidR="008D1045">
        <w:rPr>
          <w:rFonts w:cs="Arial"/>
        </w:rPr>
        <w:t>1</w:t>
      </w:r>
      <w:r w:rsidRPr="0045540B">
        <w:rPr>
          <w:rFonts w:cs="Arial"/>
        </w:rPr>
        <w:t>% d’increment de la població i un 0% d’increment del gasto d’aigua.</w:t>
      </w:r>
    </w:p>
    <w:p w14:paraId="30CEDDB3" w14:textId="77777777" w:rsidR="0045540B" w:rsidRDefault="0045540B" w:rsidP="00B77478">
      <w:pPr>
        <w:jc w:val="both"/>
        <w:rPr>
          <w:rFonts w:cs="Arial"/>
        </w:rPr>
      </w:pPr>
    </w:p>
    <w:p w14:paraId="0B1BF93E" w14:textId="77777777" w:rsidR="0045540B" w:rsidRDefault="0045540B" w:rsidP="0045540B">
      <w:pPr>
        <w:pStyle w:val="Prrafodelista"/>
        <w:numPr>
          <w:ilvl w:val="1"/>
          <w:numId w:val="4"/>
        </w:numPr>
        <w:jc w:val="both"/>
        <w:rPr>
          <w:rFonts w:cs="Arial"/>
          <w:b/>
          <w:bCs/>
        </w:rPr>
      </w:pPr>
      <w:r w:rsidRPr="0045540B">
        <w:rPr>
          <w:rFonts w:cs="Arial"/>
          <w:b/>
          <w:bCs/>
        </w:rPr>
        <w:t>Disponibilitat de recursos hídrics del municipi</w:t>
      </w:r>
    </w:p>
    <w:p w14:paraId="4B357180" w14:textId="77777777" w:rsidR="0045540B" w:rsidRDefault="0045540B" w:rsidP="0045540B">
      <w:pPr>
        <w:jc w:val="both"/>
        <w:rPr>
          <w:rFonts w:cs="Arial"/>
        </w:rPr>
      </w:pPr>
      <w:r>
        <w:rPr>
          <w:rFonts w:cs="Arial"/>
        </w:rPr>
        <w:t>A part dels punts de compra en alta a partir de la xarxa del Consorci de la Costa Brava i del municipi de Quart, el municipi no disposa d’altres recursos hídrics. No obstant això, aquestes fonts existents són suficients per el compliment de les demandes resultants dels creixements futurs estimats.</w:t>
      </w:r>
    </w:p>
    <w:p w14:paraId="5C501B42" w14:textId="77777777" w:rsidR="0045540B" w:rsidRPr="004C7836" w:rsidRDefault="0045540B" w:rsidP="0045540B">
      <w:pPr>
        <w:pStyle w:val="Prrafodelista"/>
        <w:numPr>
          <w:ilvl w:val="0"/>
          <w:numId w:val="4"/>
        </w:numPr>
        <w:jc w:val="both"/>
        <w:rPr>
          <w:rFonts w:cs="Arial"/>
          <w:b/>
          <w:bCs/>
        </w:rPr>
      </w:pPr>
      <w:r w:rsidRPr="004C7836">
        <w:rPr>
          <w:rFonts w:cs="Arial"/>
          <w:b/>
          <w:bCs/>
        </w:rPr>
        <w:t>COSTOS DEL SERVEI AIGUA POTABLE ANY BASE (2023)</w:t>
      </w:r>
    </w:p>
    <w:p w14:paraId="08329210" w14:textId="77777777" w:rsidR="0045540B" w:rsidRPr="004C7836" w:rsidRDefault="0045540B" w:rsidP="0045540B">
      <w:pPr>
        <w:pStyle w:val="Prrafodelista"/>
        <w:numPr>
          <w:ilvl w:val="1"/>
          <w:numId w:val="4"/>
        </w:numPr>
        <w:jc w:val="both"/>
        <w:rPr>
          <w:rFonts w:cs="Arial"/>
          <w:b/>
          <w:bCs/>
        </w:rPr>
      </w:pPr>
      <w:r w:rsidRPr="004C7836">
        <w:rPr>
          <w:rFonts w:cs="Arial"/>
          <w:b/>
          <w:bCs/>
        </w:rPr>
        <w:t>Personal</w:t>
      </w:r>
    </w:p>
    <w:p w14:paraId="171A368C" w14:textId="77777777" w:rsidR="001A1F85" w:rsidRPr="004C7836" w:rsidRDefault="001A1F85" w:rsidP="001A1F85">
      <w:pPr>
        <w:jc w:val="both"/>
        <w:rPr>
          <w:rFonts w:cs="Arial"/>
        </w:rPr>
      </w:pPr>
      <w:r w:rsidRPr="004C7836">
        <w:rPr>
          <w:rFonts w:cs="Arial"/>
        </w:rPr>
        <w:t xml:space="preserve">Per a l’avaluació dels costos del personal hem de tenir en consideració la situació de partida, atès que no som davant la possibilitat de procedir a noves contractacions, doncs al menys una part del personal adscrit al servei serà, en tot cas, </w:t>
      </w:r>
      <w:proofErr w:type="spellStart"/>
      <w:r w:rsidRPr="004C7836">
        <w:rPr>
          <w:rFonts w:cs="Arial"/>
        </w:rPr>
        <w:t>subrogable</w:t>
      </w:r>
      <w:proofErr w:type="spellEnd"/>
      <w:r w:rsidRPr="004C7836">
        <w:rPr>
          <w:rFonts w:cs="Arial"/>
        </w:rPr>
        <w:t xml:space="preserve">. Així, el personal amb dedicació plena al servei, en tant que </w:t>
      </w:r>
      <w:proofErr w:type="spellStart"/>
      <w:r w:rsidRPr="004C7836">
        <w:rPr>
          <w:rFonts w:cs="Arial"/>
        </w:rPr>
        <w:t>subrogable</w:t>
      </w:r>
      <w:proofErr w:type="spellEnd"/>
      <w:r w:rsidRPr="004C7836">
        <w:rPr>
          <w:rFonts w:cs="Arial"/>
        </w:rPr>
        <w:t>, manté íntegre el seu cost.</w:t>
      </w:r>
    </w:p>
    <w:p w14:paraId="63AB5E51" w14:textId="74B07EF0" w:rsidR="0045540B" w:rsidRDefault="001A1F85" w:rsidP="001A1F85">
      <w:pPr>
        <w:jc w:val="both"/>
        <w:rPr>
          <w:rFonts w:cs="Arial"/>
        </w:rPr>
      </w:pPr>
      <w:r w:rsidRPr="004C7836">
        <w:rPr>
          <w:rFonts w:cs="Arial"/>
        </w:rPr>
        <w:t xml:space="preserve">En quant al personal amb dedicació parcial, podem mantenir la tesi de no </w:t>
      </w:r>
      <w:proofErr w:type="spellStart"/>
      <w:r w:rsidRPr="004C7836">
        <w:rPr>
          <w:rFonts w:cs="Arial"/>
        </w:rPr>
        <w:t>subrogabilitat</w:t>
      </w:r>
      <w:proofErr w:type="spellEnd"/>
      <w:r w:rsidRPr="004C7836">
        <w:rPr>
          <w:rFonts w:cs="Arial"/>
        </w:rPr>
        <w:t>, no obstant, per coherència, hem de suposar per a la posició que actualment ocupen un cost empresa idèntic al que l’actual prestador del servei justifica.</w:t>
      </w:r>
    </w:p>
    <w:p w14:paraId="77A793E3" w14:textId="77777777" w:rsidR="008D1045" w:rsidRDefault="008D1045" w:rsidP="001A1F85">
      <w:pPr>
        <w:jc w:val="both"/>
        <w:rPr>
          <w:rFonts w:cs="Arial"/>
        </w:rPr>
      </w:pPr>
    </w:p>
    <w:p w14:paraId="4B3A4452" w14:textId="77777777" w:rsidR="008D1045" w:rsidRDefault="008D1045" w:rsidP="001A1F85">
      <w:pPr>
        <w:jc w:val="both"/>
        <w:rPr>
          <w:rFonts w:cs="Arial"/>
        </w:rPr>
      </w:pPr>
    </w:p>
    <w:p w14:paraId="00A27F32" w14:textId="77777777" w:rsidR="008D1045" w:rsidRDefault="008D1045" w:rsidP="001A1F85">
      <w:pPr>
        <w:jc w:val="both"/>
        <w:rPr>
          <w:rFonts w:cs="Arial"/>
        </w:rPr>
      </w:pPr>
    </w:p>
    <w:p w14:paraId="2B530FA5" w14:textId="77777777" w:rsidR="008D1045" w:rsidRDefault="008D1045" w:rsidP="001A1F85">
      <w:pPr>
        <w:jc w:val="both"/>
        <w:rPr>
          <w:rFonts w:cs="Arial"/>
        </w:rPr>
      </w:pPr>
    </w:p>
    <w:p w14:paraId="1309B70A" w14:textId="77777777" w:rsidR="008D1045" w:rsidRDefault="008D1045" w:rsidP="001A1F85">
      <w:pPr>
        <w:jc w:val="both"/>
        <w:rPr>
          <w:rFonts w:cs="Arial"/>
        </w:rPr>
      </w:pPr>
    </w:p>
    <w:p w14:paraId="3208BF89" w14:textId="77777777" w:rsidR="008D1045" w:rsidRDefault="008D1045" w:rsidP="001A1F85">
      <w:pPr>
        <w:jc w:val="both"/>
        <w:rPr>
          <w:rFonts w:cs="Arial"/>
        </w:rPr>
      </w:pPr>
    </w:p>
    <w:p w14:paraId="27ED78F8" w14:textId="77777777" w:rsidR="008D1045" w:rsidRDefault="008D1045" w:rsidP="001A1F85">
      <w:pPr>
        <w:jc w:val="both"/>
        <w:rPr>
          <w:rFonts w:cs="Arial"/>
        </w:rPr>
      </w:pPr>
    </w:p>
    <w:p w14:paraId="18B9D574" w14:textId="77777777" w:rsidR="008D1045" w:rsidRDefault="008D1045" w:rsidP="001A1F85">
      <w:pPr>
        <w:jc w:val="both"/>
        <w:rPr>
          <w:rFonts w:cs="Arial"/>
        </w:rPr>
      </w:pPr>
    </w:p>
    <w:p w14:paraId="727EE6E5" w14:textId="77777777" w:rsidR="008D1045" w:rsidRPr="004C7836" w:rsidRDefault="008D1045" w:rsidP="001A1F85">
      <w:pPr>
        <w:jc w:val="both"/>
        <w:rPr>
          <w:rFonts w:cs="Arial"/>
        </w:rPr>
      </w:pPr>
    </w:p>
    <w:bookmarkStart w:id="1" w:name="_MON_1807516849"/>
    <w:bookmarkEnd w:id="1"/>
    <w:p w14:paraId="404E31E0" w14:textId="6FDBEB9F" w:rsidR="001A1F85" w:rsidRPr="003D0EB7" w:rsidRDefault="00767D99" w:rsidP="001A1F85">
      <w:pPr>
        <w:jc w:val="both"/>
        <w:rPr>
          <w:rFonts w:cs="Arial"/>
          <w:color w:val="FF0000"/>
        </w:rPr>
      </w:pPr>
      <w:r>
        <w:rPr>
          <w:rFonts w:cs="Arial"/>
          <w:color w:val="FF0000"/>
        </w:rPr>
        <w:object w:dxaOrig="11269" w:dyaOrig="17141" w14:anchorId="2D3BF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85pt;height:560.4pt" o:ole="">
            <v:imagedata r:id="rId13" o:title=""/>
          </v:shape>
          <o:OLEObject Type="Embed" ProgID="Excel.Sheet.12" ShapeID="_x0000_i1025" DrawAspect="Content" ObjectID="_1807938920" r:id="rId14"/>
        </w:object>
      </w:r>
    </w:p>
    <w:p w14:paraId="12DC4029" w14:textId="77777777" w:rsidR="001A1F85" w:rsidRPr="003D0EB7" w:rsidRDefault="001A1F85" w:rsidP="001A1F85">
      <w:pPr>
        <w:jc w:val="both"/>
        <w:rPr>
          <w:rFonts w:cs="Arial"/>
          <w:color w:val="FF0000"/>
        </w:rPr>
      </w:pPr>
    </w:p>
    <w:p w14:paraId="0753822C" w14:textId="4F9109A4" w:rsidR="00E14DD2" w:rsidRPr="00164142" w:rsidRDefault="001A1F85" w:rsidP="00E14DD2">
      <w:pPr>
        <w:rPr>
          <w:rFonts w:cs="Arial"/>
          <w:b/>
          <w:bCs/>
          <w:color w:val="FF0000"/>
        </w:rPr>
      </w:pPr>
      <w:r w:rsidRPr="003D0EB7">
        <w:rPr>
          <w:rFonts w:cs="Arial"/>
          <w:b/>
          <w:bCs/>
          <w:color w:val="FF0000"/>
        </w:rPr>
        <w:br w:type="page"/>
      </w:r>
    </w:p>
    <w:p w14:paraId="29B581B7" w14:textId="77777777" w:rsidR="00E14DD2" w:rsidRPr="00E14DD2" w:rsidRDefault="00E14DD2" w:rsidP="00E14DD2">
      <w:pPr>
        <w:pStyle w:val="Prrafodelista"/>
        <w:numPr>
          <w:ilvl w:val="0"/>
          <w:numId w:val="17"/>
        </w:numPr>
        <w:rPr>
          <w:rFonts w:cs="Arial"/>
        </w:rPr>
      </w:pPr>
      <w:r w:rsidRPr="00E14DD2">
        <w:rPr>
          <w:rFonts w:cs="Arial"/>
          <w:u w:val="single"/>
        </w:rPr>
        <w:t>Direcció i gerència</w:t>
      </w:r>
    </w:p>
    <w:p w14:paraId="333E1802" w14:textId="77777777" w:rsidR="00E14DD2" w:rsidRPr="00E14DD2" w:rsidRDefault="00E14DD2" w:rsidP="00E14DD2">
      <w:pPr>
        <w:rPr>
          <w:rFonts w:cs="Arial"/>
        </w:rPr>
      </w:pPr>
      <w:r w:rsidRPr="00E14DD2">
        <w:rPr>
          <w:rFonts w:cs="Arial"/>
        </w:rPr>
        <w:t>No hi ha comptabilitzada cap despesa i solament es contemplen unes despeses generals.</w:t>
      </w:r>
    </w:p>
    <w:p w14:paraId="702BC5FD" w14:textId="77777777" w:rsidR="00E14DD2" w:rsidRPr="00E14DD2" w:rsidRDefault="00E14DD2" w:rsidP="00E14DD2">
      <w:pPr>
        <w:rPr>
          <w:rFonts w:cs="Arial"/>
        </w:rPr>
      </w:pPr>
    </w:p>
    <w:p w14:paraId="5A575CC4" w14:textId="77777777" w:rsidR="00E14DD2" w:rsidRPr="00E14DD2" w:rsidRDefault="00E14DD2" w:rsidP="00E14DD2">
      <w:pPr>
        <w:rPr>
          <w:rFonts w:cs="Arial"/>
        </w:rPr>
      </w:pPr>
      <w:r w:rsidRPr="00E14DD2">
        <w:rPr>
          <w:rFonts w:cs="Arial"/>
          <w:noProof/>
          <w:lang w:val="es-ES"/>
        </w:rPr>
        <w:drawing>
          <wp:inline distT="0" distB="0" distL="0" distR="0" wp14:anchorId="0B107A34" wp14:editId="122CD17E">
            <wp:extent cx="4831080" cy="1673225"/>
            <wp:effectExtent l="0" t="0" r="0" b="0"/>
            <wp:docPr id="779" name="Diagrama 2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48EADBB" w14:textId="77777777" w:rsidR="00E14DD2" w:rsidRPr="00E14DD2" w:rsidRDefault="00E14DD2" w:rsidP="00E14DD2">
      <w:pPr>
        <w:rPr>
          <w:rFonts w:cs="Arial"/>
        </w:rPr>
      </w:pPr>
    </w:p>
    <w:p w14:paraId="50ABD9AA" w14:textId="77777777" w:rsidR="00E14DD2" w:rsidRPr="00E14DD2" w:rsidRDefault="00E14DD2" w:rsidP="00E14DD2">
      <w:pPr>
        <w:rPr>
          <w:rFonts w:cs="Arial"/>
        </w:rPr>
      </w:pPr>
    </w:p>
    <w:p w14:paraId="6BCA3CD3" w14:textId="77777777" w:rsidR="00E14DD2" w:rsidRPr="00E14DD2" w:rsidRDefault="00E14DD2" w:rsidP="00E14DD2">
      <w:pPr>
        <w:rPr>
          <w:rFonts w:cs="Arial"/>
        </w:rPr>
      </w:pPr>
      <w:r w:rsidRPr="00E14DD2">
        <w:rPr>
          <w:rFonts w:cs="Arial"/>
        </w:rPr>
        <w:t>Descripció:</w:t>
      </w:r>
    </w:p>
    <w:p w14:paraId="488C6456" w14:textId="77777777" w:rsidR="00E14DD2" w:rsidRPr="00E14DD2" w:rsidRDefault="00E14DD2" w:rsidP="00E14DD2">
      <w:pPr>
        <w:rPr>
          <w:rFonts w:cs="Arial"/>
        </w:rPr>
      </w:pPr>
    </w:p>
    <w:p w14:paraId="4CF2107B" w14:textId="77777777" w:rsidR="00E14DD2" w:rsidRPr="00E14DD2" w:rsidRDefault="00E14DD2" w:rsidP="00E14DD2">
      <w:pPr>
        <w:rPr>
          <w:rFonts w:cs="Arial"/>
        </w:rPr>
      </w:pPr>
      <w:r w:rsidRPr="00E14DD2">
        <w:rPr>
          <w:rFonts w:cs="Arial"/>
        </w:rPr>
        <w:t>És qui té la responsabilitat del Contracte de Llambilles i és l’interlocutor principal amb l’Administració Pública.</w:t>
      </w:r>
    </w:p>
    <w:p w14:paraId="7D6F2555" w14:textId="77777777" w:rsidR="00E14DD2" w:rsidRPr="00E14DD2" w:rsidRDefault="00E14DD2" w:rsidP="00E14DD2">
      <w:pPr>
        <w:rPr>
          <w:rFonts w:cs="Arial"/>
        </w:rPr>
      </w:pPr>
      <w:r w:rsidRPr="00E14DD2">
        <w:rPr>
          <w:rFonts w:cs="Arial"/>
        </w:rPr>
        <w:t>Es tracta del cap visible per a la resta de personal i del Servei en front de l’usuari.</w:t>
      </w:r>
    </w:p>
    <w:p w14:paraId="2BF8283D" w14:textId="77777777" w:rsidR="00E14DD2" w:rsidRPr="00E14DD2" w:rsidRDefault="00E14DD2" w:rsidP="00E14DD2">
      <w:pPr>
        <w:rPr>
          <w:rFonts w:cs="Arial"/>
        </w:rPr>
      </w:pPr>
      <w:r w:rsidRPr="00E14DD2">
        <w:rPr>
          <w:rFonts w:cs="Arial"/>
        </w:rPr>
        <w:t xml:space="preserve">És el responsable de gestionar les àrees de Clients, Administració i Operacions, marcant les directrius a seguir. </w:t>
      </w:r>
    </w:p>
    <w:p w14:paraId="6A2C7776" w14:textId="77777777" w:rsidR="00E14DD2" w:rsidRPr="00E14DD2" w:rsidRDefault="00E14DD2" w:rsidP="00E14DD2">
      <w:pPr>
        <w:rPr>
          <w:rFonts w:cs="Arial"/>
        </w:rPr>
      </w:pPr>
      <w:r w:rsidRPr="00E14DD2">
        <w:rPr>
          <w:rFonts w:cs="Arial"/>
        </w:rPr>
        <w:t>Per garantir-ne una bona gestió, el personal del seu àmbit està organitzat en dos grans departaments:</w:t>
      </w:r>
    </w:p>
    <w:p w14:paraId="46EFD8C3" w14:textId="77777777" w:rsidR="00E14DD2" w:rsidRPr="00E14DD2" w:rsidRDefault="00E14DD2" w:rsidP="00E14DD2">
      <w:pPr>
        <w:numPr>
          <w:ilvl w:val="0"/>
          <w:numId w:val="12"/>
        </w:numPr>
        <w:rPr>
          <w:rFonts w:cs="Arial"/>
        </w:rPr>
      </w:pPr>
      <w:r w:rsidRPr="00E14DD2">
        <w:rPr>
          <w:rFonts w:cs="Arial"/>
        </w:rPr>
        <w:t xml:space="preserve">Àrea d’Operacions o Àrea Tècnica </w:t>
      </w:r>
    </w:p>
    <w:p w14:paraId="7A5B8415" w14:textId="77777777" w:rsidR="00E14DD2" w:rsidRPr="00E14DD2" w:rsidRDefault="00E14DD2" w:rsidP="00E14DD2">
      <w:pPr>
        <w:numPr>
          <w:ilvl w:val="0"/>
          <w:numId w:val="12"/>
        </w:numPr>
        <w:rPr>
          <w:rFonts w:cs="Arial"/>
        </w:rPr>
      </w:pPr>
      <w:r w:rsidRPr="00E14DD2">
        <w:rPr>
          <w:rFonts w:cs="Arial"/>
        </w:rPr>
        <w:t>Àrea de Clients i Administració</w:t>
      </w:r>
    </w:p>
    <w:p w14:paraId="23E71244" w14:textId="77777777" w:rsidR="00E14DD2" w:rsidRPr="00E14DD2" w:rsidRDefault="00E14DD2" w:rsidP="00E14DD2">
      <w:pPr>
        <w:rPr>
          <w:rFonts w:cs="Arial"/>
        </w:rPr>
      </w:pPr>
      <w:r w:rsidRPr="00E14DD2">
        <w:rPr>
          <w:rFonts w:cs="Arial"/>
        </w:rPr>
        <w:t>Així sota la seva responsabilitat directa tindrà els següents professionals:</w:t>
      </w:r>
    </w:p>
    <w:p w14:paraId="72B47F42" w14:textId="77777777" w:rsidR="00E14DD2" w:rsidRPr="00E14DD2" w:rsidRDefault="00E14DD2" w:rsidP="00E14DD2">
      <w:pPr>
        <w:numPr>
          <w:ilvl w:val="0"/>
          <w:numId w:val="13"/>
        </w:numPr>
        <w:rPr>
          <w:rFonts w:cs="Arial"/>
        </w:rPr>
      </w:pPr>
      <w:r w:rsidRPr="00E14DD2">
        <w:rPr>
          <w:rFonts w:cs="Arial"/>
        </w:rPr>
        <w:t>Sots-director</w:t>
      </w:r>
    </w:p>
    <w:p w14:paraId="11830EE6" w14:textId="77777777" w:rsidR="00E14DD2" w:rsidRPr="00E14DD2" w:rsidRDefault="00E14DD2" w:rsidP="00E14DD2">
      <w:pPr>
        <w:numPr>
          <w:ilvl w:val="0"/>
          <w:numId w:val="13"/>
        </w:numPr>
        <w:rPr>
          <w:rFonts w:cs="Arial"/>
        </w:rPr>
      </w:pPr>
      <w:r w:rsidRPr="00E14DD2">
        <w:rPr>
          <w:rFonts w:cs="Arial"/>
        </w:rPr>
        <w:t>Cap d’obra pública</w:t>
      </w:r>
    </w:p>
    <w:p w14:paraId="6BDF5436" w14:textId="77777777" w:rsidR="00E14DD2" w:rsidRPr="00E14DD2" w:rsidRDefault="00E14DD2" w:rsidP="00E14DD2">
      <w:pPr>
        <w:numPr>
          <w:ilvl w:val="0"/>
          <w:numId w:val="13"/>
        </w:numPr>
        <w:rPr>
          <w:rFonts w:cs="Arial"/>
        </w:rPr>
      </w:pPr>
      <w:r w:rsidRPr="00E14DD2">
        <w:rPr>
          <w:rFonts w:cs="Arial"/>
        </w:rPr>
        <w:t>Cap d’explotació</w:t>
      </w:r>
    </w:p>
    <w:p w14:paraId="6729B058" w14:textId="77777777" w:rsidR="00E14DD2" w:rsidRPr="00E14DD2" w:rsidRDefault="00E14DD2" w:rsidP="00E14DD2">
      <w:pPr>
        <w:rPr>
          <w:rFonts w:cs="Arial"/>
        </w:rPr>
      </w:pPr>
    </w:p>
    <w:p w14:paraId="455EFBC2" w14:textId="77777777" w:rsidR="00E14DD2" w:rsidRPr="00E14DD2" w:rsidRDefault="00E14DD2" w:rsidP="00E14DD2">
      <w:pPr>
        <w:rPr>
          <w:rFonts w:cs="Arial"/>
          <w:b/>
          <w:u w:val="single"/>
        </w:rPr>
      </w:pPr>
      <w:r w:rsidRPr="00E14DD2">
        <w:rPr>
          <w:rFonts w:cs="Arial"/>
          <w:b/>
          <w:u w:val="single"/>
        </w:rPr>
        <w:t>ACTIVITATS I RESPONSABILITATS</w:t>
      </w:r>
    </w:p>
    <w:p w14:paraId="67ED0882" w14:textId="77777777" w:rsidR="00E14DD2" w:rsidRPr="00E14DD2" w:rsidRDefault="00E14DD2" w:rsidP="00E14DD2">
      <w:pPr>
        <w:numPr>
          <w:ilvl w:val="0"/>
          <w:numId w:val="11"/>
        </w:numPr>
        <w:rPr>
          <w:rFonts w:cs="Arial"/>
        </w:rPr>
      </w:pPr>
      <w:r w:rsidRPr="00E14DD2">
        <w:rPr>
          <w:rFonts w:cs="Arial"/>
        </w:rPr>
        <w:t xml:space="preserve">Garantir el funcionament del Servei amb la màxima eficiència i òptim equilibri tècnic econòmic. </w:t>
      </w:r>
    </w:p>
    <w:p w14:paraId="0B6C4490" w14:textId="77777777" w:rsidR="00E14DD2" w:rsidRPr="00E14DD2" w:rsidRDefault="00E14DD2" w:rsidP="00E14DD2">
      <w:pPr>
        <w:numPr>
          <w:ilvl w:val="0"/>
          <w:numId w:val="11"/>
        </w:numPr>
        <w:rPr>
          <w:rFonts w:cs="Arial"/>
        </w:rPr>
      </w:pPr>
      <w:r w:rsidRPr="00E14DD2">
        <w:rPr>
          <w:rFonts w:cs="Arial"/>
        </w:rPr>
        <w:t>Gestionar els diversos equips per a l’acompliment dels procediments i les instruccions de treball, i vetllar pel compliment dels indicadors de bona gestió.</w:t>
      </w:r>
    </w:p>
    <w:p w14:paraId="538EF9EA" w14:textId="77777777" w:rsidR="00E14DD2" w:rsidRPr="00E14DD2" w:rsidRDefault="00E14DD2" w:rsidP="00E14DD2">
      <w:pPr>
        <w:numPr>
          <w:ilvl w:val="0"/>
          <w:numId w:val="11"/>
        </w:numPr>
        <w:rPr>
          <w:rFonts w:cs="Arial"/>
        </w:rPr>
      </w:pPr>
      <w:r w:rsidRPr="00E14DD2">
        <w:rPr>
          <w:rFonts w:cs="Arial"/>
        </w:rPr>
        <w:t>Garantir l’acompliment  de les normes de prevenció de riscos laborals. Garantir l’acompliment de les funcions i responsabilitats detallades al Pla de Prevenció.</w:t>
      </w:r>
    </w:p>
    <w:p w14:paraId="2F16694A" w14:textId="77777777" w:rsidR="00E14DD2" w:rsidRPr="00E14DD2" w:rsidRDefault="00E14DD2" w:rsidP="00E14DD2">
      <w:pPr>
        <w:numPr>
          <w:ilvl w:val="0"/>
          <w:numId w:val="11"/>
        </w:numPr>
        <w:rPr>
          <w:rFonts w:cs="Arial"/>
        </w:rPr>
      </w:pPr>
      <w:r w:rsidRPr="00E14DD2">
        <w:rPr>
          <w:rFonts w:cs="Arial"/>
        </w:rPr>
        <w:t>Establir els objectius i accions de millora ambiental.</w:t>
      </w:r>
    </w:p>
    <w:p w14:paraId="09D20936" w14:textId="77777777" w:rsidR="00E14DD2" w:rsidRPr="00E14DD2" w:rsidRDefault="00E14DD2" w:rsidP="00E14DD2">
      <w:pPr>
        <w:numPr>
          <w:ilvl w:val="0"/>
          <w:numId w:val="11"/>
        </w:numPr>
        <w:rPr>
          <w:rFonts w:cs="Arial"/>
        </w:rPr>
      </w:pPr>
      <w:r w:rsidRPr="00E14DD2">
        <w:rPr>
          <w:rFonts w:cs="Arial"/>
        </w:rPr>
        <w:t>Supervisar i autoritzar totes les transaccions econòmiques referents al Servei.</w:t>
      </w:r>
    </w:p>
    <w:p w14:paraId="59B8217A" w14:textId="77777777" w:rsidR="00E14DD2" w:rsidRPr="00E14DD2" w:rsidRDefault="00E14DD2" w:rsidP="00E14DD2">
      <w:pPr>
        <w:numPr>
          <w:ilvl w:val="0"/>
          <w:numId w:val="11"/>
        </w:numPr>
        <w:rPr>
          <w:rFonts w:cs="Arial"/>
        </w:rPr>
      </w:pPr>
      <w:r w:rsidRPr="00E14DD2">
        <w:rPr>
          <w:rFonts w:cs="Arial"/>
        </w:rPr>
        <w:t>Supervisar les possibles desviacions pressupostàries del Servei i establir les mesures correctores si s’escau.</w:t>
      </w:r>
    </w:p>
    <w:p w14:paraId="07E91C64" w14:textId="77777777" w:rsidR="00E14DD2" w:rsidRPr="00E14DD2" w:rsidRDefault="00E14DD2" w:rsidP="00E14DD2">
      <w:pPr>
        <w:numPr>
          <w:ilvl w:val="0"/>
          <w:numId w:val="11"/>
        </w:numPr>
        <w:rPr>
          <w:rFonts w:cs="Arial"/>
        </w:rPr>
      </w:pPr>
      <w:r w:rsidRPr="00E14DD2">
        <w:rPr>
          <w:rFonts w:cs="Arial"/>
        </w:rPr>
        <w:t>Establir els criteris del pressupost anual del Servei.</w:t>
      </w:r>
    </w:p>
    <w:p w14:paraId="14F2DE5B" w14:textId="77777777" w:rsidR="00E14DD2" w:rsidRPr="00E14DD2" w:rsidRDefault="00E14DD2" w:rsidP="00E14DD2">
      <w:pPr>
        <w:numPr>
          <w:ilvl w:val="0"/>
          <w:numId w:val="11"/>
        </w:numPr>
        <w:rPr>
          <w:rFonts w:cs="Arial"/>
        </w:rPr>
      </w:pPr>
      <w:r w:rsidRPr="00E14DD2">
        <w:rPr>
          <w:rFonts w:cs="Arial"/>
        </w:rPr>
        <w:t>Definir els criteris en l’elaboració dels estudis de tarifes per garantir l’equilibri de la Concessió i justificar els mateixos.</w:t>
      </w:r>
    </w:p>
    <w:p w14:paraId="4448FB1C" w14:textId="77777777" w:rsidR="00E14DD2" w:rsidRPr="00E14DD2" w:rsidRDefault="00E14DD2" w:rsidP="00E14DD2">
      <w:pPr>
        <w:numPr>
          <w:ilvl w:val="0"/>
          <w:numId w:val="11"/>
        </w:numPr>
        <w:rPr>
          <w:rFonts w:cs="Arial"/>
        </w:rPr>
      </w:pPr>
      <w:r w:rsidRPr="00E14DD2">
        <w:rPr>
          <w:rFonts w:cs="Arial"/>
        </w:rPr>
        <w:t>Proposar a l’Ajuntament les inversions i millores pertinents.</w:t>
      </w:r>
    </w:p>
    <w:p w14:paraId="3ED647E6" w14:textId="77777777" w:rsidR="00E14DD2" w:rsidRPr="00E14DD2" w:rsidRDefault="00E14DD2" w:rsidP="00E14DD2">
      <w:pPr>
        <w:rPr>
          <w:rFonts w:cs="Arial"/>
        </w:rPr>
      </w:pPr>
    </w:p>
    <w:p w14:paraId="3D911D85" w14:textId="77777777" w:rsidR="00E14DD2" w:rsidRPr="00E14DD2" w:rsidRDefault="00E14DD2" w:rsidP="00E14DD2">
      <w:pPr>
        <w:pStyle w:val="Prrafodelista"/>
        <w:numPr>
          <w:ilvl w:val="0"/>
          <w:numId w:val="17"/>
        </w:numPr>
        <w:rPr>
          <w:rFonts w:cs="Arial"/>
        </w:rPr>
      </w:pPr>
      <w:r w:rsidRPr="00E14DD2">
        <w:rPr>
          <w:rFonts w:cs="Arial"/>
          <w:u w:val="single"/>
        </w:rPr>
        <w:t>Àrea d’operacions i Àrea tècnica</w:t>
      </w:r>
      <w:bookmarkStart w:id="2" w:name="_Hlk93387061"/>
    </w:p>
    <w:p w14:paraId="03263E6D" w14:textId="77777777" w:rsidR="00E14DD2" w:rsidRPr="00E14DD2" w:rsidRDefault="00E14DD2" w:rsidP="00E14DD2">
      <w:pPr>
        <w:rPr>
          <w:rFonts w:cs="Arial"/>
          <w:u w:val="single"/>
        </w:rPr>
      </w:pPr>
    </w:p>
    <w:p w14:paraId="6D359D88" w14:textId="77777777" w:rsidR="00E14DD2" w:rsidRPr="00E14DD2" w:rsidRDefault="00E14DD2" w:rsidP="00E14DD2">
      <w:pPr>
        <w:rPr>
          <w:rFonts w:cs="Arial"/>
        </w:rPr>
      </w:pPr>
      <w:r w:rsidRPr="00E14DD2">
        <w:rPr>
          <w:rFonts w:cs="Arial"/>
        </w:rPr>
        <w:t>Descripció:</w:t>
      </w:r>
    </w:p>
    <w:p w14:paraId="3CE9649E" w14:textId="77777777" w:rsidR="00E14DD2" w:rsidRPr="00E14DD2" w:rsidRDefault="00E14DD2" w:rsidP="00E14DD2">
      <w:pPr>
        <w:rPr>
          <w:rFonts w:cs="Arial"/>
        </w:rPr>
      </w:pPr>
      <w:r w:rsidRPr="00E14DD2">
        <w:rPr>
          <w:rFonts w:cs="Arial"/>
        </w:rPr>
        <w:t>L’àrea d’operacions engloba la part d’actuacions a la via pública i la part d’oficina tècnica. El responsable de l’Àrea d’operacions és el Sots-director.</w:t>
      </w:r>
    </w:p>
    <w:p w14:paraId="60C5D5B1" w14:textId="77777777" w:rsidR="00E14DD2" w:rsidRPr="00E14DD2" w:rsidRDefault="00E14DD2" w:rsidP="00E14DD2">
      <w:pPr>
        <w:rPr>
          <w:rFonts w:cs="Arial"/>
        </w:rPr>
      </w:pPr>
    </w:p>
    <w:p w14:paraId="20A3CE68" w14:textId="77777777" w:rsidR="00E14DD2" w:rsidRPr="00E14DD2" w:rsidRDefault="00E14DD2" w:rsidP="00E14DD2">
      <w:pPr>
        <w:numPr>
          <w:ilvl w:val="0"/>
          <w:numId w:val="14"/>
        </w:numPr>
        <w:rPr>
          <w:rFonts w:cs="Arial"/>
          <w:b/>
        </w:rPr>
      </w:pPr>
      <w:r w:rsidRPr="00E14DD2">
        <w:rPr>
          <w:rFonts w:cs="Arial"/>
          <w:b/>
        </w:rPr>
        <w:t>SOTS-DIRECTOR TÈCNIC DEL SERVEI</w:t>
      </w:r>
    </w:p>
    <w:p w14:paraId="47321CDC" w14:textId="77777777" w:rsidR="00E14DD2" w:rsidRPr="00E14DD2" w:rsidRDefault="00E14DD2" w:rsidP="00E14DD2">
      <w:pPr>
        <w:rPr>
          <w:rFonts w:cs="Arial"/>
        </w:rPr>
      </w:pPr>
      <w:r w:rsidRPr="00E14DD2">
        <w:rPr>
          <w:rFonts w:cs="Arial"/>
        </w:rPr>
        <w:t xml:space="preserve">El </w:t>
      </w:r>
      <w:r w:rsidRPr="00E14DD2">
        <w:rPr>
          <w:rFonts w:cs="Arial"/>
          <w:b/>
        </w:rPr>
        <w:t>Sots-director Tècnic del servei,</w:t>
      </w:r>
      <w:r w:rsidRPr="00E14DD2">
        <w:rPr>
          <w:rFonts w:cs="Arial"/>
        </w:rPr>
        <w:t xml:space="preserve"> o Responsable d’Operacions, és el màxim responsable de l’àrea d’oficina tècnica i de l’àrea de via pública.</w:t>
      </w:r>
    </w:p>
    <w:p w14:paraId="6889FCC9" w14:textId="77777777" w:rsidR="00E14DD2" w:rsidRPr="00E14DD2" w:rsidRDefault="00E14DD2" w:rsidP="00E14DD2">
      <w:pPr>
        <w:numPr>
          <w:ilvl w:val="0"/>
          <w:numId w:val="15"/>
        </w:numPr>
        <w:rPr>
          <w:rFonts w:cs="Arial"/>
        </w:rPr>
      </w:pPr>
      <w:r w:rsidRPr="00E14DD2">
        <w:rPr>
          <w:rFonts w:cs="Arial"/>
        </w:rPr>
        <w:t>La part d’oficina tècnica: projectes, plànols, disseny de xarxa, models matemàtics, obres, etc... és dirigida pel cap de projectes.</w:t>
      </w:r>
    </w:p>
    <w:p w14:paraId="10B39532" w14:textId="77777777" w:rsidR="00E14DD2" w:rsidRPr="00E14DD2" w:rsidRDefault="00E14DD2" w:rsidP="00E14DD2">
      <w:pPr>
        <w:numPr>
          <w:ilvl w:val="0"/>
          <w:numId w:val="15"/>
        </w:numPr>
        <w:rPr>
          <w:rFonts w:cs="Arial"/>
        </w:rPr>
      </w:pPr>
      <w:r w:rsidRPr="00E14DD2">
        <w:rPr>
          <w:rFonts w:cs="Arial"/>
        </w:rPr>
        <w:t xml:space="preserve">L’àrea de la via pública: instal·lacions del servei, qualitat de l’aigua, </w:t>
      </w:r>
      <w:proofErr w:type="spellStart"/>
      <w:r w:rsidRPr="00E14DD2">
        <w:rPr>
          <w:rFonts w:cs="Arial"/>
        </w:rPr>
        <w:t>etc</w:t>
      </w:r>
      <w:proofErr w:type="spellEnd"/>
      <w:r w:rsidRPr="00E14DD2">
        <w:rPr>
          <w:rFonts w:cs="Arial"/>
        </w:rPr>
        <w:t xml:space="preserve"> ... és dirigida pel </w:t>
      </w:r>
      <w:r w:rsidRPr="00E14DD2">
        <w:rPr>
          <w:rFonts w:cs="Arial"/>
          <w:b/>
        </w:rPr>
        <w:t>Cap d’explotació i el Cap de manteniment</w:t>
      </w:r>
      <w:r w:rsidRPr="00E14DD2">
        <w:rPr>
          <w:rFonts w:cs="Arial"/>
        </w:rPr>
        <w:t xml:space="preserve"> amb una dedicació del 5%.</w:t>
      </w:r>
    </w:p>
    <w:p w14:paraId="546F6166" w14:textId="77777777" w:rsidR="00E14DD2" w:rsidRPr="00E14DD2" w:rsidRDefault="00E14DD2" w:rsidP="00E14DD2">
      <w:pPr>
        <w:rPr>
          <w:rFonts w:cs="Arial"/>
        </w:rPr>
      </w:pPr>
    </w:p>
    <w:p w14:paraId="4FF875C6" w14:textId="77777777" w:rsidR="00E14DD2" w:rsidRPr="00E14DD2" w:rsidRDefault="00E14DD2" w:rsidP="00E14DD2">
      <w:pPr>
        <w:rPr>
          <w:rFonts w:cs="Arial"/>
        </w:rPr>
      </w:pPr>
      <w:r w:rsidRPr="00E14DD2">
        <w:rPr>
          <w:rFonts w:cs="Arial"/>
        </w:rPr>
        <w:t>No hi ha comptabilitzada cap despesa i solament es contemplen unes despeses generals.</w:t>
      </w:r>
    </w:p>
    <w:p w14:paraId="4BCFB0BF" w14:textId="77777777" w:rsidR="00E14DD2" w:rsidRDefault="00E14DD2" w:rsidP="00E14DD2">
      <w:pPr>
        <w:rPr>
          <w:rFonts w:cs="Arial"/>
        </w:rPr>
      </w:pPr>
    </w:p>
    <w:p w14:paraId="79BC7E47" w14:textId="77777777" w:rsidR="00E14DD2" w:rsidRPr="00E14DD2" w:rsidRDefault="00E14DD2" w:rsidP="00E14DD2">
      <w:pPr>
        <w:rPr>
          <w:rFonts w:cs="Arial"/>
        </w:rPr>
      </w:pPr>
    </w:p>
    <w:p w14:paraId="4F456367" w14:textId="77777777" w:rsidR="00E14DD2" w:rsidRPr="00E14DD2" w:rsidRDefault="00E14DD2" w:rsidP="00E14DD2">
      <w:pPr>
        <w:rPr>
          <w:rFonts w:cs="Arial"/>
          <w:b/>
          <w:u w:val="single"/>
        </w:rPr>
      </w:pPr>
      <w:r w:rsidRPr="00E14DD2">
        <w:rPr>
          <w:rFonts w:cs="Arial"/>
          <w:b/>
          <w:u w:val="single"/>
        </w:rPr>
        <w:t>ACTIVITATS I RESPONSABILITATS</w:t>
      </w:r>
    </w:p>
    <w:p w14:paraId="340338C4" w14:textId="77777777" w:rsidR="00E14DD2" w:rsidRPr="00E14DD2" w:rsidRDefault="00E14DD2" w:rsidP="00E14DD2">
      <w:pPr>
        <w:numPr>
          <w:ilvl w:val="0"/>
          <w:numId w:val="11"/>
        </w:numPr>
        <w:rPr>
          <w:rFonts w:cs="Arial"/>
        </w:rPr>
      </w:pPr>
      <w:r w:rsidRPr="00E14DD2">
        <w:rPr>
          <w:rFonts w:cs="Arial"/>
        </w:rPr>
        <w:t>Establir i unificar els criteris tècnics que afecten el servei</w:t>
      </w:r>
    </w:p>
    <w:p w14:paraId="7AA58294" w14:textId="77777777" w:rsidR="00E14DD2" w:rsidRPr="00E14DD2" w:rsidRDefault="00E14DD2" w:rsidP="00E14DD2">
      <w:pPr>
        <w:numPr>
          <w:ilvl w:val="0"/>
          <w:numId w:val="11"/>
        </w:numPr>
        <w:rPr>
          <w:rFonts w:cs="Arial"/>
        </w:rPr>
      </w:pPr>
      <w:r w:rsidRPr="00E14DD2">
        <w:rPr>
          <w:rFonts w:cs="Arial"/>
        </w:rPr>
        <w:t>Establir i unificar els procediments de treball de totes les operacions del servei</w:t>
      </w:r>
    </w:p>
    <w:p w14:paraId="3A8F5DA1" w14:textId="77777777" w:rsidR="00E14DD2" w:rsidRPr="00E14DD2" w:rsidRDefault="00E14DD2" w:rsidP="00E14DD2">
      <w:pPr>
        <w:numPr>
          <w:ilvl w:val="0"/>
          <w:numId w:val="11"/>
        </w:numPr>
        <w:rPr>
          <w:rFonts w:cs="Arial"/>
        </w:rPr>
      </w:pPr>
      <w:r w:rsidRPr="00E14DD2">
        <w:rPr>
          <w:rFonts w:cs="Arial"/>
        </w:rPr>
        <w:t>Control tècnic de projectes i estudis</w:t>
      </w:r>
    </w:p>
    <w:p w14:paraId="2907B8B0" w14:textId="77777777" w:rsidR="00E14DD2" w:rsidRPr="00E14DD2" w:rsidRDefault="00E14DD2" w:rsidP="00E14DD2">
      <w:pPr>
        <w:numPr>
          <w:ilvl w:val="0"/>
          <w:numId w:val="11"/>
        </w:numPr>
        <w:rPr>
          <w:rFonts w:cs="Arial"/>
        </w:rPr>
      </w:pPr>
      <w:r w:rsidRPr="00E14DD2">
        <w:rPr>
          <w:rFonts w:cs="Arial"/>
        </w:rPr>
        <w:t>Plantejar i controlar l’execució de les inversions i millores a la xarxa</w:t>
      </w:r>
    </w:p>
    <w:p w14:paraId="2845118E" w14:textId="77777777" w:rsidR="00E14DD2" w:rsidRPr="00E14DD2" w:rsidRDefault="00E14DD2" w:rsidP="00E14DD2">
      <w:pPr>
        <w:numPr>
          <w:ilvl w:val="0"/>
          <w:numId w:val="11"/>
        </w:numPr>
        <w:rPr>
          <w:rFonts w:cs="Arial"/>
        </w:rPr>
      </w:pPr>
      <w:r w:rsidRPr="00E14DD2">
        <w:rPr>
          <w:rFonts w:cs="Arial"/>
        </w:rPr>
        <w:t>Elaborar i mantenir actualitzat el Plecs de Condicions Tècniques del servei</w:t>
      </w:r>
    </w:p>
    <w:p w14:paraId="7CBF3159" w14:textId="77777777" w:rsidR="00E14DD2" w:rsidRPr="00E14DD2" w:rsidRDefault="00E14DD2" w:rsidP="00E14DD2">
      <w:pPr>
        <w:numPr>
          <w:ilvl w:val="0"/>
          <w:numId w:val="11"/>
        </w:numPr>
        <w:rPr>
          <w:rFonts w:cs="Arial"/>
        </w:rPr>
      </w:pPr>
      <w:r w:rsidRPr="00E14DD2">
        <w:rPr>
          <w:rFonts w:cs="Arial"/>
        </w:rPr>
        <w:t>Selecció de proveïdors i subcontractes. Processos de licitació</w:t>
      </w:r>
    </w:p>
    <w:p w14:paraId="4DD52F73" w14:textId="77777777" w:rsidR="00E14DD2" w:rsidRPr="00E14DD2" w:rsidRDefault="00E14DD2" w:rsidP="00E14DD2">
      <w:pPr>
        <w:numPr>
          <w:ilvl w:val="0"/>
          <w:numId w:val="11"/>
        </w:numPr>
        <w:rPr>
          <w:rFonts w:cs="Arial"/>
        </w:rPr>
      </w:pPr>
      <w:r w:rsidRPr="00E14DD2">
        <w:rPr>
          <w:rFonts w:cs="Arial"/>
        </w:rPr>
        <w:t>Gestió de la formació, promoció i carrera professional de les persones al seu càrrec</w:t>
      </w:r>
    </w:p>
    <w:p w14:paraId="068A1C08" w14:textId="77777777" w:rsidR="00E14DD2" w:rsidRPr="00E14DD2" w:rsidRDefault="00E14DD2" w:rsidP="00E14DD2">
      <w:pPr>
        <w:numPr>
          <w:ilvl w:val="0"/>
          <w:numId w:val="11"/>
        </w:numPr>
        <w:rPr>
          <w:rFonts w:cs="Arial"/>
        </w:rPr>
      </w:pPr>
      <w:r w:rsidRPr="00E14DD2">
        <w:rPr>
          <w:rFonts w:cs="Arial"/>
        </w:rPr>
        <w:t>Control i gestió de les dades econòmiques del personal</w:t>
      </w:r>
    </w:p>
    <w:p w14:paraId="7B621CCB" w14:textId="77777777" w:rsidR="00E14DD2" w:rsidRPr="00E14DD2" w:rsidRDefault="00E14DD2" w:rsidP="00E14DD2">
      <w:pPr>
        <w:numPr>
          <w:ilvl w:val="0"/>
          <w:numId w:val="11"/>
        </w:numPr>
        <w:rPr>
          <w:rFonts w:cs="Arial"/>
        </w:rPr>
      </w:pPr>
      <w:r w:rsidRPr="00E14DD2">
        <w:rPr>
          <w:rFonts w:cs="Arial"/>
        </w:rPr>
        <w:t xml:space="preserve">Implantació, manteniment i millora dels </w:t>
      </w:r>
      <w:proofErr w:type="spellStart"/>
      <w:r w:rsidRPr="00E14DD2">
        <w:rPr>
          <w:rFonts w:cs="Arial"/>
        </w:rPr>
        <w:t>aplicatius</w:t>
      </w:r>
      <w:proofErr w:type="spellEnd"/>
      <w:r w:rsidRPr="00E14DD2">
        <w:rPr>
          <w:rFonts w:cs="Arial"/>
        </w:rPr>
        <w:t xml:space="preserve"> informàtics</w:t>
      </w:r>
    </w:p>
    <w:p w14:paraId="7DF7994B" w14:textId="77777777" w:rsidR="00E14DD2" w:rsidRPr="00E14DD2" w:rsidRDefault="00E14DD2" w:rsidP="00E14DD2">
      <w:pPr>
        <w:numPr>
          <w:ilvl w:val="0"/>
          <w:numId w:val="11"/>
        </w:numPr>
        <w:rPr>
          <w:rFonts w:cs="Arial"/>
        </w:rPr>
      </w:pPr>
      <w:r w:rsidRPr="00E14DD2">
        <w:rPr>
          <w:rFonts w:cs="Arial"/>
        </w:rPr>
        <w:t>Complir amb les Bones Pràctiques Ambientals i gestionar la documentació que garanteix una correcta gestió ambiental</w:t>
      </w:r>
    </w:p>
    <w:p w14:paraId="1EC0D4B3" w14:textId="77777777" w:rsidR="00E14DD2" w:rsidRPr="00E14DD2" w:rsidRDefault="00E14DD2" w:rsidP="00E14DD2">
      <w:pPr>
        <w:numPr>
          <w:ilvl w:val="0"/>
          <w:numId w:val="11"/>
        </w:numPr>
        <w:rPr>
          <w:rFonts w:cs="Arial"/>
        </w:rPr>
      </w:pPr>
      <w:r w:rsidRPr="00E14DD2">
        <w:rPr>
          <w:rFonts w:cs="Arial"/>
        </w:rPr>
        <w:t>Identificar i avaluar els aspectes ambientals de les instal·lacions</w:t>
      </w:r>
    </w:p>
    <w:p w14:paraId="66AC93A4" w14:textId="77777777" w:rsidR="00E14DD2" w:rsidRPr="00E14DD2" w:rsidRDefault="00E14DD2" w:rsidP="00E14DD2">
      <w:pPr>
        <w:numPr>
          <w:ilvl w:val="0"/>
          <w:numId w:val="11"/>
        </w:numPr>
        <w:rPr>
          <w:rFonts w:cs="Arial"/>
        </w:rPr>
      </w:pPr>
      <w:r w:rsidRPr="00E14DD2">
        <w:rPr>
          <w:rFonts w:cs="Arial"/>
        </w:rPr>
        <w:t>Vetllar pel compliment de la normativa ambiental. Avaluar el compliment dels requisits legals i contractual</w:t>
      </w:r>
    </w:p>
    <w:p w14:paraId="05A8F8C3" w14:textId="77777777" w:rsidR="00E14DD2" w:rsidRPr="00E14DD2" w:rsidRDefault="00E14DD2" w:rsidP="00E14DD2">
      <w:pPr>
        <w:numPr>
          <w:ilvl w:val="0"/>
          <w:numId w:val="11"/>
        </w:numPr>
        <w:rPr>
          <w:rFonts w:cs="Arial"/>
        </w:rPr>
      </w:pPr>
      <w:r w:rsidRPr="00E14DD2">
        <w:rPr>
          <w:rFonts w:cs="Arial"/>
        </w:rPr>
        <w:t>Realització d’estudis d’eficiència energètica</w:t>
      </w:r>
    </w:p>
    <w:p w14:paraId="3E5BFFD2" w14:textId="77777777" w:rsidR="00E14DD2" w:rsidRPr="00E14DD2" w:rsidRDefault="00E14DD2" w:rsidP="00E14DD2">
      <w:pPr>
        <w:numPr>
          <w:ilvl w:val="0"/>
          <w:numId w:val="11"/>
        </w:numPr>
        <w:rPr>
          <w:rFonts w:cs="Arial"/>
        </w:rPr>
      </w:pPr>
      <w:r w:rsidRPr="00E14DD2">
        <w:rPr>
          <w:rFonts w:cs="Arial"/>
        </w:rPr>
        <w:t>Identificar els requisits de la legislació local que afectin a les instal·lacions al seu càrrec. Gestionar i controlar les inspeccions i revisions periòdiques de les instal·lacions.</w:t>
      </w:r>
    </w:p>
    <w:p w14:paraId="6A71F0DB" w14:textId="77777777" w:rsidR="00E14DD2" w:rsidRPr="00E14DD2" w:rsidRDefault="00E14DD2" w:rsidP="00E14DD2">
      <w:pPr>
        <w:rPr>
          <w:rFonts w:cs="Arial"/>
        </w:rPr>
      </w:pPr>
      <w:r w:rsidRPr="00E14DD2">
        <w:rPr>
          <w:rFonts w:cs="Arial"/>
        </w:rPr>
        <w:t xml:space="preserve">Cal tenir en compte que del llistat d’activitats que són responsabilitat del </w:t>
      </w:r>
      <w:r w:rsidRPr="00E14DD2">
        <w:rPr>
          <w:rFonts w:cs="Arial"/>
          <w:b/>
        </w:rPr>
        <w:t>Sots-director Tècnic del servei</w:t>
      </w:r>
      <w:r w:rsidRPr="00E14DD2">
        <w:rPr>
          <w:rFonts w:cs="Arial"/>
        </w:rPr>
        <w:t xml:space="preserve"> n’hi ha algunes que, degut a la gran especialització necessària, no són executades directament per ell, sinó que el servei es recolze amb  d’altres professionals que complementen els seus coneixements i capacitats.</w:t>
      </w:r>
    </w:p>
    <w:p w14:paraId="3031EC08" w14:textId="77777777" w:rsidR="00E14DD2" w:rsidRPr="00E14DD2" w:rsidRDefault="00E14DD2" w:rsidP="00E14DD2">
      <w:pPr>
        <w:rPr>
          <w:rFonts w:cs="Arial"/>
          <w:b/>
          <w:lang w:val="es-ES"/>
        </w:rPr>
      </w:pPr>
    </w:p>
    <w:p w14:paraId="0638CD05" w14:textId="77777777" w:rsidR="00E14DD2" w:rsidRPr="00E14DD2" w:rsidRDefault="00E14DD2" w:rsidP="00E14DD2">
      <w:pPr>
        <w:rPr>
          <w:rFonts w:cs="Arial"/>
          <w:b/>
          <w:lang w:val="es-ES"/>
        </w:rPr>
      </w:pPr>
      <w:r w:rsidRPr="00E14DD2">
        <w:rPr>
          <w:rFonts w:cs="Arial"/>
          <w:b/>
          <w:lang w:val="es-ES"/>
        </w:rPr>
        <w:t>OFICINA TÈCNICA</w:t>
      </w:r>
    </w:p>
    <w:p w14:paraId="4C1DF1B0" w14:textId="77777777" w:rsidR="00E14DD2" w:rsidRPr="00E14DD2" w:rsidRDefault="00E14DD2" w:rsidP="00E14DD2">
      <w:pPr>
        <w:rPr>
          <w:rFonts w:cs="Arial"/>
          <w:lang w:val="es-ES"/>
        </w:rPr>
      </w:pPr>
    </w:p>
    <w:p w14:paraId="33CDC19C" w14:textId="77777777" w:rsidR="00E14DD2" w:rsidRPr="00E14DD2" w:rsidRDefault="00E14DD2" w:rsidP="00E14DD2">
      <w:pPr>
        <w:rPr>
          <w:rFonts w:cs="Arial"/>
          <w:lang w:val="es-ES"/>
        </w:rPr>
      </w:pPr>
      <w:proofErr w:type="spellStart"/>
      <w:r w:rsidRPr="00E14DD2">
        <w:rPr>
          <w:rFonts w:cs="Arial"/>
          <w:lang w:val="es-ES"/>
        </w:rPr>
        <w:t>L’oficina</w:t>
      </w:r>
      <w:proofErr w:type="spellEnd"/>
      <w:r w:rsidRPr="00E14DD2">
        <w:rPr>
          <w:rFonts w:cs="Arial"/>
          <w:lang w:val="es-ES"/>
        </w:rPr>
        <w:t xml:space="preserve"> </w:t>
      </w:r>
      <w:proofErr w:type="spellStart"/>
      <w:r w:rsidRPr="00E14DD2">
        <w:rPr>
          <w:rFonts w:cs="Arial"/>
          <w:lang w:val="es-ES"/>
        </w:rPr>
        <w:t>tècnica</w:t>
      </w:r>
      <w:proofErr w:type="spellEnd"/>
      <w:r w:rsidRPr="00E14DD2">
        <w:rPr>
          <w:rFonts w:cs="Arial"/>
          <w:lang w:val="es-ES"/>
        </w:rPr>
        <w:t xml:space="preserve"> té la </w:t>
      </w:r>
      <w:proofErr w:type="spellStart"/>
      <w:r w:rsidRPr="00E14DD2">
        <w:rPr>
          <w:rFonts w:cs="Arial"/>
          <w:lang w:val="es-ES"/>
        </w:rPr>
        <w:t>funció</w:t>
      </w:r>
      <w:proofErr w:type="spellEnd"/>
      <w:r w:rsidRPr="00E14DD2">
        <w:rPr>
          <w:rFonts w:cs="Arial"/>
          <w:lang w:val="es-ES"/>
        </w:rPr>
        <w:t xml:space="preserve"> principal de donar </w:t>
      </w:r>
      <w:proofErr w:type="spellStart"/>
      <w:r w:rsidRPr="00E14DD2">
        <w:rPr>
          <w:rFonts w:cs="Arial"/>
          <w:lang w:val="es-ES"/>
        </w:rPr>
        <w:t>suport</w:t>
      </w:r>
      <w:proofErr w:type="spellEnd"/>
      <w:r w:rsidRPr="00E14DD2">
        <w:rPr>
          <w:rFonts w:cs="Arial"/>
          <w:lang w:val="es-ES"/>
        </w:rPr>
        <w:t xml:space="preserve"> </w:t>
      </w:r>
      <w:proofErr w:type="spellStart"/>
      <w:r w:rsidRPr="00E14DD2">
        <w:rPr>
          <w:rFonts w:cs="Arial"/>
          <w:lang w:val="es-ES"/>
        </w:rPr>
        <w:t>tècnic</w:t>
      </w:r>
      <w:proofErr w:type="spellEnd"/>
      <w:r w:rsidRPr="00E14DD2">
        <w:rPr>
          <w:rFonts w:cs="Arial"/>
          <w:lang w:val="es-ES"/>
        </w:rPr>
        <w:t xml:space="preserve"> </w:t>
      </w:r>
      <w:proofErr w:type="spellStart"/>
      <w:r w:rsidRPr="00E14DD2">
        <w:rPr>
          <w:rFonts w:cs="Arial"/>
          <w:lang w:val="es-ES"/>
        </w:rPr>
        <w:t>especialitzat</w:t>
      </w:r>
      <w:proofErr w:type="spellEnd"/>
      <w:r w:rsidRPr="00E14DD2">
        <w:rPr>
          <w:rFonts w:cs="Arial"/>
          <w:lang w:val="es-ES"/>
        </w:rPr>
        <w:t xml:space="preserve"> </w:t>
      </w:r>
      <w:proofErr w:type="spellStart"/>
      <w:r w:rsidRPr="00E14DD2">
        <w:rPr>
          <w:rFonts w:cs="Arial"/>
          <w:lang w:val="es-ES"/>
        </w:rPr>
        <w:t>als</w:t>
      </w:r>
      <w:proofErr w:type="spellEnd"/>
      <w:r w:rsidRPr="00E14DD2">
        <w:rPr>
          <w:rFonts w:cs="Arial"/>
          <w:lang w:val="es-ES"/>
        </w:rPr>
        <w:t xml:space="preserve"> responsables del </w:t>
      </w:r>
      <w:proofErr w:type="spellStart"/>
      <w:r w:rsidRPr="00E14DD2">
        <w:rPr>
          <w:rFonts w:cs="Arial"/>
          <w:lang w:val="es-ES"/>
        </w:rPr>
        <w:t>servei</w:t>
      </w:r>
      <w:proofErr w:type="spellEnd"/>
      <w:r w:rsidRPr="00E14DD2">
        <w:rPr>
          <w:rFonts w:cs="Arial"/>
          <w:lang w:val="es-ES"/>
        </w:rPr>
        <w:t>.</w:t>
      </w:r>
    </w:p>
    <w:p w14:paraId="77893AE3" w14:textId="77777777" w:rsidR="00E14DD2" w:rsidRPr="00E14DD2" w:rsidRDefault="00E14DD2" w:rsidP="00E14DD2">
      <w:pPr>
        <w:rPr>
          <w:rFonts w:cs="Arial"/>
          <w:lang w:val="es-ES"/>
        </w:rPr>
      </w:pPr>
      <w:proofErr w:type="spellStart"/>
      <w:r w:rsidRPr="00E14DD2">
        <w:rPr>
          <w:rFonts w:cs="Arial"/>
          <w:lang w:val="es-ES"/>
        </w:rPr>
        <w:t>L’oficina</w:t>
      </w:r>
      <w:proofErr w:type="spellEnd"/>
      <w:r w:rsidRPr="00E14DD2">
        <w:rPr>
          <w:rFonts w:cs="Arial"/>
          <w:lang w:val="es-ES"/>
        </w:rPr>
        <w:t xml:space="preserve"> </w:t>
      </w:r>
      <w:proofErr w:type="spellStart"/>
      <w:r w:rsidRPr="00E14DD2">
        <w:rPr>
          <w:rFonts w:cs="Arial"/>
          <w:lang w:val="es-ES"/>
        </w:rPr>
        <w:t>tècnica</w:t>
      </w:r>
      <w:proofErr w:type="spellEnd"/>
      <w:r w:rsidRPr="00E14DD2">
        <w:rPr>
          <w:rFonts w:cs="Arial"/>
          <w:lang w:val="es-ES"/>
        </w:rPr>
        <w:t xml:space="preserve"> de </w:t>
      </w:r>
      <w:proofErr w:type="spellStart"/>
      <w:r w:rsidRPr="00E14DD2">
        <w:rPr>
          <w:rFonts w:cs="Arial"/>
          <w:lang w:val="es-ES"/>
        </w:rPr>
        <w:t>suport</w:t>
      </w:r>
      <w:proofErr w:type="spellEnd"/>
      <w:r w:rsidRPr="00E14DD2">
        <w:rPr>
          <w:rFonts w:cs="Arial"/>
          <w:lang w:val="es-ES"/>
        </w:rPr>
        <w:t xml:space="preserve"> del </w:t>
      </w:r>
      <w:proofErr w:type="spellStart"/>
      <w:r w:rsidRPr="00E14DD2">
        <w:rPr>
          <w:rFonts w:cs="Arial"/>
          <w:lang w:val="es-ES"/>
        </w:rPr>
        <w:t>servei</w:t>
      </w:r>
      <w:proofErr w:type="spellEnd"/>
      <w:r w:rsidRPr="00E14DD2">
        <w:rPr>
          <w:rFonts w:cs="Arial"/>
          <w:lang w:val="es-ES"/>
        </w:rPr>
        <w:t xml:space="preserve"> </w:t>
      </w:r>
      <w:proofErr w:type="spellStart"/>
      <w:r w:rsidRPr="00E14DD2">
        <w:rPr>
          <w:rFonts w:cs="Arial"/>
          <w:lang w:val="es-ES"/>
        </w:rPr>
        <w:t>d’abastament</w:t>
      </w:r>
      <w:proofErr w:type="spellEnd"/>
      <w:r w:rsidRPr="00E14DD2">
        <w:rPr>
          <w:rFonts w:cs="Arial"/>
          <w:lang w:val="es-ES"/>
        </w:rPr>
        <w:t xml:space="preserve"> </w:t>
      </w:r>
      <w:proofErr w:type="spellStart"/>
      <w:r w:rsidRPr="00E14DD2">
        <w:rPr>
          <w:rFonts w:cs="Arial"/>
          <w:lang w:val="es-ES"/>
        </w:rPr>
        <w:t>d’aigua</w:t>
      </w:r>
      <w:proofErr w:type="spellEnd"/>
      <w:r w:rsidRPr="00E14DD2">
        <w:rPr>
          <w:rFonts w:cs="Arial"/>
          <w:lang w:val="es-ES"/>
        </w:rPr>
        <w:t xml:space="preserve"> potable de </w:t>
      </w:r>
      <w:r w:rsidRPr="00E14DD2">
        <w:rPr>
          <w:rFonts w:cs="Arial"/>
        </w:rPr>
        <w:t>Llambilles</w:t>
      </w:r>
      <w:r w:rsidRPr="00E14DD2">
        <w:rPr>
          <w:rFonts w:cs="Arial"/>
          <w:lang w:val="es-ES"/>
        </w:rPr>
        <w:t xml:space="preserve"> </w:t>
      </w:r>
      <w:proofErr w:type="spellStart"/>
      <w:r w:rsidRPr="00E14DD2">
        <w:rPr>
          <w:rFonts w:cs="Arial"/>
          <w:lang w:val="es-ES"/>
        </w:rPr>
        <w:t>està</w:t>
      </w:r>
      <w:proofErr w:type="spellEnd"/>
      <w:r w:rsidRPr="00E14DD2">
        <w:rPr>
          <w:rFonts w:cs="Arial"/>
          <w:lang w:val="es-ES"/>
        </w:rPr>
        <w:t xml:space="preserve"> </w:t>
      </w:r>
      <w:proofErr w:type="spellStart"/>
      <w:r w:rsidRPr="00E14DD2">
        <w:rPr>
          <w:rFonts w:cs="Arial"/>
          <w:lang w:val="es-ES"/>
        </w:rPr>
        <w:t>composat</w:t>
      </w:r>
      <w:proofErr w:type="spellEnd"/>
      <w:r w:rsidRPr="00E14DD2">
        <w:rPr>
          <w:rFonts w:cs="Arial"/>
          <w:lang w:val="es-ES"/>
        </w:rPr>
        <w:t xml:space="preserve"> per:</w:t>
      </w:r>
    </w:p>
    <w:p w14:paraId="66A4FFAA" w14:textId="77777777" w:rsidR="00E14DD2" w:rsidRPr="00E14DD2" w:rsidRDefault="00E14DD2" w:rsidP="00E14DD2">
      <w:pPr>
        <w:rPr>
          <w:rFonts w:cs="Arial"/>
          <w:lang w:val="es-ES"/>
        </w:rPr>
      </w:pPr>
    </w:p>
    <w:p w14:paraId="62F0F77F" w14:textId="77777777" w:rsidR="00E14DD2" w:rsidRPr="00E14DD2" w:rsidRDefault="00E14DD2" w:rsidP="00E14DD2">
      <w:pPr>
        <w:numPr>
          <w:ilvl w:val="0"/>
          <w:numId w:val="14"/>
        </w:numPr>
        <w:rPr>
          <w:rFonts w:cs="Arial"/>
        </w:rPr>
      </w:pPr>
      <w:r w:rsidRPr="00E14DD2">
        <w:rPr>
          <w:rFonts w:cs="Arial"/>
        </w:rPr>
        <w:t>1 Cap de projectes</w:t>
      </w:r>
    </w:p>
    <w:p w14:paraId="51539BB4" w14:textId="77777777" w:rsidR="00E14DD2" w:rsidRPr="00E14DD2" w:rsidRDefault="00E14DD2" w:rsidP="00E14DD2">
      <w:pPr>
        <w:numPr>
          <w:ilvl w:val="0"/>
          <w:numId w:val="14"/>
        </w:numPr>
        <w:rPr>
          <w:rFonts w:cs="Arial"/>
        </w:rPr>
      </w:pPr>
      <w:r w:rsidRPr="00E14DD2">
        <w:rPr>
          <w:rFonts w:cs="Arial"/>
        </w:rPr>
        <w:t>1 Tècnic</w:t>
      </w:r>
    </w:p>
    <w:p w14:paraId="0F8916B2" w14:textId="77777777" w:rsidR="00E14DD2" w:rsidRPr="00E14DD2" w:rsidRDefault="00E14DD2" w:rsidP="00E14DD2">
      <w:pPr>
        <w:numPr>
          <w:ilvl w:val="0"/>
          <w:numId w:val="14"/>
        </w:numPr>
        <w:rPr>
          <w:rFonts w:cs="Arial"/>
        </w:rPr>
      </w:pPr>
      <w:r w:rsidRPr="00E14DD2">
        <w:rPr>
          <w:rFonts w:cs="Arial"/>
        </w:rPr>
        <w:t>1 delineant</w:t>
      </w:r>
    </w:p>
    <w:p w14:paraId="19385706" w14:textId="77777777" w:rsidR="00E14DD2" w:rsidRPr="00E14DD2" w:rsidRDefault="00E14DD2" w:rsidP="00E14DD2">
      <w:pPr>
        <w:rPr>
          <w:rFonts w:cs="Arial"/>
          <w:lang w:val="es-ES"/>
        </w:rPr>
      </w:pPr>
      <w:r w:rsidRPr="00E14DD2">
        <w:rPr>
          <w:rFonts w:cs="Arial"/>
          <w:lang w:val="es-ES"/>
        </w:rPr>
        <w:t xml:space="preserve">Les </w:t>
      </w:r>
      <w:proofErr w:type="spellStart"/>
      <w:r w:rsidRPr="00E14DD2">
        <w:rPr>
          <w:rFonts w:cs="Arial"/>
          <w:lang w:val="es-ES"/>
        </w:rPr>
        <w:t>seves</w:t>
      </w:r>
      <w:proofErr w:type="spellEnd"/>
      <w:r w:rsidRPr="00E14DD2">
        <w:rPr>
          <w:rFonts w:cs="Arial"/>
          <w:lang w:val="es-ES"/>
        </w:rPr>
        <w:t xml:space="preserve"> </w:t>
      </w:r>
      <w:proofErr w:type="spellStart"/>
      <w:r w:rsidRPr="00E14DD2">
        <w:rPr>
          <w:rFonts w:cs="Arial"/>
          <w:lang w:val="es-ES"/>
        </w:rPr>
        <w:t>dedicacions</w:t>
      </w:r>
      <w:proofErr w:type="spellEnd"/>
      <w:r w:rsidRPr="00E14DD2">
        <w:rPr>
          <w:rFonts w:cs="Arial"/>
          <w:lang w:val="es-ES"/>
        </w:rPr>
        <w:t xml:space="preserve"> al </w:t>
      </w:r>
      <w:proofErr w:type="spellStart"/>
      <w:r w:rsidRPr="00E14DD2">
        <w:rPr>
          <w:rFonts w:cs="Arial"/>
          <w:lang w:val="es-ES"/>
        </w:rPr>
        <w:t>servei</w:t>
      </w:r>
      <w:proofErr w:type="spellEnd"/>
      <w:r w:rsidRPr="00E14DD2">
        <w:rPr>
          <w:rFonts w:cs="Arial"/>
          <w:lang w:val="es-ES"/>
        </w:rPr>
        <w:t xml:space="preserve"> </w:t>
      </w:r>
      <w:proofErr w:type="spellStart"/>
      <w:r w:rsidRPr="00E14DD2">
        <w:rPr>
          <w:rFonts w:cs="Arial"/>
          <w:lang w:val="es-ES"/>
        </w:rPr>
        <w:t>serà</w:t>
      </w:r>
      <w:proofErr w:type="spellEnd"/>
      <w:r w:rsidRPr="00E14DD2">
        <w:rPr>
          <w:rFonts w:cs="Arial"/>
          <w:lang w:val="es-ES"/>
        </w:rPr>
        <w:t xml:space="preserve"> del 5%.</w:t>
      </w:r>
    </w:p>
    <w:p w14:paraId="216F490A" w14:textId="77777777" w:rsidR="00E14DD2" w:rsidRPr="00E14DD2" w:rsidRDefault="00E14DD2" w:rsidP="00E14DD2">
      <w:pPr>
        <w:rPr>
          <w:rFonts w:cs="Arial"/>
          <w:lang w:val="es-ES"/>
        </w:rPr>
      </w:pPr>
    </w:p>
    <w:p w14:paraId="4551BF87" w14:textId="77777777" w:rsidR="00E14DD2" w:rsidRPr="00E14DD2" w:rsidRDefault="00E14DD2" w:rsidP="00E14DD2">
      <w:pPr>
        <w:rPr>
          <w:rFonts w:cs="Arial"/>
          <w:b/>
          <w:u w:val="single"/>
        </w:rPr>
      </w:pPr>
      <w:r w:rsidRPr="00E14DD2">
        <w:rPr>
          <w:rFonts w:cs="Arial"/>
          <w:b/>
          <w:u w:val="single"/>
        </w:rPr>
        <w:t>ACTIVITATS I RESPONSABILITATS</w:t>
      </w:r>
    </w:p>
    <w:p w14:paraId="6C2D6F0A" w14:textId="77777777" w:rsidR="00E14DD2" w:rsidRPr="00E14DD2" w:rsidRDefault="00E14DD2" w:rsidP="00E14DD2">
      <w:pPr>
        <w:numPr>
          <w:ilvl w:val="0"/>
          <w:numId w:val="11"/>
        </w:numPr>
        <w:rPr>
          <w:rFonts w:cs="Arial"/>
        </w:rPr>
      </w:pPr>
      <w:r w:rsidRPr="00E14DD2">
        <w:rPr>
          <w:rFonts w:cs="Arial"/>
        </w:rPr>
        <w:t>Mantenir actualitzades les xarxes. Dibuixar les modificacions i ampliacions de xarxa en els plànols existents.</w:t>
      </w:r>
    </w:p>
    <w:p w14:paraId="2609BA09" w14:textId="77777777" w:rsidR="00E14DD2" w:rsidRPr="00E14DD2" w:rsidRDefault="00E14DD2" w:rsidP="00E14DD2">
      <w:pPr>
        <w:numPr>
          <w:ilvl w:val="0"/>
          <w:numId w:val="11"/>
        </w:numPr>
        <w:rPr>
          <w:rFonts w:cs="Arial"/>
        </w:rPr>
      </w:pPr>
      <w:r w:rsidRPr="00E14DD2">
        <w:rPr>
          <w:rFonts w:cs="Arial"/>
        </w:rPr>
        <w:t>Realització de memòries valorades.</w:t>
      </w:r>
    </w:p>
    <w:p w14:paraId="5E32B838" w14:textId="77777777" w:rsidR="00E14DD2" w:rsidRPr="00E14DD2" w:rsidRDefault="00E14DD2" w:rsidP="00E14DD2">
      <w:pPr>
        <w:numPr>
          <w:ilvl w:val="0"/>
          <w:numId w:val="11"/>
        </w:numPr>
        <w:rPr>
          <w:rFonts w:cs="Arial"/>
        </w:rPr>
      </w:pPr>
      <w:r w:rsidRPr="00E14DD2">
        <w:rPr>
          <w:rFonts w:cs="Arial"/>
        </w:rPr>
        <w:t>Control i seguiment de les obres.</w:t>
      </w:r>
    </w:p>
    <w:p w14:paraId="5AD22B16" w14:textId="77777777" w:rsidR="00E14DD2" w:rsidRPr="00E14DD2" w:rsidRDefault="00E14DD2" w:rsidP="00E14DD2">
      <w:pPr>
        <w:numPr>
          <w:ilvl w:val="0"/>
          <w:numId w:val="11"/>
        </w:numPr>
        <w:rPr>
          <w:rFonts w:cs="Arial"/>
        </w:rPr>
      </w:pPr>
      <w:r w:rsidRPr="00E14DD2">
        <w:rPr>
          <w:rFonts w:cs="Arial"/>
        </w:rPr>
        <w:t xml:space="preserve">Revisar les dades del telecomandament i registrar les incidències i desviacions del mateix. </w:t>
      </w:r>
    </w:p>
    <w:p w14:paraId="4BCBD6AA" w14:textId="77777777" w:rsidR="00E14DD2" w:rsidRPr="00E14DD2" w:rsidRDefault="00E14DD2" w:rsidP="00E14DD2">
      <w:pPr>
        <w:numPr>
          <w:ilvl w:val="0"/>
          <w:numId w:val="11"/>
        </w:numPr>
        <w:rPr>
          <w:rFonts w:cs="Arial"/>
        </w:rPr>
      </w:pPr>
      <w:r w:rsidRPr="00E14DD2">
        <w:rPr>
          <w:rFonts w:cs="Arial"/>
        </w:rPr>
        <w:t>Proposar els diferents subcontractes de serveis en cas de que es necessiti i assegurar la correcta capacitació de les empreses per executar les inversions i millores.</w:t>
      </w:r>
    </w:p>
    <w:p w14:paraId="65F71245" w14:textId="77777777" w:rsidR="00E14DD2" w:rsidRPr="00E14DD2" w:rsidRDefault="00E14DD2" w:rsidP="00E14DD2">
      <w:pPr>
        <w:numPr>
          <w:ilvl w:val="0"/>
          <w:numId w:val="11"/>
        </w:numPr>
        <w:rPr>
          <w:rFonts w:cs="Arial"/>
        </w:rPr>
      </w:pPr>
      <w:r w:rsidRPr="00E14DD2">
        <w:rPr>
          <w:rFonts w:cs="Arial"/>
        </w:rPr>
        <w:t>En el cas de la realització d’obres, traspassar al departament d’Administració les dades necessàries per l'obertura de l’obra a l’aplicació comptable.</w:t>
      </w:r>
    </w:p>
    <w:p w14:paraId="5284CB17" w14:textId="77777777" w:rsidR="00E14DD2" w:rsidRPr="00E14DD2" w:rsidRDefault="00E14DD2" w:rsidP="00E14DD2">
      <w:pPr>
        <w:numPr>
          <w:ilvl w:val="0"/>
          <w:numId w:val="11"/>
        </w:numPr>
        <w:rPr>
          <w:rFonts w:cs="Arial"/>
        </w:rPr>
      </w:pPr>
      <w:r w:rsidRPr="00E14DD2">
        <w:rPr>
          <w:rFonts w:cs="Arial"/>
        </w:rPr>
        <w:t>Calcular el rendiment tècnic de la zona i elaborar els informes d’explotació.</w:t>
      </w:r>
    </w:p>
    <w:p w14:paraId="4B700C05" w14:textId="77777777" w:rsidR="00E14DD2" w:rsidRPr="00E14DD2" w:rsidRDefault="00E14DD2" w:rsidP="00E14DD2">
      <w:pPr>
        <w:numPr>
          <w:ilvl w:val="0"/>
          <w:numId w:val="11"/>
        </w:numPr>
        <w:rPr>
          <w:rFonts w:cs="Arial"/>
        </w:rPr>
      </w:pPr>
      <w:r w:rsidRPr="00E14DD2">
        <w:rPr>
          <w:rFonts w:cs="Arial"/>
        </w:rPr>
        <w:t>Assegurar el control del procés d'anàlisi d'aigua a la xarxa.</w:t>
      </w:r>
    </w:p>
    <w:p w14:paraId="2489ED6A" w14:textId="77777777" w:rsidR="00E14DD2" w:rsidRPr="00E14DD2" w:rsidRDefault="00E14DD2" w:rsidP="00E14DD2">
      <w:pPr>
        <w:numPr>
          <w:ilvl w:val="0"/>
          <w:numId w:val="11"/>
        </w:numPr>
        <w:rPr>
          <w:rFonts w:cs="Arial"/>
        </w:rPr>
      </w:pPr>
      <w:r w:rsidRPr="00E14DD2">
        <w:rPr>
          <w:rFonts w:cs="Arial"/>
        </w:rPr>
        <w:t>Controlar l'enviament dels informes d'assaig dels laboratoris a l’Ajuntament i a Sanitat.</w:t>
      </w:r>
    </w:p>
    <w:p w14:paraId="5A65CDED" w14:textId="77777777" w:rsidR="00E14DD2" w:rsidRPr="00E14DD2" w:rsidRDefault="00E14DD2" w:rsidP="00E14DD2">
      <w:pPr>
        <w:numPr>
          <w:ilvl w:val="0"/>
          <w:numId w:val="11"/>
        </w:numPr>
        <w:rPr>
          <w:rFonts w:cs="Arial"/>
        </w:rPr>
      </w:pPr>
      <w:r w:rsidRPr="00E14DD2">
        <w:rPr>
          <w:rFonts w:cs="Arial"/>
        </w:rPr>
        <w:t xml:space="preserve">Controlar els informes de </w:t>
      </w:r>
      <w:proofErr w:type="spellStart"/>
      <w:r w:rsidRPr="00E14DD2">
        <w:rPr>
          <w:rFonts w:cs="Arial"/>
        </w:rPr>
        <w:t>calibració</w:t>
      </w:r>
      <w:proofErr w:type="spellEnd"/>
      <w:r w:rsidRPr="00E14DD2">
        <w:rPr>
          <w:rFonts w:cs="Arial"/>
        </w:rPr>
        <w:t xml:space="preserve"> dels equips que ho requereixen. </w:t>
      </w:r>
    </w:p>
    <w:p w14:paraId="0E99F5CF" w14:textId="77777777" w:rsidR="00E14DD2" w:rsidRPr="00E14DD2" w:rsidRDefault="00E14DD2" w:rsidP="00E14DD2">
      <w:pPr>
        <w:numPr>
          <w:ilvl w:val="0"/>
          <w:numId w:val="11"/>
        </w:numPr>
        <w:rPr>
          <w:rFonts w:cs="Arial"/>
        </w:rPr>
      </w:pPr>
      <w:r w:rsidRPr="00E14DD2">
        <w:rPr>
          <w:rFonts w:cs="Arial"/>
        </w:rPr>
        <w:t>Complir els procediments, les instruccions de treball i amb els indicadors de bona gestió.</w:t>
      </w:r>
    </w:p>
    <w:p w14:paraId="4377D194" w14:textId="77777777" w:rsidR="00E14DD2" w:rsidRPr="00E14DD2" w:rsidRDefault="00E14DD2" w:rsidP="00E14DD2">
      <w:pPr>
        <w:numPr>
          <w:ilvl w:val="0"/>
          <w:numId w:val="11"/>
        </w:numPr>
        <w:rPr>
          <w:rFonts w:cs="Arial"/>
        </w:rPr>
      </w:pPr>
      <w:r w:rsidRPr="00E14DD2">
        <w:rPr>
          <w:rFonts w:cs="Arial"/>
        </w:rPr>
        <w:t>Aportar l’estat de les accions de millora i les dades dels indicadors a les reunions del Comitè de Gestió i gestionar les anomalies detectades en la seva àrea.</w:t>
      </w:r>
    </w:p>
    <w:p w14:paraId="66AFEA43" w14:textId="77777777" w:rsidR="00E14DD2" w:rsidRPr="00E14DD2" w:rsidRDefault="00E14DD2" w:rsidP="00E14DD2">
      <w:pPr>
        <w:numPr>
          <w:ilvl w:val="0"/>
          <w:numId w:val="11"/>
        </w:numPr>
        <w:rPr>
          <w:rFonts w:cs="Arial"/>
        </w:rPr>
      </w:pPr>
      <w:r w:rsidRPr="00E14DD2">
        <w:rPr>
          <w:rFonts w:cs="Arial"/>
        </w:rPr>
        <w:t>Tasques administratives en relació al sistema ISO 14001, ISO 9001, ISO 22000, ISO 14064-1.</w:t>
      </w:r>
    </w:p>
    <w:p w14:paraId="05BB01D5" w14:textId="77777777" w:rsidR="00E14DD2" w:rsidRPr="00E14DD2" w:rsidRDefault="00E14DD2" w:rsidP="00E14DD2">
      <w:pPr>
        <w:numPr>
          <w:ilvl w:val="0"/>
          <w:numId w:val="11"/>
        </w:numPr>
        <w:rPr>
          <w:rFonts w:cs="Arial"/>
        </w:rPr>
      </w:pPr>
      <w:r w:rsidRPr="00E14DD2">
        <w:rPr>
          <w:rFonts w:cs="Arial"/>
        </w:rPr>
        <w:t>Introduir dades al SINAC.</w:t>
      </w:r>
    </w:p>
    <w:p w14:paraId="7241F4A9" w14:textId="77777777" w:rsidR="00E14DD2" w:rsidRPr="00E14DD2" w:rsidRDefault="00E14DD2" w:rsidP="00E14DD2">
      <w:pPr>
        <w:rPr>
          <w:rFonts w:cs="Arial"/>
        </w:rPr>
      </w:pPr>
    </w:p>
    <w:p w14:paraId="6753DEA5" w14:textId="77777777" w:rsidR="00E14DD2" w:rsidRPr="00E14DD2" w:rsidRDefault="00E14DD2" w:rsidP="00E14DD2">
      <w:pPr>
        <w:rPr>
          <w:rFonts w:cs="Arial"/>
        </w:rPr>
      </w:pPr>
      <w:r w:rsidRPr="00E14DD2">
        <w:rPr>
          <w:rFonts w:cs="Arial"/>
        </w:rPr>
        <w:t xml:space="preserve">Cal tenir en compte que del llistat d’activitats que són responsabilitat del </w:t>
      </w:r>
      <w:r w:rsidRPr="00E14DD2">
        <w:rPr>
          <w:rFonts w:cs="Arial"/>
          <w:b/>
        </w:rPr>
        <w:t>Director Tècnic del servei</w:t>
      </w:r>
      <w:r w:rsidRPr="00E14DD2">
        <w:rPr>
          <w:rFonts w:cs="Arial"/>
        </w:rPr>
        <w:t xml:space="preserve"> n’hi ha algunes que, degut a la gran especialització necessària, no són executades directament per ell, sinó que el servei es recolze amb d’altres professionals que complementen els seus coneixements i capacitats.</w:t>
      </w:r>
    </w:p>
    <w:p w14:paraId="17914579" w14:textId="77777777" w:rsidR="00E14DD2" w:rsidRPr="00E14DD2" w:rsidRDefault="00E14DD2" w:rsidP="00E14DD2">
      <w:pPr>
        <w:rPr>
          <w:rFonts w:cs="Arial"/>
        </w:rPr>
      </w:pPr>
      <w:r w:rsidRPr="00E14DD2">
        <w:rPr>
          <w:rFonts w:cs="Arial"/>
        </w:rPr>
        <w:t xml:space="preserve">Els professionals que complementen el </w:t>
      </w:r>
      <w:r w:rsidRPr="00E14DD2">
        <w:rPr>
          <w:rFonts w:cs="Arial"/>
          <w:b/>
        </w:rPr>
        <w:t>Director Tècnic del servei</w:t>
      </w:r>
      <w:r w:rsidRPr="00E14DD2">
        <w:rPr>
          <w:rFonts w:cs="Arial"/>
        </w:rPr>
        <w:t xml:space="preserve"> són:</w:t>
      </w:r>
    </w:p>
    <w:p w14:paraId="3B22EB27" w14:textId="77777777" w:rsidR="00E14DD2" w:rsidRPr="00E14DD2" w:rsidRDefault="00E14DD2" w:rsidP="00E14DD2">
      <w:pPr>
        <w:numPr>
          <w:ilvl w:val="0"/>
          <w:numId w:val="12"/>
        </w:numPr>
        <w:rPr>
          <w:rFonts w:cs="Arial"/>
        </w:rPr>
      </w:pPr>
      <w:r w:rsidRPr="00E14DD2">
        <w:rPr>
          <w:rFonts w:cs="Arial"/>
        </w:rPr>
        <w:t>Tècnic Prevenció de Riscos Laborals i Coordinació Activitats Empresarials</w:t>
      </w:r>
    </w:p>
    <w:p w14:paraId="45A419D9" w14:textId="77777777" w:rsidR="00E14DD2" w:rsidRPr="00E14DD2" w:rsidRDefault="00E14DD2" w:rsidP="00E14DD2">
      <w:pPr>
        <w:numPr>
          <w:ilvl w:val="0"/>
          <w:numId w:val="12"/>
        </w:numPr>
        <w:rPr>
          <w:rFonts w:cs="Arial"/>
        </w:rPr>
      </w:pPr>
      <w:r w:rsidRPr="00E14DD2">
        <w:rPr>
          <w:rFonts w:cs="Arial"/>
        </w:rPr>
        <w:t>Tècnic Qualitat (ISOS)</w:t>
      </w:r>
    </w:p>
    <w:p w14:paraId="43807C23" w14:textId="77777777" w:rsidR="00E14DD2" w:rsidRPr="00E14DD2" w:rsidRDefault="00E14DD2" w:rsidP="00E14DD2">
      <w:pPr>
        <w:numPr>
          <w:ilvl w:val="0"/>
          <w:numId w:val="12"/>
        </w:numPr>
        <w:rPr>
          <w:rFonts w:cs="Arial"/>
        </w:rPr>
      </w:pPr>
      <w:r w:rsidRPr="00E14DD2">
        <w:rPr>
          <w:rFonts w:cs="Arial"/>
        </w:rPr>
        <w:t>Tècnic Medi ambient (Residus)</w:t>
      </w:r>
    </w:p>
    <w:p w14:paraId="3327308B" w14:textId="77777777" w:rsidR="00E14DD2" w:rsidRPr="00E14DD2" w:rsidRDefault="00E14DD2" w:rsidP="00E14DD2">
      <w:pPr>
        <w:numPr>
          <w:ilvl w:val="0"/>
          <w:numId w:val="12"/>
        </w:numPr>
        <w:rPr>
          <w:rFonts w:cs="Arial"/>
        </w:rPr>
      </w:pPr>
      <w:r w:rsidRPr="00E14DD2">
        <w:rPr>
          <w:rFonts w:cs="Arial"/>
        </w:rPr>
        <w:t>Tècnic Informàtic</w:t>
      </w:r>
    </w:p>
    <w:p w14:paraId="017E1892" w14:textId="77777777" w:rsidR="00E14DD2" w:rsidRPr="00E14DD2" w:rsidRDefault="00E14DD2" w:rsidP="00E14DD2">
      <w:pPr>
        <w:numPr>
          <w:ilvl w:val="0"/>
          <w:numId w:val="12"/>
        </w:numPr>
        <w:rPr>
          <w:rFonts w:cs="Arial"/>
        </w:rPr>
      </w:pPr>
      <w:r w:rsidRPr="00E14DD2">
        <w:rPr>
          <w:rFonts w:cs="Arial"/>
        </w:rPr>
        <w:t>Tècnic Telemesura</w:t>
      </w:r>
    </w:p>
    <w:p w14:paraId="5D8144DF" w14:textId="77777777" w:rsidR="00E14DD2" w:rsidRPr="00E14DD2" w:rsidRDefault="00E14DD2" w:rsidP="00E14DD2">
      <w:pPr>
        <w:numPr>
          <w:ilvl w:val="0"/>
          <w:numId w:val="12"/>
        </w:numPr>
        <w:rPr>
          <w:rFonts w:cs="Arial"/>
        </w:rPr>
      </w:pPr>
      <w:r w:rsidRPr="00E14DD2">
        <w:rPr>
          <w:rFonts w:cs="Arial"/>
        </w:rPr>
        <w:t>Tècnic Eficiència Energètica, pòlisses.</w:t>
      </w:r>
    </w:p>
    <w:p w14:paraId="433C02D1" w14:textId="77777777" w:rsidR="00E14DD2" w:rsidRPr="00E14DD2" w:rsidRDefault="00E14DD2" w:rsidP="00E14DD2">
      <w:pPr>
        <w:numPr>
          <w:ilvl w:val="0"/>
          <w:numId w:val="12"/>
        </w:numPr>
        <w:rPr>
          <w:rFonts w:cs="Arial"/>
        </w:rPr>
      </w:pPr>
      <w:r w:rsidRPr="00E14DD2">
        <w:rPr>
          <w:rFonts w:cs="Arial"/>
        </w:rPr>
        <w:t>Tècnic Compres</w:t>
      </w:r>
    </w:p>
    <w:p w14:paraId="7044EF21" w14:textId="77777777" w:rsidR="00E14DD2" w:rsidRPr="00E14DD2" w:rsidRDefault="00E14DD2" w:rsidP="00E14DD2">
      <w:pPr>
        <w:numPr>
          <w:ilvl w:val="0"/>
          <w:numId w:val="12"/>
        </w:numPr>
        <w:rPr>
          <w:rFonts w:cs="Arial"/>
        </w:rPr>
      </w:pPr>
      <w:r w:rsidRPr="00E14DD2">
        <w:rPr>
          <w:rFonts w:cs="Arial"/>
        </w:rPr>
        <w:t>Tècnic Legalitzacions, instal·lacions elèctriques, Revisions periòdiques (BT, EP, APQ...)</w:t>
      </w:r>
    </w:p>
    <w:p w14:paraId="1F96B1B6" w14:textId="77777777" w:rsidR="00E14DD2" w:rsidRPr="00E14DD2" w:rsidRDefault="00E14DD2" w:rsidP="00E14DD2">
      <w:pPr>
        <w:numPr>
          <w:ilvl w:val="0"/>
          <w:numId w:val="12"/>
        </w:numPr>
        <w:rPr>
          <w:rFonts w:cs="Arial"/>
        </w:rPr>
      </w:pPr>
      <w:r w:rsidRPr="00E14DD2">
        <w:rPr>
          <w:rFonts w:cs="Arial"/>
        </w:rPr>
        <w:t>Assessor Legal (Reclamacions)</w:t>
      </w:r>
    </w:p>
    <w:p w14:paraId="732C5C2B" w14:textId="77777777" w:rsidR="00E14DD2" w:rsidRPr="00E14DD2" w:rsidRDefault="00E14DD2" w:rsidP="00E14DD2">
      <w:pPr>
        <w:numPr>
          <w:ilvl w:val="0"/>
          <w:numId w:val="12"/>
        </w:numPr>
        <w:rPr>
          <w:rFonts w:cs="Arial"/>
        </w:rPr>
      </w:pPr>
      <w:r w:rsidRPr="00E14DD2">
        <w:rPr>
          <w:rFonts w:cs="Arial"/>
        </w:rPr>
        <w:t>Tècnic Suport Subcontractes i Licitacions</w:t>
      </w:r>
    </w:p>
    <w:p w14:paraId="07D8E1A6" w14:textId="77777777" w:rsidR="00E14DD2" w:rsidRPr="00E14DD2" w:rsidRDefault="00E14DD2" w:rsidP="00E14DD2">
      <w:pPr>
        <w:rPr>
          <w:rFonts w:cs="Arial"/>
        </w:rPr>
      </w:pPr>
      <w:r w:rsidRPr="00E14DD2">
        <w:rPr>
          <w:rFonts w:cs="Arial"/>
        </w:rPr>
        <w:t xml:space="preserve">Aquests professionals </w:t>
      </w:r>
      <w:r w:rsidRPr="00E14DD2">
        <w:rPr>
          <w:rFonts w:cs="Arial"/>
          <w:b/>
        </w:rPr>
        <w:t>no</w:t>
      </w:r>
      <w:r w:rsidRPr="00E14DD2">
        <w:rPr>
          <w:rFonts w:cs="Arial"/>
        </w:rPr>
        <w:t xml:space="preserve"> estan inclosos en les despeses de personal del servei sinó en la partida de despeses generals, donat que no és personal propi de Llambilles, sinó de la central de l’empresa concessionària.</w:t>
      </w:r>
    </w:p>
    <w:p w14:paraId="265552E1" w14:textId="77777777" w:rsidR="00E14DD2" w:rsidRPr="00E14DD2" w:rsidRDefault="00E14DD2" w:rsidP="00E14DD2">
      <w:pPr>
        <w:rPr>
          <w:rFonts w:cs="Arial"/>
        </w:rPr>
      </w:pPr>
    </w:p>
    <w:p w14:paraId="325956B5" w14:textId="77777777" w:rsidR="00E14DD2" w:rsidRPr="00E14DD2" w:rsidRDefault="00E14DD2" w:rsidP="00E14DD2">
      <w:pPr>
        <w:rPr>
          <w:rFonts w:cs="Arial"/>
          <w:b/>
        </w:rPr>
      </w:pPr>
      <w:r w:rsidRPr="00E14DD2">
        <w:rPr>
          <w:rFonts w:cs="Arial"/>
          <w:b/>
        </w:rPr>
        <w:t>OPERACIONS EN LA VIA PÚBLICA</w:t>
      </w:r>
    </w:p>
    <w:p w14:paraId="286036D8" w14:textId="77777777" w:rsidR="00E14DD2" w:rsidRPr="00E14DD2" w:rsidRDefault="00E14DD2" w:rsidP="00E14DD2">
      <w:pPr>
        <w:rPr>
          <w:rFonts w:cs="Arial"/>
        </w:rPr>
      </w:pPr>
      <w:r w:rsidRPr="00E14DD2">
        <w:rPr>
          <w:rFonts w:cs="Arial"/>
        </w:rPr>
        <w:t xml:space="preserve">Sota la responsabilitat del </w:t>
      </w:r>
      <w:r w:rsidRPr="00E14DD2">
        <w:rPr>
          <w:rFonts w:cs="Arial"/>
          <w:b/>
        </w:rPr>
        <w:t>Cap d’explotació</w:t>
      </w:r>
      <w:r w:rsidRPr="00E14DD2">
        <w:rPr>
          <w:rFonts w:cs="Arial"/>
        </w:rPr>
        <w:t>, aquesta és l’àrea responsable del procés de captació, potabilització, emmagatzematge i lliurament d’aigua potable.</w:t>
      </w:r>
    </w:p>
    <w:p w14:paraId="0E24D530" w14:textId="77777777" w:rsidR="00E14DD2" w:rsidRPr="00E14DD2" w:rsidRDefault="00E14DD2" w:rsidP="00E14DD2">
      <w:pPr>
        <w:rPr>
          <w:rFonts w:cs="Arial"/>
        </w:rPr>
      </w:pPr>
    </w:p>
    <w:p w14:paraId="36134850" w14:textId="77777777" w:rsidR="00E14DD2" w:rsidRPr="00E14DD2" w:rsidRDefault="00E14DD2" w:rsidP="00E14DD2">
      <w:pPr>
        <w:numPr>
          <w:ilvl w:val="0"/>
          <w:numId w:val="16"/>
        </w:numPr>
        <w:rPr>
          <w:rFonts w:cs="Arial"/>
          <w:b/>
        </w:rPr>
      </w:pPr>
      <w:r w:rsidRPr="00E14DD2">
        <w:rPr>
          <w:rFonts w:cs="Arial"/>
          <w:b/>
        </w:rPr>
        <w:t>CAP D’EXPLOTACIÓ DEL SERVEI</w:t>
      </w:r>
    </w:p>
    <w:p w14:paraId="1CC9EF8B" w14:textId="77777777" w:rsidR="00E14DD2" w:rsidRPr="00E14DD2" w:rsidRDefault="00E14DD2" w:rsidP="00E14DD2">
      <w:pPr>
        <w:rPr>
          <w:rFonts w:cs="Arial"/>
        </w:rPr>
      </w:pPr>
      <w:r w:rsidRPr="00E14DD2">
        <w:rPr>
          <w:rFonts w:cs="Arial"/>
        </w:rPr>
        <w:t>És el responsable de programar i coordinar les operacions sobre les xarxes de distribució del Servei Municipal d’Aigua Potable de Llambilles. Planifica i supervisa totes les actuacions d’explotació i manteniment de les instal·lacions del Servei per garantir el compliment dels objectius tècnics del servei i els costos establerts. També es responsabilitza que les tasques del dia a dia i les urgències es duguin a terme de manera òptima i amb la major celeritat possible.</w:t>
      </w:r>
    </w:p>
    <w:p w14:paraId="09F7701B" w14:textId="77777777" w:rsidR="00E14DD2" w:rsidRPr="00E14DD2" w:rsidRDefault="00E14DD2" w:rsidP="00E14DD2">
      <w:pPr>
        <w:rPr>
          <w:rFonts w:cs="Arial"/>
        </w:rPr>
      </w:pPr>
      <w:r w:rsidRPr="00E14DD2">
        <w:rPr>
          <w:rFonts w:cs="Arial"/>
        </w:rPr>
        <w:t xml:space="preserve">És el responsable directe dels encarregats i operaris, i supervisa i col·labora amb l’Oficina d’Atenció Clients i la Oficina Tècnica de l’àrea transversal. A més a més, també realitza tasques de coordinació amb la resta de les Àrees transversals. Realitza la correcta gestió dels recursos disponibles amb la finalitat de prestar un Servei òptim al municipi. </w:t>
      </w:r>
    </w:p>
    <w:p w14:paraId="74946FA8" w14:textId="77777777" w:rsidR="00E14DD2" w:rsidRPr="00E14DD2" w:rsidRDefault="00E14DD2" w:rsidP="00E14DD2">
      <w:pPr>
        <w:rPr>
          <w:rFonts w:cs="Arial"/>
        </w:rPr>
      </w:pPr>
      <w:r w:rsidRPr="00E14DD2">
        <w:rPr>
          <w:rFonts w:cs="Arial"/>
        </w:rPr>
        <w:t xml:space="preserve">Compta amb un equip qualificat per poder donar resposta a les necessitats del Servei. </w:t>
      </w:r>
    </w:p>
    <w:p w14:paraId="7D8C748B" w14:textId="77777777" w:rsidR="00E14DD2" w:rsidRPr="00E14DD2" w:rsidRDefault="00E14DD2" w:rsidP="00E14DD2">
      <w:pPr>
        <w:rPr>
          <w:rFonts w:cs="Arial"/>
        </w:rPr>
      </w:pPr>
    </w:p>
    <w:p w14:paraId="105FE3B9" w14:textId="77777777" w:rsidR="00E14DD2" w:rsidRPr="00E14DD2" w:rsidRDefault="00E14DD2" w:rsidP="00E14DD2">
      <w:pPr>
        <w:rPr>
          <w:rFonts w:cs="Arial"/>
          <w:b/>
          <w:u w:val="single"/>
        </w:rPr>
      </w:pPr>
      <w:r w:rsidRPr="00E14DD2">
        <w:rPr>
          <w:rFonts w:cs="Arial"/>
          <w:b/>
          <w:u w:val="single"/>
        </w:rPr>
        <w:t>ACTIVITATS I RESPONSABILITATS</w:t>
      </w:r>
    </w:p>
    <w:p w14:paraId="49AFE0FC" w14:textId="77777777" w:rsidR="00E14DD2" w:rsidRPr="00E14DD2" w:rsidRDefault="00E14DD2" w:rsidP="00E14DD2">
      <w:pPr>
        <w:numPr>
          <w:ilvl w:val="0"/>
          <w:numId w:val="11"/>
        </w:numPr>
        <w:rPr>
          <w:rFonts w:cs="Arial"/>
        </w:rPr>
      </w:pPr>
      <w:r w:rsidRPr="00E14DD2">
        <w:rPr>
          <w:rFonts w:cs="Arial"/>
        </w:rPr>
        <w:t xml:space="preserve">Mantenir el correcte estat i el funcionament continu de la xarxa de distribució i altres instal·lacions. </w:t>
      </w:r>
    </w:p>
    <w:p w14:paraId="7B5706E6" w14:textId="77777777" w:rsidR="00E14DD2" w:rsidRPr="00E14DD2" w:rsidRDefault="00E14DD2" w:rsidP="00E14DD2">
      <w:pPr>
        <w:numPr>
          <w:ilvl w:val="0"/>
          <w:numId w:val="11"/>
        </w:numPr>
        <w:rPr>
          <w:rFonts w:cs="Arial"/>
        </w:rPr>
      </w:pPr>
      <w:r w:rsidRPr="00E14DD2">
        <w:rPr>
          <w:rFonts w:cs="Arial"/>
        </w:rPr>
        <w:t>Programar el manteniment preventiu, predictiu, normatiu i correctiu a les xarxes de distribució, i a tots les seves instal·lacions associades.</w:t>
      </w:r>
    </w:p>
    <w:p w14:paraId="54B0A036" w14:textId="77777777" w:rsidR="00E14DD2" w:rsidRPr="00E14DD2" w:rsidRDefault="00E14DD2" w:rsidP="00E14DD2">
      <w:pPr>
        <w:numPr>
          <w:ilvl w:val="0"/>
          <w:numId w:val="11"/>
        </w:numPr>
        <w:rPr>
          <w:rFonts w:cs="Arial"/>
        </w:rPr>
      </w:pPr>
      <w:r w:rsidRPr="00E14DD2">
        <w:rPr>
          <w:rFonts w:cs="Arial"/>
        </w:rPr>
        <w:t xml:space="preserve">Assegurar la qualitat de l’aigua a la xarxa de distribució. </w:t>
      </w:r>
    </w:p>
    <w:p w14:paraId="16FF1ECC" w14:textId="77777777" w:rsidR="00E14DD2" w:rsidRPr="00E14DD2" w:rsidRDefault="00E14DD2" w:rsidP="00E14DD2">
      <w:pPr>
        <w:numPr>
          <w:ilvl w:val="0"/>
          <w:numId w:val="11"/>
        </w:numPr>
        <w:rPr>
          <w:rFonts w:cs="Arial"/>
        </w:rPr>
      </w:pPr>
      <w:r w:rsidRPr="00E14DD2">
        <w:rPr>
          <w:rFonts w:cs="Arial"/>
        </w:rPr>
        <w:t>Controlar la presa de mostres d'aigua a la xarxa.</w:t>
      </w:r>
    </w:p>
    <w:p w14:paraId="544D3028" w14:textId="77777777" w:rsidR="00E14DD2" w:rsidRPr="00E14DD2" w:rsidRDefault="00E14DD2" w:rsidP="00E14DD2">
      <w:pPr>
        <w:numPr>
          <w:ilvl w:val="0"/>
          <w:numId w:val="11"/>
        </w:numPr>
        <w:rPr>
          <w:rFonts w:cs="Arial"/>
        </w:rPr>
      </w:pPr>
      <w:r w:rsidRPr="00E14DD2">
        <w:rPr>
          <w:rFonts w:cs="Arial"/>
        </w:rPr>
        <w:t xml:space="preserve">Controlar el nivell de clor als punts de la xarxa designats. </w:t>
      </w:r>
    </w:p>
    <w:p w14:paraId="303D4347" w14:textId="77777777" w:rsidR="00E14DD2" w:rsidRPr="00E14DD2" w:rsidRDefault="00E14DD2" w:rsidP="00E14DD2">
      <w:pPr>
        <w:numPr>
          <w:ilvl w:val="0"/>
          <w:numId w:val="11"/>
        </w:numPr>
        <w:rPr>
          <w:rFonts w:cs="Arial"/>
        </w:rPr>
      </w:pPr>
      <w:r w:rsidRPr="00E14DD2">
        <w:rPr>
          <w:rFonts w:cs="Arial"/>
        </w:rPr>
        <w:t>Verificar la realització de l'anàlisi organolèptica, si s'escau.</w:t>
      </w:r>
    </w:p>
    <w:p w14:paraId="394ABEFA" w14:textId="77777777" w:rsidR="00E14DD2" w:rsidRPr="00E14DD2" w:rsidRDefault="00E14DD2" w:rsidP="00E14DD2">
      <w:pPr>
        <w:numPr>
          <w:ilvl w:val="0"/>
          <w:numId w:val="11"/>
        </w:numPr>
        <w:rPr>
          <w:rFonts w:cs="Arial"/>
        </w:rPr>
      </w:pPr>
      <w:r w:rsidRPr="00E14DD2">
        <w:rPr>
          <w:rFonts w:cs="Arial"/>
        </w:rPr>
        <w:t>Planificar la recerca de fuites i la seva resolució.</w:t>
      </w:r>
    </w:p>
    <w:p w14:paraId="038D61E7" w14:textId="77777777" w:rsidR="00E14DD2" w:rsidRPr="00E14DD2" w:rsidRDefault="00E14DD2" w:rsidP="00E14DD2">
      <w:pPr>
        <w:numPr>
          <w:ilvl w:val="0"/>
          <w:numId w:val="11"/>
        </w:numPr>
        <w:rPr>
          <w:rFonts w:cs="Arial"/>
        </w:rPr>
      </w:pPr>
      <w:r w:rsidRPr="00E14DD2">
        <w:rPr>
          <w:rFonts w:cs="Arial"/>
        </w:rPr>
        <w:t>Programar i supervisar la feina de camp per a la recollida i manteniment d’informació GIS.</w:t>
      </w:r>
    </w:p>
    <w:p w14:paraId="61F18FAA" w14:textId="77777777" w:rsidR="00E14DD2" w:rsidRPr="00E14DD2" w:rsidRDefault="00E14DD2" w:rsidP="00E14DD2">
      <w:pPr>
        <w:numPr>
          <w:ilvl w:val="0"/>
          <w:numId w:val="11"/>
        </w:numPr>
        <w:rPr>
          <w:rFonts w:cs="Arial"/>
        </w:rPr>
      </w:pPr>
      <w:r w:rsidRPr="00E14DD2">
        <w:rPr>
          <w:rFonts w:cs="Arial"/>
        </w:rPr>
        <w:t>Controlar els consums mensuals d’aigua i d’energia.</w:t>
      </w:r>
    </w:p>
    <w:p w14:paraId="0B21682B" w14:textId="77777777" w:rsidR="00E14DD2" w:rsidRPr="00E14DD2" w:rsidRDefault="00E14DD2" w:rsidP="00E14DD2">
      <w:pPr>
        <w:numPr>
          <w:ilvl w:val="0"/>
          <w:numId w:val="11"/>
        </w:numPr>
        <w:rPr>
          <w:rFonts w:cs="Arial"/>
        </w:rPr>
      </w:pPr>
      <w:r w:rsidRPr="00E14DD2">
        <w:rPr>
          <w:rFonts w:cs="Arial"/>
        </w:rPr>
        <w:t>Formació sobre productivitat, seguretat laboral i prevenció de riscos. Utilització d’indicadors amb quadres de comandament i plafons.</w:t>
      </w:r>
    </w:p>
    <w:p w14:paraId="1BA5F352" w14:textId="77777777" w:rsidR="00E14DD2" w:rsidRPr="00E14DD2" w:rsidRDefault="00E14DD2" w:rsidP="00E14DD2">
      <w:pPr>
        <w:numPr>
          <w:ilvl w:val="0"/>
          <w:numId w:val="11"/>
        </w:numPr>
        <w:rPr>
          <w:rFonts w:cs="Arial"/>
        </w:rPr>
      </w:pPr>
      <w:r w:rsidRPr="00E14DD2">
        <w:rPr>
          <w:rFonts w:cs="Arial"/>
        </w:rPr>
        <w:t>Elaborar informes diversos a petició de l’Ajuntament.</w:t>
      </w:r>
    </w:p>
    <w:p w14:paraId="48743F05" w14:textId="77777777" w:rsidR="00E14DD2" w:rsidRPr="00E14DD2" w:rsidRDefault="00E14DD2" w:rsidP="00E14DD2">
      <w:pPr>
        <w:numPr>
          <w:ilvl w:val="0"/>
          <w:numId w:val="11"/>
        </w:numPr>
        <w:rPr>
          <w:rFonts w:cs="Arial"/>
        </w:rPr>
      </w:pPr>
      <w:r w:rsidRPr="00E14DD2">
        <w:rPr>
          <w:rFonts w:cs="Arial"/>
        </w:rPr>
        <w:t>Complir els procediments, les instruccions de treball i amb els indicadors de bona gestió.</w:t>
      </w:r>
    </w:p>
    <w:p w14:paraId="2EA27F6E" w14:textId="77777777" w:rsidR="00E14DD2" w:rsidRPr="00E14DD2" w:rsidRDefault="00E14DD2" w:rsidP="00E14DD2">
      <w:pPr>
        <w:numPr>
          <w:ilvl w:val="0"/>
          <w:numId w:val="11"/>
        </w:numPr>
        <w:rPr>
          <w:rFonts w:cs="Arial"/>
        </w:rPr>
      </w:pPr>
      <w:r w:rsidRPr="00E14DD2">
        <w:rPr>
          <w:rFonts w:cs="Arial"/>
        </w:rPr>
        <w:t>Coordinar la resolució d’avaries a la xarxa de distribució.</w:t>
      </w:r>
    </w:p>
    <w:p w14:paraId="2AFF65EB" w14:textId="77777777" w:rsidR="00E14DD2" w:rsidRPr="00E14DD2" w:rsidRDefault="00E14DD2" w:rsidP="00E14DD2">
      <w:pPr>
        <w:numPr>
          <w:ilvl w:val="0"/>
          <w:numId w:val="11"/>
        </w:numPr>
        <w:rPr>
          <w:rFonts w:cs="Arial"/>
        </w:rPr>
      </w:pPr>
      <w:r w:rsidRPr="00E14DD2">
        <w:rPr>
          <w:rFonts w:cs="Arial"/>
        </w:rPr>
        <w:t>Programar i controlar les obres a realitzar a la zona.</w:t>
      </w:r>
    </w:p>
    <w:p w14:paraId="22F5C2BD" w14:textId="77777777" w:rsidR="00E14DD2" w:rsidRPr="00E14DD2" w:rsidRDefault="00E14DD2" w:rsidP="00E14DD2">
      <w:pPr>
        <w:numPr>
          <w:ilvl w:val="0"/>
          <w:numId w:val="11"/>
        </w:numPr>
        <w:rPr>
          <w:rFonts w:cs="Arial"/>
        </w:rPr>
      </w:pPr>
      <w:proofErr w:type="spellStart"/>
      <w:r w:rsidRPr="00E14DD2">
        <w:rPr>
          <w:rFonts w:cs="Arial"/>
        </w:rPr>
        <w:t>Recepcionar</w:t>
      </w:r>
      <w:proofErr w:type="spellEnd"/>
      <w:r w:rsidRPr="00E14DD2">
        <w:rPr>
          <w:rFonts w:cs="Arial"/>
        </w:rPr>
        <w:t xml:space="preserve"> les obres executades per tercers.</w:t>
      </w:r>
    </w:p>
    <w:p w14:paraId="493C8262" w14:textId="77777777" w:rsidR="00E14DD2" w:rsidRPr="00E14DD2" w:rsidRDefault="00E14DD2" w:rsidP="00E14DD2">
      <w:pPr>
        <w:numPr>
          <w:ilvl w:val="0"/>
          <w:numId w:val="11"/>
        </w:numPr>
        <w:rPr>
          <w:rFonts w:cs="Arial"/>
        </w:rPr>
      </w:pPr>
      <w:r w:rsidRPr="00E14DD2">
        <w:rPr>
          <w:rFonts w:cs="Arial"/>
        </w:rPr>
        <w:t>Assegurar la correcta elaboració de pressupostos i la imputació de costos d’operacions.</w:t>
      </w:r>
    </w:p>
    <w:p w14:paraId="3162CC82" w14:textId="77777777" w:rsidR="00E14DD2" w:rsidRPr="00E14DD2" w:rsidRDefault="00E14DD2" w:rsidP="00E14DD2">
      <w:pPr>
        <w:numPr>
          <w:ilvl w:val="0"/>
          <w:numId w:val="11"/>
        </w:numPr>
        <w:rPr>
          <w:rFonts w:cs="Arial"/>
        </w:rPr>
      </w:pPr>
      <w:r w:rsidRPr="00E14DD2">
        <w:rPr>
          <w:rFonts w:cs="Arial"/>
        </w:rPr>
        <w:t>Planificar i dur  a terme les inversions i millores a la xarxa.</w:t>
      </w:r>
    </w:p>
    <w:p w14:paraId="364C6813" w14:textId="77777777" w:rsidR="00E14DD2" w:rsidRPr="00E14DD2" w:rsidRDefault="00E14DD2" w:rsidP="00E14DD2">
      <w:pPr>
        <w:numPr>
          <w:ilvl w:val="0"/>
          <w:numId w:val="11"/>
        </w:numPr>
        <w:rPr>
          <w:rFonts w:cs="Arial"/>
        </w:rPr>
      </w:pPr>
      <w:r w:rsidRPr="00E14DD2">
        <w:rPr>
          <w:rFonts w:cs="Arial"/>
        </w:rPr>
        <w:t>Realitzar o autoritzar comandes de materials. Informar incidències amb proveïdors.</w:t>
      </w:r>
    </w:p>
    <w:p w14:paraId="2C417A5E" w14:textId="77777777" w:rsidR="00E14DD2" w:rsidRPr="00E14DD2" w:rsidRDefault="00E14DD2" w:rsidP="00E14DD2">
      <w:pPr>
        <w:numPr>
          <w:ilvl w:val="0"/>
          <w:numId w:val="11"/>
        </w:numPr>
        <w:rPr>
          <w:rFonts w:cs="Arial"/>
        </w:rPr>
      </w:pPr>
      <w:r w:rsidRPr="00E14DD2">
        <w:rPr>
          <w:rFonts w:cs="Arial"/>
        </w:rPr>
        <w:t>Aportar l’estat de les accions de millora i les dades dels indicadors a les reunions del Comitè de Gestió i gestionar les anomalies detectades en la seva àrea.</w:t>
      </w:r>
    </w:p>
    <w:p w14:paraId="67003D57" w14:textId="77777777" w:rsidR="00E14DD2" w:rsidRPr="00E14DD2" w:rsidRDefault="00E14DD2" w:rsidP="00E14DD2">
      <w:pPr>
        <w:numPr>
          <w:ilvl w:val="0"/>
          <w:numId w:val="11"/>
        </w:numPr>
        <w:rPr>
          <w:rFonts w:cs="Arial"/>
        </w:rPr>
      </w:pPr>
      <w:r w:rsidRPr="00E14DD2">
        <w:rPr>
          <w:rFonts w:cs="Arial"/>
        </w:rPr>
        <w:t>Complir amb les normes de prevenció de riscos laborals al seu àmbit d'actuació. Complir amb les funcions i responsabilitats detallades al Pla de Prevenció.</w:t>
      </w:r>
    </w:p>
    <w:p w14:paraId="0F3E209A" w14:textId="77777777" w:rsidR="00E14DD2" w:rsidRPr="00E14DD2" w:rsidRDefault="00E14DD2" w:rsidP="00E14DD2">
      <w:pPr>
        <w:numPr>
          <w:ilvl w:val="0"/>
          <w:numId w:val="11"/>
        </w:numPr>
        <w:rPr>
          <w:rFonts w:cs="Arial"/>
        </w:rPr>
      </w:pPr>
      <w:r w:rsidRPr="00E14DD2">
        <w:rPr>
          <w:rFonts w:cs="Arial"/>
        </w:rPr>
        <w:t xml:space="preserve">Assegurar la correcta gestió de residus, tant operacional com administrativa, efectuada per personal propi i per personal extern. </w:t>
      </w:r>
    </w:p>
    <w:p w14:paraId="5D75804C" w14:textId="77777777" w:rsidR="00E14DD2" w:rsidRPr="00E14DD2" w:rsidRDefault="00E14DD2" w:rsidP="00E14DD2">
      <w:pPr>
        <w:numPr>
          <w:ilvl w:val="0"/>
          <w:numId w:val="11"/>
        </w:numPr>
        <w:rPr>
          <w:rFonts w:cs="Arial"/>
        </w:rPr>
      </w:pPr>
      <w:r w:rsidRPr="00E14DD2">
        <w:rPr>
          <w:rFonts w:cs="Arial"/>
        </w:rPr>
        <w:t>Manteniment de l’ordre en el magatzem.</w:t>
      </w:r>
    </w:p>
    <w:p w14:paraId="7FC7C0F7" w14:textId="77777777" w:rsidR="00E14DD2" w:rsidRPr="00E14DD2" w:rsidRDefault="00E14DD2" w:rsidP="00E14DD2">
      <w:pPr>
        <w:numPr>
          <w:ilvl w:val="0"/>
          <w:numId w:val="11"/>
        </w:numPr>
        <w:rPr>
          <w:rFonts w:cs="Arial"/>
        </w:rPr>
      </w:pPr>
      <w:r w:rsidRPr="00E14DD2">
        <w:rPr>
          <w:rFonts w:cs="Arial"/>
        </w:rPr>
        <w:t>Control d’estoc. Participar en la revisió de l'estat dels productes emmagatzemats per assegurar la màxima rotació.</w:t>
      </w:r>
    </w:p>
    <w:p w14:paraId="2D42D05F" w14:textId="77777777" w:rsidR="00E14DD2" w:rsidRPr="00E14DD2" w:rsidRDefault="00E14DD2" w:rsidP="00E14DD2">
      <w:pPr>
        <w:numPr>
          <w:ilvl w:val="0"/>
          <w:numId w:val="11"/>
        </w:numPr>
        <w:rPr>
          <w:rFonts w:cs="Arial"/>
        </w:rPr>
      </w:pPr>
      <w:r w:rsidRPr="00E14DD2">
        <w:rPr>
          <w:rFonts w:cs="Arial"/>
        </w:rPr>
        <w:t>Recepció de comandes de material.</w:t>
      </w:r>
    </w:p>
    <w:p w14:paraId="7740A41A" w14:textId="77777777" w:rsidR="00E14DD2" w:rsidRPr="00E14DD2" w:rsidRDefault="00E14DD2" w:rsidP="00E14DD2">
      <w:pPr>
        <w:numPr>
          <w:ilvl w:val="0"/>
          <w:numId w:val="11"/>
        </w:numPr>
        <w:rPr>
          <w:rFonts w:cs="Arial"/>
        </w:rPr>
      </w:pPr>
      <w:r w:rsidRPr="00E14DD2">
        <w:rPr>
          <w:rFonts w:cs="Arial"/>
        </w:rPr>
        <w:t>Realitzar informes sobre treballs i incidències.</w:t>
      </w:r>
    </w:p>
    <w:p w14:paraId="05E46040" w14:textId="77777777" w:rsidR="00E14DD2" w:rsidRPr="00E14DD2" w:rsidRDefault="00E14DD2" w:rsidP="00E14DD2">
      <w:pPr>
        <w:numPr>
          <w:ilvl w:val="0"/>
          <w:numId w:val="11"/>
        </w:numPr>
        <w:rPr>
          <w:rFonts w:cs="Arial"/>
        </w:rPr>
      </w:pPr>
      <w:r w:rsidRPr="00E14DD2">
        <w:rPr>
          <w:rFonts w:cs="Arial"/>
        </w:rPr>
        <w:t>Manteniment certificat ISO 14001, ISO 9001.</w:t>
      </w:r>
    </w:p>
    <w:p w14:paraId="254D32D2" w14:textId="77777777" w:rsidR="00E14DD2" w:rsidRPr="00E14DD2" w:rsidRDefault="00E14DD2" w:rsidP="00E14DD2">
      <w:pPr>
        <w:numPr>
          <w:ilvl w:val="0"/>
          <w:numId w:val="11"/>
        </w:numPr>
        <w:rPr>
          <w:rFonts w:cs="Arial"/>
        </w:rPr>
      </w:pPr>
      <w:r w:rsidRPr="00E14DD2">
        <w:rPr>
          <w:rFonts w:cs="Arial"/>
        </w:rPr>
        <w:t xml:space="preserve">Portar a terme la recollida selectiva dels residus. Supervisar l’estat dels contenidors i de la zona d'emmagatzematge, i mantenir-los en bon estat. </w:t>
      </w:r>
    </w:p>
    <w:p w14:paraId="1DA36547" w14:textId="77777777" w:rsidR="00E14DD2" w:rsidRPr="00E14DD2" w:rsidRDefault="00E14DD2" w:rsidP="00E14DD2">
      <w:pPr>
        <w:numPr>
          <w:ilvl w:val="0"/>
          <w:numId w:val="11"/>
        </w:numPr>
        <w:rPr>
          <w:rFonts w:cs="Arial"/>
        </w:rPr>
      </w:pPr>
      <w:r w:rsidRPr="00E14DD2">
        <w:rPr>
          <w:rFonts w:cs="Arial"/>
        </w:rPr>
        <w:t xml:space="preserve">Gestió dels residus generats (emmagatzematge, transport, gestió, analítiques i etiquetatge). Comprovar que les matrícules dels vehicles que fan el transport dels residus de les instal·lacions estiguin autoritzades. </w:t>
      </w:r>
    </w:p>
    <w:p w14:paraId="2071171B" w14:textId="77777777" w:rsidR="00E14DD2" w:rsidRPr="00E14DD2" w:rsidRDefault="00E14DD2" w:rsidP="00E14DD2">
      <w:pPr>
        <w:numPr>
          <w:ilvl w:val="0"/>
          <w:numId w:val="11"/>
        </w:numPr>
        <w:rPr>
          <w:rFonts w:cs="Arial"/>
        </w:rPr>
      </w:pPr>
      <w:r w:rsidRPr="00E14DD2">
        <w:rPr>
          <w:rFonts w:cs="Arial"/>
        </w:rPr>
        <w:t>Vetllar per disposar de tota la informació/dades ambientals del servei/instal·lació. Transmetre i registrar les comunicacions i incidències de caràcter ambiental rellevants.</w:t>
      </w:r>
    </w:p>
    <w:p w14:paraId="2D903722" w14:textId="77777777" w:rsidR="00E14DD2" w:rsidRPr="00E14DD2" w:rsidRDefault="00E14DD2" w:rsidP="00E14DD2">
      <w:pPr>
        <w:numPr>
          <w:ilvl w:val="0"/>
          <w:numId w:val="11"/>
        </w:numPr>
        <w:rPr>
          <w:rFonts w:cs="Arial"/>
        </w:rPr>
      </w:pPr>
      <w:r w:rsidRPr="00E14DD2">
        <w:rPr>
          <w:rFonts w:cs="Arial"/>
        </w:rPr>
        <w:t>Gestionar, investigar i informar les reclamacions rebudes.</w:t>
      </w:r>
    </w:p>
    <w:p w14:paraId="109FE267" w14:textId="77777777" w:rsidR="00E14DD2" w:rsidRPr="00E14DD2" w:rsidRDefault="00E14DD2" w:rsidP="00E14DD2">
      <w:pPr>
        <w:numPr>
          <w:ilvl w:val="0"/>
          <w:numId w:val="11"/>
        </w:numPr>
        <w:rPr>
          <w:rFonts w:cs="Arial"/>
        </w:rPr>
      </w:pPr>
      <w:r w:rsidRPr="00E14DD2">
        <w:rPr>
          <w:rFonts w:cs="Arial"/>
        </w:rPr>
        <w:t>Control flota de vehicles.</w:t>
      </w:r>
    </w:p>
    <w:p w14:paraId="60BD5518" w14:textId="77777777" w:rsidR="00E14DD2" w:rsidRPr="00E14DD2" w:rsidRDefault="00E14DD2" w:rsidP="00E14DD2">
      <w:pPr>
        <w:rPr>
          <w:rFonts w:cs="Arial"/>
        </w:rPr>
      </w:pPr>
    </w:p>
    <w:p w14:paraId="5A766517" w14:textId="77777777" w:rsidR="00E14DD2" w:rsidRPr="00E14DD2" w:rsidRDefault="00E14DD2" w:rsidP="00E14DD2">
      <w:pPr>
        <w:rPr>
          <w:rFonts w:cs="Arial"/>
        </w:rPr>
      </w:pPr>
      <w:r w:rsidRPr="00E14DD2">
        <w:rPr>
          <w:rFonts w:cs="Arial"/>
          <w:noProof/>
        </w:rPr>
        <mc:AlternateContent>
          <mc:Choice Requires="wpi">
            <w:drawing>
              <wp:anchor distT="5256" distB="5318" distL="119820" distR="119944" simplePos="0" relativeHeight="251656704" behindDoc="0" locked="0" layoutInCell="1" allowOverlap="1" wp14:anchorId="5C6D95E1" wp14:editId="731BC109">
                <wp:simplePos x="0" y="0"/>
                <wp:positionH relativeFrom="column">
                  <wp:posOffset>247583</wp:posOffset>
                </wp:positionH>
                <wp:positionV relativeFrom="paragraph">
                  <wp:posOffset>464679</wp:posOffset>
                </wp:positionV>
                <wp:extent cx="6985" cy="3175"/>
                <wp:effectExtent l="19050" t="19050" r="31115" b="15875"/>
                <wp:wrapNone/>
                <wp:docPr id="357" name="Entrada de lápiz 5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ChangeAspect="1"/>
                        </w14:cNvContentPartPr>
                      </w14:nvContentPartPr>
                      <w14:xfrm>
                        <a:off x="0" y="0"/>
                        <a:ext cx="6985" cy="3175"/>
                      </w14:xfrm>
                    </w14:contentPart>
                  </a:graphicData>
                </a:graphic>
                <wp14:sizeRelH relativeFrom="page">
                  <wp14:pctWidth>0</wp14:pctWidth>
                </wp14:sizeRelH>
                <wp14:sizeRelV relativeFrom="page">
                  <wp14:pctHeight>0</wp14:pctHeight>
                </wp14:sizeRelV>
              </wp:anchor>
            </w:drawing>
          </mc:Choice>
          <mc:Fallback>
            <w:pict>
              <v:shape w14:anchorId="2619BF8B" id="Entrada de lápiz 57" o:spid="_x0000_s1026" type="#_x0000_t75" style="position:absolute;margin-left:19pt;margin-top:36.15pt;width:1.5pt;height:1.15pt;z-index:251659776;visibility:visible;mso-wrap-style:square;mso-width-percent:0;mso-height-percent:0;mso-wrap-distance-left:3.32833mm;mso-wrap-distance-top:.146mm;mso-wrap-distance-right:3.33178mm;mso-wrap-distance-bottom:.1477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">
                <v:imagedata r:id="rId23" o:title=""/>
              </v:shape>
            </w:pict>
          </mc:Fallback>
        </mc:AlternateContent>
      </w:r>
      <w:r w:rsidRPr="00E14DD2">
        <w:rPr>
          <w:rFonts w:cs="Arial"/>
        </w:rPr>
        <w:t>Cal tenir en compte que del llistat d’activitats que són responsabilitat del Cap d’explotació del Servei n’hi ha algunes que, degut a la gran especialització necessària, no són executades directament per ell,   sinó que el servei es recolze amb  d’altres professionals que complementen els seus coneixements i capacitats.</w:t>
      </w:r>
    </w:p>
    <w:p w14:paraId="0B11085D" w14:textId="77777777" w:rsidR="00E14DD2" w:rsidRPr="00E14DD2" w:rsidRDefault="00E14DD2" w:rsidP="00E14DD2">
      <w:pPr>
        <w:rPr>
          <w:rFonts w:cs="Arial"/>
        </w:rPr>
      </w:pPr>
    </w:p>
    <w:p w14:paraId="277A8591" w14:textId="77777777" w:rsidR="00E14DD2" w:rsidRPr="00E14DD2" w:rsidRDefault="00E14DD2" w:rsidP="00E14DD2">
      <w:pPr>
        <w:rPr>
          <w:rFonts w:cs="Arial"/>
        </w:rPr>
      </w:pPr>
      <w:r w:rsidRPr="00E14DD2">
        <w:rPr>
          <w:rFonts w:cs="Arial"/>
        </w:rPr>
        <w:t>Apart de l’encarregat d’explotació hi han:</w:t>
      </w:r>
    </w:p>
    <w:p w14:paraId="2262E4D8" w14:textId="77777777" w:rsidR="00E14DD2" w:rsidRPr="00E14DD2" w:rsidRDefault="00E14DD2" w:rsidP="00E14DD2">
      <w:pPr>
        <w:rPr>
          <w:rFonts w:cs="Arial"/>
        </w:rPr>
      </w:pPr>
    </w:p>
    <w:p w14:paraId="46F1EBCA" w14:textId="77777777" w:rsidR="00E14DD2" w:rsidRPr="00E14DD2" w:rsidRDefault="00E14DD2" w:rsidP="00E14DD2">
      <w:pPr>
        <w:numPr>
          <w:ilvl w:val="0"/>
          <w:numId w:val="11"/>
        </w:numPr>
        <w:rPr>
          <w:rFonts w:cs="Arial"/>
        </w:rPr>
      </w:pPr>
      <w:r w:rsidRPr="00E14DD2">
        <w:rPr>
          <w:rFonts w:cs="Arial"/>
        </w:rPr>
        <w:t>Encarregat d’instal·lacions.</w:t>
      </w:r>
    </w:p>
    <w:p w14:paraId="49EF7C80" w14:textId="77777777" w:rsidR="00E14DD2" w:rsidRPr="00E14DD2" w:rsidRDefault="00E14DD2" w:rsidP="00E14DD2">
      <w:pPr>
        <w:numPr>
          <w:ilvl w:val="0"/>
          <w:numId w:val="11"/>
        </w:numPr>
        <w:rPr>
          <w:rFonts w:cs="Arial"/>
        </w:rPr>
      </w:pPr>
      <w:r w:rsidRPr="00E14DD2">
        <w:rPr>
          <w:rFonts w:cs="Arial"/>
        </w:rPr>
        <w:t>Tècnic gestió d’avaries.</w:t>
      </w:r>
    </w:p>
    <w:p w14:paraId="0388055B" w14:textId="77777777" w:rsidR="00E14DD2" w:rsidRPr="00E14DD2" w:rsidRDefault="00E14DD2" w:rsidP="00E14DD2">
      <w:pPr>
        <w:numPr>
          <w:ilvl w:val="0"/>
          <w:numId w:val="11"/>
        </w:numPr>
        <w:rPr>
          <w:rFonts w:cs="Arial"/>
        </w:rPr>
      </w:pPr>
      <w:r w:rsidRPr="00E14DD2">
        <w:rPr>
          <w:rFonts w:cs="Arial"/>
        </w:rPr>
        <w:t>Tècnic en elaboració de pressupostos.</w:t>
      </w:r>
    </w:p>
    <w:p w14:paraId="14423925" w14:textId="77777777" w:rsidR="00E14DD2" w:rsidRPr="00E14DD2" w:rsidRDefault="00E14DD2" w:rsidP="00E14DD2">
      <w:pPr>
        <w:rPr>
          <w:rFonts w:cs="Arial"/>
        </w:rPr>
      </w:pPr>
    </w:p>
    <w:p w14:paraId="4B97060D" w14:textId="77777777" w:rsidR="00E14DD2" w:rsidRPr="00E14DD2" w:rsidRDefault="00E14DD2" w:rsidP="00E14DD2">
      <w:pPr>
        <w:rPr>
          <w:rFonts w:cs="Arial"/>
          <w:lang w:val="es-ES"/>
        </w:rPr>
      </w:pPr>
      <w:proofErr w:type="spellStart"/>
      <w:r w:rsidRPr="00E14DD2">
        <w:rPr>
          <w:rFonts w:cs="Arial"/>
          <w:lang w:val="es-ES"/>
        </w:rPr>
        <w:t>Amb</w:t>
      </w:r>
      <w:proofErr w:type="spellEnd"/>
      <w:r w:rsidRPr="00E14DD2">
        <w:rPr>
          <w:rFonts w:cs="Arial"/>
          <w:lang w:val="es-ES"/>
        </w:rPr>
        <w:t xml:space="preserve"> una </w:t>
      </w:r>
      <w:proofErr w:type="spellStart"/>
      <w:r w:rsidRPr="00E14DD2">
        <w:rPr>
          <w:rFonts w:cs="Arial"/>
          <w:lang w:val="es-ES"/>
        </w:rPr>
        <w:t>dedicació</w:t>
      </w:r>
      <w:proofErr w:type="spellEnd"/>
      <w:r w:rsidRPr="00E14DD2">
        <w:rPr>
          <w:rFonts w:cs="Arial"/>
          <w:lang w:val="es-ES"/>
        </w:rPr>
        <w:t xml:space="preserve"> del 5%.</w:t>
      </w:r>
    </w:p>
    <w:p w14:paraId="7BCFF0BE" w14:textId="77777777" w:rsidR="00E14DD2" w:rsidRPr="00E14DD2" w:rsidRDefault="00E14DD2" w:rsidP="00E14DD2">
      <w:pPr>
        <w:rPr>
          <w:rFonts w:cs="Arial"/>
          <w:lang w:val="es-ES"/>
        </w:rPr>
      </w:pPr>
    </w:p>
    <w:p w14:paraId="7353A8EC" w14:textId="77777777" w:rsidR="00E14DD2" w:rsidRPr="00E14DD2" w:rsidRDefault="00E14DD2" w:rsidP="00E14DD2">
      <w:pPr>
        <w:rPr>
          <w:rFonts w:cs="Arial"/>
          <w:lang w:val="es-ES"/>
        </w:rPr>
      </w:pPr>
      <w:proofErr w:type="spellStart"/>
      <w:r w:rsidRPr="00E14DD2">
        <w:rPr>
          <w:rFonts w:cs="Arial"/>
          <w:lang w:val="es-ES"/>
        </w:rPr>
        <w:t>Com</w:t>
      </w:r>
      <w:proofErr w:type="spellEnd"/>
      <w:r w:rsidRPr="00E14DD2">
        <w:rPr>
          <w:rFonts w:cs="Arial"/>
          <w:lang w:val="es-ES"/>
        </w:rPr>
        <w:t xml:space="preserve"> a </w:t>
      </w:r>
      <w:proofErr w:type="spellStart"/>
      <w:r w:rsidRPr="00E14DD2">
        <w:rPr>
          <w:rFonts w:cs="Arial"/>
          <w:lang w:val="es-ES"/>
        </w:rPr>
        <w:t>operaris</w:t>
      </w:r>
      <w:proofErr w:type="spellEnd"/>
      <w:r w:rsidRPr="00E14DD2">
        <w:rPr>
          <w:rFonts w:cs="Arial"/>
          <w:lang w:val="es-ES"/>
        </w:rPr>
        <w:t xml:space="preserve"> de </w:t>
      </w:r>
      <w:proofErr w:type="spellStart"/>
      <w:r w:rsidRPr="00E14DD2">
        <w:rPr>
          <w:rFonts w:cs="Arial"/>
          <w:lang w:val="es-ES"/>
        </w:rPr>
        <w:t>xarxa</w:t>
      </w:r>
      <w:proofErr w:type="spellEnd"/>
      <w:r w:rsidRPr="00E14DD2">
        <w:rPr>
          <w:rFonts w:cs="Arial"/>
          <w:lang w:val="es-ES"/>
        </w:rPr>
        <w:t xml:space="preserve"> hi han.</w:t>
      </w:r>
    </w:p>
    <w:p w14:paraId="6B846855" w14:textId="77777777" w:rsidR="00E14DD2" w:rsidRPr="00E14DD2" w:rsidRDefault="00E14DD2" w:rsidP="00E14DD2">
      <w:pPr>
        <w:rPr>
          <w:rFonts w:cs="Arial"/>
          <w:lang w:val="es-ES"/>
        </w:rPr>
      </w:pPr>
    </w:p>
    <w:p w14:paraId="51A375CC" w14:textId="77777777" w:rsidR="00E14DD2" w:rsidRPr="00E14DD2" w:rsidRDefault="00E14DD2" w:rsidP="00E14DD2">
      <w:pPr>
        <w:numPr>
          <w:ilvl w:val="0"/>
          <w:numId w:val="11"/>
        </w:numPr>
        <w:rPr>
          <w:rFonts w:cs="Arial"/>
        </w:rPr>
      </w:pPr>
      <w:r w:rsidRPr="00E14DD2">
        <w:rPr>
          <w:rFonts w:cs="Arial"/>
        </w:rPr>
        <w:t>Oficial 1ª</w:t>
      </w:r>
    </w:p>
    <w:p w14:paraId="06EAE2C3" w14:textId="77777777" w:rsidR="00E14DD2" w:rsidRPr="00E14DD2" w:rsidRDefault="00E14DD2" w:rsidP="00E14DD2">
      <w:pPr>
        <w:numPr>
          <w:ilvl w:val="0"/>
          <w:numId w:val="11"/>
        </w:numPr>
        <w:rPr>
          <w:rFonts w:cs="Arial"/>
        </w:rPr>
      </w:pPr>
      <w:r w:rsidRPr="00E14DD2">
        <w:rPr>
          <w:rFonts w:cs="Arial"/>
        </w:rPr>
        <w:t>Oficial 2º</w:t>
      </w:r>
    </w:p>
    <w:p w14:paraId="7C0A0989" w14:textId="77777777" w:rsidR="00E14DD2" w:rsidRPr="00E14DD2" w:rsidRDefault="00E14DD2" w:rsidP="00E14DD2">
      <w:pPr>
        <w:numPr>
          <w:ilvl w:val="0"/>
          <w:numId w:val="11"/>
        </w:numPr>
        <w:rPr>
          <w:rFonts w:cs="Arial"/>
        </w:rPr>
      </w:pPr>
      <w:r w:rsidRPr="00E14DD2">
        <w:rPr>
          <w:rFonts w:cs="Arial"/>
        </w:rPr>
        <w:t>Ajudants.</w:t>
      </w:r>
    </w:p>
    <w:p w14:paraId="281CBD8A" w14:textId="77777777" w:rsidR="00E14DD2" w:rsidRPr="00E14DD2" w:rsidRDefault="00E14DD2" w:rsidP="00E14DD2">
      <w:pPr>
        <w:numPr>
          <w:ilvl w:val="0"/>
          <w:numId w:val="11"/>
        </w:numPr>
        <w:rPr>
          <w:rFonts w:cs="Arial"/>
        </w:rPr>
      </w:pPr>
      <w:r w:rsidRPr="00E14DD2">
        <w:rPr>
          <w:rFonts w:cs="Arial"/>
        </w:rPr>
        <w:t xml:space="preserve">Equip de treballs de </w:t>
      </w:r>
      <w:proofErr w:type="spellStart"/>
      <w:r w:rsidRPr="00E14DD2">
        <w:rPr>
          <w:rFonts w:cs="Arial"/>
        </w:rPr>
        <w:t>retroescavadora</w:t>
      </w:r>
      <w:proofErr w:type="spellEnd"/>
      <w:r w:rsidRPr="00E14DD2">
        <w:rPr>
          <w:rFonts w:cs="Arial"/>
        </w:rPr>
        <w:t>.</w:t>
      </w:r>
    </w:p>
    <w:p w14:paraId="71A018D8" w14:textId="77777777" w:rsidR="00E14DD2" w:rsidRPr="00E14DD2" w:rsidRDefault="00E14DD2" w:rsidP="00E14DD2">
      <w:pPr>
        <w:numPr>
          <w:ilvl w:val="0"/>
          <w:numId w:val="11"/>
        </w:numPr>
        <w:rPr>
          <w:rFonts w:cs="Arial"/>
        </w:rPr>
      </w:pPr>
      <w:r w:rsidRPr="00E14DD2">
        <w:rPr>
          <w:rFonts w:cs="Arial"/>
        </w:rPr>
        <w:t>Oficials delineants</w:t>
      </w:r>
    </w:p>
    <w:p w14:paraId="25E5FBC6" w14:textId="77777777" w:rsidR="00E14DD2" w:rsidRPr="00E14DD2" w:rsidRDefault="00E14DD2" w:rsidP="00E14DD2">
      <w:pPr>
        <w:rPr>
          <w:rFonts w:cs="Arial"/>
        </w:rPr>
      </w:pPr>
      <w:r w:rsidRPr="00E14DD2">
        <w:rPr>
          <w:rFonts w:cs="Arial"/>
        </w:rPr>
        <w:t>Amb una dedicació del 1%</w:t>
      </w:r>
    </w:p>
    <w:p w14:paraId="02F8A497" w14:textId="77777777" w:rsidR="00E14DD2" w:rsidRPr="00E14DD2" w:rsidRDefault="00E14DD2" w:rsidP="00E14DD2">
      <w:pPr>
        <w:rPr>
          <w:rFonts w:cs="Arial"/>
          <w:lang w:val="es-ES"/>
        </w:rPr>
      </w:pPr>
    </w:p>
    <w:p w14:paraId="17CED72D" w14:textId="77777777" w:rsidR="00E14DD2" w:rsidRPr="00E14DD2" w:rsidRDefault="00E14DD2" w:rsidP="00E14DD2">
      <w:pPr>
        <w:rPr>
          <w:rFonts w:cs="Arial"/>
          <w:lang w:val="es-ES"/>
        </w:rPr>
      </w:pPr>
    </w:p>
    <w:p w14:paraId="7521942A" w14:textId="77777777" w:rsidR="00E14DD2" w:rsidRPr="00E14DD2" w:rsidRDefault="00E14DD2" w:rsidP="00E14DD2">
      <w:pPr>
        <w:rPr>
          <w:rFonts w:cs="Arial"/>
        </w:rPr>
      </w:pPr>
      <w:r w:rsidRPr="00E14DD2">
        <w:rPr>
          <w:rFonts w:cs="Arial"/>
          <w:noProof/>
          <w:lang w:val="es-ES"/>
        </w:rPr>
        <w:drawing>
          <wp:inline distT="0" distB="0" distL="0" distR="0" wp14:anchorId="0AC9707B" wp14:editId="6CECDC0C">
            <wp:extent cx="5396230" cy="4348716"/>
            <wp:effectExtent l="0" t="0" r="0" b="13970"/>
            <wp:docPr id="780" name="Diagrama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43E16A8" w14:textId="77777777" w:rsidR="00E14DD2" w:rsidRPr="00E14DD2" w:rsidRDefault="00E14DD2" w:rsidP="00E14DD2">
      <w:pPr>
        <w:rPr>
          <w:rFonts w:cs="Arial"/>
          <w:b/>
        </w:rPr>
      </w:pPr>
      <w:r w:rsidRPr="00E14DD2">
        <w:rPr>
          <w:rFonts w:cs="Arial"/>
        </w:rPr>
        <w:tab/>
      </w:r>
      <w:r w:rsidRPr="00E14DD2">
        <w:rPr>
          <w:rFonts w:cs="Arial"/>
        </w:rPr>
        <w:tab/>
      </w:r>
      <w:r w:rsidRPr="00E14DD2">
        <w:rPr>
          <w:rFonts w:cs="Arial"/>
        </w:rPr>
        <w:tab/>
      </w:r>
      <w:r w:rsidRPr="00E14DD2">
        <w:rPr>
          <w:rFonts w:cs="Arial"/>
        </w:rPr>
        <w:tab/>
      </w:r>
      <w:r w:rsidRPr="00E14DD2">
        <w:rPr>
          <w:rFonts w:cs="Arial"/>
        </w:rPr>
        <w:tab/>
      </w:r>
      <w:r w:rsidRPr="00E14DD2">
        <w:rPr>
          <w:rFonts w:cs="Arial"/>
        </w:rPr>
        <w:tab/>
      </w:r>
      <w:r w:rsidRPr="00E14DD2">
        <w:rPr>
          <w:rFonts w:cs="Arial"/>
        </w:rPr>
        <w:tab/>
      </w:r>
      <w:r w:rsidRPr="00E14DD2">
        <w:rPr>
          <w:rFonts w:cs="Arial"/>
        </w:rPr>
        <w:tab/>
      </w:r>
      <w:r w:rsidRPr="00E14DD2">
        <w:rPr>
          <w:rFonts w:cs="Arial"/>
          <w:b/>
        </w:rPr>
        <w:t>Total persones: 0,35</w:t>
      </w:r>
    </w:p>
    <w:p w14:paraId="7CF7E732" w14:textId="77777777" w:rsidR="00E14DD2" w:rsidRPr="00E14DD2" w:rsidRDefault="00E14DD2" w:rsidP="00E14DD2">
      <w:pPr>
        <w:rPr>
          <w:rFonts w:cs="Arial"/>
        </w:rPr>
      </w:pPr>
    </w:p>
    <w:p w14:paraId="4D6D63E5" w14:textId="77777777" w:rsidR="00E14DD2" w:rsidRPr="00E14DD2" w:rsidRDefault="00E14DD2" w:rsidP="00E14DD2">
      <w:pPr>
        <w:pStyle w:val="Prrafodelista"/>
        <w:numPr>
          <w:ilvl w:val="0"/>
          <w:numId w:val="17"/>
        </w:numPr>
        <w:rPr>
          <w:rFonts w:cs="Arial"/>
          <w:u w:val="single"/>
        </w:rPr>
      </w:pPr>
      <w:r w:rsidRPr="00E14DD2">
        <w:rPr>
          <w:rFonts w:cs="Arial"/>
          <w:u w:val="single"/>
        </w:rPr>
        <w:t>Àrea d’administració i clients</w:t>
      </w:r>
      <w:bookmarkEnd w:id="2"/>
      <w:r w:rsidRPr="00E14DD2">
        <w:rPr>
          <w:rFonts w:cs="Arial"/>
          <w:b/>
        </w:rPr>
        <w:tab/>
      </w:r>
    </w:p>
    <w:p w14:paraId="789E3668" w14:textId="77777777" w:rsidR="00E14DD2" w:rsidRPr="00E14DD2" w:rsidRDefault="00E14DD2" w:rsidP="00E14DD2">
      <w:pPr>
        <w:rPr>
          <w:rFonts w:cs="Arial"/>
        </w:rPr>
      </w:pPr>
    </w:p>
    <w:p w14:paraId="689A3B66" w14:textId="77777777" w:rsidR="00E14DD2" w:rsidRPr="00E14DD2" w:rsidRDefault="00E14DD2" w:rsidP="00E14DD2">
      <w:pPr>
        <w:rPr>
          <w:rFonts w:cs="Arial"/>
          <w:b/>
        </w:rPr>
      </w:pPr>
      <w:r w:rsidRPr="00E14DD2">
        <w:rPr>
          <w:rFonts w:cs="Arial"/>
          <w:b/>
        </w:rPr>
        <w:t>ÀREA D’ADMINISTRACIÓ I CLIENTS</w:t>
      </w:r>
    </w:p>
    <w:p w14:paraId="7FE5AF90" w14:textId="77777777" w:rsidR="00E14DD2" w:rsidRPr="00E14DD2" w:rsidRDefault="00E14DD2" w:rsidP="00E14DD2">
      <w:pPr>
        <w:rPr>
          <w:rFonts w:cs="Arial"/>
        </w:rPr>
      </w:pPr>
      <w:r w:rsidRPr="00E14DD2">
        <w:rPr>
          <w:rFonts w:cs="Arial"/>
        </w:rPr>
        <w:t>És l’Àrea encarregada d’establir els criteris i coordinar les actuacions per a donar una correcta atenció als usuaris del servei d’aigua de Llambilles, així com de la realització de les funcions de caràcter administratiu, i les comptables, inherents a la bona marxa del Servei.</w:t>
      </w:r>
    </w:p>
    <w:p w14:paraId="298D1CA7" w14:textId="77777777" w:rsidR="00E14DD2" w:rsidRPr="00E14DD2" w:rsidRDefault="00E14DD2" w:rsidP="00E14DD2">
      <w:pPr>
        <w:numPr>
          <w:ilvl w:val="0"/>
          <w:numId w:val="16"/>
        </w:numPr>
        <w:rPr>
          <w:rFonts w:cs="Arial"/>
          <w:b/>
        </w:rPr>
      </w:pPr>
      <w:r w:rsidRPr="00E14DD2">
        <w:rPr>
          <w:rFonts w:cs="Arial"/>
          <w:b/>
        </w:rPr>
        <w:t>CAP DE SECCIÓ CLIENTS I ADMINISTRACIÓ</w:t>
      </w:r>
    </w:p>
    <w:p w14:paraId="2590F787" w14:textId="77777777" w:rsidR="00E14DD2" w:rsidRPr="00E14DD2" w:rsidRDefault="00E14DD2" w:rsidP="00E14DD2">
      <w:pPr>
        <w:rPr>
          <w:rFonts w:cs="Arial"/>
        </w:rPr>
      </w:pPr>
      <w:r w:rsidRPr="00E14DD2">
        <w:rPr>
          <w:rFonts w:cs="Arial"/>
        </w:rPr>
        <w:t xml:space="preserve">El </w:t>
      </w:r>
      <w:r w:rsidRPr="00E14DD2">
        <w:rPr>
          <w:rFonts w:cs="Arial"/>
          <w:b/>
        </w:rPr>
        <w:t>Cap de Secció de Clients i Administració</w:t>
      </w:r>
      <w:r w:rsidRPr="00E14DD2">
        <w:rPr>
          <w:rFonts w:cs="Arial"/>
        </w:rPr>
        <w:t xml:space="preserve"> és el màxim responsable de les Àrees de Clients i d’Administració.</w:t>
      </w:r>
    </w:p>
    <w:p w14:paraId="4574CD1C" w14:textId="77777777" w:rsidR="00E14DD2" w:rsidRPr="00E14DD2" w:rsidRDefault="00E14DD2" w:rsidP="00E14DD2">
      <w:pPr>
        <w:rPr>
          <w:rFonts w:cs="Arial"/>
        </w:rPr>
      </w:pPr>
      <w:r w:rsidRPr="00E14DD2">
        <w:rPr>
          <w:rFonts w:cs="Arial"/>
        </w:rPr>
        <w:t>Les seves principals funcions són:</w:t>
      </w:r>
    </w:p>
    <w:p w14:paraId="2CED878F" w14:textId="77777777" w:rsidR="00E14DD2" w:rsidRPr="00E14DD2" w:rsidRDefault="00E14DD2" w:rsidP="00E14DD2">
      <w:pPr>
        <w:numPr>
          <w:ilvl w:val="0"/>
          <w:numId w:val="11"/>
        </w:numPr>
        <w:rPr>
          <w:rFonts w:cs="Arial"/>
        </w:rPr>
      </w:pPr>
      <w:r w:rsidRPr="00E14DD2">
        <w:rPr>
          <w:rFonts w:cs="Arial"/>
        </w:rPr>
        <w:t>Marcar els criteris d’actuació referents a les funcions de clients per aplicar al Servei Municipal d’Aigua Potable de Llambilles i controlar el compliment de les directrius establertes.</w:t>
      </w:r>
    </w:p>
    <w:p w14:paraId="2F76515E" w14:textId="77777777" w:rsidR="00E14DD2" w:rsidRPr="00E14DD2" w:rsidRDefault="00E14DD2" w:rsidP="00E14DD2">
      <w:pPr>
        <w:numPr>
          <w:ilvl w:val="0"/>
          <w:numId w:val="11"/>
        </w:numPr>
        <w:rPr>
          <w:rFonts w:cs="Arial"/>
        </w:rPr>
      </w:pPr>
      <w:r w:rsidRPr="00E14DD2">
        <w:rPr>
          <w:rFonts w:cs="Arial"/>
        </w:rPr>
        <w:t>Assegurar el volum d’activitat i qualitat del servei del Centre d’atenció telefònic d’avaries i comercial així com el seu report.</w:t>
      </w:r>
    </w:p>
    <w:p w14:paraId="691C4382" w14:textId="77777777" w:rsidR="00E14DD2" w:rsidRPr="00E14DD2" w:rsidRDefault="00E14DD2" w:rsidP="00E14DD2">
      <w:pPr>
        <w:numPr>
          <w:ilvl w:val="0"/>
          <w:numId w:val="11"/>
        </w:numPr>
        <w:rPr>
          <w:rFonts w:cs="Arial"/>
        </w:rPr>
      </w:pPr>
      <w:r w:rsidRPr="00E14DD2">
        <w:rPr>
          <w:rFonts w:cs="Arial"/>
        </w:rPr>
        <w:t>Dissenyar el pla d’atenció presencial en oficines, executar-ho i controlar-ho, de forma coordinada amb l’atenció remota.</w:t>
      </w:r>
    </w:p>
    <w:p w14:paraId="7C56D38D" w14:textId="77777777" w:rsidR="00E14DD2" w:rsidRPr="00E14DD2" w:rsidRDefault="00E14DD2" w:rsidP="00E14DD2">
      <w:pPr>
        <w:numPr>
          <w:ilvl w:val="0"/>
          <w:numId w:val="11"/>
        </w:numPr>
        <w:rPr>
          <w:rFonts w:cs="Arial"/>
        </w:rPr>
      </w:pPr>
      <w:r w:rsidRPr="00E14DD2">
        <w:rPr>
          <w:rFonts w:cs="Arial"/>
        </w:rPr>
        <w:t xml:space="preserve">Establir els procediments de gestió de Persones Vulnerables, i fer-ne el seguiment per al compliment de la </w:t>
      </w:r>
      <w:r w:rsidRPr="00E14DD2">
        <w:rPr>
          <w:rFonts w:cs="Arial"/>
          <w:i/>
        </w:rPr>
        <w:t>Llei de Pobresa Energètica</w:t>
      </w:r>
      <w:r w:rsidRPr="00E14DD2">
        <w:rPr>
          <w:rFonts w:cs="Arial"/>
        </w:rPr>
        <w:t xml:space="preserve"> (LPE2015)</w:t>
      </w:r>
    </w:p>
    <w:p w14:paraId="29FEB5B2" w14:textId="77777777" w:rsidR="00E14DD2" w:rsidRPr="00E14DD2" w:rsidRDefault="00E14DD2" w:rsidP="00E14DD2">
      <w:pPr>
        <w:numPr>
          <w:ilvl w:val="0"/>
          <w:numId w:val="11"/>
        </w:numPr>
        <w:rPr>
          <w:rFonts w:cs="Arial"/>
        </w:rPr>
      </w:pPr>
      <w:r w:rsidRPr="00E14DD2">
        <w:rPr>
          <w:rFonts w:cs="Arial"/>
        </w:rPr>
        <w:t>Detectar i recollir les necessitats de comunicació de la Zona als clients i coordinar l’aprovació de les accions de comunicació i el control de les mateixes.</w:t>
      </w:r>
    </w:p>
    <w:p w14:paraId="2B8D2FAD" w14:textId="77777777" w:rsidR="00E14DD2" w:rsidRPr="00E14DD2" w:rsidRDefault="00E14DD2" w:rsidP="00E14DD2">
      <w:pPr>
        <w:numPr>
          <w:ilvl w:val="0"/>
          <w:numId w:val="11"/>
        </w:numPr>
        <w:rPr>
          <w:rFonts w:cs="Arial"/>
        </w:rPr>
      </w:pPr>
      <w:r w:rsidRPr="00E14DD2">
        <w:rPr>
          <w:rFonts w:cs="Arial"/>
        </w:rPr>
        <w:t>Implementació i seguiment dels plans d’acció derivats de les enquestes de satisfacció així com de proposar les millores oportunes.</w:t>
      </w:r>
    </w:p>
    <w:p w14:paraId="626ADAA9" w14:textId="77777777" w:rsidR="00E14DD2" w:rsidRPr="00E14DD2" w:rsidRDefault="00E14DD2" w:rsidP="00E14DD2">
      <w:pPr>
        <w:numPr>
          <w:ilvl w:val="0"/>
          <w:numId w:val="11"/>
        </w:numPr>
        <w:rPr>
          <w:rFonts w:cs="Arial"/>
        </w:rPr>
      </w:pPr>
      <w:r w:rsidRPr="00E14DD2">
        <w:rPr>
          <w:rFonts w:cs="Arial"/>
        </w:rPr>
        <w:t>Facilitar la documentació i informació necessària per a la Comissió de Seguiment.</w:t>
      </w:r>
    </w:p>
    <w:p w14:paraId="385364EE" w14:textId="77777777" w:rsidR="00E14DD2" w:rsidRPr="00E14DD2" w:rsidRDefault="00E14DD2" w:rsidP="00E14DD2">
      <w:pPr>
        <w:numPr>
          <w:ilvl w:val="0"/>
          <w:numId w:val="11"/>
        </w:numPr>
        <w:rPr>
          <w:rFonts w:cs="Arial"/>
        </w:rPr>
      </w:pPr>
      <w:r w:rsidRPr="00E14DD2">
        <w:rPr>
          <w:rFonts w:cs="Arial"/>
        </w:rPr>
        <w:t>Impulsar i fomentar la formació continuada del personal de la seva àrea.</w:t>
      </w:r>
    </w:p>
    <w:p w14:paraId="7253C8A3" w14:textId="77777777" w:rsidR="00E14DD2" w:rsidRPr="00E14DD2" w:rsidRDefault="00E14DD2" w:rsidP="00E14DD2">
      <w:pPr>
        <w:numPr>
          <w:ilvl w:val="0"/>
          <w:numId w:val="11"/>
        </w:numPr>
        <w:rPr>
          <w:rFonts w:cs="Arial"/>
        </w:rPr>
      </w:pPr>
      <w:r w:rsidRPr="00E14DD2">
        <w:rPr>
          <w:rFonts w:cs="Arial"/>
        </w:rPr>
        <w:t>Fer el seguiment d’ingressos de l'àmbit.</w:t>
      </w:r>
    </w:p>
    <w:p w14:paraId="13450EAD" w14:textId="77777777" w:rsidR="00E14DD2" w:rsidRPr="00E14DD2" w:rsidRDefault="00E14DD2" w:rsidP="00E14DD2">
      <w:pPr>
        <w:numPr>
          <w:ilvl w:val="0"/>
          <w:numId w:val="11"/>
        </w:numPr>
        <w:rPr>
          <w:rFonts w:cs="Arial"/>
        </w:rPr>
      </w:pPr>
      <w:r w:rsidRPr="00E14DD2">
        <w:rPr>
          <w:rFonts w:cs="Arial"/>
        </w:rPr>
        <w:t>Establir els criteris per aconseguir prestar un correcte servei d’atenció al client, fixant els objectius a assolir en el Servei, i fent un seguiment dels indicadors de servei obtinguts.</w:t>
      </w:r>
    </w:p>
    <w:p w14:paraId="5B50C741" w14:textId="77777777" w:rsidR="00E14DD2" w:rsidRPr="00E14DD2" w:rsidRDefault="00E14DD2" w:rsidP="00E14DD2">
      <w:pPr>
        <w:numPr>
          <w:ilvl w:val="0"/>
          <w:numId w:val="11"/>
        </w:numPr>
        <w:rPr>
          <w:rFonts w:cs="Arial"/>
        </w:rPr>
      </w:pPr>
      <w:r w:rsidRPr="00E14DD2">
        <w:rPr>
          <w:rFonts w:cs="Arial"/>
        </w:rPr>
        <w:t xml:space="preserve">Assegurar l’assessorament i gestió de l’àrea de Clients </w:t>
      </w:r>
    </w:p>
    <w:p w14:paraId="44F90299" w14:textId="77777777" w:rsidR="00E14DD2" w:rsidRPr="00E14DD2" w:rsidRDefault="00E14DD2" w:rsidP="00E14DD2">
      <w:pPr>
        <w:numPr>
          <w:ilvl w:val="0"/>
          <w:numId w:val="11"/>
        </w:numPr>
        <w:rPr>
          <w:rFonts w:cs="Arial"/>
        </w:rPr>
      </w:pPr>
      <w:r w:rsidRPr="00E14DD2">
        <w:rPr>
          <w:rFonts w:cs="Arial"/>
        </w:rPr>
        <w:t xml:space="preserve">Tancaments: </w:t>
      </w:r>
    </w:p>
    <w:p w14:paraId="1FE57655" w14:textId="77777777" w:rsidR="00E14DD2" w:rsidRPr="00E14DD2" w:rsidRDefault="00E14DD2" w:rsidP="00E14DD2">
      <w:pPr>
        <w:numPr>
          <w:ilvl w:val="0"/>
          <w:numId w:val="11"/>
        </w:numPr>
        <w:rPr>
          <w:rFonts w:cs="Arial"/>
        </w:rPr>
      </w:pPr>
      <w:r w:rsidRPr="00E14DD2">
        <w:rPr>
          <w:rFonts w:cs="Arial"/>
        </w:rPr>
        <w:t>Fer els tancaments mensuals i el seguiment de les desviacions pressupostàries.</w:t>
      </w:r>
    </w:p>
    <w:p w14:paraId="40F9710C" w14:textId="77777777" w:rsidR="00E14DD2" w:rsidRPr="00E14DD2" w:rsidRDefault="00E14DD2" w:rsidP="00E14DD2">
      <w:pPr>
        <w:numPr>
          <w:ilvl w:val="0"/>
          <w:numId w:val="11"/>
        </w:numPr>
        <w:rPr>
          <w:rFonts w:cs="Arial"/>
        </w:rPr>
      </w:pPr>
      <w:r w:rsidRPr="00E14DD2">
        <w:rPr>
          <w:rFonts w:cs="Arial"/>
        </w:rPr>
        <w:t>Elaborar els pressupostos anuals.</w:t>
      </w:r>
    </w:p>
    <w:p w14:paraId="3C72AEDA" w14:textId="77777777" w:rsidR="00E14DD2" w:rsidRPr="00E14DD2" w:rsidRDefault="00E14DD2" w:rsidP="00E14DD2">
      <w:pPr>
        <w:numPr>
          <w:ilvl w:val="0"/>
          <w:numId w:val="11"/>
        </w:numPr>
        <w:rPr>
          <w:rFonts w:cs="Arial"/>
        </w:rPr>
      </w:pPr>
      <w:r w:rsidRPr="00E14DD2">
        <w:rPr>
          <w:rFonts w:cs="Arial"/>
        </w:rPr>
        <w:t xml:space="preserve">Supervisar i coordinar el procés comptable. Assegurar la correcta imputació de costos. </w:t>
      </w:r>
    </w:p>
    <w:p w14:paraId="16AAC4B4" w14:textId="77777777" w:rsidR="00E14DD2" w:rsidRPr="00E14DD2" w:rsidRDefault="00E14DD2" w:rsidP="00E14DD2">
      <w:pPr>
        <w:numPr>
          <w:ilvl w:val="0"/>
          <w:numId w:val="11"/>
        </w:numPr>
        <w:rPr>
          <w:rFonts w:cs="Arial"/>
        </w:rPr>
      </w:pPr>
      <w:r w:rsidRPr="00E14DD2">
        <w:rPr>
          <w:rFonts w:cs="Arial"/>
        </w:rPr>
        <w:t>Assegurar la correcta gestió de la tresoreria.</w:t>
      </w:r>
    </w:p>
    <w:p w14:paraId="3048E942" w14:textId="77777777" w:rsidR="00E14DD2" w:rsidRPr="00E14DD2" w:rsidRDefault="00E14DD2" w:rsidP="00E14DD2">
      <w:pPr>
        <w:numPr>
          <w:ilvl w:val="0"/>
          <w:numId w:val="11"/>
        </w:numPr>
        <w:rPr>
          <w:rFonts w:cs="Arial"/>
        </w:rPr>
      </w:pPr>
      <w:r w:rsidRPr="00E14DD2">
        <w:rPr>
          <w:rFonts w:cs="Arial"/>
        </w:rPr>
        <w:t>Control de les variables de nòmina del personal.</w:t>
      </w:r>
    </w:p>
    <w:p w14:paraId="782967D5" w14:textId="77777777" w:rsidR="00E14DD2" w:rsidRPr="00E14DD2" w:rsidRDefault="00E14DD2" w:rsidP="00E14DD2">
      <w:pPr>
        <w:numPr>
          <w:ilvl w:val="0"/>
          <w:numId w:val="11"/>
        </w:numPr>
        <w:rPr>
          <w:rFonts w:cs="Arial"/>
        </w:rPr>
      </w:pPr>
      <w:r w:rsidRPr="00E14DD2">
        <w:rPr>
          <w:rFonts w:cs="Arial"/>
        </w:rPr>
        <w:t xml:space="preserve">Planificar les necessitats de finançament. </w:t>
      </w:r>
    </w:p>
    <w:p w14:paraId="678154EE" w14:textId="77777777" w:rsidR="00E14DD2" w:rsidRPr="00E14DD2" w:rsidRDefault="00E14DD2" w:rsidP="00E14DD2">
      <w:pPr>
        <w:numPr>
          <w:ilvl w:val="0"/>
          <w:numId w:val="11"/>
        </w:numPr>
        <w:rPr>
          <w:rFonts w:cs="Arial"/>
        </w:rPr>
      </w:pPr>
      <w:r w:rsidRPr="00E14DD2">
        <w:rPr>
          <w:rFonts w:cs="Arial"/>
        </w:rPr>
        <w:t>Analitzar i controlar les inversions a realitzar.</w:t>
      </w:r>
    </w:p>
    <w:p w14:paraId="67A426B8" w14:textId="77777777" w:rsidR="00E14DD2" w:rsidRPr="00E14DD2" w:rsidRDefault="00E14DD2" w:rsidP="00E14DD2">
      <w:pPr>
        <w:numPr>
          <w:ilvl w:val="0"/>
          <w:numId w:val="11"/>
        </w:numPr>
        <w:rPr>
          <w:rFonts w:cs="Arial"/>
        </w:rPr>
      </w:pPr>
      <w:r w:rsidRPr="00E14DD2">
        <w:rPr>
          <w:rFonts w:cs="Arial"/>
        </w:rPr>
        <w:t>Altres:</w:t>
      </w:r>
    </w:p>
    <w:p w14:paraId="1F6E4F24" w14:textId="77777777" w:rsidR="00E14DD2" w:rsidRPr="00E14DD2" w:rsidRDefault="00E14DD2" w:rsidP="00E14DD2">
      <w:pPr>
        <w:numPr>
          <w:ilvl w:val="0"/>
          <w:numId w:val="11"/>
        </w:numPr>
        <w:rPr>
          <w:rFonts w:cs="Arial"/>
        </w:rPr>
      </w:pPr>
      <w:r w:rsidRPr="00E14DD2">
        <w:rPr>
          <w:rFonts w:cs="Arial"/>
        </w:rPr>
        <w:t>Auditories, internes de Comptes Anuals, internes de control, i externes, com en aquest cas de l’Ajuntament.</w:t>
      </w:r>
    </w:p>
    <w:p w14:paraId="65DED9F0" w14:textId="77777777" w:rsidR="00E14DD2" w:rsidRPr="00E14DD2" w:rsidRDefault="00E14DD2" w:rsidP="00E14DD2">
      <w:pPr>
        <w:numPr>
          <w:ilvl w:val="0"/>
          <w:numId w:val="11"/>
        </w:numPr>
        <w:rPr>
          <w:rFonts w:cs="Arial"/>
        </w:rPr>
      </w:pPr>
      <w:r w:rsidRPr="00E14DD2">
        <w:rPr>
          <w:rFonts w:cs="Arial"/>
        </w:rPr>
        <w:t>Identificar les necessitats de formació i comunicar-les.</w:t>
      </w:r>
    </w:p>
    <w:p w14:paraId="315BBF6E" w14:textId="77777777" w:rsidR="00E14DD2" w:rsidRPr="00E14DD2" w:rsidRDefault="00E14DD2" w:rsidP="00E14DD2">
      <w:pPr>
        <w:numPr>
          <w:ilvl w:val="0"/>
          <w:numId w:val="11"/>
        </w:numPr>
        <w:rPr>
          <w:rFonts w:cs="Arial"/>
        </w:rPr>
      </w:pPr>
      <w:r w:rsidRPr="00E14DD2">
        <w:rPr>
          <w:rFonts w:cs="Arial"/>
        </w:rPr>
        <w:t>Complir els procediments, les instruccions de treball i amb els indicadors de bona gestió.</w:t>
      </w:r>
    </w:p>
    <w:p w14:paraId="27CBA060" w14:textId="77777777" w:rsidR="00E14DD2" w:rsidRPr="00E14DD2" w:rsidRDefault="00E14DD2" w:rsidP="00E14DD2">
      <w:pPr>
        <w:numPr>
          <w:ilvl w:val="0"/>
          <w:numId w:val="11"/>
        </w:numPr>
        <w:rPr>
          <w:rFonts w:cs="Arial"/>
        </w:rPr>
      </w:pPr>
      <w:r w:rsidRPr="00E14DD2">
        <w:rPr>
          <w:rFonts w:cs="Arial"/>
        </w:rPr>
        <w:t>Complir amb les normes de prevenció de riscos laborals al seu àmbit d’actuació.  Complir amb les funcions i responsabilitats detallades al Pla de Prevenció.</w:t>
      </w:r>
    </w:p>
    <w:p w14:paraId="49D44C4E" w14:textId="77777777" w:rsidR="00E14DD2" w:rsidRPr="00E14DD2" w:rsidRDefault="00E14DD2" w:rsidP="00E14DD2">
      <w:pPr>
        <w:numPr>
          <w:ilvl w:val="0"/>
          <w:numId w:val="11"/>
        </w:numPr>
        <w:rPr>
          <w:rFonts w:cs="Arial"/>
        </w:rPr>
      </w:pPr>
      <w:r w:rsidRPr="00E14DD2">
        <w:rPr>
          <w:rFonts w:cs="Arial"/>
        </w:rPr>
        <w:t>Recolzar a la Direcció i Gerència en la gestió de les relacions amb les Administracions.</w:t>
      </w:r>
    </w:p>
    <w:p w14:paraId="70802679" w14:textId="77777777" w:rsidR="00E14DD2" w:rsidRDefault="00E14DD2" w:rsidP="00E14DD2">
      <w:pPr>
        <w:rPr>
          <w:rFonts w:cs="Arial"/>
        </w:rPr>
      </w:pPr>
    </w:p>
    <w:p w14:paraId="7F50DD80" w14:textId="77777777" w:rsidR="00E14DD2" w:rsidRPr="00E14DD2" w:rsidRDefault="00E14DD2" w:rsidP="00E14DD2">
      <w:pPr>
        <w:rPr>
          <w:rFonts w:cs="Arial"/>
        </w:rPr>
      </w:pPr>
    </w:p>
    <w:p w14:paraId="5C4E66EB" w14:textId="77777777" w:rsidR="00E14DD2" w:rsidRPr="00E14DD2" w:rsidRDefault="00E14DD2" w:rsidP="00E14DD2">
      <w:pPr>
        <w:rPr>
          <w:rFonts w:cs="Arial"/>
          <w:b/>
        </w:rPr>
      </w:pPr>
      <w:r w:rsidRPr="00E14DD2">
        <w:rPr>
          <w:rFonts w:cs="Arial"/>
          <w:b/>
        </w:rPr>
        <w:t>ÀREA CLIENTS</w:t>
      </w:r>
    </w:p>
    <w:p w14:paraId="46CF231B" w14:textId="77777777" w:rsidR="00E14DD2" w:rsidRPr="00E14DD2" w:rsidRDefault="00E14DD2" w:rsidP="00E14DD2">
      <w:pPr>
        <w:rPr>
          <w:rFonts w:cs="Arial"/>
          <w:b/>
        </w:rPr>
      </w:pPr>
    </w:p>
    <w:p w14:paraId="1382A591" w14:textId="77777777" w:rsidR="00E14DD2" w:rsidRPr="00E14DD2" w:rsidRDefault="00E14DD2" w:rsidP="00E14DD2">
      <w:pPr>
        <w:rPr>
          <w:rFonts w:cs="Arial"/>
        </w:rPr>
      </w:pPr>
      <w:r w:rsidRPr="00E14DD2">
        <w:rPr>
          <w:rFonts w:cs="Arial"/>
        </w:rPr>
        <w:t>Aquesta àrea de l'estructura organitzativa del servei engloba totes aquelles funcions d’atenció i de comunicació amb els clients i dona suport directe a l’Oficina d’Atenció Clients.</w:t>
      </w:r>
    </w:p>
    <w:p w14:paraId="16166E97" w14:textId="77777777" w:rsidR="00E14DD2" w:rsidRPr="00E14DD2" w:rsidRDefault="00E14DD2" w:rsidP="00E14DD2">
      <w:pPr>
        <w:rPr>
          <w:rFonts w:cs="Arial"/>
        </w:rPr>
      </w:pPr>
      <w:r w:rsidRPr="00E14DD2">
        <w:rPr>
          <w:rFonts w:cs="Arial"/>
        </w:rPr>
        <w:t>Les funcions assignades a aquesta àrea són les següents:</w:t>
      </w:r>
    </w:p>
    <w:p w14:paraId="759D5232" w14:textId="77777777" w:rsidR="00E14DD2" w:rsidRPr="00E14DD2" w:rsidRDefault="00E14DD2" w:rsidP="00E14DD2">
      <w:pPr>
        <w:numPr>
          <w:ilvl w:val="0"/>
          <w:numId w:val="11"/>
        </w:numPr>
        <w:rPr>
          <w:rFonts w:cs="Arial"/>
        </w:rPr>
      </w:pPr>
      <w:r w:rsidRPr="00E14DD2">
        <w:rPr>
          <w:rFonts w:cs="Arial"/>
        </w:rPr>
        <w:t>Assegurar la resolució eficient de les queixes i reclamacions no resoltes en els canals habituals.</w:t>
      </w:r>
    </w:p>
    <w:p w14:paraId="2F6742F9" w14:textId="77777777" w:rsidR="00E14DD2" w:rsidRPr="00E14DD2" w:rsidRDefault="00E14DD2" w:rsidP="00E14DD2">
      <w:pPr>
        <w:numPr>
          <w:ilvl w:val="0"/>
          <w:numId w:val="11"/>
        </w:numPr>
        <w:rPr>
          <w:rFonts w:cs="Arial"/>
        </w:rPr>
      </w:pPr>
      <w:r w:rsidRPr="00E14DD2">
        <w:rPr>
          <w:rFonts w:cs="Arial"/>
        </w:rPr>
        <w:t>Detectar les anomalies de funcionament i proposar les solucions adients.</w:t>
      </w:r>
    </w:p>
    <w:p w14:paraId="27811935" w14:textId="77777777" w:rsidR="00E14DD2" w:rsidRPr="00E14DD2" w:rsidRDefault="00E14DD2" w:rsidP="00E14DD2">
      <w:pPr>
        <w:numPr>
          <w:ilvl w:val="0"/>
          <w:numId w:val="11"/>
        </w:numPr>
        <w:rPr>
          <w:rFonts w:cs="Arial"/>
        </w:rPr>
      </w:pPr>
      <w:r w:rsidRPr="00E14DD2">
        <w:rPr>
          <w:rFonts w:cs="Arial"/>
        </w:rPr>
        <w:t>Assegurar l’adequat funcionament de la Carta de Compromís amb el client, i les indemnitzacions als clients derivades.</w:t>
      </w:r>
    </w:p>
    <w:p w14:paraId="1EB0DC6C" w14:textId="77777777" w:rsidR="00E14DD2" w:rsidRPr="00E14DD2" w:rsidRDefault="00E14DD2" w:rsidP="00E14DD2">
      <w:pPr>
        <w:numPr>
          <w:ilvl w:val="0"/>
          <w:numId w:val="11"/>
        </w:numPr>
        <w:rPr>
          <w:rFonts w:cs="Arial"/>
        </w:rPr>
      </w:pPr>
      <w:r w:rsidRPr="00E14DD2">
        <w:rPr>
          <w:rFonts w:cs="Arial"/>
        </w:rPr>
        <w:t>Vetllar per la qualitat en l’atenció dels clients del seu àmbit, tant atenció presencial, telefònica, via web..... i dissenyar el millor pla d’atenció. Assegurar la resolució eficient de les queixes i reclamacions dels clients.</w:t>
      </w:r>
    </w:p>
    <w:p w14:paraId="0204F0BB" w14:textId="77777777" w:rsidR="00E14DD2" w:rsidRPr="00E14DD2" w:rsidRDefault="00E14DD2" w:rsidP="00E14DD2">
      <w:pPr>
        <w:numPr>
          <w:ilvl w:val="0"/>
          <w:numId w:val="11"/>
        </w:numPr>
        <w:rPr>
          <w:rFonts w:cs="Arial"/>
        </w:rPr>
      </w:pPr>
      <w:r w:rsidRPr="00E14DD2">
        <w:rPr>
          <w:rFonts w:cs="Arial"/>
        </w:rPr>
        <w:t>Detectar i recollir les necessitats de comunicació als clients del territori. Participar en les accions de comunicació i màrqueting.</w:t>
      </w:r>
    </w:p>
    <w:p w14:paraId="1293F314" w14:textId="77777777" w:rsidR="00E14DD2" w:rsidRPr="00E14DD2" w:rsidRDefault="00E14DD2" w:rsidP="00E14DD2">
      <w:pPr>
        <w:numPr>
          <w:ilvl w:val="0"/>
          <w:numId w:val="11"/>
        </w:numPr>
        <w:rPr>
          <w:rFonts w:cs="Arial"/>
        </w:rPr>
      </w:pPr>
      <w:r w:rsidRPr="00E14DD2">
        <w:rPr>
          <w:rFonts w:cs="Arial"/>
        </w:rPr>
        <w:t xml:space="preserve">Complir els procediments de gestió de Persones Vulnerables, i fer-ne el seguiment per al compliment de la </w:t>
      </w:r>
      <w:r w:rsidRPr="00E14DD2">
        <w:rPr>
          <w:rFonts w:cs="Arial"/>
          <w:i/>
        </w:rPr>
        <w:t>Llei de Pobresa Energètica</w:t>
      </w:r>
      <w:r w:rsidRPr="00E14DD2">
        <w:rPr>
          <w:rFonts w:cs="Arial"/>
        </w:rPr>
        <w:t xml:space="preserve"> (LPE2015)</w:t>
      </w:r>
    </w:p>
    <w:p w14:paraId="50E10223" w14:textId="77777777" w:rsidR="00E14DD2" w:rsidRPr="00E14DD2" w:rsidRDefault="00E14DD2" w:rsidP="00E14DD2">
      <w:pPr>
        <w:numPr>
          <w:ilvl w:val="0"/>
          <w:numId w:val="11"/>
        </w:numPr>
        <w:rPr>
          <w:rFonts w:cs="Arial"/>
        </w:rPr>
      </w:pPr>
      <w:r w:rsidRPr="00E14DD2">
        <w:rPr>
          <w:rFonts w:cs="Arial"/>
        </w:rPr>
        <w:t>Coordinar amb el Centre d’Operativa Comercial (a partir d’ara COC), les incidències de l'activitat.</w:t>
      </w:r>
    </w:p>
    <w:p w14:paraId="631BC836" w14:textId="77777777" w:rsidR="00E14DD2" w:rsidRPr="00E14DD2" w:rsidRDefault="00E14DD2" w:rsidP="00E14DD2">
      <w:pPr>
        <w:numPr>
          <w:ilvl w:val="0"/>
          <w:numId w:val="11"/>
        </w:numPr>
        <w:rPr>
          <w:rFonts w:cs="Arial"/>
        </w:rPr>
      </w:pPr>
      <w:r w:rsidRPr="00E14DD2">
        <w:rPr>
          <w:rFonts w:cs="Arial"/>
        </w:rPr>
        <w:t>Revisar els calendaris de lectura i facturació que fa el COC.</w:t>
      </w:r>
    </w:p>
    <w:p w14:paraId="3BDCB51B" w14:textId="77777777" w:rsidR="00E14DD2" w:rsidRPr="00E14DD2" w:rsidRDefault="00E14DD2" w:rsidP="00E14DD2">
      <w:pPr>
        <w:numPr>
          <w:ilvl w:val="0"/>
          <w:numId w:val="11"/>
        </w:numPr>
        <w:rPr>
          <w:rFonts w:cs="Arial"/>
        </w:rPr>
      </w:pPr>
      <w:r w:rsidRPr="00E14DD2">
        <w:rPr>
          <w:rFonts w:cs="Arial"/>
        </w:rPr>
        <w:t>Assegurar la correcta aplicació de les tarifes. Comunicar els canvis d'aquestes al COC.</w:t>
      </w:r>
    </w:p>
    <w:p w14:paraId="1D1C9F75" w14:textId="77777777" w:rsidR="00E14DD2" w:rsidRPr="00E14DD2" w:rsidRDefault="00E14DD2" w:rsidP="00E14DD2">
      <w:pPr>
        <w:numPr>
          <w:ilvl w:val="0"/>
          <w:numId w:val="11"/>
        </w:numPr>
        <w:rPr>
          <w:rFonts w:cs="Arial"/>
        </w:rPr>
      </w:pPr>
      <w:r w:rsidRPr="00E14DD2">
        <w:rPr>
          <w:rFonts w:cs="Arial"/>
        </w:rPr>
        <w:t>Establir acords amb l’Àrea d’Operacions sobre la disponibilitat dels recursos tècnics per tal de garantir el nivell de qualitat requerit amb el client.</w:t>
      </w:r>
    </w:p>
    <w:p w14:paraId="6E1E0C64" w14:textId="77777777" w:rsidR="00E14DD2" w:rsidRPr="00E14DD2" w:rsidRDefault="00E14DD2" w:rsidP="00E14DD2">
      <w:pPr>
        <w:rPr>
          <w:rFonts w:cs="Arial"/>
        </w:rPr>
      </w:pPr>
      <w:r w:rsidRPr="00E14DD2">
        <w:rPr>
          <w:rFonts w:cs="Arial"/>
        </w:rPr>
        <w:t>Altres funcions incloses en el Cicle Comercial:</w:t>
      </w:r>
    </w:p>
    <w:p w14:paraId="11CE3DB6" w14:textId="77777777" w:rsidR="00E14DD2" w:rsidRPr="00E14DD2" w:rsidRDefault="00E14DD2" w:rsidP="00E14DD2">
      <w:pPr>
        <w:rPr>
          <w:rFonts w:cs="Arial"/>
          <w:b/>
        </w:rPr>
      </w:pPr>
    </w:p>
    <w:p w14:paraId="30221974" w14:textId="77777777" w:rsidR="00E14DD2" w:rsidRPr="00E14DD2" w:rsidRDefault="00E14DD2" w:rsidP="00E14DD2">
      <w:pPr>
        <w:rPr>
          <w:rFonts w:cs="Arial"/>
          <w:b/>
        </w:rPr>
      </w:pPr>
      <w:r w:rsidRPr="00E14DD2">
        <w:rPr>
          <w:rFonts w:cs="Arial"/>
          <w:b/>
        </w:rPr>
        <w:t>Contractació</w:t>
      </w:r>
    </w:p>
    <w:p w14:paraId="273742AC" w14:textId="77777777" w:rsidR="00E14DD2" w:rsidRPr="00E14DD2" w:rsidRDefault="00E14DD2" w:rsidP="00E14DD2">
      <w:pPr>
        <w:rPr>
          <w:rFonts w:cs="Arial"/>
        </w:rPr>
      </w:pPr>
      <w:r w:rsidRPr="00E14DD2">
        <w:rPr>
          <w:rFonts w:cs="Arial"/>
        </w:rPr>
        <w:t xml:space="preserve">El servei de contractació dona a l’abast tant la formalització de contractes de subministrament d’aigua potable com la recepció, validació i donada d’alta de les noves escomeses que es realitzin. </w:t>
      </w:r>
      <w:proofErr w:type="spellStart"/>
      <w:r w:rsidRPr="00E14DD2">
        <w:rPr>
          <w:rFonts w:cs="Arial"/>
        </w:rPr>
        <w:t>Gestión</w:t>
      </w:r>
      <w:proofErr w:type="spellEnd"/>
      <w:r w:rsidRPr="00E14DD2">
        <w:rPr>
          <w:rFonts w:cs="Arial"/>
        </w:rPr>
        <w:t xml:space="preserve"> documental per a la formalització dels diferents tipus de contractes existents, així com la gestió de canvis de titularitat i de les baixes del subministrament.</w:t>
      </w:r>
    </w:p>
    <w:p w14:paraId="0E05778F" w14:textId="77777777" w:rsidR="00E14DD2" w:rsidRPr="00E14DD2" w:rsidRDefault="00E14DD2" w:rsidP="00E14DD2">
      <w:pPr>
        <w:rPr>
          <w:rFonts w:cs="Arial"/>
        </w:rPr>
      </w:pPr>
      <w:r w:rsidRPr="00E14DD2">
        <w:rPr>
          <w:rFonts w:cs="Arial"/>
        </w:rPr>
        <w:t xml:space="preserve">S’inclou, a més a més, el desenvolupament de diferents tasques derivades de la gestió de la contractació com ara realització de pressupostos de noves escomeses, </w:t>
      </w:r>
      <w:proofErr w:type="spellStart"/>
      <w:r w:rsidRPr="00E14DD2">
        <w:rPr>
          <w:rFonts w:cs="Arial"/>
        </w:rPr>
        <w:t>comunicación</w:t>
      </w:r>
      <w:proofErr w:type="spellEnd"/>
      <w:r w:rsidRPr="00E14DD2">
        <w:rPr>
          <w:rFonts w:cs="Arial"/>
        </w:rPr>
        <w:t xml:space="preserve"> directa amb els clients i la </w:t>
      </w:r>
      <w:proofErr w:type="spellStart"/>
      <w:r w:rsidRPr="00E14DD2">
        <w:rPr>
          <w:rFonts w:cs="Arial"/>
        </w:rPr>
        <w:t>interloqució</w:t>
      </w:r>
      <w:proofErr w:type="spellEnd"/>
      <w:r w:rsidRPr="00E14DD2">
        <w:rPr>
          <w:rFonts w:cs="Arial"/>
        </w:rPr>
        <w:t xml:space="preserve"> amb el Centre d’Atenció Telefónica (CAT) per a la finalització de les gestions del </w:t>
      </w:r>
      <w:proofErr w:type="spellStart"/>
      <w:r w:rsidRPr="00E14DD2">
        <w:rPr>
          <w:rFonts w:cs="Arial"/>
        </w:rPr>
        <w:t>procès</w:t>
      </w:r>
      <w:proofErr w:type="spellEnd"/>
      <w:r w:rsidRPr="00E14DD2">
        <w:rPr>
          <w:rFonts w:cs="Arial"/>
        </w:rPr>
        <w:t xml:space="preserve"> de contractació.</w:t>
      </w:r>
    </w:p>
    <w:p w14:paraId="02C86FD6" w14:textId="77777777" w:rsidR="00E14DD2" w:rsidRDefault="00E14DD2" w:rsidP="00E14DD2">
      <w:pPr>
        <w:rPr>
          <w:rFonts w:cs="Arial"/>
          <w:b/>
        </w:rPr>
      </w:pPr>
    </w:p>
    <w:p w14:paraId="5E7711C6" w14:textId="77777777" w:rsidR="00E14DD2" w:rsidRPr="00E14DD2" w:rsidRDefault="00E14DD2" w:rsidP="00E14DD2">
      <w:pPr>
        <w:rPr>
          <w:rFonts w:cs="Arial"/>
          <w:b/>
        </w:rPr>
      </w:pPr>
    </w:p>
    <w:p w14:paraId="18F1B925" w14:textId="77777777" w:rsidR="00E14DD2" w:rsidRPr="00E14DD2" w:rsidRDefault="00E14DD2" w:rsidP="00E14DD2">
      <w:pPr>
        <w:rPr>
          <w:rFonts w:cs="Arial"/>
          <w:b/>
        </w:rPr>
      </w:pPr>
      <w:r w:rsidRPr="00E14DD2">
        <w:rPr>
          <w:rFonts w:cs="Arial"/>
          <w:b/>
        </w:rPr>
        <w:t>Lectura comptadors</w:t>
      </w:r>
    </w:p>
    <w:p w14:paraId="0C586D41" w14:textId="77777777" w:rsidR="00E14DD2" w:rsidRPr="00E14DD2" w:rsidRDefault="00E14DD2" w:rsidP="00E14DD2">
      <w:pPr>
        <w:rPr>
          <w:rFonts w:cs="Arial"/>
        </w:rPr>
      </w:pPr>
      <w:r w:rsidRPr="00E14DD2">
        <w:rPr>
          <w:rFonts w:cs="Arial"/>
        </w:rPr>
        <w:t>El servei inclou l’operativa de lectures de comptadors, des de la planificació del calendari fins la gestió dels lots de lectura, transmissió de dades i la seva assignació als lectors i finalment la presa efectiva de les lectures en camp. A més a més, es realitza el control de l’eficàcia dels proveïdors , el manteniment i la renovació dels terminals de lectura, la gestió de les incidències i el control i seguiment global del procés operatiu.</w:t>
      </w:r>
    </w:p>
    <w:p w14:paraId="3763FB8E" w14:textId="77777777" w:rsidR="00E14DD2" w:rsidRPr="00E14DD2" w:rsidRDefault="00E14DD2" w:rsidP="00E14DD2">
      <w:pPr>
        <w:rPr>
          <w:rFonts w:cs="Arial"/>
          <w:b/>
        </w:rPr>
      </w:pPr>
    </w:p>
    <w:p w14:paraId="11B63F1F" w14:textId="77777777" w:rsidR="00E14DD2" w:rsidRPr="00E14DD2" w:rsidRDefault="00E14DD2" w:rsidP="00E14DD2">
      <w:pPr>
        <w:rPr>
          <w:rFonts w:cs="Arial"/>
          <w:b/>
        </w:rPr>
      </w:pPr>
      <w:r w:rsidRPr="00E14DD2">
        <w:rPr>
          <w:rFonts w:cs="Arial"/>
          <w:b/>
        </w:rPr>
        <w:t>Facturació</w:t>
      </w:r>
    </w:p>
    <w:p w14:paraId="17A03526" w14:textId="77777777" w:rsidR="00E14DD2" w:rsidRPr="00E14DD2" w:rsidRDefault="00E14DD2" w:rsidP="00E14DD2">
      <w:pPr>
        <w:rPr>
          <w:rFonts w:cs="Arial"/>
        </w:rPr>
      </w:pPr>
      <w:r w:rsidRPr="00E14DD2">
        <w:rPr>
          <w:rFonts w:cs="Arial"/>
        </w:rPr>
        <w:t xml:space="preserve">El servei inclou l’operativa relacionada amb el manteniment de les tarifes per a facturar i conceptes periòdics las sistemes de informació comercial, la </w:t>
      </w:r>
      <w:proofErr w:type="spellStart"/>
      <w:r w:rsidRPr="00E14DD2">
        <w:rPr>
          <w:rFonts w:cs="Arial"/>
        </w:rPr>
        <w:t>prefacturació</w:t>
      </w:r>
      <w:proofErr w:type="spellEnd"/>
      <w:r w:rsidRPr="00E14DD2">
        <w:rPr>
          <w:rFonts w:cs="Arial"/>
        </w:rPr>
        <w:t xml:space="preserve"> o càlcul de consums, el control de la gestió dels lots de repàs, el càlcul i control d’imports, preparació i composició de la factura per a la seva impressió i distribució. Gestió d’insertes i missatges varis. Realització de factures substitutives massives centralitzades, manteniment dels paràmetres de facturació i control així com el procés operatiu.</w:t>
      </w:r>
    </w:p>
    <w:p w14:paraId="78239EB6" w14:textId="77777777" w:rsidR="00E14DD2" w:rsidRPr="00E14DD2" w:rsidRDefault="00E14DD2" w:rsidP="00E14DD2">
      <w:pPr>
        <w:rPr>
          <w:rFonts w:cs="Arial"/>
        </w:rPr>
      </w:pPr>
      <w:r w:rsidRPr="00E14DD2">
        <w:rPr>
          <w:rFonts w:cs="Arial"/>
        </w:rPr>
        <w:t>S’inclou, també, la gestió de tributs que s’encarrega de l’elaboració de les declaracions periòdiques de taxes i impostos a les AAPP, així com el servei de resposta a les cartes referents a la gestió de taxes i impostos.</w:t>
      </w:r>
    </w:p>
    <w:p w14:paraId="098C96E5" w14:textId="77777777" w:rsidR="00E14DD2" w:rsidRPr="00E14DD2" w:rsidRDefault="00E14DD2" w:rsidP="00E14DD2">
      <w:pPr>
        <w:rPr>
          <w:rFonts w:cs="Arial"/>
        </w:rPr>
      </w:pPr>
    </w:p>
    <w:p w14:paraId="71857C85" w14:textId="77777777" w:rsidR="00E14DD2" w:rsidRPr="00E14DD2" w:rsidRDefault="00E14DD2" w:rsidP="00E14DD2">
      <w:pPr>
        <w:rPr>
          <w:rFonts w:cs="Arial"/>
          <w:b/>
        </w:rPr>
      </w:pPr>
      <w:r w:rsidRPr="00E14DD2">
        <w:rPr>
          <w:rFonts w:cs="Arial"/>
          <w:b/>
        </w:rPr>
        <w:t>Impressió i distribució de factures</w:t>
      </w:r>
    </w:p>
    <w:p w14:paraId="2906F666" w14:textId="77777777" w:rsidR="00E14DD2" w:rsidRPr="00E14DD2" w:rsidRDefault="00E14DD2" w:rsidP="00E14DD2">
      <w:pPr>
        <w:rPr>
          <w:rFonts w:cs="Arial"/>
        </w:rPr>
      </w:pPr>
      <w:r w:rsidRPr="00E14DD2">
        <w:rPr>
          <w:rFonts w:cs="Arial"/>
        </w:rPr>
        <w:t>Implica la impressió i distribució massiva de les factures d’aigua, així com el control i seguiment del procés operatiu i d’incidències que es puguin generar.</w:t>
      </w:r>
    </w:p>
    <w:p w14:paraId="0B27791B" w14:textId="77777777" w:rsidR="00E14DD2" w:rsidRPr="00E14DD2" w:rsidRDefault="00E14DD2" w:rsidP="00E14DD2">
      <w:pPr>
        <w:rPr>
          <w:rFonts w:cs="Arial"/>
        </w:rPr>
      </w:pPr>
      <w:r w:rsidRPr="00E14DD2">
        <w:rPr>
          <w:rFonts w:cs="Arial"/>
        </w:rPr>
        <w:t>Els mitjans utilitzats són empreses especialitzades del sector de la impremta, així com la distribució de les factures mitjançant Correos o empreses locals especialitzades.</w:t>
      </w:r>
    </w:p>
    <w:p w14:paraId="045DB051" w14:textId="77777777" w:rsidR="00E14DD2" w:rsidRPr="00E14DD2" w:rsidRDefault="00E14DD2" w:rsidP="00E14DD2">
      <w:pPr>
        <w:rPr>
          <w:rFonts w:cs="Arial"/>
        </w:rPr>
      </w:pPr>
    </w:p>
    <w:p w14:paraId="1941CD0C" w14:textId="77777777" w:rsidR="00E14DD2" w:rsidRPr="00E14DD2" w:rsidRDefault="00E14DD2" w:rsidP="00E14DD2">
      <w:pPr>
        <w:rPr>
          <w:rFonts w:cs="Arial"/>
          <w:b/>
        </w:rPr>
      </w:pPr>
      <w:r w:rsidRPr="00E14DD2">
        <w:rPr>
          <w:rFonts w:cs="Arial"/>
          <w:b/>
        </w:rPr>
        <w:t>Gestió de cobraments</w:t>
      </w:r>
    </w:p>
    <w:p w14:paraId="0C6412FD" w14:textId="77777777" w:rsidR="00E14DD2" w:rsidRPr="00E14DD2" w:rsidRDefault="00E14DD2" w:rsidP="00E14DD2">
      <w:pPr>
        <w:rPr>
          <w:rFonts w:cs="Arial"/>
        </w:rPr>
      </w:pPr>
      <w:r w:rsidRPr="00E14DD2">
        <w:rPr>
          <w:rFonts w:cs="Arial"/>
        </w:rPr>
        <w:t xml:space="preserve">El servei inclou l’operativa de cobrament centralitzat i devolucions de factures pels canals i mitjans establerts, manteniment de les entitats bancàries, manteniment dels paràmetres de cobrament i control, així com el seguiment del procés operatiu. Realitzar l’operativa de la gestió del cobrament i de les devolucions de rebuts per bancs via </w:t>
      </w:r>
      <w:proofErr w:type="spellStart"/>
      <w:r w:rsidRPr="00E14DD2">
        <w:rPr>
          <w:rFonts w:cs="Arial"/>
        </w:rPr>
        <w:t>Editran</w:t>
      </w:r>
      <w:proofErr w:type="spellEnd"/>
      <w:r w:rsidRPr="00E14DD2">
        <w:rPr>
          <w:rFonts w:cs="Arial"/>
        </w:rPr>
        <w:t>, i el control i seguiment del procés.</w:t>
      </w:r>
    </w:p>
    <w:p w14:paraId="76392E47" w14:textId="77777777" w:rsidR="00E14DD2" w:rsidRPr="00E14DD2" w:rsidRDefault="00E14DD2" w:rsidP="00E14DD2">
      <w:pPr>
        <w:rPr>
          <w:rFonts w:cs="Arial"/>
        </w:rPr>
      </w:pPr>
      <w:r w:rsidRPr="00E14DD2">
        <w:rPr>
          <w:rFonts w:cs="Arial"/>
        </w:rPr>
        <w:t>Amés a més, es realitza l’operativa de cobrament de factures per internet, telèfon, oficines, targetes de crèdit (TPV) així com el control i seguiment d’aquest procés.</w:t>
      </w:r>
    </w:p>
    <w:p w14:paraId="0AB146BE" w14:textId="77777777" w:rsidR="00E14DD2" w:rsidRPr="00E14DD2" w:rsidRDefault="00E14DD2" w:rsidP="00E14DD2">
      <w:pPr>
        <w:rPr>
          <w:rFonts w:cs="Arial"/>
        </w:rPr>
      </w:pPr>
    </w:p>
    <w:p w14:paraId="4DF39EB2" w14:textId="77777777" w:rsidR="00E14DD2" w:rsidRPr="00E14DD2" w:rsidRDefault="00E14DD2" w:rsidP="00E14DD2">
      <w:pPr>
        <w:rPr>
          <w:rFonts w:cs="Arial"/>
          <w:b/>
        </w:rPr>
      </w:pPr>
      <w:r w:rsidRPr="00E14DD2">
        <w:rPr>
          <w:rFonts w:cs="Arial"/>
          <w:b/>
        </w:rPr>
        <w:t>Gestió d’impagats</w:t>
      </w:r>
    </w:p>
    <w:p w14:paraId="161BEAEF" w14:textId="77777777" w:rsidR="00E14DD2" w:rsidRPr="00E14DD2" w:rsidRDefault="00E14DD2" w:rsidP="00E14DD2">
      <w:pPr>
        <w:rPr>
          <w:rFonts w:cs="Arial"/>
        </w:rPr>
      </w:pPr>
      <w:r w:rsidRPr="00E14DD2">
        <w:rPr>
          <w:rFonts w:cs="Arial"/>
        </w:rPr>
        <w:t>Inclou la generació, impressió i enviament de cartes de reclamacions d’impagats a clients, ja sigui via ordinària o certificada. Així mateix inclou la generació d’ordres de treball de tancament de subministraments i de les reobertures que en calguin, una vegada s’hagi abonat el deute pendent per part del client.</w:t>
      </w:r>
    </w:p>
    <w:p w14:paraId="48108540" w14:textId="77777777" w:rsidR="00E14DD2" w:rsidRPr="00E14DD2" w:rsidRDefault="00E14DD2" w:rsidP="00E14DD2">
      <w:pPr>
        <w:rPr>
          <w:rFonts w:cs="Arial"/>
          <w:b/>
        </w:rPr>
      </w:pPr>
    </w:p>
    <w:p w14:paraId="3CD4CB75" w14:textId="77777777" w:rsidR="00E14DD2" w:rsidRPr="00E14DD2" w:rsidRDefault="00E14DD2" w:rsidP="00E14DD2">
      <w:pPr>
        <w:rPr>
          <w:rFonts w:cs="Arial"/>
          <w:b/>
        </w:rPr>
      </w:pPr>
      <w:r w:rsidRPr="00E14DD2">
        <w:rPr>
          <w:rFonts w:cs="Arial"/>
          <w:b/>
        </w:rPr>
        <w:t>ÀREA ADMINSTRATIVA</w:t>
      </w:r>
    </w:p>
    <w:p w14:paraId="4A8E0DDC" w14:textId="77777777" w:rsidR="00E14DD2" w:rsidRPr="00E14DD2" w:rsidRDefault="00E14DD2" w:rsidP="00E14DD2">
      <w:pPr>
        <w:rPr>
          <w:rFonts w:cs="Arial"/>
          <w:b/>
        </w:rPr>
      </w:pPr>
    </w:p>
    <w:p w14:paraId="46B6A044" w14:textId="77777777" w:rsidR="00E14DD2" w:rsidRPr="00E14DD2" w:rsidRDefault="00E14DD2" w:rsidP="00E14DD2">
      <w:pPr>
        <w:rPr>
          <w:rFonts w:cs="Arial"/>
        </w:rPr>
      </w:pPr>
      <w:r w:rsidRPr="00E14DD2">
        <w:rPr>
          <w:rFonts w:cs="Arial"/>
        </w:rPr>
        <w:t xml:space="preserve">En aquesta àrea s’engloben les tasques pròpies d’Administració. </w:t>
      </w:r>
    </w:p>
    <w:p w14:paraId="672F2765" w14:textId="77777777" w:rsidR="00E14DD2" w:rsidRPr="00E14DD2" w:rsidRDefault="00E14DD2" w:rsidP="00E14DD2">
      <w:pPr>
        <w:rPr>
          <w:rFonts w:cs="Arial"/>
        </w:rPr>
      </w:pPr>
      <w:r w:rsidRPr="00E14DD2">
        <w:rPr>
          <w:rFonts w:cs="Arial"/>
        </w:rPr>
        <w:t>Les funcions principals que es desenvolupen a l’oficina són les següents:</w:t>
      </w:r>
    </w:p>
    <w:p w14:paraId="17072D9A" w14:textId="77777777" w:rsidR="00E14DD2" w:rsidRPr="00E14DD2" w:rsidRDefault="00E14DD2" w:rsidP="00E14DD2">
      <w:pPr>
        <w:rPr>
          <w:rFonts w:cs="Arial"/>
        </w:rPr>
      </w:pPr>
    </w:p>
    <w:p w14:paraId="096D339B" w14:textId="77777777" w:rsidR="00E14DD2" w:rsidRPr="00E14DD2" w:rsidRDefault="00E14DD2" w:rsidP="00E14DD2">
      <w:pPr>
        <w:numPr>
          <w:ilvl w:val="0"/>
          <w:numId w:val="11"/>
        </w:numPr>
        <w:rPr>
          <w:rFonts w:cs="Arial"/>
        </w:rPr>
      </w:pPr>
      <w:r w:rsidRPr="00E14DD2">
        <w:rPr>
          <w:rFonts w:cs="Arial"/>
        </w:rPr>
        <w:t>Facturació/Recaptació</w:t>
      </w:r>
    </w:p>
    <w:p w14:paraId="3D617FCD" w14:textId="77777777" w:rsidR="00E14DD2" w:rsidRPr="00E14DD2" w:rsidRDefault="00E14DD2" w:rsidP="00E14DD2">
      <w:pPr>
        <w:numPr>
          <w:ilvl w:val="0"/>
          <w:numId w:val="11"/>
        </w:numPr>
        <w:rPr>
          <w:rFonts w:cs="Arial"/>
        </w:rPr>
      </w:pPr>
      <w:r w:rsidRPr="00E14DD2">
        <w:rPr>
          <w:rFonts w:cs="Arial"/>
        </w:rPr>
        <w:t>Realitzar el control administratiu i comptable dels fets que emanen de:</w:t>
      </w:r>
    </w:p>
    <w:p w14:paraId="6070A1AE" w14:textId="77777777" w:rsidR="00E14DD2" w:rsidRPr="00E14DD2" w:rsidRDefault="00E14DD2" w:rsidP="00E14DD2">
      <w:pPr>
        <w:numPr>
          <w:ilvl w:val="0"/>
          <w:numId w:val="11"/>
        </w:numPr>
        <w:rPr>
          <w:rFonts w:cs="Arial"/>
        </w:rPr>
      </w:pPr>
      <w:r w:rsidRPr="00E14DD2">
        <w:rPr>
          <w:rFonts w:cs="Arial"/>
        </w:rPr>
        <w:t>Control del càrrec resultant per l’emissió de cada facturació.</w:t>
      </w:r>
    </w:p>
    <w:p w14:paraId="5BF7719E" w14:textId="77777777" w:rsidR="00E14DD2" w:rsidRPr="00E14DD2" w:rsidRDefault="00E14DD2" w:rsidP="00E14DD2">
      <w:pPr>
        <w:numPr>
          <w:ilvl w:val="0"/>
          <w:numId w:val="11"/>
        </w:numPr>
        <w:rPr>
          <w:rFonts w:cs="Arial"/>
        </w:rPr>
      </w:pPr>
      <w:r w:rsidRPr="00E14DD2">
        <w:rPr>
          <w:rFonts w:cs="Arial"/>
        </w:rPr>
        <w:t>Control de les remeses de rebuts lliurades a les entitats financeres per a la seva gestió de cobrament als usuaris del servei.</w:t>
      </w:r>
    </w:p>
    <w:p w14:paraId="3ECE9955" w14:textId="77777777" w:rsidR="00E14DD2" w:rsidRPr="00E14DD2" w:rsidRDefault="00E14DD2" w:rsidP="00E14DD2">
      <w:pPr>
        <w:numPr>
          <w:ilvl w:val="0"/>
          <w:numId w:val="11"/>
        </w:numPr>
        <w:rPr>
          <w:rFonts w:cs="Arial"/>
        </w:rPr>
      </w:pPr>
      <w:r w:rsidRPr="00E14DD2">
        <w:rPr>
          <w:rFonts w:cs="Arial"/>
        </w:rPr>
        <w:t>Control i apunt de les devolucions de rebuts remeses per les entitats financeres.</w:t>
      </w:r>
    </w:p>
    <w:p w14:paraId="16DD310A" w14:textId="77777777" w:rsidR="00E14DD2" w:rsidRPr="00E14DD2" w:rsidRDefault="00E14DD2" w:rsidP="00E14DD2">
      <w:pPr>
        <w:numPr>
          <w:ilvl w:val="0"/>
          <w:numId w:val="11"/>
        </w:numPr>
        <w:rPr>
          <w:rFonts w:cs="Arial"/>
        </w:rPr>
      </w:pPr>
      <w:r w:rsidRPr="00E14DD2">
        <w:rPr>
          <w:rFonts w:cs="Arial"/>
        </w:rPr>
        <w:t>Control de la cartera de rebuts.</w:t>
      </w:r>
    </w:p>
    <w:p w14:paraId="3EAF1A55" w14:textId="77777777" w:rsidR="00E14DD2" w:rsidRPr="00E14DD2" w:rsidRDefault="00E14DD2" w:rsidP="00E14DD2">
      <w:pPr>
        <w:numPr>
          <w:ilvl w:val="0"/>
          <w:numId w:val="11"/>
        </w:numPr>
        <w:rPr>
          <w:rFonts w:cs="Arial"/>
        </w:rPr>
      </w:pPr>
      <w:r w:rsidRPr="00E14DD2">
        <w:rPr>
          <w:rFonts w:cs="Arial"/>
        </w:rPr>
        <w:t>Modificació de les anomalies produïdes en el càlcul dels consums.</w:t>
      </w:r>
    </w:p>
    <w:p w14:paraId="5E921694" w14:textId="77777777" w:rsidR="00E14DD2" w:rsidRPr="00E14DD2" w:rsidRDefault="00E14DD2" w:rsidP="00E14DD2">
      <w:pPr>
        <w:numPr>
          <w:ilvl w:val="0"/>
          <w:numId w:val="11"/>
        </w:numPr>
        <w:rPr>
          <w:rFonts w:cs="Arial"/>
        </w:rPr>
      </w:pPr>
      <w:r w:rsidRPr="00E14DD2">
        <w:rPr>
          <w:rFonts w:cs="Arial"/>
        </w:rPr>
        <w:t>Procés de devolució en temps real i al moment de les quantitats ingressades indegudament, i sempre per error, en les factures emeses pel consum d’aigua als usuaris.</w:t>
      </w:r>
    </w:p>
    <w:p w14:paraId="25791498" w14:textId="77777777" w:rsidR="00E14DD2" w:rsidRPr="00E14DD2" w:rsidRDefault="00E14DD2" w:rsidP="00E14DD2">
      <w:pPr>
        <w:numPr>
          <w:ilvl w:val="0"/>
          <w:numId w:val="11"/>
        </w:numPr>
        <w:rPr>
          <w:rFonts w:cs="Arial"/>
        </w:rPr>
      </w:pPr>
      <w:r w:rsidRPr="00E14DD2">
        <w:rPr>
          <w:rFonts w:cs="Arial"/>
        </w:rPr>
        <w:t>Emissió i tramesa de comandes de materials.</w:t>
      </w:r>
    </w:p>
    <w:p w14:paraId="3117C31E" w14:textId="77777777" w:rsidR="00E14DD2" w:rsidRPr="00E14DD2" w:rsidRDefault="00E14DD2" w:rsidP="00E14DD2">
      <w:pPr>
        <w:numPr>
          <w:ilvl w:val="0"/>
          <w:numId w:val="11"/>
        </w:numPr>
        <w:rPr>
          <w:rFonts w:cs="Arial"/>
        </w:rPr>
      </w:pPr>
      <w:r w:rsidRPr="00E14DD2">
        <w:rPr>
          <w:rFonts w:cs="Arial"/>
        </w:rPr>
        <w:t>Control i incorporació dels albarans del material rebut.</w:t>
      </w:r>
    </w:p>
    <w:p w14:paraId="77A51CB4" w14:textId="77777777" w:rsidR="00E14DD2" w:rsidRPr="00E14DD2" w:rsidRDefault="00E14DD2" w:rsidP="00E14DD2">
      <w:pPr>
        <w:numPr>
          <w:ilvl w:val="0"/>
          <w:numId w:val="11"/>
        </w:numPr>
        <w:rPr>
          <w:rFonts w:cs="Arial"/>
        </w:rPr>
      </w:pPr>
      <w:r w:rsidRPr="00E14DD2">
        <w:rPr>
          <w:rFonts w:cs="Arial"/>
        </w:rPr>
        <w:t>Emissió dels lots òptims i lògics d’articles a inventariar.</w:t>
      </w:r>
    </w:p>
    <w:p w14:paraId="144B182F" w14:textId="77777777" w:rsidR="00E14DD2" w:rsidRPr="00E14DD2" w:rsidRDefault="00E14DD2" w:rsidP="00E14DD2">
      <w:pPr>
        <w:numPr>
          <w:ilvl w:val="0"/>
          <w:numId w:val="11"/>
        </w:numPr>
        <w:rPr>
          <w:rFonts w:cs="Arial"/>
        </w:rPr>
      </w:pPr>
      <w:r w:rsidRPr="00E14DD2">
        <w:rPr>
          <w:rFonts w:cs="Arial"/>
        </w:rPr>
        <w:t>Regularització de les desviacions presentades.</w:t>
      </w:r>
    </w:p>
    <w:p w14:paraId="1FEB810B" w14:textId="77777777" w:rsidR="00E14DD2" w:rsidRPr="00E14DD2" w:rsidRDefault="00E14DD2" w:rsidP="00E14DD2">
      <w:pPr>
        <w:numPr>
          <w:ilvl w:val="0"/>
          <w:numId w:val="11"/>
        </w:numPr>
        <w:rPr>
          <w:rFonts w:cs="Arial"/>
        </w:rPr>
      </w:pPr>
      <w:r w:rsidRPr="00E14DD2">
        <w:rPr>
          <w:rFonts w:cs="Arial"/>
        </w:rPr>
        <w:t>Assignació de l’oportú cost del material utilitzat a les diferents activitats.</w:t>
      </w:r>
    </w:p>
    <w:p w14:paraId="28C23ECA" w14:textId="77777777" w:rsidR="00E14DD2" w:rsidRPr="00E14DD2" w:rsidRDefault="00E14DD2" w:rsidP="00E14DD2">
      <w:pPr>
        <w:numPr>
          <w:ilvl w:val="0"/>
          <w:numId w:val="11"/>
        </w:numPr>
        <w:rPr>
          <w:rFonts w:cs="Arial"/>
        </w:rPr>
      </w:pPr>
      <w:r w:rsidRPr="00E14DD2">
        <w:rPr>
          <w:rFonts w:cs="Arial"/>
        </w:rPr>
        <w:t>Col·laboració per a la confecció dels estudis de tarifes.</w:t>
      </w:r>
    </w:p>
    <w:p w14:paraId="3EEFA346" w14:textId="77777777" w:rsidR="00E14DD2" w:rsidRPr="00E14DD2" w:rsidRDefault="00E14DD2" w:rsidP="00E14DD2">
      <w:pPr>
        <w:numPr>
          <w:ilvl w:val="0"/>
          <w:numId w:val="11"/>
        </w:numPr>
        <w:rPr>
          <w:rFonts w:cs="Arial"/>
        </w:rPr>
      </w:pPr>
      <w:r w:rsidRPr="00E14DD2">
        <w:rPr>
          <w:rFonts w:cs="Arial"/>
        </w:rPr>
        <w:t>Gestió de sinistres.</w:t>
      </w:r>
    </w:p>
    <w:p w14:paraId="0A5790BF" w14:textId="77777777" w:rsidR="00E14DD2" w:rsidRPr="00E14DD2" w:rsidRDefault="00E14DD2" w:rsidP="00E14DD2">
      <w:pPr>
        <w:numPr>
          <w:ilvl w:val="0"/>
          <w:numId w:val="11"/>
        </w:numPr>
        <w:rPr>
          <w:rFonts w:cs="Arial"/>
          <w:b/>
        </w:rPr>
      </w:pPr>
      <w:r w:rsidRPr="00E14DD2">
        <w:rPr>
          <w:rFonts w:cs="Arial"/>
        </w:rPr>
        <w:t xml:space="preserve">Liquidacions: </w:t>
      </w:r>
    </w:p>
    <w:p w14:paraId="5C589A78" w14:textId="77777777" w:rsidR="00E14DD2" w:rsidRPr="00E14DD2" w:rsidRDefault="00E14DD2" w:rsidP="00E14DD2">
      <w:pPr>
        <w:numPr>
          <w:ilvl w:val="0"/>
          <w:numId w:val="11"/>
        </w:numPr>
        <w:rPr>
          <w:rFonts w:cs="Arial"/>
        </w:rPr>
      </w:pPr>
      <w:r w:rsidRPr="00E14DD2">
        <w:rPr>
          <w:rFonts w:cs="Arial"/>
        </w:rPr>
        <w:t>Realitzar les liquidacions d’impostos i tributs locals.</w:t>
      </w:r>
    </w:p>
    <w:p w14:paraId="4E2AD871" w14:textId="77777777" w:rsidR="00E14DD2" w:rsidRPr="00E14DD2" w:rsidRDefault="00E14DD2" w:rsidP="00E14DD2">
      <w:pPr>
        <w:numPr>
          <w:ilvl w:val="0"/>
          <w:numId w:val="11"/>
        </w:numPr>
        <w:rPr>
          <w:rFonts w:cs="Arial"/>
        </w:rPr>
      </w:pPr>
      <w:r w:rsidRPr="00E14DD2">
        <w:rPr>
          <w:rFonts w:cs="Arial"/>
        </w:rPr>
        <w:t>Realitzar la liquidació del cànon a l’Ajuntament.</w:t>
      </w:r>
    </w:p>
    <w:p w14:paraId="5CBE41A3" w14:textId="77777777" w:rsidR="00E14DD2" w:rsidRPr="00E14DD2" w:rsidRDefault="00E14DD2" w:rsidP="00E14DD2">
      <w:pPr>
        <w:numPr>
          <w:ilvl w:val="0"/>
          <w:numId w:val="11"/>
        </w:numPr>
        <w:rPr>
          <w:rFonts w:cs="Arial"/>
        </w:rPr>
      </w:pPr>
      <w:r w:rsidRPr="00E14DD2">
        <w:rPr>
          <w:rFonts w:cs="Arial"/>
        </w:rPr>
        <w:t>Realitzar la liquidació de la recaptació de clavegueram a l’Ajuntament.</w:t>
      </w:r>
    </w:p>
    <w:p w14:paraId="09E8FB36" w14:textId="77777777" w:rsidR="00E14DD2" w:rsidRPr="00E14DD2" w:rsidRDefault="00E14DD2" w:rsidP="00E14DD2">
      <w:pPr>
        <w:rPr>
          <w:rFonts w:cs="Arial"/>
          <w:lang w:val="es-ES"/>
        </w:rPr>
      </w:pPr>
    </w:p>
    <w:p w14:paraId="49F9F6CC" w14:textId="77777777" w:rsidR="00E14DD2" w:rsidRPr="00E14DD2" w:rsidRDefault="00E14DD2" w:rsidP="00E14DD2">
      <w:pPr>
        <w:rPr>
          <w:rFonts w:cs="Arial"/>
        </w:rPr>
      </w:pPr>
      <w:bookmarkStart w:id="3" w:name="_Hlk89442884"/>
      <w:r w:rsidRPr="00E14DD2">
        <w:rPr>
          <w:rFonts w:cs="Arial"/>
        </w:rPr>
        <w:t>En el servei es preveu un total de 0,05 persones, segons l’organigrama següent:</w:t>
      </w:r>
    </w:p>
    <w:p w14:paraId="157DC215" w14:textId="77777777" w:rsidR="00E14DD2" w:rsidRPr="00E14DD2" w:rsidRDefault="00E14DD2" w:rsidP="00E14DD2">
      <w:pPr>
        <w:rPr>
          <w:rFonts w:cs="Arial"/>
        </w:rPr>
      </w:pPr>
    </w:p>
    <w:p w14:paraId="148B6E88" w14:textId="77777777" w:rsidR="00E14DD2" w:rsidRPr="00E14DD2" w:rsidRDefault="00E14DD2" w:rsidP="00E14DD2">
      <w:pPr>
        <w:rPr>
          <w:rFonts w:cs="Arial"/>
        </w:rPr>
      </w:pPr>
      <w:r w:rsidRPr="00E14DD2">
        <w:rPr>
          <w:rFonts w:cs="Arial"/>
          <w:noProof/>
          <w:lang w:val="es-ES"/>
        </w:rPr>
        <w:drawing>
          <wp:inline distT="0" distB="0" distL="0" distR="0" wp14:anchorId="55C2AF7F" wp14:editId="28D36DC9">
            <wp:extent cx="2717165" cy="2527300"/>
            <wp:effectExtent l="0" t="0" r="0" b="0"/>
            <wp:docPr id="782" name="Diagrama 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41C1526" w14:textId="77777777" w:rsidR="00E14DD2" w:rsidRPr="00E14DD2" w:rsidRDefault="00E14DD2" w:rsidP="00E14DD2">
      <w:pPr>
        <w:rPr>
          <w:rFonts w:cs="Arial"/>
        </w:rPr>
      </w:pPr>
      <w:r w:rsidRPr="00E14DD2">
        <w:rPr>
          <w:rFonts w:cs="Arial"/>
        </w:rPr>
        <w:t>Les funcions principals de l’Àrea d’Administració, són les relacionades anteriorment.</w:t>
      </w:r>
    </w:p>
    <w:p w14:paraId="0464200F" w14:textId="77777777" w:rsidR="00E14DD2" w:rsidRPr="00E14DD2" w:rsidRDefault="00E14DD2" w:rsidP="00E14DD2">
      <w:pPr>
        <w:rPr>
          <w:rFonts w:cs="Arial"/>
        </w:rPr>
      </w:pPr>
      <w:r w:rsidRPr="00E14DD2">
        <w:rPr>
          <w:rFonts w:cs="Arial"/>
        </w:rPr>
        <w:t>Hi ha una sèrie de feines que no es poden realitzar amb aquestes 0,05 persones adscrites a l’Àrea d’Administració i que aprofiten la sinergia de grup centralitzat, el qual computa una part proporcional a les feines i dedicació a Llambilles.</w:t>
      </w:r>
    </w:p>
    <w:bookmarkEnd w:id="3"/>
    <w:p w14:paraId="102E9D58" w14:textId="77777777" w:rsidR="00E14DD2" w:rsidRPr="00E14DD2" w:rsidRDefault="00E14DD2" w:rsidP="00E14DD2">
      <w:pPr>
        <w:rPr>
          <w:rFonts w:cs="Arial"/>
        </w:rPr>
      </w:pPr>
      <w:r w:rsidRPr="00E14DD2">
        <w:rPr>
          <w:rFonts w:cs="Arial"/>
        </w:rPr>
        <w:t>Aquestes persones són:</w:t>
      </w:r>
    </w:p>
    <w:p w14:paraId="6756EDCB" w14:textId="77777777" w:rsidR="00E14DD2" w:rsidRPr="00E14DD2" w:rsidRDefault="00E14DD2" w:rsidP="00E14DD2">
      <w:pPr>
        <w:rPr>
          <w:rFonts w:cs="Arial"/>
        </w:rPr>
      </w:pPr>
    </w:p>
    <w:p w14:paraId="0CED60C3" w14:textId="77777777" w:rsidR="00E14DD2" w:rsidRPr="00E14DD2" w:rsidRDefault="00E14DD2" w:rsidP="00E14DD2">
      <w:pPr>
        <w:numPr>
          <w:ilvl w:val="0"/>
          <w:numId w:val="12"/>
        </w:numPr>
        <w:rPr>
          <w:rFonts w:cs="Arial"/>
        </w:rPr>
      </w:pPr>
      <w:r w:rsidRPr="00E14DD2">
        <w:rPr>
          <w:rFonts w:cs="Arial"/>
        </w:rPr>
        <w:t>Departament de tarifes</w:t>
      </w:r>
    </w:p>
    <w:p w14:paraId="09A5CE6B" w14:textId="77777777" w:rsidR="00E14DD2" w:rsidRPr="00E14DD2" w:rsidRDefault="00E14DD2" w:rsidP="00E14DD2">
      <w:pPr>
        <w:numPr>
          <w:ilvl w:val="0"/>
          <w:numId w:val="12"/>
        </w:numPr>
        <w:rPr>
          <w:rFonts w:cs="Arial"/>
        </w:rPr>
      </w:pPr>
      <w:r w:rsidRPr="00E14DD2">
        <w:rPr>
          <w:rFonts w:cs="Arial"/>
        </w:rPr>
        <w:t>Relacions laborals</w:t>
      </w:r>
    </w:p>
    <w:p w14:paraId="38EC8D7A" w14:textId="77777777" w:rsidR="00E14DD2" w:rsidRPr="00E14DD2" w:rsidRDefault="00E14DD2" w:rsidP="00E14DD2">
      <w:pPr>
        <w:numPr>
          <w:ilvl w:val="0"/>
          <w:numId w:val="12"/>
        </w:numPr>
        <w:rPr>
          <w:rFonts w:cs="Arial"/>
        </w:rPr>
      </w:pPr>
      <w:r w:rsidRPr="00E14DD2">
        <w:rPr>
          <w:rFonts w:cs="Arial"/>
        </w:rPr>
        <w:t>Departament jurídic</w:t>
      </w:r>
    </w:p>
    <w:p w14:paraId="65FC5A68" w14:textId="77777777" w:rsidR="00E14DD2" w:rsidRPr="00E14DD2" w:rsidRDefault="00E14DD2" w:rsidP="00E14DD2">
      <w:pPr>
        <w:numPr>
          <w:ilvl w:val="0"/>
          <w:numId w:val="12"/>
        </w:numPr>
        <w:rPr>
          <w:rFonts w:cs="Arial"/>
        </w:rPr>
      </w:pPr>
      <w:r w:rsidRPr="00E14DD2">
        <w:rPr>
          <w:rFonts w:cs="Arial"/>
        </w:rPr>
        <w:t>Departament de clients</w:t>
      </w:r>
    </w:p>
    <w:p w14:paraId="1D2546DD" w14:textId="77777777" w:rsidR="00E14DD2" w:rsidRPr="00E14DD2" w:rsidRDefault="00E14DD2" w:rsidP="00E14DD2">
      <w:pPr>
        <w:numPr>
          <w:ilvl w:val="0"/>
          <w:numId w:val="12"/>
        </w:numPr>
        <w:rPr>
          <w:rFonts w:cs="Arial"/>
        </w:rPr>
      </w:pPr>
      <w:r w:rsidRPr="00E14DD2">
        <w:rPr>
          <w:rFonts w:cs="Arial"/>
        </w:rPr>
        <w:t>Departament financer</w:t>
      </w:r>
    </w:p>
    <w:p w14:paraId="3A1C4229" w14:textId="77777777" w:rsidR="00E14DD2" w:rsidRPr="00E14DD2" w:rsidRDefault="00E14DD2">
      <w:pPr>
        <w:rPr>
          <w:rFonts w:cs="Arial"/>
        </w:rPr>
      </w:pPr>
    </w:p>
    <w:p w14:paraId="6922E95F" w14:textId="14ED56CB" w:rsidR="00E14DD2" w:rsidRDefault="007F0FCE">
      <w:pPr>
        <w:rPr>
          <w:rFonts w:cs="Arial"/>
          <w:b/>
          <w:bCs/>
        </w:rPr>
      </w:pPr>
      <w:r>
        <w:rPr>
          <w:rFonts w:cs="Arial"/>
        </w:rPr>
        <w:t xml:space="preserve">Per tant, la previsió tècnica del cost del personal és de </w:t>
      </w:r>
      <w:r w:rsidRPr="007F0FCE">
        <w:rPr>
          <w:rFonts w:cs="Arial"/>
          <w:b/>
          <w:bCs/>
        </w:rPr>
        <w:t>1</w:t>
      </w:r>
      <w:r w:rsidR="00767D99">
        <w:rPr>
          <w:rFonts w:cs="Arial"/>
          <w:b/>
          <w:bCs/>
        </w:rPr>
        <w:t>9</w:t>
      </w:r>
      <w:r w:rsidR="007C02E9">
        <w:rPr>
          <w:rFonts w:cs="Arial"/>
          <w:b/>
          <w:bCs/>
        </w:rPr>
        <w:t>.046</w:t>
      </w:r>
      <w:r w:rsidRPr="007F0FCE">
        <w:rPr>
          <w:rFonts w:cs="Arial"/>
          <w:b/>
          <w:bCs/>
        </w:rPr>
        <w:t xml:space="preserve"> €.</w:t>
      </w:r>
    </w:p>
    <w:p w14:paraId="3DE3D8FF" w14:textId="77777777" w:rsidR="000D22D3" w:rsidRDefault="000D22D3">
      <w:pPr>
        <w:rPr>
          <w:rFonts w:cs="Arial"/>
          <w:b/>
          <w:bCs/>
        </w:rPr>
      </w:pPr>
    </w:p>
    <w:p w14:paraId="060CB1A5" w14:textId="77777777" w:rsidR="000D22D3" w:rsidRDefault="000D22D3">
      <w:pPr>
        <w:rPr>
          <w:rFonts w:cs="Arial"/>
          <w:b/>
          <w:bCs/>
        </w:rPr>
      </w:pPr>
    </w:p>
    <w:p w14:paraId="33734D73" w14:textId="77777777" w:rsidR="000D22D3" w:rsidRDefault="000D22D3">
      <w:pPr>
        <w:rPr>
          <w:rFonts w:cs="Arial"/>
          <w:b/>
          <w:bCs/>
        </w:rPr>
      </w:pPr>
    </w:p>
    <w:p w14:paraId="63124645" w14:textId="77777777" w:rsidR="000D22D3" w:rsidRDefault="000D22D3">
      <w:pPr>
        <w:rPr>
          <w:rFonts w:cs="Arial"/>
          <w:b/>
          <w:bCs/>
        </w:rPr>
      </w:pPr>
    </w:p>
    <w:p w14:paraId="665849B7" w14:textId="77777777" w:rsidR="000D22D3" w:rsidRDefault="000D22D3">
      <w:pPr>
        <w:rPr>
          <w:rFonts w:cs="Arial"/>
          <w:b/>
          <w:bCs/>
        </w:rPr>
      </w:pPr>
    </w:p>
    <w:p w14:paraId="782BC2B8" w14:textId="77777777" w:rsidR="000D22D3" w:rsidRDefault="000D22D3">
      <w:pPr>
        <w:rPr>
          <w:rFonts w:cs="Arial"/>
          <w:b/>
          <w:bCs/>
        </w:rPr>
      </w:pPr>
    </w:p>
    <w:p w14:paraId="636A4B98" w14:textId="77777777" w:rsidR="000D22D3" w:rsidRDefault="000D22D3">
      <w:pPr>
        <w:rPr>
          <w:rFonts w:cs="Arial"/>
          <w:b/>
          <w:bCs/>
        </w:rPr>
      </w:pPr>
    </w:p>
    <w:p w14:paraId="3E1F0C98" w14:textId="77777777" w:rsidR="000D22D3" w:rsidRDefault="000D22D3">
      <w:pPr>
        <w:rPr>
          <w:rFonts w:cs="Arial"/>
          <w:b/>
          <w:bCs/>
        </w:rPr>
      </w:pPr>
    </w:p>
    <w:p w14:paraId="68762ADC" w14:textId="77777777" w:rsidR="000D22D3" w:rsidRPr="00E14DD2" w:rsidRDefault="000D22D3">
      <w:pPr>
        <w:rPr>
          <w:rFonts w:cs="Arial"/>
        </w:rPr>
      </w:pPr>
    </w:p>
    <w:p w14:paraId="7B5FD07A" w14:textId="77777777" w:rsidR="00E14DD2" w:rsidRPr="003D0EB7" w:rsidRDefault="00E14DD2">
      <w:pPr>
        <w:rPr>
          <w:rFonts w:cs="Arial"/>
          <w:b/>
          <w:bCs/>
          <w:color w:val="FF0000"/>
        </w:rPr>
      </w:pPr>
    </w:p>
    <w:p w14:paraId="25CDD8E6" w14:textId="77777777" w:rsidR="0045540B" w:rsidRPr="00500E03" w:rsidRDefault="0045540B" w:rsidP="0045540B">
      <w:pPr>
        <w:pStyle w:val="Prrafodelista"/>
        <w:numPr>
          <w:ilvl w:val="1"/>
          <w:numId w:val="4"/>
        </w:numPr>
        <w:jc w:val="both"/>
        <w:rPr>
          <w:rFonts w:cs="Arial"/>
          <w:b/>
          <w:bCs/>
        </w:rPr>
      </w:pPr>
      <w:r w:rsidRPr="007F0FCE">
        <w:rPr>
          <w:rFonts w:cs="Arial"/>
          <w:b/>
          <w:bCs/>
        </w:rPr>
        <w:t>Energia elèctrica</w:t>
      </w:r>
    </w:p>
    <w:p w14:paraId="6506BDB4" w14:textId="77777777" w:rsidR="007F0FCE" w:rsidRPr="007F0FCE" w:rsidRDefault="007F0FCE" w:rsidP="007F0FCE">
      <w:pPr>
        <w:jc w:val="both"/>
        <w:rPr>
          <w:rFonts w:cs="Arial"/>
        </w:rPr>
      </w:pPr>
      <w:r w:rsidRPr="007F0FCE">
        <w:rPr>
          <w:rFonts w:cs="Arial"/>
        </w:rPr>
        <w:t>Les factures reals pagades pel compte de despesa en energia elèctrica, pugen:</w:t>
      </w:r>
    </w:p>
    <w:bookmarkStart w:id="4" w:name="_Hlk138689101"/>
    <w:bookmarkStart w:id="5" w:name="_MON_1700056348"/>
    <w:bookmarkEnd w:id="5"/>
    <w:p w14:paraId="4EA88D8A" w14:textId="6AE6BEB2" w:rsidR="007F0FCE" w:rsidRDefault="00767D99" w:rsidP="0045540B">
      <w:pPr>
        <w:jc w:val="both"/>
      </w:pPr>
      <w:r w:rsidRPr="00B835C4">
        <w:object w:dxaOrig="11780" w:dyaOrig="1625" w14:anchorId="522778E8">
          <v:shape id="_x0000_i1026" type="#_x0000_t75" style="width:445.6pt;height:63.85pt" o:ole="">
            <v:imagedata r:id="rId34" o:title=""/>
          </v:shape>
          <o:OLEObject Type="Embed" ProgID="Excel.Sheet.12" ShapeID="_x0000_i1026" DrawAspect="Content" ObjectID="_1807938921" r:id="rId35"/>
        </w:object>
      </w:r>
      <w:bookmarkEnd w:id="4"/>
    </w:p>
    <w:p w14:paraId="334AB73B" w14:textId="77777777" w:rsidR="006243CD" w:rsidRDefault="006243CD" w:rsidP="0045540B">
      <w:pPr>
        <w:jc w:val="both"/>
      </w:pPr>
    </w:p>
    <w:p w14:paraId="546432F1" w14:textId="77777777" w:rsidR="00500E03" w:rsidRDefault="00500E03" w:rsidP="0045540B">
      <w:pPr>
        <w:jc w:val="both"/>
      </w:pPr>
    </w:p>
    <w:p w14:paraId="23031F98" w14:textId="77777777" w:rsidR="006243CD" w:rsidRDefault="006243CD" w:rsidP="0045540B">
      <w:pPr>
        <w:jc w:val="both"/>
      </w:pPr>
    </w:p>
    <w:tbl>
      <w:tblPr>
        <w:tblW w:w="8565" w:type="dxa"/>
        <w:tblCellMar>
          <w:left w:w="70" w:type="dxa"/>
          <w:right w:w="70" w:type="dxa"/>
        </w:tblCellMar>
        <w:tblLook w:val="04A0" w:firstRow="1" w:lastRow="0" w:firstColumn="1" w:lastColumn="0" w:noHBand="0" w:noVBand="1"/>
      </w:tblPr>
      <w:tblGrid>
        <w:gridCol w:w="1245"/>
        <w:gridCol w:w="1220"/>
        <w:gridCol w:w="248"/>
        <w:gridCol w:w="2192"/>
        <w:gridCol w:w="1220"/>
        <w:gridCol w:w="1220"/>
        <w:gridCol w:w="1220"/>
      </w:tblGrid>
      <w:tr w:rsidR="006243CD" w:rsidRPr="006243CD" w14:paraId="2144874E" w14:textId="77777777" w:rsidTr="006243CD">
        <w:trPr>
          <w:trHeight w:val="345"/>
        </w:trPr>
        <w:tc>
          <w:tcPr>
            <w:tcW w:w="1245" w:type="dxa"/>
            <w:tcBorders>
              <w:top w:val="nil"/>
              <w:left w:val="nil"/>
              <w:bottom w:val="nil"/>
              <w:right w:val="nil"/>
            </w:tcBorders>
            <w:shd w:val="clear" w:color="auto" w:fill="auto"/>
            <w:noWrap/>
            <w:vAlign w:val="bottom"/>
            <w:hideMark/>
          </w:tcPr>
          <w:p w14:paraId="49DFCE1A" w14:textId="77777777" w:rsidR="006243CD" w:rsidRPr="006243CD" w:rsidRDefault="006243CD" w:rsidP="006243CD">
            <w:pPr>
              <w:spacing w:after="0" w:line="240" w:lineRule="auto"/>
              <w:rPr>
                <w:rFonts w:ascii="Times New Roman" w:eastAsia="Times New Roman" w:hAnsi="Times New Roman" w:cs="Times New Roman"/>
                <w:sz w:val="24"/>
                <w:szCs w:val="24"/>
                <w:lang w:eastAsia="ca-ES"/>
              </w:rPr>
            </w:pPr>
          </w:p>
        </w:tc>
        <w:tc>
          <w:tcPr>
            <w:tcW w:w="1220" w:type="dxa"/>
            <w:tcBorders>
              <w:top w:val="nil"/>
              <w:left w:val="nil"/>
              <w:bottom w:val="nil"/>
              <w:right w:val="nil"/>
            </w:tcBorders>
            <w:shd w:val="clear" w:color="auto" w:fill="auto"/>
            <w:noWrap/>
            <w:vAlign w:val="bottom"/>
            <w:hideMark/>
          </w:tcPr>
          <w:p w14:paraId="29F2AB04"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40" w:type="dxa"/>
            <w:gridSpan w:val="2"/>
            <w:tcBorders>
              <w:top w:val="nil"/>
              <w:left w:val="nil"/>
              <w:bottom w:val="single" w:sz="4" w:space="0" w:color="auto"/>
              <w:right w:val="nil"/>
            </w:tcBorders>
            <w:shd w:val="clear" w:color="auto" w:fill="auto"/>
            <w:noWrap/>
            <w:vAlign w:val="bottom"/>
            <w:hideMark/>
          </w:tcPr>
          <w:p w14:paraId="5D977DAF"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Energia consumida (kWh)</w:t>
            </w:r>
          </w:p>
        </w:tc>
        <w:tc>
          <w:tcPr>
            <w:tcW w:w="1220" w:type="dxa"/>
            <w:tcBorders>
              <w:top w:val="nil"/>
              <w:left w:val="nil"/>
              <w:bottom w:val="nil"/>
              <w:right w:val="nil"/>
            </w:tcBorders>
            <w:shd w:val="clear" w:color="auto" w:fill="auto"/>
            <w:noWrap/>
            <w:vAlign w:val="bottom"/>
            <w:hideMark/>
          </w:tcPr>
          <w:p w14:paraId="17BD9C7C"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p>
        </w:tc>
        <w:tc>
          <w:tcPr>
            <w:tcW w:w="2440" w:type="dxa"/>
            <w:gridSpan w:val="2"/>
            <w:tcBorders>
              <w:top w:val="nil"/>
              <w:left w:val="nil"/>
              <w:bottom w:val="single" w:sz="4" w:space="0" w:color="auto"/>
              <w:right w:val="nil"/>
            </w:tcBorders>
            <w:shd w:val="clear" w:color="auto" w:fill="auto"/>
            <w:noWrap/>
            <w:vAlign w:val="bottom"/>
            <w:hideMark/>
          </w:tcPr>
          <w:p w14:paraId="602908D4"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Cost energia elèctrica</w:t>
            </w:r>
          </w:p>
        </w:tc>
      </w:tr>
      <w:tr w:rsidR="006243CD" w:rsidRPr="006243CD" w14:paraId="253F9ED0" w14:textId="77777777" w:rsidTr="006243CD">
        <w:trPr>
          <w:trHeight w:val="345"/>
        </w:trPr>
        <w:tc>
          <w:tcPr>
            <w:tcW w:w="1245" w:type="dxa"/>
            <w:tcBorders>
              <w:top w:val="nil"/>
              <w:left w:val="nil"/>
              <w:bottom w:val="nil"/>
              <w:right w:val="nil"/>
            </w:tcBorders>
            <w:shd w:val="clear" w:color="auto" w:fill="auto"/>
            <w:noWrap/>
            <w:vAlign w:val="bottom"/>
            <w:hideMark/>
          </w:tcPr>
          <w:p w14:paraId="5D079074"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063D992C"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0429D719" w14:textId="77777777" w:rsidR="006243CD" w:rsidRPr="006243CD" w:rsidRDefault="006243CD" w:rsidP="006243CD">
            <w:pPr>
              <w:spacing w:after="0" w:line="240" w:lineRule="auto"/>
              <w:jc w:val="center"/>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542D90B4"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73153330"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0F59A490"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single" w:sz="4" w:space="0" w:color="auto"/>
              <w:left w:val="nil"/>
              <w:bottom w:val="nil"/>
              <w:right w:val="single" w:sz="4" w:space="0" w:color="auto"/>
            </w:tcBorders>
            <w:shd w:val="clear" w:color="auto" w:fill="auto"/>
            <w:noWrap/>
            <w:vAlign w:val="bottom"/>
            <w:hideMark/>
          </w:tcPr>
          <w:p w14:paraId="7D0ADFFB"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604DAAC7" w14:textId="77777777" w:rsidTr="006243CD">
        <w:trPr>
          <w:trHeight w:val="345"/>
        </w:trPr>
        <w:tc>
          <w:tcPr>
            <w:tcW w:w="1245" w:type="dxa"/>
            <w:tcBorders>
              <w:top w:val="nil"/>
              <w:left w:val="nil"/>
              <w:bottom w:val="single" w:sz="4" w:space="0" w:color="auto"/>
              <w:right w:val="nil"/>
            </w:tcBorders>
            <w:shd w:val="clear" w:color="auto" w:fill="auto"/>
            <w:noWrap/>
            <w:vAlign w:val="bottom"/>
            <w:hideMark/>
          </w:tcPr>
          <w:p w14:paraId="14BC6A81"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Instal·lació</w:t>
            </w:r>
          </w:p>
        </w:tc>
        <w:tc>
          <w:tcPr>
            <w:tcW w:w="1220" w:type="dxa"/>
            <w:tcBorders>
              <w:top w:val="nil"/>
              <w:left w:val="nil"/>
              <w:bottom w:val="single" w:sz="4" w:space="0" w:color="auto"/>
              <w:right w:val="nil"/>
            </w:tcBorders>
            <w:shd w:val="clear" w:color="auto" w:fill="auto"/>
            <w:noWrap/>
            <w:vAlign w:val="bottom"/>
            <w:hideMark/>
          </w:tcPr>
          <w:p w14:paraId="1B4EA1A5" w14:textId="77777777" w:rsidR="006243CD" w:rsidRPr="006243CD" w:rsidRDefault="006243CD" w:rsidP="006243CD">
            <w:pPr>
              <w:spacing w:after="0" w:line="240" w:lineRule="auto"/>
              <w:jc w:val="center"/>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248" w:type="dxa"/>
            <w:tcBorders>
              <w:top w:val="nil"/>
              <w:left w:val="nil"/>
              <w:bottom w:val="single" w:sz="4" w:space="0" w:color="auto"/>
              <w:right w:val="nil"/>
            </w:tcBorders>
            <w:shd w:val="clear" w:color="auto" w:fill="auto"/>
            <w:noWrap/>
            <w:vAlign w:val="bottom"/>
            <w:hideMark/>
          </w:tcPr>
          <w:p w14:paraId="329BF50F"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2192" w:type="dxa"/>
            <w:tcBorders>
              <w:top w:val="nil"/>
              <w:left w:val="nil"/>
              <w:bottom w:val="single" w:sz="4" w:space="0" w:color="auto"/>
              <w:right w:val="single" w:sz="4" w:space="0" w:color="auto"/>
            </w:tcBorders>
            <w:shd w:val="clear" w:color="auto" w:fill="auto"/>
            <w:noWrap/>
            <w:vAlign w:val="bottom"/>
            <w:hideMark/>
          </w:tcPr>
          <w:p w14:paraId="24150A2E"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Previsió</w:t>
            </w:r>
          </w:p>
        </w:tc>
        <w:tc>
          <w:tcPr>
            <w:tcW w:w="1220" w:type="dxa"/>
            <w:tcBorders>
              <w:top w:val="nil"/>
              <w:left w:val="nil"/>
              <w:bottom w:val="nil"/>
              <w:right w:val="nil"/>
            </w:tcBorders>
            <w:shd w:val="clear" w:color="auto" w:fill="auto"/>
            <w:noWrap/>
            <w:vAlign w:val="bottom"/>
            <w:hideMark/>
          </w:tcPr>
          <w:p w14:paraId="5634565C"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p>
        </w:tc>
        <w:tc>
          <w:tcPr>
            <w:tcW w:w="1220" w:type="dxa"/>
            <w:tcBorders>
              <w:top w:val="nil"/>
              <w:left w:val="nil"/>
              <w:bottom w:val="single" w:sz="4" w:space="0" w:color="auto"/>
              <w:right w:val="nil"/>
            </w:tcBorders>
            <w:shd w:val="clear" w:color="auto" w:fill="auto"/>
            <w:noWrap/>
            <w:vAlign w:val="bottom"/>
            <w:hideMark/>
          </w:tcPr>
          <w:p w14:paraId="30E1E47C"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single" w:sz="4" w:space="0" w:color="auto"/>
              <w:right w:val="single" w:sz="4" w:space="0" w:color="auto"/>
            </w:tcBorders>
            <w:shd w:val="clear" w:color="auto" w:fill="auto"/>
            <w:noWrap/>
            <w:vAlign w:val="bottom"/>
            <w:hideMark/>
          </w:tcPr>
          <w:p w14:paraId="65073373"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Previsió</w:t>
            </w:r>
          </w:p>
        </w:tc>
      </w:tr>
      <w:tr w:rsidR="006243CD" w:rsidRPr="006243CD" w14:paraId="0C833B96" w14:textId="77777777" w:rsidTr="006243CD">
        <w:trPr>
          <w:trHeight w:val="345"/>
        </w:trPr>
        <w:tc>
          <w:tcPr>
            <w:tcW w:w="1245" w:type="dxa"/>
            <w:tcBorders>
              <w:top w:val="nil"/>
              <w:left w:val="nil"/>
              <w:bottom w:val="nil"/>
              <w:right w:val="nil"/>
            </w:tcBorders>
            <w:shd w:val="clear" w:color="auto" w:fill="auto"/>
            <w:noWrap/>
            <w:vAlign w:val="bottom"/>
            <w:hideMark/>
          </w:tcPr>
          <w:p w14:paraId="1E9D72A1" w14:textId="77777777" w:rsidR="006243CD" w:rsidRPr="006243CD" w:rsidRDefault="006243CD" w:rsidP="006243CD">
            <w:pPr>
              <w:spacing w:after="0" w:line="240" w:lineRule="auto"/>
              <w:jc w:val="right"/>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9435844"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479DF102"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1133BE6F"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091D6099"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470F90DE"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3B3572D5"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62BAD35C" w14:textId="77777777" w:rsidTr="006243CD">
        <w:trPr>
          <w:trHeight w:val="345"/>
        </w:trPr>
        <w:tc>
          <w:tcPr>
            <w:tcW w:w="1245" w:type="dxa"/>
            <w:tcBorders>
              <w:top w:val="nil"/>
              <w:left w:val="nil"/>
              <w:bottom w:val="nil"/>
              <w:right w:val="nil"/>
            </w:tcBorders>
            <w:shd w:val="clear" w:color="auto" w:fill="auto"/>
            <w:noWrap/>
            <w:vAlign w:val="bottom"/>
            <w:hideMark/>
          </w:tcPr>
          <w:p w14:paraId="219193AE"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68DB37CD"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3CF89927"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2818334D"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4374EB69"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7777FE32"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515FC950"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420AA3C0" w14:textId="77777777" w:rsidTr="006243CD">
        <w:trPr>
          <w:trHeight w:val="345"/>
        </w:trPr>
        <w:tc>
          <w:tcPr>
            <w:tcW w:w="1245" w:type="dxa"/>
            <w:tcBorders>
              <w:top w:val="nil"/>
              <w:left w:val="nil"/>
              <w:bottom w:val="nil"/>
              <w:right w:val="nil"/>
            </w:tcBorders>
            <w:shd w:val="clear" w:color="auto" w:fill="auto"/>
            <w:noWrap/>
            <w:vAlign w:val="bottom"/>
            <w:hideMark/>
          </w:tcPr>
          <w:p w14:paraId="344B4D56"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47E298B6"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5B0947FF"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0E1BDF3A"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5E4F6286"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2683A033"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22A57F20"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3DC6FC41" w14:textId="77777777" w:rsidTr="006243CD">
        <w:trPr>
          <w:trHeight w:val="345"/>
        </w:trPr>
        <w:tc>
          <w:tcPr>
            <w:tcW w:w="2465" w:type="dxa"/>
            <w:gridSpan w:val="2"/>
            <w:tcBorders>
              <w:top w:val="nil"/>
              <w:left w:val="nil"/>
              <w:bottom w:val="nil"/>
              <w:right w:val="nil"/>
            </w:tcBorders>
            <w:shd w:val="clear" w:color="auto" w:fill="auto"/>
            <w:noWrap/>
            <w:vAlign w:val="bottom"/>
            <w:hideMark/>
          </w:tcPr>
          <w:p w14:paraId="2D38CE46" w14:textId="77777777" w:rsidR="006243CD" w:rsidRPr="006243CD" w:rsidRDefault="006243CD" w:rsidP="006243CD">
            <w:pPr>
              <w:spacing w:after="0" w:line="240" w:lineRule="auto"/>
              <w:rPr>
                <w:rFonts w:ascii="Segoe UI" w:eastAsia="Times New Roman" w:hAnsi="Segoe UI" w:cs="Segoe UI"/>
                <w:sz w:val="20"/>
                <w:szCs w:val="20"/>
                <w:lang w:eastAsia="ca-ES"/>
              </w:rPr>
            </w:pPr>
            <w:r w:rsidRPr="006243CD">
              <w:rPr>
                <w:rFonts w:ascii="Segoe UI" w:eastAsia="Times New Roman" w:hAnsi="Segoe UI" w:cs="Segoe UI"/>
                <w:sz w:val="20"/>
                <w:szCs w:val="20"/>
                <w:lang w:eastAsia="ca-ES"/>
              </w:rPr>
              <w:t>Grup reelevació</w:t>
            </w:r>
          </w:p>
        </w:tc>
        <w:tc>
          <w:tcPr>
            <w:tcW w:w="248" w:type="dxa"/>
            <w:tcBorders>
              <w:top w:val="nil"/>
              <w:left w:val="nil"/>
              <w:bottom w:val="nil"/>
              <w:right w:val="nil"/>
            </w:tcBorders>
            <w:shd w:val="clear" w:color="auto" w:fill="auto"/>
            <w:noWrap/>
            <w:vAlign w:val="bottom"/>
            <w:hideMark/>
          </w:tcPr>
          <w:p w14:paraId="774E1EE1" w14:textId="77777777" w:rsidR="006243CD" w:rsidRPr="006243CD" w:rsidRDefault="006243CD" w:rsidP="006243CD">
            <w:pPr>
              <w:spacing w:after="0" w:line="240" w:lineRule="auto"/>
              <w:rPr>
                <w:rFonts w:ascii="Segoe UI" w:eastAsia="Times New Roman" w:hAnsi="Segoe UI" w:cs="Segoe UI"/>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0B039A93"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10.344</w:t>
            </w:r>
          </w:p>
        </w:tc>
        <w:tc>
          <w:tcPr>
            <w:tcW w:w="1220" w:type="dxa"/>
            <w:tcBorders>
              <w:top w:val="nil"/>
              <w:left w:val="nil"/>
              <w:bottom w:val="nil"/>
              <w:right w:val="nil"/>
            </w:tcBorders>
            <w:shd w:val="clear" w:color="auto" w:fill="auto"/>
            <w:noWrap/>
            <w:vAlign w:val="bottom"/>
            <w:hideMark/>
          </w:tcPr>
          <w:p w14:paraId="244D9E32"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nil"/>
              <w:right w:val="nil"/>
            </w:tcBorders>
            <w:shd w:val="clear" w:color="auto" w:fill="auto"/>
            <w:noWrap/>
            <w:vAlign w:val="bottom"/>
            <w:hideMark/>
          </w:tcPr>
          <w:p w14:paraId="50BA9EC2"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226953F7"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3.487</w:t>
            </w:r>
          </w:p>
        </w:tc>
      </w:tr>
      <w:tr w:rsidR="006243CD" w:rsidRPr="006243CD" w14:paraId="688FF06D" w14:textId="77777777" w:rsidTr="006243CD">
        <w:trPr>
          <w:trHeight w:val="345"/>
        </w:trPr>
        <w:tc>
          <w:tcPr>
            <w:tcW w:w="1245" w:type="dxa"/>
            <w:tcBorders>
              <w:top w:val="nil"/>
              <w:left w:val="nil"/>
              <w:bottom w:val="nil"/>
              <w:right w:val="nil"/>
            </w:tcBorders>
            <w:shd w:val="clear" w:color="auto" w:fill="auto"/>
            <w:noWrap/>
            <w:vAlign w:val="bottom"/>
            <w:hideMark/>
          </w:tcPr>
          <w:p w14:paraId="15C81512"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nil"/>
              <w:right w:val="nil"/>
            </w:tcBorders>
            <w:shd w:val="clear" w:color="auto" w:fill="auto"/>
            <w:noWrap/>
            <w:vAlign w:val="bottom"/>
            <w:hideMark/>
          </w:tcPr>
          <w:p w14:paraId="37DD03A5"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34E19BF2"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4E2865EF"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7EDB658D"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41D3C95C"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74E0A111" w14:textId="77777777" w:rsidR="006243CD" w:rsidRPr="006243CD" w:rsidRDefault="006243CD" w:rsidP="006243CD">
            <w:pPr>
              <w:spacing w:after="0" w:line="240" w:lineRule="auto"/>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 </w:t>
            </w:r>
          </w:p>
        </w:tc>
      </w:tr>
      <w:tr w:rsidR="006243CD" w:rsidRPr="006243CD" w14:paraId="30587769" w14:textId="77777777" w:rsidTr="006243CD">
        <w:trPr>
          <w:trHeight w:val="345"/>
        </w:trPr>
        <w:tc>
          <w:tcPr>
            <w:tcW w:w="1245" w:type="dxa"/>
            <w:tcBorders>
              <w:top w:val="nil"/>
              <w:left w:val="nil"/>
              <w:bottom w:val="nil"/>
              <w:right w:val="nil"/>
            </w:tcBorders>
            <w:shd w:val="clear" w:color="auto" w:fill="auto"/>
            <w:noWrap/>
            <w:vAlign w:val="bottom"/>
            <w:hideMark/>
          </w:tcPr>
          <w:p w14:paraId="75076B1F" w14:textId="77777777" w:rsidR="006243CD" w:rsidRPr="006243CD" w:rsidRDefault="006243CD" w:rsidP="006243CD">
            <w:pPr>
              <w:spacing w:after="0" w:line="240" w:lineRule="auto"/>
              <w:rPr>
                <w:rFonts w:ascii="Segoe UI" w:eastAsia="Times New Roman" w:hAnsi="Segoe UI" w:cs="Segoe UI"/>
                <w:i/>
                <w:iCs/>
                <w:sz w:val="24"/>
                <w:szCs w:val="24"/>
                <w:lang w:eastAsia="ca-ES"/>
              </w:rPr>
            </w:pPr>
          </w:p>
        </w:tc>
        <w:tc>
          <w:tcPr>
            <w:tcW w:w="1220" w:type="dxa"/>
            <w:tcBorders>
              <w:top w:val="nil"/>
              <w:left w:val="nil"/>
              <w:bottom w:val="nil"/>
              <w:right w:val="nil"/>
            </w:tcBorders>
            <w:shd w:val="clear" w:color="auto" w:fill="auto"/>
            <w:noWrap/>
            <w:vAlign w:val="bottom"/>
            <w:hideMark/>
          </w:tcPr>
          <w:p w14:paraId="38A5892F"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418CB2E8"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4DB83829"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2F4F5A7B"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24EF581"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7A2D2103"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34144C3C" w14:textId="77777777" w:rsidTr="006243CD">
        <w:trPr>
          <w:trHeight w:val="345"/>
        </w:trPr>
        <w:tc>
          <w:tcPr>
            <w:tcW w:w="1245" w:type="dxa"/>
            <w:tcBorders>
              <w:top w:val="nil"/>
              <w:left w:val="nil"/>
              <w:bottom w:val="nil"/>
              <w:right w:val="nil"/>
            </w:tcBorders>
            <w:shd w:val="clear" w:color="auto" w:fill="auto"/>
            <w:noWrap/>
            <w:vAlign w:val="bottom"/>
            <w:hideMark/>
          </w:tcPr>
          <w:p w14:paraId="4CE9D2C8"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4148221D"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07519C1D"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60DEB563"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5AE18149"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829C40F"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15533491"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18076CED" w14:textId="77777777" w:rsidTr="006243CD">
        <w:trPr>
          <w:trHeight w:val="345"/>
        </w:trPr>
        <w:tc>
          <w:tcPr>
            <w:tcW w:w="1245" w:type="dxa"/>
            <w:tcBorders>
              <w:top w:val="nil"/>
              <w:left w:val="nil"/>
              <w:bottom w:val="nil"/>
              <w:right w:val="nil"/>
            </w:tcBorders>
            <w:shd w:val="clear" w:color="auto" w:fill="auto"/>
            <w:noWrap/>
            <w:vAlign w:val="bottom"/>
            <w:hideMark/>
          </w:tcPr>
          <w:p w14:paraId="09BD5E0F"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40CE2B22"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40598E58"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46B69B63"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66740180"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0B6A71DB"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0D9E96AF"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0B93918F" w14:textId="77777777" w:rsidTr="006243CD">
        <w:trPr>
          <w:trHeight w:val="345"/>
        </w:trPr>
        <w:tc>
          <w:tcPr>
            <w:tcW w:w="1245" w:type="dxa"/>
            <w:tcBorders>
              <w:top w:val="nil"/>
              <w:left w:val="nil"/>
              <w:bottom w:val="nil"/>
              <w:right w:val="nil"/>
            </w:tcBorders>
            <w:shd w:val="clear" w:color="auto" w:fill="auto"/>
            <w:noWrap/>
            <w:vAlign w:val="bottom"/>
            <w:hideMark/>
          </w:tcPr>
          <w:p w14:paraId="6FEA8029"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2438A5A"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48" w:type="dxa"/>
            <w:tcBorders>
              <w:top w:val="nil"/>
              <w:left w:val="nil"/>
              <w:bottom w:val="nil"/>
              <w:right w:val="nil"/>
            </w:tcBorders>
            <w:shd w:val="clear" w:color="auto" w:fill="auto"/>
            <w:noWrap/>
            <w:vAlign w:val="bottom"/>
            <w:hideMark/>
          </w:tcPr>
          <w:p w14:paraId="441F5013"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2192" w:type="dxa"/>
            <w:tcBorders>
              <w:top w:val="nil"/>
              <w:left w:val="nil"/>
              <w:bottom w:val="nil"/>
              <w:right w:val="single" w:sz="4" w:space="0" w:color="auto"/>
            </w:tcBorders>
            <w:shd w:val="clear" w:color="auto" w:fill="auto"/>
            <w:noWrap/>
            <w:vAlign w:val="bottom"/>
            <w:hideMark/>
          </w:tcPr>
          <w:p w14:paraId="004FB748"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c>
          <w:tcPr>
            <w:tcW w:w="1220" w:type="dxa"/>
            <w:tcBorders>
              <w:top w:val="nil"/>
              <w:left w:val="nil"/>
              <w:bottom w:val="nil"/>
              <w:right w:val="nil"/>
            </w:tcBorders>
            <w:shd w:val="clear" w:color="auto" w:fill="auto"/>
            <w:noWrap/>
            <w:vAlign w:val="bottom"/>
            <w:hideMark/>
          </w:tcPr>
          <w:p w14:paraId="0D36F87C" w14:textId="77777777" w:rsidR="006243CD" w:rsidRPr="006243CD" w:rsidRDefault="006243CD" w:rsidP="006243CD">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0E770C9" w14:textId="77777777" w:rsidR="006243CD" w:rsidRPr="006243CD" w:rsidRDefault="006243CD" w:rsidP="006243CD">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19DE98AB"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 </w:t>
            </w:r>
          </w:p>
        </w:tc>
      </w:tr>
      <w:tr w:rsidR="006243CD" w:rsidRPr="006243CD" w14:paraId="354D7707" w14:textId="77777777" w:rsidTr="006243CD">
        <w:trPr>
          <w:trHeight w:val="360"/>
        </w:trPr>
        <w:tc>
          <w:tcPr>
            <w:tcW w:w="2465" w:type="dxa"/>
            <w:gridSpan w:val="2"/>
            <w:tcBorders>
              <w:top w:val="nil"/>
              <w:left w:val="nil"/>
              <w:bottom w:val="nil"/>
              <w:right w:val="nil"/>
            </w:tcBorders>
            <w:shd w:val="clear" w:color="auto" w:fill="auto"/>
            <w:noWrap/>
            <w:vAlign w:val="bottom"/>
            <w:hideMark/>
          </w:tcPr>
          <w:p w14:paraId="3743C3F9" w14:textId="77777777" w:rsidR="006243CD" w:rsidRPr="006243CD" w:rsidRDefault="006243CD" w:rsidP="006243CD">
            <w:pPr>
              <w:spacing w:after="0" w:line="240" w:lineRule="auto"/>
              <w:rPr>
                <w:rFonts w:ascii="Segoe UI" w:eastAsia="Times New Roman" w:hAnsi="Segoe UI" w:cs="Segoe UI"/>
                <w:sz w:val="24"/>
                <w:szCs w:val="24"/>
                <w:lang w:eastAsia="ca-ES"/>
              </w:rPr>
            </w:pPr>
            <w:r w:rsidRPr="006243CD">
              <w:rPr>
                <w:rFonts w:ascii="Segoe UI" w:eastAsia="Times New Roman" w:hAnsi="Segoe UI" w:cs="Segoe UI"/>
                <w:sz w:val="24"/>
                <w:szCs w:val="24"/>
                <w:lang w:eastAsia="ca-ES"/>
              </w:rPr>
              <w:t>Total energia elèctrica</w:t>
            </w:r>
          </w:p>
        </w:tc>
        <w:tc>
          <w:tcPr>
            <w:tcW w:w="248" w:type="dxa"/>
            <w:tcBorders>
              <w:top w:val="nil"/>
              <w:left w:val="nil"/>
              <w:bottom w:val="single" w:sz="8" w:space="0" w:color="auto"/>
              <w:right w:val="nil"/>
            </w:tcBorders>
            <w:shd w:val="clear" w:color="auto" w:fill="auto"/>
            <w:noWrap/>
            <w:vAlign w:val="bottom"/>
            <w:hideMark/>
          </w:tcPr>
          <w:p w14:paraId="3DC1FF50" w14:textId="77777777" w:rsidR="006243CD" w:rsidRPr="006243CD" w:rsidRDefault="006243CD" w:rsidP="006243CD">
            <w:pPr>
              <w:spacing w:after="0" w:line="240" w:lineRule="auto"/>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 </w:t>
            </w:r>
          </w:p>
        </w:tc>
        <w:tc>
          <w:tcPr>
            <w:tcW w:w="2192" w:type="dxa"/>
            <w:tcBorders>
              <w:top w:val="nil"/>
              <w:left w:val="nil"/>
              <w:bottom w:val="single" w:sz="8" w:space="0" w:color="auto"/>
              <w:right w:val="single" w:sz="4" w:space="0" w:color="auto"/>
            </w:tcBorders>
            <w:shd w:val="clear" w:color="auto" w:fill="auto"/>
            <w:noWrap/>
            <w:vAlign w:val="bottom"/>
            <w:hideMark/>
          </w:tcPr>
          <w:p w14:paraId="566C65BF"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10.344</w:t>
            </w:r>
          </w:p>
        </w:tc>
        <w:tc>
          <w:tcPr>
            <w:tcW w:w="1220" w:type="dxa"/>
            <w:tcBorders>
              <w:top w:val="nil"/>
              <w:left w:val="nil"/>
              <w:bottom w:val="nil"/>
              <w:right w:val="nil"/>
            </w:tcBorders>
            <w:shd w:val="clear" w:color="auto" w:fill="auto"/>
            <w:noWrap/>
            <w:vAlign w:val="bottom"/>
            <w:hideMark/>
          </w:tcPr>
          <w:p w14:paraId="17882762"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single" w:sz="8" w:space="0" w:color="auto"/>
              <w:right w:val="nil"/>
            </w:tcBorders>
            <w:shd w:val="clear" w:color="auto" w:fill="auto"/>
            <w:noWrap/>
            <w:vAlign w:val="bottom"/>
            <w:hideMark/>
          </w:tcPr>
          <w:p w14:paraId="5D5B89A8" w14:textId="77777777" w:rsidR="006243CD" w:rsidRPr="006243CD" w:rsidRDefault="006243CD" w:rsidP="006243CD">
            <w:pPr>
              <w:spacing w:after="0" w:line="240" w:lineRule="auto"/>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 </w:t>
            </w:r>
          </w:p>
        </w:tc>
        <w:tc>
          <w:tcPr>
            <w:tcW w:w="1220" w:type="dxa"/>
            <w:tcBorders>
              <w:top w:val="nil"/>
              <w:left w:val="nil"/>
              <w:bottom w:val="single" w:sz="8" w:space="0" w:color="auto"/>
              <w:right w:val="single" w:sz="4" w:space="0" w:color="auto"/>
            </w:tcBorders>
            <w:shd w:val="clear" w:color="auto" w:fill="auto"/>
            <w:noWrap/>
            <w:vAlign w:val="bottom"/>
            <w:hideMark/>
          </w:tcPr>
          <w:p w14:paraId="1BBCCE92" w14:textId="77777777" w:rsidR="006243CD" w:rsidRPr="006243CD" w:rsidRDefault="006243CD" w:rsidP="006243CD">
            <w:pPr>
              <w:spacing w:after="0" w:line="240" w:lineRule="auto"/>
              <w:jc w:val="right"/>
              <w:rPr>
                <w:rFonts w:ascii="Segoe UI" w:eastAsia="Times New Roman" w:hAnsi="Segoe UI" w:cs="Segoe UI"/>
                <w:i/>
                <w:iCs/>
                <w:sz w:val="24"/>
                <w:szCs w:val="24"/>
                <w:lang w:eastAsia="ca-ES"/>
              </w:rPr>
            </w:pPr>
            <w:r w:rsidRPr="006243CD">
              <w:rPr>
                <w:rFonts w:ascii="Segoe UI" w:eastAsia="Times New Roman" w:hAnsi="Segoe UI" w:cs="Segoe UI"/>
                <w:i/>
                <w:iCs/>
                <w:sz w:val="24"/>
                <w:szCs w:val="24"/>
                <w:lang w:eastAsia="ca-ES"/>
              </w:rPr>
              <w:t>3.487</w:t>
            </w:r>
          </w:p>
        </w:tc>
      </w:tr>
    </w:tbl>
    <w:p w14:paraId="77DC2606" w14:textId="77777777" w:rsidR="0074490E" w:rsidRDefault="0074490E" w:rsidP="0045540B">
      <w:pPr>
        <w:jc w:val="both"/>
      </w:pPr>
    </w:p>
    <w:p w14:paraId="53ABB641" w14:textId="77777777" w:rsidR="0074490E" w:rsidRPr="007F0FCE" w:rsidRDefault="0074490E" w:rsidP="0045540B">
      <w:pPr>
        <w:jc w:val="both"/>
        <w:rPr>
          <w:rFonts w:cs="Arial"/>
        </w:rPr>
      </w:pPr>
    </w:p>
    <w:p w14:paraId="7D7BC209" w14:textId="77777777" w:rsidR="0045540B" w:rsidRPr="00500E03" w:rsidRDefault="0045540B" w:rsidP="007F0FCE">
      <w:pPr>
        <w:pStyle w:val="Prrafodelista"/>
        <w:numPr>
          <w:ilvl w:val="1"/>
          <w:numId w:val="4"/>
        </w:numPr>
        <w:jc w:val="both"/>
        <w:rPr>
          <w:rFonts w:cs="Arial"/>
          <w:b/>
          <w:bCs/>
        </w:rPr>
      </w:pPr>
      <w:r w:rsidRPr="007F0FCE">
        <w:rPr>
          <w:rFonts w:cs="Arial"/>
          <w:b/>
          <w:bCs/>
        </w:rPr>
        <w:t>Compra d’aigua</w:t>
      </w:r>
    </w:p>
    <w:p w14:paraId="0FCFDF17" w14:textId="41D618DD" w:rsidR="006243CD" w:rsidRPr="006243CD" w:rsidRDefault="006243CD" w:rsidP="006243CD">
      <w:pPr>
        <w:jc w:val="both"/>
        <w:rPr>
          <w:rFonts w:cs="Arial"/>
        </w:rPr>
      </w:pPr>
      <w:r w:rsidRPr="006243CD">
        <w:rPr>
          <w:rFonts w:cs="Arial"/>
        </w:rPr>
        <w:t>Les factures pel compte de despeses de compra d’aigua a</w:t>
      </w:r>
      <w:r w:rsidR="00767D99">
        <w:rPr>
          <w:rFonts w:cs="Arial"/>
        </w:rPr>
        <w:t xml:space="preserve">l consorci de la Costa Brava </w:t>
      </w:r>
      <w:r w:rsidRPr="006243CD">
        <w:rPr>
          <w:rFonts w:cs="Arial"/>
        </w:rPr>
        <w:t>han estat:</w:t>
      </w:r>
    </w:p>
    <w:bookmarkStart w:id="6" w:name="_Hlk138689169"/>
    <w:bookmarkStart w:id="7" w:name="_MON_1700380123"/>
    <w:bookmarkEnd w:id="7"/>
    <w:p w14:paraId="34AE26BC" w14:textId="16B89285" w:rsidR="006243CD" w:rsidRDefault="00767D99" w:rsidP="007F0FCE">
      <w:pPr>
        <w:jc w:val="both"/>
      </w:pPr>
      <w:r w:rsidRPr="00B835C4">
        <w:object w:dxaOrig="11780" w:dyaOrig="1625" w14:anchorId="4F5641A9">
          <v:shape id="_x0000_i1027" type="#_x0000_t75" style="width:449.65pt;height:1in" o:ole="">
            <v:imagedata r:id="rId36" o:title=""/>
          </v:shape>
          <o:OLEObject Type="Embed" ProgID="Excel.Sheet.12" ShapeID="_x0000_i1027" DrawAspect="Content" ObjectID="_1807938922" r:id="rId37"/>
        </w:object>
      </w:r>
      <w:bookmarkEnd w:id="6"/>
    </w:p>
    <w:p w14:paraId="1810C8AD" w14:textId="77777777" w:rsidR="005B08C1" w:rsidRDefault="005B08C1" w:rsidP="007F0FCE">
      <w:pPr>
        <w:jc w:val="both"/>
      </w:pPr>
    </w:p>
    <w:p w14:paraId="56EF482C" w14:textId="594C7DA3" w:rsidR="006243CD" w:rsidRDefault="005B08C1" w:rsidP="007F0FCE">
      <w:pPr>
        <w:jc w:val="both"/>
      </w:pPr>
      <w:r>
        <w:t>El desglossament de l’any base 202</w:t>
      </w:r>
      <w:r w:rsidR="00767D99">
        <w:t>4</w:t>
      </w:r>
      <w:r>
        <w:t xml:space="preserve"> és:</w:t>
      </w:r>
    </w:p>
    <w:p w14:paraId="34B0AA15" w14:textId="77777777" w:rsidR="005B08C1" w:rsidRDefault="005B08C1" w:rsidP="007F0FCE">
      <w:pPr>
        <w:jc w:val="both"/>
      </w:pPr>
    </w:p>
    <w:p w14:paraId="5CDFCF15" w14:textId="77777777" w:rsidR="00500E03" w:rsidRDefault="00500E03" w:rsidP="007F0FCE">
      <w:pPr>
        <w:jc w:val="both"/>
      </w:pPr>
    </w:p>
    <w:tbl>
      <w:tblPr>
        <w:tblW w:w="8540" w:type="dxa"/>
        <w:tblCellMar>
          <w:left w:w="70" w:type="dxa"/>
          <w:right w:w="70" w:type="dxa"/>
        </w:tblCellMar>
        <w:tblLook w:val="04A0" w:firstRow="1" w:lastRow="0" w:firstColumn="1" w:lastColumn="0" w:noHBand="0" w:noVBand="1"/>
      </w:tblPr>
      <w:tblGrid>
        <w:gridCol w:w="2292"/>
        <w:gridCol w:w="148"/>
        <w:gridCol w:w="1220"/>
        <w:gridCol w:w="1220"/>
        <w:gridCol w:w="1220"/>
        <w:gridCol w:w="1220"/>
        <w:gridCol w:w="1220"/>
      </w:tblGrid>
      <w:tr w:rsidR="005B08C1" w:rsidRPr="005B08C1" w14:paraId="003600C8" w14:textId="77777777" w:rsidTr="005B08C1">
        <w:trPr>
          <w:trHeight w:val="345"/>
        </w:trPr>
        <w:tc>
          <w:tcPr>
            <w:tcW w:w="2440" w:type="dxa"/>
            <w:gridSpan w:val="2"/>
            <w:tcBorders>
              <w:top w:val="nil"/>
              <w:left w:val="nil"/>
              <w:bottom w:val="nil"/>
              <w:right w:val="nil"/>
            </w:tcBorders>
            <w:shd w:val="clear" w:color="auto" w:fill="auto"/>
            <w:noWrap/>
            <w:vAlign w:val="bottom"/>
            <w:hideMark/>
          </w:tcPr>
          <w:p w14:paraId="111837B7" w14:textId="77777777" w:rsidR="005B08C1" w:rsidRPr="005B08C1" w:rsidRDefault="005B08C1" w:rsidP="005B08C1">
            <w:pPr>
              <w:spacing w:after="0" w:line="240" w:lineRule="auto"/>
              <w:rPr>
                <w:rFonts w:ascii="Segoe UI" w:eastAsia="Times New Roman" w:hAnsi="Segoe UI" w:cs="Segoe UI"/>
                <w:b/>
                <w:bCs/>
                <w:i/>
                <w:iCs/>
                <w:sz w:val="24"/>
                <w:szCs w:val="24"/>
                <w:lang w:eastAsia="ca-ES"/>
              </w:rPr>
            </w:pPr>
            <w:bookmarkStart w:id="8" w:name="_Hlk138689192"/>
            <w:r w:rsidRPr="005B08C1">
              <w:rPr>
                <w:rFonts w:ascii="Segoe UI" w:eastAsia="Times New Roman" w:hAnsi="Segoe UI" w:cs="Segoe UI"/>
                <w:b/>
                <w:bCs/>
                <w:i/>
                <w:iCs/>
                <w:sz w:val="24"/>
                <w:szCs w:val="24"/>
                <w:lang w:eastAsia="ca-ES"/>
              </w:rPr>
              <w:t>Compra d'aigua</w:t>
            </w:r>
          </w:p>
        </w:tc>
        <w:tc>
          <w:tcPr>
            <w:tcW w:w="1220" w:type="dxa"/>
            <w:tcBorders>
              <w:top w:val="nil"/>
              <w:left w:val="nil"/>
              <w:bottom w:val="nil"/>
              <w:right w:val="nil"/>
            </w:tcBorders>
            <w:shd w:val="clear" w:color="auto" w:fill="auto"/>
            <w:noWrap/>
            <w:vAlign w:val="bottom"/>
            <w:hideMark/>
          </w:tcPr>
          <w:p w14:paraId="691E2E36" w14:textId="77777777" w:rsidR="005B08C1" w:rsidRPr="005B08C1" w:rsidRDefault="005B08C1" w:rsidP="005B08C1">
            <w:pPr>
              <w:spacing w:after="0" w:line="240" w:lineRule="auto"/>
              <w:rPr>
                <w:rFonts w:ascii="Segoe UI" w:eastAsia="Times New Roman" w:hAnsi="Segoe UI" w:cs="Segoe UI"/>
                <w:b/>
                <w:bCs/>
                <w:i/>
                <w:iCs/>
                <w:sz w:val="24"/>
                <w:szCs w:val="24"/>
                <w:lang w:eastAsia="ca-ES"/>
              </w:rPr>
            </w:pPr>
          </w:p>
        </w:tc>
        <w:tc>
          <w:tcPr>
            <w:tcW w:w="1220" w:type="dxa"/>
            <w:tcBorders>
              <w:top w:val="nil"/>
              <w:left w:val="nil"/>
              <w:bottom w:val="nil"/>
              <w:right w:val="nil"/>
            </w:tcBorders>
            <w:shd w:val="clear" w:color="auto" w:fill="auto"/>
            <w:noWrap/>
            <w:vAlign w:val="bottom"/>
            <w:hideMark/>
          </w:tcPr>
          <w:p w14:paraId="45DFB970"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2D9E623"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C5EAE7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0759198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r>
      <w:tr w:rsidR="005B08C1" w:rsidRPr="005B08C1" w14:paraId="191FBDF9" w14:textId="77777777" w:rsidTr="005B08C1">
        <w:trPr>
          <w:trHeight w:val="345"/>
        </w:trPr>
        <w:tc>
          <w:tcPr>
            <w:tcW w:w="2292" w:type="dxa"/>
            <w:tcBorders>
              <w:top w:val="nil"/>
              <w:left w:val="nil"/>
              <w:bottom w:val="nil"/>
              <w:right w:val="nil"/>
            </w:tcBorders>
            <w:shd w:val="clear" w:color="auto" w:fill="auto"/>
            <w:noWrap/>
            <w:vAlign w:val="bottom"/>
            <w:hideMark/>
          </w:tcPr>
          <w:p w14:paraId="32C8A1D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48" w:type="dxa"/>
            <w:tcBorders>
              <w:top w:val="nil"/>
              <w:left w:val="nil"/>
              <w:bottom w:val="nil"/>
              <w:right w:val="nil"/>
            </w:tcBorders>
            <w:shd w:val="clear" w:color="auto" w:fill="auto"/>
            <w:noWrap/>
            <w:vAlign w:val="bottom"/>
            <w:hideMark/>
          </w:tcPr>
          <w:p w14:paraId="55F697B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702830EF"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50EA23A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166ADF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B2D811A"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BBE9325"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r>
      <w:tr w:rsidR="005B08C1" w:rsidRPr="005B08C1" w14:paraId="368A7048" w14:textId="77777777" w:rsidTr="005B08C1">
        <w:trPr>
          <w:trHeight w:val="345"/>
        </w:trPr>
        <w:tc>
          <w:tcPr>
            <w:tcW w:w="2292" w:type="dxa"/>
            <w:tcBorders>
              <w:top w:val="nil"/>
              <w:left w:val="nil"/>
              <w:bottom w:val="nil"/>
              <w:right w:val="nil"/>
            </w:tcBorders>
            <w:shd w:val="clear" w:color="auto" w:fill="auto"/>
            <w:noWrap/>
            <w:vAlign w:val="bottom"/>
            <w:hideMark/>
          </w:tcPr>
          <w:p w14:paraId="71C7B08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48" w:type="dxa"/>
            <w:tcBorders>
              <w:top w:val="nil"/>
              <w:left w:val="nil"/>
              <w:bottom w:val="nil"/>
              <w:right w:val="nil"/>
            </w:tcBorders>
            <w:shd w:val="clear" w:color="auto" w:fill="auto"/>
            <w:noWrap/>
            <w:vAlign w:val="bottom"/>
            <w:hideMark/>
          </w:tcPr>
          <w:p w14:paraId="14CC184B"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single" w:sz="4" w:space="0" w:color="auto"/>
              <w:right w:val="nil"/>
            </w:tcBorders>
            <w:shd w:val="clear" w:color="auto" w:fill="auto"/>
            <w:noWrap/>
            <w:vAlign w:val="bottom"/>
            <w:hideMark/>
          </w:tcPr>
          <w:p w14:paraId="74CCA26D"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c>
          <w:tcPr>
            <w:tcW w:w="1220" w:type="dxa"/>
            <w:tcBorders>
              <w:top w:val="nil"/>
              <w:left w:val="nil"/>
              <w:bottom w:val="single" w:sz="4" w:space="0" w:color="auto"/>
              <w:right w:val="nil"/>
            </w:tcBorders>
            <w:shd w:val="clear" w:color="auto" w:fill="auto"/>
            <w:noWrap/>
            <w:vAlign w:val="bottom"/>
            <w:hideMark/>
          </w:tcPr>
          <w:p w14:paraId="69801DBD"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c>
          <w:tcPr>
            <w:tcW w:w="1220" w:type="dxa"/>
            <w:tcBorders>
              <w:top w:val="nil"/>
              <w:left w:val="nil"/>
              <w:bottom w:val="single" w:sz="4" w:space="0" w:color="auto"/>
              <w:right w:val="nil"/>
            </w:tcBorders>
            <w:shd w:val="clear" w:color="auto" w:fill="auto"/>
            <w:noWrap/>
            <w:vAlign w:val="bottom"/>
            <w:hideMark/>
          </w:tcPr>
          <w:p w14:paraId="7301DC76"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c>
          <w:tcPr>
            <w:tcW w:w="1220" w:type="dxa"/>
            <w:tcBorders>
              <w:top w:val="nil"/>
              <w:left w:val="nil"/>
              <w:bottom w:val="single" w:sz="4" w:space="0" w:color="auto"/>
              <w:right w:val="nil"/>
            </w:tcBorders>
            <w:shd w:val="clear" w:color="auto" w:fill="auto"/>
            <w:noWrap/>
            <w:vAlign w:val="bottom"/>
            <w:hideMark/>
          </w:tcPr>
          <w:p w14:paraId="29737DED"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c>
          <w:tcPr>
            <w:tcW w:w="1220" w:type="dxa"/>
            <w:tcBorders>
              <w:top w:val="nil"/>
              <w:left w:val="nil"/>
              <w:bottom w:val="single" w:sz="4" w:space="0" w:color="auto"/>
              <w:right w:val="single" w:sz="4" w:space="0" w:color="auto"/>
            </w:tcBorders>
            <w:shd w:val="clear" w:color="auto" w:fill="auto"/>
            <w:noWrap/>
            <w:vAlign w:val="bottom"/>
            <w:hideMark/>
          </w:tcPr>
          <w:p w14:paraId="4EB2A5AB"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Previsió</w:t>
            </w:r>
          </w:p>
        </w:tc>
      </w:tr>
      <w:tr w:rsidR="005B08C1" w:rsidRPr="005B08C1" w14:paraId="40A154C8" w14:textId="77777777" w:rsidTr="005B08C1">
        <w:trPr>
          <w:trHeight w:val="345"/>
        </w:trPr>
        <w:tc>
          <w:tcPr>
            <w:tcW w:w="2292" w:type="dxa"/>
            <w:tcBorders>
              <w:top w:val="nil"/>
              <w:left w:val="nil"/>
              <w:bottom w:val="nil"/>
              <w:right w:val="nil"/>
            </w:tcBorders>
            <w:shd w:val="clear" w:color="auto" w:fill="auto"/>
            <w:noWrap/>
            <w:vAlign w:val="bottom"/>
            <w:hideMark/>
          </w:tcPr>
          <w:p w14:paraId="780247DB"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p>
        </w:tc>
        <w:tc>
          <w:tcPr>
            <w:tcW w:w="148" w:type="dxa"/>
            <w:tcBorders>
              <w:top w:val="nil"/>
              <w:left w:val="nil"/>
              <w:bottom w:val="nil"/>
              <w:right w:val="nil"/>
            </w:tcBorders>
            <w:shd w:val="clear" w:color="auto" w:fill="auto"/>
            <w:noWrap/>
            <w:vAlign w:val="bottom"/>
            <w:hideMark/>
          </w:tcPr>
          <w:p w14:paraId="0A8B8443"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55DC0C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8BA56B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F9E311B"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2CEA53D"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3CA5D320"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r>
      <w:tr w:rsidR="005B08C1" w:rsidRPr="005B08C1" w14:paraId="441026A2" w14:textId="77777777" w:rsidTr="005B08C1">
        <w:trPr>
          <w:trHeight w:val="345"/>
        </w:trPr>
        <w:tc>
          <w:tcPr>
            <w:tcW w:w="2440" w:type="dxa"/>
            <w:gridSpan w:val="2"/>
            <w:tcBorders>
              <w:top w:val="nil"/>
              <w:left w:val="nil"/>
              <w:bottom w:val="nil"/>
              <w:right w:val="nil"/>
            </w:tcBorders>
            <w:shd w:val="clear" w:color="auto" w:fill="auto"/>
            <w:noWrap/>
            <w:vAlign w:val="bottom"/>
            <w:hideMark/>
          </w:tcPr>
          <w:p w14:paraId="083E548D"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Procedència</w:t>
            </w:r>
          </w:p>
        </w:tc>
        <w:tc>
          <w:tcPr>
            <w:tcW w:w="1220" w:type="dxa"/>
            <w:tcBorders>
              <w:top w:val="nil"/>
              <w:left w:val="nil"/>
              <w:bottom w:val="nil"/>
              <w:right w:val="nil"/>
            </w:tcBorders>
            <w:shd w:val="clear" w:color="auto" w:fill="auto"/>
            <w:noWrap/>
            <w:vAlign w:val="bottom"/>
            <w:hideMark/>
          </w:tcPr>
          <w:p w14:paraId="5A3E5B2B"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cabal</w:t>
            </w:r>
          </w:p>
        </w:tc>
        <w:tc>
          <w:tcPr>
            <w:tcW w:w="1220" w:type="dxa"/>
            <w:tcBorders>
              <w:top w:val="nil"/>
              <w:left w:val="nil"/>
              <w:bottom w:val="nil"/>
              <w:right w:val="nil"/>
            </w:tcBorders>
            <w:shd w:val="clear" w:color="auto" w:fill="auto"/>
            <w:noWrap/>
            <w:vAlign w:val="bottom"/>
            <w:hideMark/>
          </w:tcPr>
          <w:p w14:paraId="253C786F"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1BE4FED0"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€/m3</w:t>
            </w:r>
          </w:p>
        </w:tc>
        <w:tc>
          <w:tcPr>
            <w:tcW w:w="1220" w:type="dxa"/>
            <w:tcBorders>
              <w:top w:val="nil"/>
              <w:left w:val="nil"/>
              <w:bottom w:val="nil"/>
              <w:right w:val="nil"/>
            </w:tcBorders>
            <w:shd w:val="clear" w:color="auto" w:fill="auto"/>
            <w:noWrap/>
            <w:vAlign w:val="bottom"/>
            <w:hideMark/>
          </w:tcPr>
          <w:p w14:paraId="3B1025CA"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p>
        </w:tc>
        <w:tc>
          <w:tcPr>
            <w:tcW w:w="1220" w:type="dxa"/>
            <w:tcBorders>
              <w:top w:val="nil"/>
              <w:left w:val="nil"/>
              <w:bottom w:val="nil"/>
              <w:right w:val="single" w:sz="4" w:space="0" w:color="auto"/>
            </w:tcBorders>
            <w:shd w:val="clear" w:color="auto" w:fill="auto"/>
            <w:noWrap/>
            <w:vAlign w:val="bottom"/>
            <w:hideMark/>
          </w:tcPr>
          <w:p w14:paraId="75868102"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Cost</w:t>
            </w:r>
          </w:p>
        </w:tc>
      </w:tr>
      <w:tr w:rsidR="005B08C1" w:rsidRPr="005B08C1" w14:paraId="606C20EC" w14:textId="77777777" w:rsidTr="005B08C1">
        <w:trPr>
          <w:trHeight w:val="345"/>
        </w:trPr>
        <w:tc>
          <w:tcPr>
            <w:tcW w:w="2292" w:type="dxa"/>
            <w:tcBorders>
              <w:top w:val="nil"/>
              <w:left w:val="nil"/>
              <w:bottom w:val="nil"/>
              <w:right w:val="nil"/>
            </w:tcBorders>
            <w:shd w:val="clear" w:color="auto" w:fill="auto"/>
            <w:noWrap/>
            <w:vAlign w:val="bottom"/>
            <w:hideMark/>
          </w:tcPr>
          <w:p w14:paraId="3AA6E6E6" w14:textId="77777777" w:rsidR="005B08C1" w:rsidRPr="005B08C1" w:rsidRDefault="005B08C1" w:rsidP="005B08C1">
            <w:pPr>
              <w:spacing w:after="0" w:line="240" w:lineRule="auto"/>
              <w:jc w:val="right"/>
              <w:rPr>
                <w:rFonts w:ascii="Segoe UI" w:eastAsia="Times New Roman" w:hAnsi="Segoe UI" w:cs="Segoe UI"/>
                <w:sz w:val="24"/>
                <w:szCs w:val="24"/>
                <w:lang w:eastAsia="ca-ES"/>
              </w:rPr>
            </w:pPr>
          </w:p>
        </w:tc>
        <w:tc>
          <w:tcPr>
            <w:tcW w:w="148" w:type="dxa"/>
            <w:tcBorders>
              <w:top w:val="nil"/>
              <w:left w:val="nil"/>
              <w:bottom w:val="nil"/>
              <w:right w:val="nil"/>
            </w:tcBorders>
            <w:shd w:val="clear" w:color="auto" w:fill="auto"/>
            <w:noWrap/>
            <w:vAlign w:val="bottom"/>
            <w:hideMark/>
          </w:tcPr>
          <w:p w14:paraId="2FF4DB6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5F929E3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6CC97F9"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1EEE5D4"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04F3BC9A"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15971778"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r>
      <w:tr w:rsidR="005B08C1" w:rsidRPr="005B08C1" w14:paraId="6F6C1214" w14:textId="77777777" w:rsidTr="005B08C1">
        <w:trPr>
          <w:trHeight w:val="345"/>
        </w:trPr>
        <w:tc>
          <w:tcPr>
            <w:tcW w:w="2292" w:type="dxa"/>
            <w:tcBorders>
              <w:top w:val="nil"/>
              <w:left w:val="nil"/>
              <w:bottom w:val="nil"/>
              <w:right w:val="nil"/>
            </w:tcBorders>
            <w:shd w:val="clear" w:color="auto" w:fill="auto"/>
            <w:noWrap/>
            <w:vAlign w:val="bottom"/>
            <w:hideMark/>
          </w:tcPr>
          <w:p w14:paraId="2F37DEC5" w14:textId="77777777" w:rsidR="005B08C1" w:rsidRPr="005B08C1" w:rsidRDefault="005B08C1" w:rsidP="005B08C1">
            <w:pPr>
              <w:spacing w:after="0" w:line="240" w:lineRule="auto"/>
              <w:rPr>
                <w:rFonts w:ascii="Segoe UI" w:eastAsia="Times New Roman" w:hAnsi="Segoe UI" w:cs="Segoe UI"/>
                <w:sz w:val="24"/>
                <w:szCs w:val="24"/>
                <w:lang w:eastAsia="ca-ES"/>
              </w:rPr>
            </w:pPr>
          </w:p>
        </w:tc>
        <w:tc>
          <w:tcPr>
            <w:tcW w:w="148" w:type="dxa"/>
            <w:tcBorders>
              <w:top w:val="nil"/>
              <w:left w:val="nil"/>
              <w:bottom w:val="nil"/>
              <w:right w:val="nil"/>
            </w:tcBorders>
            <w:shd w:val="clear" w:color="auto" w:fill="auto"/>
            <w:noWrap/>
            <w:vAlign w:val="bottom"/>
            <w:hideMark/>
          </w:tcPr>
          <w:p w14:paraId="0D69E7AA"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2E90BC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1765CF0"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4D83623"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5A1931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7295946D"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 </w:t>
            </w:r>
          </w:p>
        </w:tc>
      </w:tr>
      <w:tr w:rsidR="005B08C1" w:rsidRPr="005B08C1" w14:paraId="2A5C3E0D" w14:textId="77777777" w:rsidTr="005B08C1">
        <w:trPr>
          <w:trHeight w:val="345"/>
        </w:trPr>
        <w:tc>
          <w:tcPr>
            <w:tcW w:w="2440" w:type="dxa"/>
            <w:gridSpan w:val="2"/>
            <w:tcBorders>
              <w:top w:val="nil"/>
              <w:left w:val="nil"/>
              <w:bottom w:val="nil"/>
              <w:right w:val="nil"/>
            </w:tcBorders>
            <w:shd w:val="clear" w:color="auto" w:fill="auto"/>
            <w:noWrap/>
            <w:vAlign w:val="bottom"/>
            <w:hideMark/>
          </w:tcPr>
          <w:p w14:paraId="1FFE8C78"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Aigua (</w:t>
            </w:r>
            <w:r w:rsidRPr="005B08C1">
              <w:rPr>
                <w:rFonts w:ascii="Calibri" w:eastAsia="Times New Roman" w:hAnsi="Calibri" w:cs="Calibri"/>
                <w:sz w:val="24"/>
                <w:szCs w:val="24"/>
                <w:lang w:eastAsia="ca-ES"/>
              </w:rPr>
              <w:t>€</w:t>
            </w:r>
            <w:r w:rsidRPr="005B08C1">
              <w:rPr>
                <w:rFonts w:ascii="Segoe UI" w:eastAsia="Times New Roman" w:hAnsi="Segoe UI" w:cs="Segoe UI"/>
                <w:sz w:val="19"/>
                <w:szCs w:val="19"/>
                <w:lang w:eastAsia="ca-ES"/>
              </w:rPr>
              <w:t>/m3)</w:t>
            </w:r>
          </w:p>
        </w:tc>
        <w:tc>
          <w:tcPr>
            <w:tcW w:w="1220" w:type="dxa"/>
            <w:tcBorders>
              <w:top w:val="nil"/>
              <w:left w:val="nil"/>
              <w:bottom w:val="nil"/>
              <w:right w:val="nil"/>
            </w:tcBorders>
            <w:shd w:val="clear" w:color="auto" w:fill="auto"/>
            <w:noWrap/>
            <w:vAlign w:val="bottom"/>
            <w:hideMark/>
          </w:tcPr>
          <w:p w14:paraId="035F8D2C"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71.360</w:t>
            </w:r>
          </w:p>
        </w:tc>
        <w:tc>
          <w:tcPr>
            <w:tcW w:w="1220" w:type="dxa"/>
            <w:tcBorders>
              <w:top w:val="nil"/>
              <w:left w:val="nil"/>
              <w:bottom w:val="nil"/>
              <w:right w:val="nil"/>
            </w:tcBorders>
            <w:shd w:val="clear" w:color="auto" w:fill="auto"/>
            <w:noWrap/>
            <w:vAlign w:val="bottom"/>
            <w:hideMark/>
          </w:tcPr>
          <w:p w14:paraId="03B77F98"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nil"/>
              <w:right w:val="nil"/>
            </w:tcBorders>
            <w:shd w:val="clear" w:color="auto" w:fill="auto"/>
            <w:noWrap/>
            <w:vAlign w:val="bottom"/>
            <w:hideMark/>
          </w:tcPr>
          <w:p w14:paraId="31A69CF2"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0,118500</w:t>
            </w:r>
          </w:p>
        </w:tc>
        <w:tc>
          <w:tcPr>
            <w:tcW w:w="1220" w:type="dxa"/>
            <w:tcBorders>
              <w:top w:val="nil"/>
              <w:left w:val="nil"/>
              <w:bottom w:val="nil"/>
              <w:right w:val="nil"/>
            </w:tcBorders>
            <w:shd w:val="clear" w:color="auto" w:fill="auto"/>
            <w:noWrap/>
            <w:vAlign w:val="bottom"/>
            <w:hideMark/>
          </w:tcPr>
          <w:p w14:paraId="5FDFC8A1"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nil"/>
              <w:right w:val="single" w:sz="4" w:space="0" w:color="auto"/>
            </w:tcBorders>
            <w:shd w:val="clear" w:color="auto" w:fill="auto"/>
            <w:noWrap/>
            <w:vAlign w:val="bottom"/>
            <w:hideMark/>
          </w:tcPr>
          <w:p w14:paraId="2720A4BA"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8.456</w:t>
            </w:r>
          </w:p>
        </w:tc>
      </w:tr>
      <w:tr w:rsidR="005B08C1" w:rsidRPr="005B08C1" w14:paraId="118506E8" w14:textId="77777777" w:rsidTr="005B08C1">
        <w:trPr>
          <w:trHeight w:val="345"/>
        </w:trPr>
        <w:tc>
          <w:tcPr>
            <w:tcW w:w="2292" w:type="dxa"/>
            <w:tcBorders>
              <w:top w:val="nil"/>
              <w:left w:val="nil"/>
              <w:bottom w:val="nil"/>
              <w:right w:val="nil"/>
            </w:tcBorders>
            <w:shd w:val="clear" w:color="auto" w:fill="auto"/>
            <w:noWrap/>
            <w:vAlign w:val="bottom"/>
            <w:hideMark/>
          </w:tcPr>
          <w:p w14:paraId="2FC54154"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Fixa</w:t>
            </w:r>
          </w:p>
        </w:tc>
        <w:tc>
          <w:tcPr>
            <w:tcW w:w="148" w:type="dxa"/>
            <w:tcBorders>
              <w:top w:val="nil"/>
              <w:left w:val="nil"/>
              <w:bottom w:val="nil"/>
              <w:right w:val="nil"/>
            </w:tcBorders>
            <w:shd w:val="clear" w:color="auto" w:fill="auto"/>
            <w:noWrap/>
            <w:vAlign w:val="bottom"/>
            <w:hideMark/>
          </w:tcPr>
          <w:p w14:paraId="3D680DBB" w14:textId="77777777" w:rsidR="005B08C1" w:rsidRPr="005B08C1" w:rsidRDefault="005B08C1" w:rsidP="005B08C1">
            <w:pPr>
              <w:spacing w:after="0" w:line="240" w:lineRule="auto"/>
              <w:rPr>
                <w:rFonts w:ascii="Segoe UI" w:eastAsia="Times New Roman" w:hAnsi="Segoe UI" w:cs="Segoe UI"/>
                <w:sz w:val="24"/>
                <w:szCs w:val="24"/>
                <w:lang w:eastAsia="ca-ES"/>
              </w:rPr>
            </w:pPr>
          </w:p>
        </w:tc>
        <w:tc>
          <w:tcPr>
            <w:tcW w:w="1220" w:type="dxa"/>
            <w:tcBorders>
              <w:top w:val="nil"/>
              <w:left w:val="nil"/>
              <w:bottom w:val="nil"/>
              <w:right w:val="nil"/>
            </w:tcBorders>
            <w:shd w:val="clear" w:color="auto" w:fill="auto"/>
            <w:noWrap/>
            <w:vAlign w:val="bottom"/>
            <w:hideMark/>
          </w:tcPr>
          <w:p w14:paraId="5BE38D15"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3A849C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A232765"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1AB07D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395874C9"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22.623</w:t>
            </w:r>
          </w:p>
        </w:tc>
      </w:tr>
      <w:tr w:rsidR="005B08C1" w:rsidRPr="005B08C1" w14:paraId="17376F56" w14:textId="77777777" w:rsidTr="005B08C1">
        <w:trPr>
          <w:trHeight w:val="345"/>
        </w:trPr>
        <w:tc>
          <w:tcPr>
            <w:tcW w:w="2292" w:type="dxa"/>
            <w:tcBorders>
              <w:top w:val="nil"/>
              <w:left w:val="nil"/>
              <w:bottom w:val="nil"/>
              <w:right w:val="nil"/>
            </w:tcBorders>
            <w:shd w:val="clear" w:color="auto" w:fill="auto"/>
            <w:noWrap/>
            <w:vAlign w:val="bottom"/>
            <w:hideMark/>
          </w:tcPr>
          <w:p w14:paraId="3766BB7D"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p>
        </w:tc>
        <w:tc>
          <w:tcPr>
            <w:tcW w:w="148" w:type="dxa"/>
            <w:tcBorders>
              <w:top w:val="nil"/>
              <w:left w:val="nil"/>
              <w:bottom w:val="nil"/>
              <w:right w:val="nil"/>
            </w:tcBorders>
            <w:shd w:val="clear" w:color="auto" w:fill="auto"/>
            <w:noWrap/>
            <w:vAlign w:val="bottom"/>
            <w:hideMark/>
          </w:tcPr>
          <w:p w14:paraId="7B336FA4"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7F4EE07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006E345"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73498908"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71AF63C"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10653F3B" w14:textId="77777777" w:rsidR="005B08C1" w:rsidRPr="005B08C1" w:rsidRDefault="005B08C1" w:rsidP="005B08C1">
            <w:pPr>
              <w:spacing w:after="0" w:line="240" w:lineRule="auto"/>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 </w:t>
            </w:r>
          </w:p>
        </w:tc>
      </w:tr>
      <w:tr w:rsidR="005B08C1" w:rsidRPr="005B08C1" w14:paraId="08898A1F" w14:textId="77777777" w:rsidTr="005B08C1">
        <w:trPr>
          <w:trHeight w:val="345"/>
        </w:trPr>
        <w:tc>
          <w:tcPr>
            <w:tcW w:w="2292" w:type="dxa"/>
            <w:tcBorders>
              <w:top w:val="nil"/>
              <w:left w:val="nil"/>
              <w:bottom w:val="nil"/>
              <w:right w:val="nil"/>
            </w:tcBorders>
            <w:shd w:val="clear" w:color="auto" w:fill="auto"/>
            <w:noWrap/>
            <w:vAlign w:val="bottom"/>
            <w:hideMark/>
          </w:tcPr>
          <w:p w14:paraId="44B6F2DC" w14:textId="77777777" w:rsidR="005B08C1" w:rsidRPr="005B08C1" w:rsidRDefault="005B08C1" w:rsidP="005B08C1">
            <w:pPr>
              <w:spacing w:after="0" w:line="240" w:lineRule="auto"/>
              <w:rPr>
                <w:rFonts w:ascii="Segoe UI" w:eastAsia="Times New Roman" w:hAnsi="Segoe UI" w:cs="Segoe UI"/>
                <w:i/>
                <w:iCs/>
                <w:sz w:val="24"/>
                <w:szCs w:val="24"/>
                <w:lang w:eastAsia="ca-ES"/>
              </w:rPr>
            </w:pPr>
          </w:p>
        </w:tc>
        <w:tc>
          <w:tcPr>
            <w:tcW w:w="148" w:type="dxa"/>
            <w:tcBorders>
              <w:top w:val="nil"/>
              <w:left w:val="nil"/>
              <w:bottom w:val="nil"/>
              <w:right w:val="nil"/>
            </w:tcBorders>
            <w:shd w:val="clear" w:color="auto" w:fill="auto"/>
            <w:noWrap/>
            <w:vAlign w:val="bottom"/>
            <w:hideMark/>
          </w:tcPr>
          <w:p w14:paraId="398FB9BD"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59D55D01"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95DC4E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D58C8EF"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22156EF"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3410EE0F" w14:textId="77777777" w:rsidR="005B08C1" w:rsidRPr="005B08C1" w:rsidRDefault="005B08C1" w:rsidP="005B08C1">
            <w:pPr>
              <w:spacing w:after="0" w:line="240" w:lineRule="auto"/>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 </w:t>
            </w:r>
          </w:p>
        </w:tc>
      </w:tr>
      <w:tr w:rsidR="005B08C1" w:rsidRPr="005B08C1" w14:paraId="132461EB" w14:textId="77777777" w:rsidTr="005B08C1">
        <w:trPr>
          <w:trHeight w:val="345"/>
        </w:trPr>
        <w:tc>
          <w:tcPr>
            <w:tcW w:w="2292" w:type="dxa"/>
            <w:tcBorders>
              <w:top w:val="nil"/>
              <w:left w:val="nil"/>
              <w:bottom w:val="nil"/>
              <w:right w:val="nil"/>
            </w:tcBorders>
            <w:shd w:val="clear" w:color="auto" w:fill="auto"/>
            <w:noWrap/>
            <w:vAlign w:val="bottom"/>
            <w:hideMark/>
          </w:tcPr>
          <w:p w14:paraId="1F84847B" w14:textId="77777777" w:rsidR="005B08C1" w:rsidRPr="005B08C1" w:rsidRDefault="005B08C1" w:rsidP="005B08C1">
            <w:pPr>
              <w:spacing w:after="0" w:line="240" w:lineRule="auto"/>
              <w:rPr>
                <w:rFonts w:ascii="Segoe UI" w:eastAsia="Times New Roman" w:hAnsi="Segoe UI" w:cs="Segoe UI"/>
                <w:i/>
                <w:iCs/>
                <w:sz w:val="24"/>
                <w:szCs w:val="24"/>
                <w:lang w:eastAsia="ca-ES"/>
              </w:rPr>
            </w:pPr>
          </w:p>
        </w:tc>
        <w:tc>
          <w:tcPr>
            <w:tcW w:w="148" w:type="dxa"/>
            <w:tcBorders>
              <w:top w:val="nil"/>
              <w:left w:val="nil"/>
              <w:bottom w:val="nil"/>
              <w:right w:val="nil"/>
            </w:tcBorders>
            <w:shd w:val="clear" w:color="auto" w:fill="auto"/>
            <w:noWrap/>
            <w:vAlign w:val="bottom"/>
            <w:hideMark/>
          </w:tcPr>
          <w:p w14:paraId="39DB2585"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73B3A0E"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62F03A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74ABEBF7"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02885BD2"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443728C8" w14:textId="77777777" w:rsidR="005B08C1" w:rsidRPr="005B08C1" w:rsidRDefault="005B08C1" w:rsidP="005B08C1">
            <w:pPr>
              <w:spacing w:after="0" w:line="240" w:lineRule="auto"/>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 </w:t>
            </w:r>
          </w:p>
        </w:tc>
      </w:tr>
      <w:tr w:rsidR="005B08C1" w:rsidRPr="005B08C1" w14:paraId="33895695" w14:textId="77777777" w:rsidTr="005B08C1">
        <w:trPr>
          <w:trHeight w:val="345"/>
        </w:trPr>
        <w:tc>
          <w:tcPr>
            <w:tcW w:w="2292" w:type="dxa"/>
            <w:tcBorders>
              <w:top w:val="nil"/>
              <w:left w:val="nil"/>
              <w:bottom w:val="nil"/>
              <w:right w:val="nil"/>
            </w:tcBorders>
            <w:shd w:val="clear" w:color="auto" w:fill="auto"/>
            <w:noWrap/>
            <w:vAlign w:val="bottom"/>
            <w:hideMark/>
          </w:tcPr>
          <w:p w14:paraId="75CD3601" w14:textId="77777777" w:rsidR="005B08C1" w:rsidRPr="005B08C1" w:rsidRDefault="005B08C1" w:rsidP="005B08C1">
            <w:pPr>
              <w:spacing w:after="0" w:line="240" w:lineRule="auto"/>
              <w:rPr>
                <w:rFonts w:ascii="Segoe UI" w:eastAsia="Times New Roman" w:hAnsi="Segoe UI" w:cs="Segoe UI"/>
                <w:i/>
                <w:iCs/>
                <w:sz w:val="24"/>
                <w:szCs w:val="24"/>
                <w:lang w:eastAsia="ca-ES"/>
              </w:rPr>
            </w:pPr>
          </w:p>
        </w:tc>
        <w:tc>
          <w:tcPr>
            <w:tcW w:w="148" w:type="dxa"/>
            <w:tcBorders>
              <w:top w:val="nil"/>
              <w:left w:val="nil"/>
              <w:bottom w:val="nil"/>
              <w:right w:val="nil"/>
            </w:tcBorders>
            <w:shd w:val="clear" w:color="auto" w:fill="auto"/>
            <w:noWrap/>
            <w:vAlign w:val="bottom"/>
            <w:hideMark/>
          </w:tcPr>
          <w:p w14:paraId="5C9DC90F"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2C3738AA"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5D85A108"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A7F907D"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AD6EA6B"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single" w:sz="4" w:space="0" w:color="auto"/>
            </w:tcBorders>
            <w:shd w:val="clear" w:color="auto" w:fill="auto"/>
            <w:noWrap/>
            <w:vAlign w:val="bottom"/>
            <w:hideMark/>
          </w:tcPr>
          <w:p w14:paraId="61EBF0FF" w14:textId="77777777" w:rsidR="005B08C1" w:rsidRPr="005B08C1" w:rsidRDefault="005B08C1" w:rsidP="005B08C1">
            <w:pPr>
              <w:spacing w:after="0" w:line="240" w:lineRule="auto"/>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 </w:t>
            </w:r>
          </w:p>
        </w:tc>
      </w:tr>
      <w:tr w:rsidR="005B08C1" w:rsidRPr="005B08C1" w14:paraId="693A0F82" w14:textId="77777777" w:rsidTr="005B08C1">
        <w:trPr>
          <w:trHeight w:val="360"/>
        </w:trPr>
        <w:tc>
          <w:tcPr>
            <w:tcW w:w="2292" w:type="dxa"/>
            <w:tcBorders>
              <w:top w:val="nil"/>
              <w:left w:val="nil"/>
              <w:bottom w:val="nil"/>
              <w:right w:val="nil"/>
            </w:tcBorders>
            <w:shd w:val="clear" w:color="auto" w:fill="auto"/>
            <w:noWrap/>
            <w:vAlign w:val="bottom"/>
            <w:hideMark/>
          </w:tcPr>
          <w:p w14:paraId="36CB53D8" w14:textId="77777777" w:rsidR="005B08C1" w:rsidRPr="005B08C1" w:rsidRDefault="005B08C1" w:rsidP="005B08C1">
            <w:pPr>
              <w:spacing w:after="0" w:line="240" w:lineRule="auto"/>
              <w:rPr>
                <w:rFonts w:ascii="Segoe UI" w:eastAsia="Times New Roman" w:hAnsi="Segoe UI" w:cs="Segoe UI"/>
                <w:sz w:val="24"/>
                <w:szCs w:val="24"/>
                <w:lang w:eastAsia="ca-ES"/>
              </w:rPr>
            </w:pPr>
            <w:r w:rsidRPr="005B08C1">
              <w:rPr>
                <w:rFonts w:ascii="Segoe UI" w:eastAsia="Times New Roman" w:hAnsi="Segoe UI" w:cs="Segoe UI"/>
                <w:sz w:val="24"/>
                <w:szCs w:val="24"/>
                <w:lang w:eastAsia="ca-ES"/>
              </w:rPr>
              <w:t>Total</w:t>
            </w:r>
          </w:p>
        </w:tc>
        <w:tc>
          <w:tcPr>
            <w:tcW w:w="148" w:type="dxa"/>
            <w:tcBorders>
              <w:top w:val="nil"/>
              <w:left w:val="nil"/>
              <w:bottom w:val="nil"/>
              <w:right w:val="nil"/>
            </w:tcBorders>
            <w:shd w:val="clear" w:color="auto" w:fill="auto"/>
            <w:noWrap/>
            <w:vAlign w:val="bottom"/>
            <w:hideMark/>
          </w:tcPr>
          <w:p w14:paraId="315C4469" w14:textId="77777777" w:rsidR="005B08C1" w:rsidRPr="005B08C1" w:rsidRDefault="005B08C1" w:rsidP="005B08C1">
            <w:pPr>
              <w:spacing w:after="0" w:line="240" w:lineRule="auto"/>
              <w:rPr>
                <w:rFonts w:ascii="Segoe UI" w:eastAsia="Times New Roman" w:hAnsi="Segoe UI" w:cs="Segoe UI"/>
                <w:sz w:val="24"/>
                <w:szCs w:val="24"/>
                <w:lang w:eastAsia="ca-ES"/>
              </w:rPr>
            </w:pPr>
          </w:p>
        </w:tc>
        <w:tc>
          <w:tcPr>
            <w:tcW w:w="1220" w:type="dxa"/>
            <w:tcBorders>
              <w:top w:val="nil"/>
              <w:left w:val="nil"/>
              <w:bottom w:val="single" w:sz="8" w:space="0" w:color="auto"/>
              <w:right w:val="nil"/>
            </w:tcBorders>
            <w:shd w:val="clear" w:color="auto" w:fill="auto"/>
            <w:noWrap/>
            <w:vAlign w:val="bottom"/>
            <w:hideMark/>
          </w:tcPr>
          <w:p w14:paraId="3BB939CD"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71.360</w:t>
            </w:r>
          </w:p>
        </w:tc>
        <w:tc>
          <w:tcPr>
            <w:tcW w:w="1220" w:type="dxa"/>
            <w:tcBorders>
              <w:top w:val="nil"/>
              <w:left w:val="nil"/>
              <w:bottom w:val="nil"/>
              <w:right w:val="nil"/>
            </w:tcBorders>
            <w:shd w:val="clear" w:color="auto" w:fill="auto"/>
            <w:noWrap/>
            <w:vAlign w:val="bottom"/>
            <w:hideMark/>
          </w:tcPr>
          <w:p w14:paraId="4BEB3627"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p>
        </w:tc>
        <w:tc>
          <w:tcPr>
            <w:tcW w:w="1220" w:type="dxa"/>
            <w:tcBorders>
              <w:top w:val="nil"/>
              <w:left w:val="nil"/>
              <w:bottom w:val="nil"/>
              <w:right w:val="nil"/>
            </w:tcBorders>
            <w:shd w:val="clear" w:color="auto" w:fill="auto"/>
            <w:noWrap/>
            <w:vAlign w:val="bottom"/>
            <w:hideMark/>
          </w:tcPr>
          <w:p w14:paraId="1989575A"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4E8E1B9" w14:textId="77777777" w:rsidR="005B08C1" w:rsidRPr="005B08C1" w:rsidRDefault="005B08C1" w:rsidP="005B08C1">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single" w:sz="8" w:space="0" w:color="auto"/>
              <w:right w:val="single" w:sz="4" w:space="0" w:color="auto"/>
            </w:tcBorders>
            <w:shd w:val="clear" w:color="auto" w:fill="auto"/>
            <w:noWrap/>
            <w:vAlign w:val="bottom"/>
            <w:hideMark/>
          </w:tcPr>
          <w:p w14:paraId="352861BB" w14:textId="77777777" w:rsidR="005B08C1" w:rsidRPr="005B08C1" w:rsidRDefault="005B08C1" w:rsidP="005B08C1">
            <w:pPr>
              <w:spacing w:after="0" w:line="240" w:lineRule="auto"/>
              <w:jc w:val="right"/>
              <w:rPr>
                <w:rFonts w:ascii="Segoe UI" w:eastAsia="Times New Roman" w:hAnsi="Segoe UI" w:cs="Segoe UI"/>
                <w:i/>
                <w:iCs/>
                <w:sz w:val="24"/>
                <w:szCs w:val="24"/>
                <w:lang w:eastAsia="ca-ES"/>
              </w:rPr>
            </w:pPr>
            <w:r w:rsidRPr="005B08C1">
              <w:rPr>
                <w:rFonts w:ascii="Segoe UI" w:eastAsia="Times New Roman" w:hAnsi="Segoe UI" w:cs="Segoe UI"/>
                <w:i/>
                <w:iCs/>
                <w:sz w:val="24"/>
                <w:szCs w:val="24"/>
                <w:lang w:eastAsia="ca-ES"/>
              </w:rPr>
              <w:t>31.079</w:t>
            </w:r>
          </w:p>
        </w:tc>
      </w:tr>
      <w:bookmarkEnd w:id="8"/>
    </w:tbl>
    <w:p w14:paraId="7371E07D" w14:textId="77777777" w:rsidR="006243CD" w:rsidRDefault="006243CD" w:rsidP="007F0FCE">
      <w:pPr>
        <w:jc w:val="both"/>
      </w:pPr>
    </w:p>
    <w:p w14:paraId="72BE1BAF" w14:textId="77777777" w:rsidR="005B08C1" w:rsidRPr="005B08C1" w:rsidRDefault="005B08C1" w:rsidP="007F0FCE">
      <w:pPr>
        <w:jc w:val="both"/>
        <w:rPr>
          <w:rFonts w:cs="Arial"/>
        </w:rPr>
      </w:pPr>
      <w:r>
        <w:rPr>
          <w:rFonts w:cs="Arial"/>
        </w:rPr>
        <w:t xml:space="preserve">La previsió tècnica del cost en compra d’aigua és de </w:t>
      </w:r>
      <w:r w:rsidRPr="005B08C1">
        <w:rPr>
          <w:rFonts w:cs="Arial"/>
          <w:b/>
          <w:bCs/>
        </w:rPr>
        <w:t>31.079€</w:t>
      </w:r>
      <w:r>
        <w:rPr>
          <w:rFonts w:cs="Arial"/>
        </w:rPr>
        <w:t>.</w:t>
      </w:r>
    </w:p>
    <w:p w14:paraId="02390795" w14:textId="77777777" w:rsidR="006243CD" w:rsidRPr="007F0FCE" w:rsidRDefault="006243CD" w:rsidP="007F0FCE">
      <w:pPr>
        <w:jc w:val="both"/>
        <w:rPr>
          <w:rFonts w:cs="Arial"/>
          <w:b/>
          <w:bCs/>
        </w:rPr>
      </w:pPr>
    </w:p>
    <w:p w14:paraId="60E48E1B" w14:textId="3B9B642A" w:rsidR="0045540B" w:rsidRPr="00500E03" w:rsidRDefault="0045540B" w:rsidP="007F0FCE">
      <w:pPr>
        <w:pStyle w:val="Prrafodelista"/>
        <w:numPr>
          <w:ilvl w:val="1"/>
          <w:numId w:val="4"/>
        </w:numPr>
        <w:jc w:val="both"/>
        <w:rPr>
          <w:rFonts w:cs="Arial"/>
          <w:b/>
          <w:bCs/>
        </w:rPr>
      </w:pPr>
      <w:r w:rsidRPr="00AB5DD2">
        <w:rPr>
          <w:rFonts w:cs="Arial"/>
          <w:b/>
          <w:bCs/>
        </w:rPr>
        <w:t>Material</w:t>
      </w:r>
      <w:r w:rsidR="001A4D77">
        <w:rPr>
          <w:rFonts w:cs="Arial"/>
          <w:b/>
          <w:bCs/>
        </w:rPr>
        <w:t>s</w:t>
      </w:r>
      <w:r w:rsidRPr="00AB5DD2">
        <w:rPr>
          <w:rFonts w:cs="Arial"/>
          <w:b/>
          <w:bCs/>
        </w:rPr>
        <w:t xml:space="preserve"> de conservació</w:t>
      </w:r>
    </w:p>
    <w:p w14:paraId="3B2C9DBE" w14:textId="77777777" w:rsidR="005B08C1" w:rsidRDefault="005B08C1" w:rsidP="005B08C1">
      <w:pPr>
        <w:jc w:val="both"/>
        <w:rPr>
          <w:rFonts w:cs="Arial"/>
        </w:rPr>
      </w:pPr>
      <w:r w:rsidRPr="005B08C1">
        <w:rPr>
          <w:rFonts w:cs="Arial"/>
        </w:rPr>
        <w:t>Aquesta partida inclou les despeses de materials de conservació de les instal·lacions del Servei (xarxa, comptadors, dipòsits, ...).</w:t>
      </w:r>
    </w:p>
    <w:bookmarkStart w:id="9" w:name="_Hlk138689232"/>
    <w:bookmarkStart w:id="10" w:name="_MON_1678260671"/>
    <w:bookmarkEnd w:id="10"/>
    <w:p w14:paraId="39AC5D23" w14:textId="7EC1F524" w:rsidR="005B08C1" w:rsidRDefault="00767D99" w:rsidP="005B08C1">
      <w:pPr>
        <w:jc w:val="both"/>
      </w:pPr>
      <w:r w:rsidRPr="00B835C4">
        <w:object w:dxaOrig="11780" w:dyaOrig="1625" w14:anchorId="3B21C105">
          <v:shape id="_x0000_i1028" type="#_x0000_t75" style="width:468pt;height:63.85pt" o:ole="">
            <v:imagedata r:id="rId38" o:title=""/>
          </v:shape>
          <o:OLEObject Type="Embed" ProgID="Excel.Sheet.12" ShapeID="_x0000_i1028" DrawAspect="Content" ObjectID="_1807938923" r:id="rId39"/>
        </w:object>
      </w:r>
      <w:bookmarkEnd w:id="9"/>
    </w:p>
    <w:p w14:paraId="247DDCC3" w14:textId="77777777" w:rsidR="005B08C1" w:rsidRPr="005B08C1" w:rsidRDefault="005B08C1" w:rsidP="005B08C1">
      <w:pPr>
        <w:jc w:val="both"/>
      </w:pPr>
      <w:r w:rsidRPr="005B08C1">
        <w:t>El detall de d’aquest epígraf correspon majoritàriament a petites factures de material.</w:t>
      </w:r>
    </w:p>
    <w:p w14:paraId="0B8ADE8A" w14:textId="77777777" w:rsidR="005B08C1" w:rsidRPr="005B08C1" w:rsidRDefault="005B08C1" w:rsidP="005B08C1">
      <w:pPr>
        <w:jc w:val="both"/>
      </w:pPr>
      <w:r w:rsidRPr="005B08C1">
        <w:t>La despesa s'ha verificat amb una mostra de factures del proveïdor i el quadrament de l’import imputat al compte d’explotació  amb el saldo del corresponent compte comptable en la comptabilitat de PRODAISA.</w:t>
      </w:r>
    </w:p>
    <w:p w14:paraId="6988025D" w14:textId="1F1687C1" w:rsidR="005B08C1" w:rsidRPr="005B08C1" w:rsidRDefault="005B08C1" w:rsidP="005B08C1">
      <w:pPr>
        <w:jc w:val="both"/>
        <w:rPr>
          <w:rFonts w:cs="Arial"/>
        </w:rPr>
      </w:pPr>
      <w:r>
        <w:t xml:space="preserve">La previsió tècnica del cost en material de conservació és de </w:t>
      </w:r>
      <w:r w:rsidR="00767D99">
        <w:rPr>
          <w:b/>
          <w:bCs/>
        </w:rPr>
        <w:t>7772</w:t>
      </w:r>
      <w:r w:rsidR="00AB5DD2" w:rsidRPr="00AB5DD2">
        <w:rPr>
          <w:rFonts w:cs="Arial"/>
          <w:b/>
          <w:bCs/>
        </w:rPr>
        <w:t>€</w:t>
      </w:r>
      <w:r w:rsidR="00AB5DD2">
        <w:t>.</w:t>
      </w:r>
    </w:p>
    <w:p w14:paraId="21CF8666" w14:textId="77777777" w:rsidR="005B08C1" w:rsidRPr="005B08C1" w:rsidRDefault="005B08C1" w:rsidP="007F0FCE">
      <w:pPr>
        <w:jc w:val="both"/>
        <w:rPr>
          <w:rFonts w:cs="Arial"/>
        </w:rPr>
      </w:pPr>
    </w:p>
    <w:p w14:paraId="3163BE03" w14:textId="77777777" w:rsidR="0045540B" w:rsidRPr="00500E03" w:rsidRDefault="0045540B" w:rsidP="007F0FCE">
      <w:pPr>
        <w:pStyle w:val="Prrafodelista"/>
        <w:numPr>
          <w:ilvl w:val="1"/>
          <w:numId w:val="4"/>
        </w:numPr>
        <w:jc w:val="both"/>
        <w:rPr>
          <w:rFonts w:cs="Arial"/>
          <w:b/>
          <w:bCs/>
        </w:rPr>
      </w:pPr>
      <w:r w:rsidRPr="00AB5DD2">
        <w:rPr>
          <w:rFonts w:cs="Arial"/>
          <w:b/>
          <w:bCs/>
        </w:rPr>
        <w:t>Treballs de tercers</w:t>
      </w:r>
    </w:p>
    <w:p w14:paraId="5A7D5374" w14:textId="77777777" w:rsidR="00AB5DD2" w:rsidRPr="00AB5DD2" w:rsidRDefault="00AB5DD2" w:rsidP="00AB5DD2">
      <w:pPr>
        <w:jc w:val="both"/>
        <w:rPr>
          <w:rFonts w:cs="Arial"/>
        </w:rPr>
      </w:pPr>
      <w:r w:rsidRPr="00AB5DD2">
        <w:rPr>
          <w:rFonts w:cs="Arial"/>
        </w:rPr>
        <w:t>Aquest epígraf es composa de diversos subapartats de materials i mà d’obra:</w:t>
      </w:r>
    </w:p>
    <w:bookmarkStart w:id="11" w:name="_Hlk138689273"/>
    <w:bookmarkStart w:id="12" w:name="_MON_1700030078"/>
    <w:bookmarkEnd w:id="12"/>
    <w:p w14:paraId="14F7653B" w14:textId="365FF74D" w:rsidR="00AB5DD2" w:rsidRDefault="00767D99" w:rsidP="007F0FCE">
      <w:pPr>
        <w:jc w:val="both"/>
      </w:pPr>
      <w:r w:rsidRPr="00B835C4">
        <w:object w:dxaOrig="11780" w:dyaOrig="1625" w14:anchorId="18F6A161">
          <v:shape id="_x0000_i1029" type="#_x0000_t75" style="width:461.9pt;height:62.5pt" o:ole="">
            <v:imagedata r:id="rId40" o:title=""/>
          </v:shape>
          <o:OLEObject Type="Embed" ProgID="Excel.Sheet.12" ShapeID="_x0000_i1029" DrawAspect="Content" ObjectID="_1807938924" r:id="rId41"/>
        </w:object>
      </w:r>
      <w:bookmarkEnd w:id="11"/>
    </w:p>
    <w:p w14:paraId="71F344F9" w14:textId="77777777" w:rsidR="00AB5DD2" w:rsidRPr="00AB5DD2" w:rsidRDefault="00AB5DD2" w:rsidP="00AB5DD2">
      <w:pPr>
        <w:jc w:val="both"/>
        <w:rPr>
          <w:rFonts w:cs="Arial"/>
        </w:rPr>
      </w:pPr>
      <w:r w:rsidRPr="00AB5DD2">
        <w:rPr>
          <w:rFonts w:cs="Arial"/>
        </w:rPr>
        <w:t>segons el desglos</w:t>
      </w:r>
      <w:r>
        <w:rPr>
          <w:rFonts w:cs="Arial"/>
        </w:rPr>
        <w:t>sament</w:t>
      </w:r>
      <w:r w:rsidRPr="00AB5DD2">
        <w:rPr>
          <w:rFonts w:cs="Arial"/>
        </w:rPr>
        <w:t xml:space="preserve"> següent:</w:t>
      </w:r>
    </w:p>
    <w:tbl>
      <w:tblPr>
        <w:tblW w:w="5440" w:type="dxa"/>
        <w:tblCellMar>
          <w:left w:w="70" w:type="dxa"/>
          <w:right w:w="70" w:type="dxa"/>
        </w:tblCellMar>
        <w:tblLook w:val="04A0" w:firstRow="1" w:lastRow="0" w:firstColumn="1" w:lastColumn="0" w:noHBand="0" w:noVBand="1"/>
      </w:tblPr>
      <w:tblGrid>
        <w:gridCol w:w="3404"/>
        <w:gridCol w:w="292"/>
        <w:gridCol w:w="292"/>
        <w:gridCol w:w="292"/>
        <w:gridCol w:w="1160"/>
      </w:tblGrid>
      <w:tr w:rsidR="00AB5DD2" w:rsidRPr="00AB5DD2" w14:paraId="72DB378E" w14:textId="77777777" w:rsidTr="00AB5DD2">
        <w:trPr>
          <w:trHeight w:val="345"/>
        </w:trPr>
        <w:tc>
          <w:tcPr>
            <w:tcW w:w="4280" w:type="dxa"/>
            <w:gridSpan w:val="4"/>
            <w:tcBorders>
              <w:top w:val="nil"/>
              <w:left w:val="nil"/>
              <w:bottom w:val="nil"/>
              <w:right w:val="nil"/>
            </w:tcBorders>
            <w:shd w:val="clear" w:color="auto" w:fill="auto"/>
            <w:noWrap/>
            <w:vAlign w:val="bottom"/>
            <w:hideMark/>
          </w:tcPr>
          <w:p w14:paraId="1CA9FBAC" w14:textId="77777777" w:rsidR="00AB5DD2" w:rsidRPr="00AB5DD2" w:rsidRDefault="00AB5DD2" w:rsidP="00AB5DD2">
            <w:pPr>
              <w:spacing w:after="0" w:line="240" w:lineRule="auto"/>
              <w:rPr>
                <w:rFonts w:ascii="Segoe UI" w:eastAsia="Times New Roman" w:hAnsi="Segoe UI" w:cs="Segoe UI"/>
                <w:b/>
                <w:bCs/>
                <w:i/>
                <w:iCs/>
                <w:sz w:val="24"/>
                <w:szCs w:val="24"/>
                <w:lang w:eastAsia="ca-ES"/>
              </w:rPr>
            </w:pPr>
            <w:bookmarkStart w:id="13" w:name="_Hlk138689291"/>
            <w:r w:rsidRPr="00AB5DD2">
              <w:rPr>
                <w:rFonts w:ascii="Segoe UI" w:eastAsia="Times New Roman" w:hAnsi="Segoe UI" w:cs="Segoe UI"/>
                <w:b/>
                <w:bCs/>
                <w:i/>
                <w:iCs/>
                <w:sz w:val="24"/>
                <w:szCs w:val="24"/>
                <w:lang w:eastAsia="ca-ES"/>
              </w:rPr>
              <w:t>Treballs de conservació per tercers</w:t>
            </w:r>
          </w:p>
        </w:tc>
        <w:tc>
          <w:tcPr>
            <w:tcW w:w="1160" w:type="dxa"/>
            <w:tcBorders>
              <w:top w:val="nil"/>
              <w:left w:val="nil"/>
              <w:bottom w:val="nil"/>
              <w:right w:val="nil"/>
            </w:tcBorders>
            <w:shd w:val="clear" w:color="auto" w:fill="auto"/>
            <w:noWrap/>
            <w:vAlign w:val="bottom"/>
            <w:hideMark/>
          </w:tcPr>
          <w:p w14:paraId="4028A8A9" w14:textId="77777777" w:rsidR="00AB5DD2" w:rsidRPr="00AB5DD2" w:rsidRDefault="00AB5DD2" w:rsidP="00AB5DD2">
            <w:pPr>
              <w:spacing w:after="0" w:line="240" w:lineRule="auto"/>
              <w:rPr>
                <w:rFonts w:ascii="Segoe UI" w:eastAsia="Times New Roman" w:hAnsi="Segoe UI" w:cs="Segoe UI"/>
                <w:b/>
                <w:bCs/>
                <w:i/>
                <w:iCs/>
                <w:sz w:val="24"/>
                <w:szCs w:val="24"/>
                <w:lang w:eastAsia="ca-ES"/>
              </w:rPr>
            </w:pPr>
          </w:p>
        </w:tc>
      </w:tr>
      <w:tr w:rsidR="00AB5DD2" w:rsidRPr="00AB5DD2" w14:paraId="64CEF721" w14:textId="77777777" w:rsidTr="00AB5DD2">
        <w:trPr>
          <w:trHeight w:val="345"/>
        </w:trPr>
        <w:tc>
          <w:tcPr>
            <w:tcW w:w="3404" w:type="dxa"/>
            <w:tcBorders>
              <w:top w:val="nil"/>
              <w:left w:val="nil"/>
              <w:bottom w:val="nil"/>
              <w:right w:val="nil"/>
            </w:tcBorders>
            <w:shd w:val="clear" w:color="auto" w:fill="auto"/>
            <w:noWrap/>
            <w:vAlign w:val="bottom"/>
            <w:hideMark/>
          </w:tcPr>
          <w:p w14:paraId="5EEF2C75"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188977AC"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6CC0BBED"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38F66703"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nil"/>
            </w:tcBorders>
            <w:shd w:val="clear" w:color="auto" w:fill="auto"/>
            <w:noWrap/>
            <w:vAlign w:val="bottom"/>
            <w:hideMark/>
          </w:tcPr>
          <w:p w14:paraId="5FDAB7ED"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r>
      <w:tr w:rsidR="00AB5DD2" w:rsidRPr="00AB5DD2" w14:paraId="4AA3B5EE" w14:textId="77777777" w:rsidTr="00AB5DD2">
        <w:trPr>
          <w:trHeight w:val="345"/>
        </w:trPr>
        <w:tc>
          <w:tcPr>
            <w:tcW w:w="3404" w:type="dxa"/>
            <w:tcBorders>
              <w:top w:val="nil"/>
              <w:left w:val="nil"/>
              <w:bottom w:val="single" w:sz="4" w:space="0" w:color="auto"/>
              <w:right w:val="nil"/>
            </w:tcBorders>
            <w:shd w:val="clear" w:color="auto" w:fill="auto"/>
            <w:noWrap/>
            <w:vAlign w:val="bottom"/>
            <w:hideMark/>
          </w:tcPr>
          <w:p w14:paraId="72EBACBD"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c>
          <w:tcPr>
            <w:tcW w:w="292" w:type="dxa"/>
            <w:tcBorders>
              <w:top w:val="nil"/>
              <w:left w:val="nil"/>
              <w:bottom w:val="single" w:sz="4" w:space="0" w:color="auto"/>
              <w:right w:val="nil"/>
            </w:tcBorders>
            <w:shd w:val="clear" w:color="auto" w:fill="auto"/>
            <w:noWrap/>
            <w:vAlign w:val="bottom"/>
            <w:hideMark/>
          </w:tcPr>
          <w:p w14:paraId="564EC33F"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c>
          <w:tcPr>
            <w:tcW w:w="292" w:type="dxa"/>
            <w:tcBorders>
              <w:top w:val="nil"/>
              <w:left w:val="nil"/>
              <w:bottom w:val="single" w:sz="4" w:space="0" w:color="auto"/>
              <w:right w:val="nil"/>
            </w:tcBorders>
            <w:shd w:val="clear" w:color="auto" w:fill="auto"/>
            <w:noWrap/>
            <w:vAlign w:val="bottom"/>
            <w:hideMark/>
          </w:tcPr>
          <w:p w14:paraId="26A53A01"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c>
          <w:tcPr>
            <w:tcW w:w="292" w:type="dxa"/>
            <w:tcBorders>
              <w:top w:val="nil"/>
              <w:left w:val="nil"/>
              <w:bottom w:val="single" w:sz="4" w:space="0" w:color="auto"/>
              <w:right w:val="nil"/>
            </w:tcBorders>
            <w:shd w:val="clear" w:color="auto" w:fill="auto"/>
            <w:noWrap/>
            <w:vAlign w:val="bottom"/>
            <w:hideMark/>
          </w:tcPr>
          <w:p w14:paraId="2BAF0458" w14:textId="77777777" w:rsidR="00AB5DD2" w:rsidRPr="00AB5DD2" w:rsidRDefault="00AB5DD2" w:rsidP="00AB5DD2">
            <w:pPr>
              <w:spacing w:after="0" w:line="240" w:lineRule="auto"/>
              <w:jc w:val="right"/>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74465E7C" w14:textId="77777777" w:rsidR="00AB5DD2" w:rsidRPr="00AB5DD2" w:rsidRDefault="00AB5DD2" w:rsidP="00AB5DD2">
            <w:pPr>
              <w:spacing w:after="0" w:line="240" w:lineRule="auto"/>
              <w:jc w:val="right"/>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Previsió</w:t>
            </w:r>
          </w:p>
        </w:tc>
      </w:tr>
      <w:tr w:rsidR="00AB5DD2" w:rsidRPr="00AB5DD2" w14:paraId="23730688" w14:textId="77777777" w:rsidTr="00AB5DD2">
        <w:trPr>
          <w:trHeight w:val="345"/>
        </w:trPr>
        <w:tc>
          <w:tcPr>
            <w:tcW w:w="3404" w:type="dxa"/>
            <w:tcBorders>
              <w:top w:val="nil"/>
              <w:left w:val="nil"/>
              <w:bottom w:val="nil"/>
              <w:right w:val="nil"/>
            </w:tcBorders>
            <w:shd w:val="clear" w:color="auto" w:fill="auto"/>
            <w:noWrap/>
            <w:vAlign w:val="bottom"/>
            <w:hideMark/>
          </w:tcPr>
          <w:p w14:paraId="0587411C" w14:textId="77777777" w:rsidR="00AB5DD2" w:rsidRPr="00AB5DD2" w:rsidRDefault="00AB5DD2" w:rsidP="00AB5DD2">
            <w:pPr>
              <w:spacing w:after="0" w:line="240" w:lineRule="auto"/>
              <w:jc w:val="right"/>
              <w:rPr>
                <w:rFonts w:ascii="Segoe UI" w:eastAsia="Times New Roman" w:hAnsi="Segoe UI" w:cs="Segoe UI"/>
                <w:sz w:val="24"/>
                <w:szCs w:val="24"/>
                <w:lang w:eastAsia="ca-ES"/>
              </w:rPr>
            </w:pPr>
          </w:p>
        </w:tc>
        <w:tc>
          <w:tcPr>
            <w:tcW w:w="292" w:type="dxa"/>
            <w:tcBorders>
              <w:top w:val="nil"/>
              <w:left w:val="nil"/>
              <w:bottom w:val="nil"/>
              <w:right w:val="nil"/>
            </w:tcBorders>
            <w:shd w:val="clear" w:color="auto" w:fill="auto"/>
            <w:noWrap/>
            <w:vAlign w:val="bottom"/>
            <w:hideMark/>
          </w:tcPr>
          <w:p w14:paraId="30D973E3"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213FA575"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21BB32C0"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2596C0E6"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r>
      <w:tr w:rsidR="00AB5DD2" w:rsidRPr="00AB5DD2" w14:paraId="6EE9F4C9" w14:textId="77777777" w:rsidTr="00AB5DD2">
        <w:trPr>
          <w:trHeight w:val="345"/>
        </w:trPr>
        <w:tc>
          <w:tcPr>
            <w:tcW w:w="3404" w:type="dxa"/>
            <w:tcBorders>
              <w:top w:val="nil"/>
              <w:left w:val="nil"/>
              <w:bottom w:val="nil"/>
              <w:right w:val="nil"/>
            </w:tcBorders>
            <w:shd w:val="clear" w:color="auto" w:fill="auto"/>
            <w:noWrap/>
            <w:vAlign w:val="bottom"/>
            <w:hideMark/>
          </w:tcPr>
          <w:p w14:paraId="0ECE541E" w14:textId="77777777" w:rsidR="00AB5DD2" w:rsidRPr="00AB5DD2" w:rsidRDefault="00AB5DD2" w:rsidP="00AB5DD2">
            <w:pPr>
              <w:spacing w:after="0" w:line="240" w:lineRule="auto"/>
              <w:rPr>
                <w:rFonts w:ascii="Segoe UI" w:eastAsia="Times New Roman" w:hAnsi="Segoe UI" w:cs="Segoe UI"/>
                <w:sz w:val="24"/>
                <w:szCs w:val="24"/>
                <w:lang w:eastAsia="ca-ES"/>
              </w:rPr>
            </w:pPr>
          </w:p>
        </w:tc>
        <w:tc>
          <w:tcPr>
            <w:tcW w:w="292" w:type="dxa"/>
            <w:tcBorders>
              <w:top w:val="nil"/>
              <w:left w:val="nil"/>
              <w:bottom w:val="nil"/>
              <w:right w:val="nil"/>
            </w:tcBorders>
            <w:shd w:val="clear" w:color="auto" w:fill="auto"/>
            <w:noWrap/>
            <w:vAlign w:val="bottom"/>
            <w:hideMark/>
          </w:tcPr>
          <w:p w14:paraId="1C7DCC08"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21090D2D"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734B28A6"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25635614"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 </w:t>
            </w:r>
          </w:p>
        </w:tc>
      </w:tr>
      <w:tr w:rsidR="00AB5DD2" w:rsidRPr="00AB5DD2" w14:paraId="055C7325" w14:textId="77777777" w:rsidTr="00AB5DD2">
        <w:trPr>
          <w:trHeight w:val="345"/>
        </w:trPr>
        <w:tc>
          <w:tcPr>
            <w:tcW w:w="3404" w:type="dxa"/>
            <w:tcBorders>
              <w:top w:val="nil"/>
              <w:left w:val="nil"/>
              <w:bottom w:val="nil"/>
              <w:right w:val="nil"/>
            </w:tcBorders>
            <w:shd w:val="clear" w:color="auto" w:fill="auto"/>
            <w:noWrap/>
            <w:vAlign w:val="bottom"/>
            <w:hideMark/>
          </w:tcPr>
          <w:p w14:paraId="2060B3B7"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Materials</w:t>
            </w:r>
          </w:p>
        </w:tc>
        <w:tc>
          <w:tcPr>
            <w:tcW w:w="292" w:type="dxa"/>
            <w:tcBorders>
              <w:top w:val="nil"/>
              <w:left w:val="nil"/>
              <w:bottom w:val="nil"/>
              <w:right w:val="nil"/>
            </w:tcBorders>
            <w:shd w:val="clear" w:color="auto" w:fill="auto"/>
            <w:noWrap/>
            <w:vAlign w:val="bottom"/>
            <w:hideMark/>
          </w:tcPr>
          <w:p w14:paraId="38DB2E26" w14:textId="77777777" w:rsidR="00AB5DD2" w:rsidRPr="00AB5DD2" w:rsidRDefault="00AB5DD2" w:rsidP="00AB5DD2">
            <w:pPr>
              <w:spacing w:after="0" w:line="240" w:lineRule="auto"/>
              <w:rPr>
                <w:rFonts w:ascii="Segoe UI" w:eastAsia="Times New Roman" w:hAnsi="Segoe UI" w:cs="Segoe UI"/>
                <w:sz w:val="24"/>
                <w:szCs w:val="24"/>
                <w:lang w:eastAsia="ca-ES"/>
              </w:rPr>
            </w:pPr>
          </w:p>
        </w:tc>
        <w:tc>
          <w:tcPr>
            <w:tcW w:w="292" w:type="dxa"/>
            <w:tcBorders>
              <w:top w:val="nil"/>
              <w:left w:val="nil"/>
              <w:bottom w:val="nil"/>
              <w:right w:val="nil"/>
            </w:tcBorders>
            <w:shd w:val="clear" w:color="auto" w:fill="auto"/>
            <w:noWrap/>
            <w:vAlign w:val="bottom"/>
            <w:hideMark/>
          </w:tcPr>
          <w:p w14:paraId="4B864A43"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79DBB9BD"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D7179D9" w14:textId="77777777" w:rsidR="00AB5DD2" w:rsidRPr="00AB5DD2" w:rsidRDefault="007C02E9" w:rsidP="00AB5DD2">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2.304</w:t>
            </w:r>
          </w:p>
        </w:tc>
      </w:tr>
      <w:tr w:rsidR="00AB5DD2" w:rsidRPr="00AB5DD2" w14:paraId="74A077E5" w14:textId="77777777" w:rsidTr="00AB5DD2">
        <w:trPr>
          <w:trHeight w:val="345"/>
        </w:trPr>
        <w:tc>
          <w:tcPr>
            <w:tcW w:w="3404" w:type="dxa"/>
            <w:tcBorders>
              <w:top w:val="nil"/>
              <w:left w:val="nil"/>
              <w:bottom w:val="nil"/>
              <w:right w:val="nil"/>
            </w:tcBorders>
            <w:shd w:val="clear" w:color="auto" w:fill="auto"/>
            <w:noWrap/>
            <w:vAlign w:val="bottom"/>
            <w:hideMark/>
          </w:tcPr>
          <w:p w14:paraId="46BA08EA" w14:textId="77777777" w:rsidR="00AB5DD2" w:rsidRPr="00AB5DD2" w:rsidRDefault="00AB5DD2" w:rsidP="00AB5DD2">
            <w:pPr>
              <w:spacing w:after="0" w:line="240" w:lineRule="auto"/>
              <w:jc w:val="right"/>
              <w:rPr>
                <w:rFonts w:ascii="Segoe UI" w:eastAsia="Times New Roman" w:hAnsi="Segoe UI" w:cs="Segoe UI"/>
                <w:i/>
                <w:iCs/>
                <w:sz w:val="24"/>
                <w:szCs w:val="24"/>
                <w:lang w:eastAsia="ca-ES"/>
              </w:rPr>
            </w:pPr>
          </w:p>
        </w:tc>
        <w:tc>
          <w:tcPr>
            <w:tcW w:w="292" w:type="dxa"/>
            <w:tcBorders>
              <w:top w:val="nil"/>
              <w:left w:val="nil"/>
              <w:bottom w:val="nil"/>
              <w:right w:val="nil"/>
            </w:tcBorders>
            <w:shd w:val="clear" w:color="auto" w:fill="auto"/>
            <w:noWrap/>
            <w:vAlign w:val="bottom"/>
            <w:hideMark/>
          </w:tcPr>
          <w:p w14:paraId="69F4D4DE"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70973D02"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750C794C"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A96574F" w14:textId="77777777" w:rsidR="00AB5DD2" w:rsidRPr="00AB5DD2" w:rsidRDefault="00AB5DD2" w:rsidP="00AB5DD2">
            <w:pPr>
              <w:spacing w:after="0" w:line="240" w:lineRule="auto"/>
              <w:rPr>
                <w:rFonts w:ascii="Segoe UI" w:eastAsia="Times New Roman" w:hAnsi="Segoe UI" w:cs="Segoe UI"/>
                <w:i/>
                <w:iCs/>
                <w:sz w:val="24"/>
                <w:szCs w:val="24"/>
                <w:lang w:eastAsia="ca-ES"/>
              </w:rPr>
            </w:pPr>
            <w:r w:rsidRPr="00AB5DD2">
              <w:rPr>
                <w:rFonts w:ascii="Segoe UI" w:eastAsia="Times New Roman" w:hAnsi="Segoe UI" w:cs="Segoe UI"/>
                <w:i/>
                <w:iCs/>
                <w:sz w:val="24"/>
                <w:szCs w:val="24"/>
                <w:lang w:eastAsia="ca-ES"/>
              </w:rPr>
              <w:t> </w:t>
            </w:r>
          </w:p>
        </w:tc>
      </w:tr>
      <w:tr w:rsidR="00AB5DD2" w:rsidRPr="00AB5DD2" w14:paraId="728FFE6F" w14:textId="77777777" w:rsidTr="00AB5DD2">
        <w:trPr>
          <w:trHeight w:val="345"/>
        </w:trPr>
        <w:tc>
          <w:tcPr>
            <w:tcW w:w="3404" w:type="dxa"/>
            <w:tcBorders>
              <w:top w:val="nil"/>
              <w:left w:val="nil"/>
              <w:bottom w:val="nil"/>
              <w:right w:val="nil"/>
            </w:tcBorders>
            <w:shd w:val="clear" w:color="auto" w:fill="auto"/>
            <w:noWrap/>
            <w:vAlign w:val="bottom"/>
            <w:hideMark/>
          </w:tcPr>
          <w:p w14:paraId="4B247251"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Mà d'obra</w:t>
            </w:r>
          </w:p>
        </w:tc>
        <w:tc>
          <w:tcPr>
            <w:tcW w:w="292" w:type="dxa"/>
            <w:tcBorders>
              <w:top w:val="nil"/>
              <w:left w:val="nil"/>
              <w:bottom w:val="nil"/>
              <w:right w:val="nil"/>
            </w:tcBorders>
            <w:shd w:val="clear" w:color="auto" w:fill="auto"/>
            <w:noWrap/>
            <w:vAlign w:val="bottom"/>
            <w:hideMark/>
          </w:tcPr>
          <w:p w14:paraId="50427D71" w14:textId="77777777" w:rsidR="00AB5DD2" w:rsidRPr="00AB5DD2" w:rsidRDefault="00AB5DD2" w:rsidP="00AB5DD2">
            <w:pPr>
              <w:spacing w:after="0" w:line="240" w:lineRule="auto"/>
              <w:rPr>
                <w:rFonts w:ascii="Segoe UI" w:eastAsia="Times New Roman" w:hAnsi="Segoe UI" w:cs="Segoe UI"/>
                <w:sz w:val="24"/>
                <w:szCs w:val="24"/>
                <w:lang w:eastAsia="ca-ES"/>
              </w:rPr>
            </w:pPr>
          </w:p>
        </w:tc>
        <w:tc>
          <w:tcPr>
            <w:tcW w:w="292" w:type="dxa"/>
            <w:tcBorders>
              <w:top w:val="nil"/>
              <w:left w:val="nil"/>
              <w:bottom w:val="nil"/>
              <w:right w:val="nil"/>
            </w:tcBorders>
            <w:shd w:val="clear" w:color="auto" w:fill="auto"/>
            <w:noWrap/>
            <w:vAlign w:val="bottom"/>
            <w:hideMark/>
          </w:tcPr>
          <w:p w14:paraId="21D34719"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415B44E7"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656F1BF2" w14:textId="77777777" w:rsidR="00AB5DD2" w:rsidRPr="00AB5DD2" w:rsidRDefault="007C02E9" w:rsidP="00AB5DD2">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10.976</w:t>
            </w:r>
          </w:p>
        </w:tc>
      </w:tr>
      <w:tr w:rsidR="00AB5DD2" w:rsidRPr="00AB5DD2" w14:paraId="1CE5CA49" w14:textId="77777777" w:rsidTr="00AB5DD2">
        <w:trPr>
          <w:trHeight w:val="345"/>
        </w:trPr>
        <w:tc>
          <w:tcPr>
            <w:tcW w:w="3404" w:type="dxa"/>
            <w:tcBorders>
              <w:top w:val="nil"/>
              <w:left w:val="nil"/>
              <w:bottom w:val="nil"/>
              <w:right w:val="nil"/>
            </w:tcBorders>
            <w:shd w:val="clear" w:color="auto" w:fill="auto"/>
            <w:noWrap/>
            <w:vAlign w:val="bottom"/>
            <w:hideMark/>
          </w:tcPr>
          <w:p w14:paraId="1920DB44" w14:textId="77777777" w:rsidR="00AB5DD2" w:rsidRPr="00AB5DD2" w:rsidRDefault="00AB5DD2" w:rsidP="00AB5DD2">
            <w:pPr>
              <w:spacing w:after="0" w:line="240" w:lineRule="auto"/>
              <w:jc w:val="right"/>
              <w:rPr>
                <w:rFonts w:ascii="Segoe UI" w:eastAsia="Times New Roman" w:hAnsi="Segoe UI" w:cs="Segoe UI"/>
                <w:i/>
                <w:iCs/>
                <w:sz w:val="24"/>
                <w:szCs w:val="24"/>
                <w:lang w:eastAsia="ca-ES"/>
              </w:rPr>
            </w:pPr>
          </w:p>
        </w:tc>
        <w:tc>
          <w:tcPr>
            <w:tcW w:w="292" w:type="dxa"/>
            <w:tcBorders>
              <w:top w:val="nil"/>
              <w:left w:val="nil"/>
              <w:bottom w:val="nil"/>
              <w:right w:val="nil"/>
            </w:tcBorders>
            <w:shd w:val="clear" w:color="auto" w:fill="auto"/>
            <w:noWrap/>
            <w:vAlign w:val="bottom"/>
            <w:hideMark/>
          </w:tcPr>
          <w:p w14:paraId="1C888BC2"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3D6652F7"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19899E22"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4F842E01" w14:textId="77777777" w:rsidR="00AB5DD2" w:rsidRPr="00AB5DD2" w:rsidRDefault="00AB5DD2" w:rsidP="00AB5DD2">
            <w:pPr>
              <w:spacing w:after="0" w:line="240" w:lineRule="auto"/>
              <w:rPr>
                <w:rFonts w:ascii="Segoe UI" w:eastAsia="Times New Roman" w:hAnsi="Segoe UI" w:cs="Segoe UI"/>
                <w:i/>
                <w:iCs/>
                <w:sz w:val="24"/>
                <w:szCs w:val="24"/>
                <w:lang w:eastAsia="ca-ES"/>
              </w:rPr>
            </w:pPr>
            <w:r w:rsidRPr="00AB5DD2">
              <w:rPr>
                <w:rFonts w:ascii="Segoe UI" w:eastAsia="Times New Roman" w:hAnsi="Segoe UI" w:cs="Segoe UI"/>
                <w:i/>
                <w:iCs/>
                <w:sz w:val="24"/>
                <w:szCs w:val="24"/>
                <w:lang w:eastAsia="ca-ES"/>
              </w:rPr>
              <w:t> </w:t>
            </w:r>
          </w:p>
        </w:tc>
      </w:tr>
      <w:tr w:rsidR="00AB5DD2" w:rsidRPr="00AB5DD2" w14:paraId="150C1C98" w14:textId="77777777" w:rsidTr="00AB5DD2">
        <w:trPr>
          <w:trHeight w:val="345"/>
        </w:trPr>
        <w:tc>
          <w:tcPr>
            <w:tcW w:w="3404" w:type="dxa"/>
            <w:tcBorders>
              <w:top w:val="nil"/>
              <w:left w:val="nil"/>
              <w:bottom w:val="nil"/>
              <w:right w:val="nil"/>
            </w:tcBorders>
            <w:shd w:val="clear" w:color="auto" w:fill="auto"/>
            <w:noWrap/>
            <w:vAlign w:val="bottom"/>
            <w:hideMark/>
          </w:tcPr>
          <w:p w14:paraId="368E17E7" w14:textId="77777777" w:rsidR="00AB5DD2" w:rsidRPr="00AB5DD2" w:rsidRDefault="00AB5DD2" w:rsidP="00AB5DD2">
            <w:pPr>
              <w:spacing w:after="0" w:line="240" w:lineRule="auto"/>
              <w:rPr>
                <w:rFonts w:ascii="Segoe UI" w:eastAsia="Times New Roman" w:hAnsi="Segoe UI" w:cs="Segoe UI"/>
                <w:i/>
                <w:iCs/>
                <w:sz w:val="24"/>
                <w:szCs w:val="24"/>
                <w:lang w:eastAsia="ca-ES"/>
              </w:rPr>
            </w:pPr>
          </w:p>
        </w:tc>
        <w:tc>
          <w:tcPr>
            <w:tcW w:w="292" w:type="dxa"/>
            <w:tcBorders>
              <w:top w:val="nil"/>
              <w:left w:val="nil"/>
              <w:bottom w:val="nil"/>
              <w:right w:val="nil"/>
            </w:tcBorders>
            <w:shd w:val="clear" w:color="auto" w:fill="auto"/>
            <w:noWrap/>
            <w:vAlign w:val="bottom"/>
            <w:hideMark/>
          </w:tcPr>
          <w:p w14:paraId="0437DA67"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6DC260F4"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550E720A"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2639DE26" w14:textId="77777777" w:rsidR="00AB5DD2" w:rsidRPr="00AB5DD2" w:rsidRDefault="00AB5DD2" w:rsidP="00AB5DD2">
            <w:pPr>
              <w:spacing w:after="0" w:line="240" w:lineRule="auto"/>
              <w:rPr>
                <w:rFonts w:ascii="Segoe UI" w:eastAsia="Times New Roman" w:hAnsi="Segoe UI" w:cs="Segoe UI"/>
                <w:i/>
                <w:iCs/>
                <w:sz w:val="24"/>
                <w:szCs w:val="24"/>
                <w:lang w:eastAsia="ca-ES"/>
              </w:rPr>
            </w:pPr>
            <w:r w:rsidRPr="00AB5DD2">
              <w:rPr>
                <w:rFonts w:ascii="Segoe UI" w:eastAsia="Times New Roman" w:hAnsi="Segoe UI" w:cs="Segoe UI"/>
                <w:i/>
                <w:iCs/>
                <w:sz w:val="24"/>
                <w:szCs w:val="24"/>
                <w:lang w:eastAsia="ca-ES"/>
              </w:rPr>
              <w:t> </w:t>
            </w:r>
          </w:p>
        </w:tc>
      </w:tr>
      <w:tr w:rsidR="00AB5DD2" w:rsidRPr="00AB5DD2" w14:paraId="4F4C0608" w14:textId="77777777" w:rsidTr="00AB5DD2">
        <w:trPr>
          <w:trHeight w:val="360"/>
        </w:trPr>
        <w:tc>
          <w:tcPr>
            <w:tcW w:w="3404" w:type="dxa"/>
            <w:tcBorders>
              <w:top w:val="nil"/>
              <w:left w:val="nil"/>
              <w:bottom w:val="nil"/>
              <w:right w:val="nil"/>
            </w:tcBorders>
            <w:shd w:val="clear" w:color="auto" w:fill="auto"/>
            <w:noWrap/>
            <w:vAlign w:val="bottom"/>
            <w:hideMark/>
          </w:tcPr>
          <w:p w14:paraId="0CB19CF5" w14:textId="77777777" w:rsidR="00AB5DD2" w:rsidRPr="00AB5DD2" w:rsidRDefault="00AB5DD2" w:rsidP="00AB5DD2">
            <w:pPr>
              <w:spacing w:after="0" w:line="240" w:lineRule="auto"/>
              <w:rPr>
                <w:rFonts w:ascii="Segoe UI" w:eastAsia="Times New Roman" w:hAnsi="Segoe UI" w:cs="Segoe UI"/>
                <w:sz w:val="24"/>
                <w:szCs w:val="24"/>
                <w:lang w:eastAsia="ca-ES"/>
              </w:rPr>
            </w:pPr>
            <w:r w:rsidRPr="00AB5DD2">
              <w:rPr>
                <w:rFonts w:ascii="Segoe UI" w:eastAsia="Times New Roman" w:hAnsi="Segoe UI" w:cs="Segoe UI"/>
                <w:sz w:val="24"/>
                <w:szCs w:val="24"/>
                <w:lang w:eastAsia="ca-ES"/>
              </w:rPr>
              <w:t>Total</w:t>
            </w:r>
          </w:p>
        </w:tc>
        <w:tc>
          <w:tcPr>
            <w:tcW w:w="292" w:type="dxa"/>
            <w:tcBorders>
              <w:top w:val="nil"/>
              <w:left w:val="nil"/>
              <w:bottom w:val="nil"/>
              <w:right w:val="nil"/>
            </w:tcBorders>
            <w:shd w:val="clear" w:color="auto" w:fill="auto"/>
            <w:noWrap/>
            <w:vAlign w:val="bottom"/>
            <w:hideMark/>
          </w:tcPr>
          <w:p w14:paraId="14DF1D27" w14:textId="77777777" w:rsidR="00AB5DD2" w:rsidRPr="00AB5DD2" w:rsidRDefault="00AB5DD2" w:rsidP="00AB5DD2">
            <w:pPr>
              <w:spacing w:after="0" w:line="240" w:lineRule="auto"/>
              <w:rPr>
                <w:rFonts w:ascii="Segoe UI" w:eastAsia="Times New Roman" w:hAnsi="Segoe UI" w:cs="Segoe UI"/>
                <w:sz w:val="24"/>
                <w:szCs w:val="24"/>
                <w:lang w:eastAsia="ca-ES"/>
              </w:rPr>
            </w:pPr>
          </w:p>
        </w:tc>
        <w:tc>
          <w:tcPr>
            <w:tcW w:w="292" w:type="dxa"/>
            <w:tcBorders>
              <w:top w:val="nil"/>
              <w:left w:val="nil"/>
              <w:bottom w:val="nil"/>
              <w:right w:val="nil"/>
            </w:tcBorders>
            <w:shd w:val="clear" w:color="auto" w:fill="auto"/>
            <w:noWrap/>
            <w:vAlign w:val="bottom"/>
            <w:hideMark/>
          </w:tcPr>
          <w:p w14:paraId="4E6E12D8"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292" w:type="dxa"/>
            <w:tcBorders>
              <w:top w:val="nil"/>
              <w:left w:val="nil"/>
              <w:bottom w:val="nil"/>
              <w:right w:val="nil"/>
            </w:tcBorders>
            <w:shd w:val="clear" w:color="auto" w:fill="auto"/>
            <w:noWrap/>
            <w:vAlign w:val="bottom"/>
            <w:hideMark/>
          </w:tcPr>
          <w:p w14:paraId="6FD5D2B7" w14:textId="77777777" w:rsidR="00AB5DD2" w:rsidRPr="00AB5DD2" w:rsidRDefault="00AB5DD2" w:rsidP="00AB5DD2">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single" w:sz="8" w:space="0" w:color="auto"/>
              <w:right w:val="single" w:sz="4" w:space="0" w:color="auto"/>
            </w:tcBorders>
            <w:shd w:val="clear" w:color="auto" w:fill="auto"/>
            <w:noWrap/>
            <w:vAlign w:val="bottom"/>
            <w:hideMark/>
          </w:tcPr>
          <w:p w14:paraId="7901A60C" w14:textId="77777777" w:rsidR="00AB5DD2" w:rsidRPr="00AB5DD2" w:rsidRDefault="00AB5DD2" w:rsidP="00AB5DD2">
            <w:pPr>
              <w:spacing w:after="0" w:line="240" w:lineRule="auto"/>
              <w:jc w:val="right"/>
              <w:rPr>
                <w:rFonts w:ascii="Segoe UI" w:eastAsia="Times New Roman" w:hAnsi="Segoe UI" w:cs="Segoe UI"/>
                <w:i/>
                <w:iCs/>
                <w:sz w:val="24"/>
                <w:szCs w:val="24"/>
                <w:lang w:eastAsia="ca-ES"/>
              </w:rPr>
            </w:pPr>
            <w:r w:rsidRPr="00AB5DD2">
              <w:rPr>
                <w:rFonts w:ascii="Segoe UI" w:eastAsia="Times New Roman" w:hAnsi="Segoe UI" w:cs="Segoe UI"/>
                <w:i/>
                <w:iCs/>
                <w:sz w:val="24"/>
                <w:szCs w:val="24"/>
                <w:lang w:eastAsia="ca-ES"/>
              </w:rPr>
              <w:t>1</w:t>
            </w:r>
            <w:r w:rsidR="007C02E9">
              <w:rPr>
                <w:rFonts w:ascii="Segoe UI" w:eastAsia="Times New Roman" w:hAnsi="Segoe UI" w:cs="Segoe UI"/>
                <w:i/>
                <w:iCs/>
                <w:sz w:val="24"/>
                <w:szCs w:val="24"/>
                <w:lang w:eastAsia="ca-ES"/>
              </w:rPr>
              <w:t>3</w:t>
            </w:r>
            <w:r w:rsidRPr="00AB5DD2">
              <w:rPr>
                <w:rFonts w:ascii="Segoe UI" w:eastAsia="Times New Roman" w:hAnsi="Segoe UI" w:cs="Segoe UI"/>
                <w:i/>
                <w:iCs/>
                <w:sz w:val="24"/>
                <w:szCs w:val="24"/>
                <w:lang w:eastAsia="ca-ES"/>
              </w:rPr>
              <w:t>.280</w:t>
            </w:r>
          </w:p>
        </w:tc>
      </w:tr>
      <w:bookmarkEnd w:id="13"/>
    </w:tbl>
    <w:p w14:paraId="32903B7F" w14:textId="77777777" w:rsidR="00AB5DD2" w:rsidRDefault="00AB5DD2" w:rsidP="007F0FCE">
      <w:pPr>
        <w:jc w:val="both"/>
        <w:rPr>
          <w:rFonts w:cs="Arial"/>
        </w:rPr>
      </w:pPr>
    </w:p>
    <w:p w14:paraId="624741C3" w14:textId="77777777" w:rsidR="00AB5DD2" w:rsidRPr="005B08C1" w:rsidRDefault="003C3C3F" w:rsidP="007F0FCE">
      <w:pPr>
        <w:jc w:val="both"/>
        <w:rPr>
          <w:rFonts w:cs="Arial"/>
        </w:rPr>
      </w:pPr>
      <w:r>
        <w:rPr>
          <w:rFonts w:cs="Arial"/>
        </w:rPr>
        <w:t xml:space="preserve">El cost previst per treballs de conservació per tercers és de </w:t>
      </w:r>
      <w:r w:rsidRPr="003C3C3F">
        <w:rPr>
          <w:rFonts w:cs="Arial"/>
          <w:b/>
          <w:bCs/>
        </w:rPr>
        <w:t>1</w:t>
      </w:r>
      <w:r w:rsidR="007C02E9">
        <w:rPr>
          <w:rFonts w:cs="Arial"/>
          <w:b/>
          <w:bCs/>
        </w:rPr>
        <w:t>3</w:t>
      </w:r>
      <w:r w:rsidRPr="003C3C3F">
        <w:rPr>
          <w:rFonts w:cs="Arial"/>
          <w:b/>
          <w:bCs/>
        </w:rPr>
        <w:t>.280€.</w:t>
      </w:r>
    </w:p>
    <w:p w14:paraId="62B2D2BE" w14:textId="77777777" w:rsidR="0045540B" w:rsidRPr="00500E03" w:rsidRDefault="0045540B" w:rsidP="007F0FCE">
      <w:pPr>
        <w:pStyle w:val="Prrafodelista"/>
        <w:numPr>
          <w:ilvl w:val="1"/>
          <w:numId w:val="4"/>
        </w:numPr>
        <w:jc w:val="both"/>
        <w:rPr>
          <w:rFonts w:cs="Arial"/>
          <w:b/>
          <w:bCs/>
        </w:rPr>
      </w:pPr>
      <w:r w:rsidRPr="003C3C3F">
        <w:rPr>
          <w:rFonts w:cs="Arial"/>
          <w:b/>
          <w:bCs/>
        </w:rPr>
        <w:t>Tractament</w:t>
      </w:r>
    </w:p>
    <w:p w14:paraId="014BBB5D" w14:textId="77777777" w:rsidR="00AB5DD2" w:rsidRPr="00AB5DD2" w:rsidRDefault="00AB5DD2" w:rsidP="00AB5DD2">
      <w:pPr>
        <w:jc w:val="both"/>
        <w:rPr>
          <w:rFonts w:cs="Arial"/>
        </w:rPr>
      </w:pPr>
      <w:bookmarkStart w:id="14" w:name="_Hlk138689314"/>
      <w:r w:rsidRPr="00AB5DD2">
        <w:rPr>
          <w:rFonts w:cs="Arial"/>
        </w:rPr>
        <w:t xml:space="preserve">En referència a les anàlisis, l’aplicació del RD </w:t>
      </w:r>
      <w:r>
        <w:rPr>
          <w:rFonts w:cs="Arial"/>
        </w:rPr>
        <w:t>03</w:t>
      </w:r>
      <w:r w:rsidRPr="00AB5DD2">
        <w:rPr>
          <w:rFonts w:cs="Arial"/>
        </w:rPr>
        <w:t>/20</w:t>
      </w:r>
      <w:r>
        <w:rPr>
          <w:rFonts w:cs="Arial"/>
        </w:rPr>
        <w:t>2</w:t>
      </w:r>
      <w:r w:rsidRPr="00AB5DD2">
        <w:rPr>
          <w:rFonts w:cs="Arial"/>
        </w:rPr>
        <w:t>3 i el Program</w:t>
      </w:r>
      <w:r>
        <w:rPr>
          <w:rFonts w:cs="Arial"/>
        </w:rPr>
        <w:t>a</w:t>
      </w:r>
      <w:r w:rsidRPr="00AB5DD2">
        <w:rPr>
          <w:rFonts w:cs="Arial"/>
        </w:rPr>
        <w:t xml:space="preserve"> de Vigilància de Salut Pública de Catalunya s’han realitzat les següents anàlisis:</w:t>
      </w:r>
    </w:p>
    <w:p w14:paraId="515F8752" w14:textId="77777777" w:rsidR="00AB5DD2" w:rsidRPr="00AB5DD2" w:rsidRDefault="00AB5DD2" w:rsidP="00AB5DD2">
      <w:pPr>
        <w:numPr>
          <w:ilvl w:val="0"/>
          <w:numId w:val="19"/>
        </w:numPr>
        <w:jc w:val="both"/>
        <w:rPr>
          <w:rFonts w:cs="Arial"/>
        </w:rPr>
      </w:pPr>
      <w:r w:rsidRPr="00AB5DD2">
        <w:rPr>
          <w:rFonts w:cs="Arial"/>
        </w:rPr>
        <w:t>Diàriament  es comprova el clor residual a cada zona de subministrament.</w:t>
      </w:r>
    </w:p>
    <w:p w14:paraId="58D738E5" w14:textId="77777777" w:rsidR="00AB5DD2" w:rsidRPr="00AB5DD2" w:rsidRDefault="00AB5DD2" w:rsidP="00AB5DD2">
      <w:pPr>
        <w:numPr>
          <w:ilvl w:val="0"/>
          <w:numId w:val="19"/>
        </w:numPr>
        <w:jc w:val="both"/>
        <w:rPr>
          <w:rFonts w:cs="Arial"/>
        </w:rPr>
      </w:pPr>
      <w:r w:rsidRPr="00AB5DD2">
        <w:rPr>
          <w:rFonts w:cs="Arial"/>
        </w:rPr>
        <w:t>Bisetmanal es realitzen els exàmens organolèptics.</w:t>
      </w:r>
    </w:p>
    <w:p w14:paraId="53AE81E8" w14:textId="77777777" w:rsidR="00AB5DD2" w:rsidRPr="00AB5DD2" w:rsidRDefault="00AB5DD2" w:rsidP="00AB5DD2">
      <w:pPr>
        <w:numPr>
          <w:ilvl w:val="0"/>
          <w:numId w:val="19"/>
        </w:numPr>
        <w:jc w:val="both"/>
        <w:rPr>
          <w:rFonts w:cs="Arial"/>
        </w:rPr>
      </w:pPr>
      <w:r w:rsidRPr="00AB5DD2">
        <w:rPr>
          <w:rFonts w:cs="Arial"/>
        </w:rPr>
        <w:t>Anàlisis periòdics de control i complerts per determinar la qualitat de l’aigua.</w:t>
      </w:r>
    </w:p>
    <w:p w14:paraId="68BA7D84" w14:textId="77777777" w:rsidR="00AB5DD2" w:rsidRPr="00AB5DD2" w:rsidRDefault="00AB5DD2" w:rsidP="00AB5DD2">
      <w:pPr>
        <w:numPr>
          <w:ilvl w:val="0"/>
          <w:numId w:val="19"/>
        </w:numPr>
        <w:jc w:val="both"/>
        <w:rPr>
          <w:rFonts w:cs="Arial"/>
        </w:rPr>
      </w:pPr>
      <w:r w:rsidRPr="00AB5DD2">
        <w:rPr>
          <w:rFonts w:cs="Arial"/>
        </w:rPr>
        <w:t>Anualment es realitza la neteja dels dipòsits.</w:t>
      </w:r>
    </w:p>
    <w:p w14:paraId="556E21CB" w14:textId="77777777" w:rsidR="00AB5DD2" w:rsidRPr="00AB5DD2" w:rsidRDefault="00AB5DD2" w:rsidP="00AB5DD2">
      <w:pPr>
        <w:numPr>
          <w:ilvl w:val="0"/>
          <w:numId w:val="19"/>
        </w:numPr>
        <w:jc w:val="both"/>
        <w:rPr>
          <w:rFonts w:cs="Arial"/>
        </w:rPr>
      </w:pPr>
      <w:r w:rsidRPr="00AB5DD2">
        <w:rPr>
          <w:rFonts w:cs="Arial"/>
        </w:rPr>
        <w:t>Periòdicament es registren totes les incidències del tractament.</w:t>
      </w:r>
    </w:p>
    <w:p w14:paraId="7D1357B6" w14:textId="77777777" w:rsidR="00AB5DD2" w:rsidRPr="00AB5DD2" w:rsidRDefault="00AB5DD2" w:rsidP="00AB5DD2">
      <w:pPr>
        <w:jc w:val="both"/>
        <w:rPr>
          <w:rFonts w:cs="Arial"/>
        </w:rPr>
      </w:pPr>
      <w:r w:rsidRPr="00AB5DD2">
        <w:rPr>
          <w:rFonts w:cs="Arial"/>
        </w:rPr>
        <w:t>Aquestes anàlisis es realitzen en el laboratori d’Aigües de Girona, Salt i Sarrià de Ter SA que també col·laboren en el seguiment de les tasques de control de qualitat i en l’assessorament tècnic.</w:t>
      </w:r>
    </w:p>
    <w:p w14:paraId="6A18E1B1" w14:textId="77777777" w:rsidR="00AB5DD2" w:rsidRPr="00AB5DD2" w:rsidRDefault="00AB5DD2" w:rsidP="00AB5DD2">
      <w:pPr>
        <w:jc w:val="both"/>
        <w:rPr>
          <w:rFonts w:cs="Arial"/>
        </w:rPr>
      </w:pPr>
      <w:r w:rsidRPr="00AB5DD2">
        <w:rPr>
          <w:rFonts w:cs="Arial"/>
        </w:rPr>
        <w:t>Durant aquest any s’ha modificat la normativa a aplicar en la freqüència de mostrejos i mètodes d’anàlisi. L’aplicació per al 20</w:t>
      </w:r>
      <w:r>
        <w:rPr>
          <w:rFonts w:cs="Arial"/>
        </w:rPr>
        <w:t>23</w:t>
      </w:r>
      <w:r w:rsidRPr="00AB5DD2">
        <w:rPr>
          <w:rFonts w:cs="Arial"/>
        </w:rPr>
        <w:t xml:space="preserve"> del RD</w:t>
      </w:r>
      <w:r>
        <w:rPr>
          <w:rFonts w:cs="Arial"/>
        </w:rPr>
        <w:t xml:space="preserve"> 03</w:t>
      </w:r>
      <w:r w:rsidRPr="00AB5DD2">
        <w:rPr>
          <w:rFonts w:cs="Arial"/>
        </w:rPr>
        <w:t>/20</w:t>
      </w:r>
      <w:r>
        <w:rPr>
          <w:rFonts w:cs="Arial"/>
        </w:rPr>
        <w:t>23</w:t>
      </w:r>
      <w:r w:rsidRPr="00AB5DD2">
        <w:rPr>
          <w:rFonts w:cs="Arial"/>
        </w:rPr>
        <w:t xml:space="preserve"> obligarà a la realització de més anàlisis.</w:t>
      </w:r>
    </w:p>
    <w:p w14:paraId="579737D0" w14:textId="77777777" w:rsidR="00AB5DD2" w:rsidRPr="00AB5DD2" w:rsidRDefault="00AB5DD2" w:rsidP="00AB5DD2">
      <w:pPr>
        <w:jc w:val="both"/>
        <w:rPr>
          <w:rFonts w:cs="Arial"/>
        </w:rPr>
      </w:pPr>
      <w:r w:rsidRPr="00AB5DD2">
        <w:rPr>
          <w:rFonts w:cs="Arial"/>
        </w:rPr>
        <w:t>L’evolució de les despeses de tractament han estat:</w:t>
      </w:r>
    </w:p>
    <w:bookmarkStart w:id="15" w:name="_Hlk138689334"/>
    <w:bookmarkEnd w:id="14"/>
    <w:bookmarkStart w:id="16" w:name="_MON_1700031042"/>
    <w:bookmarkEnd w:id="16"/>
    <w:p w14:paraId="5F4511B5" w14:textId="336D5440" w:rsidR="00AB5DD2" w:rsidRDefault="00767D99" w:rsidP="007F0FCE">
      <w:pPr>
        <w:jc w:val="both"/>
      </w:pPr>
      <w:r w:rsidRPr="00B835C4">
        <w:object w:dxaOrig="11780" w:dyaOrig="1625" w14:anchorId="4899C16E">
          <v:shape id="_x0000_i1030" type="#_x0000_t75" style="width:443.55pt;height:60.45pt" o:ole="">
            <v:imagedata r:id="rId42" o:title=""/>
          </v:shape>
          <o:OLEObject Type="Embed" ProgID="Excel.Sheet.12" ShapeID="_x0000_i1030" DrawAspect="Content" ObjectID="_1807938925" r:id="rId43"/>
        </w:object>
      </w:r>
      <w:bookmarkEnd w:id="15"/>
    </w:p>
    <w:p w14:paraId="77C54336" w14:textId="77777777" w:rsidR="003C3C3F" w:rsidRDefault="003C3C3F" w:rsidP="003C3C3F">
      <w:pPr>
        <w:spacing w:before="100" w:beforeAutospacing="1" w:after="100" w:afterAutospacing="1" w:line="276" w:lineRule="auto"/>
        <w:jc w:val="both"/>
        <w:rPr>
          <w:rFonts w:ascii="Arial Narrow" w:eastAsia="Times New Roman" w:hAnsi="Arial Narrow" w:cs="Times New Roman"/>
          <w:sz w:val="24"/>
          <w:szCs w:val="24"/>
          <w:lang w:eastAsia="es-ES"/>
        </w:rPr>
      </w:pPr>
      <w:r w:rsidRPr="003C3C3F">
        <w:rPr>
          <w:rFonts w:ascii="Arial Narrow" w:eastAsia="Times New Roman" w:hAnsi="Arial Narrow" w:cs="Times New Roman"/>
          <w:sz w:val="24"/>
          <w:szCs w:val="24"/>
          <w:lang w:eastAsia="es-ES"/>
        </w:rPr>
        <w:t>segons el desglos</w:t>
      </w:r>
      <w:r>
        <w:rPr>
          <w:rFonts w:ascii="Arial Narrow" w:eastAsia="Times New Roman" w:hAnsi="Arial Narrow" w:cs="Times New Roman"/>
          <w:sz w:val="24"/>
          <w:szCs w:val="24"/>
          <w:lang w:eastAsia="es-ES"/>
        </w:rPr>
        <w:t>sament</w:t>
      </w:r>
      <w:r w:rsidRPr="003C3C3F">
        <w:rPr>
          <w:rFonts w:ascii="Arial Narrow" w:eastAsia="Times New Roman" w:hAnsi="Arial Narrow" w:cs="Times New Roman"/>
          <w:sz w:val="24"/>
          <w:szCs w:val="24"/>
          <w:lang w:eastAsia="es-ES"/>
        </w:rPr>
        <w:t xml:space="preserve"> següent:</w:t>
      </w:r>
    </w:p>
    <w:p w14:paraId="65B0757C" w14:textId="77777777" w:rsidR="00500E03" w:rsidRDefault="00500E03" w:rsidP="003C3C3F">
      <w:pPr>
        <w:spacing w:before="100" w:beforeAutospacing="1" w:after="100" w:afterAutospacing="1" w:line="276" w:lineRule="auto"/>
        <w:jc w:val="both"/>
        <w:rPr>
          <w:rFonts w:ascii="Arial Narrow" w:eastAsia="Times New Roman" w:hAnsi="Arial Narrow" w:cs="Times New Roman"/>
          <w:sz w:val="24"/>
          <w:szCs w:val="24"/>
          <w:lang w:eastAsia="es-ES"/>
        </w:rPr>
      </w:pPr>
    </w:p>
    <w:p w14:paraId="3D981474" w14:textId="77777777" w:rsidR="00500E03" w:rsidRPr="003C3C3F" w:rsidRDefault="00500E03" w:rsidP="003C3C3F">
      <w:pPr>
        <w:spacing w:before="100" w:beforeAutospacing="1" w:after="100" w:afterAutospacing="1" w:line="276" w:lineRule="auto"/>
        <w:jc w:val="both"/>
        <w:rPr>
          <w:rFonts w:ascii="Arial Narrow" w:eastAsia="Times New Roman" w:hAnsi="Arial Narrow" w:cs="Times New Roman"/>
          <w:sz w:val="24"/>
          <w:szCs w:val="24"/>
          <w:lang w:eastAsia="es-ES"/>
        </w:rPr>
      </w:pPr>
    </w:p>
    <w:tbl>
      <w:tblPr>
        <w:tblW w:w="5440" w:type="dxa"/>
        <w:tblCellMar>
          <w:left w:w="70" w:type="dxa"/>
          <w:right w:w="70" w:type="dxa"/>
        </w:tblCellMar>
        <w:tblLook w:val="04A0" w:firstRow="1" w:lastRow="0" w:firstColumn="1" w:lastColumn="0" w:noHBand="0" w:noVBand="1"/>
      </w:tblPr>
      <w:tblGrid>
        <w:gridCol w:w="1440"/>
        <w:gridCol w:w="206"/>
        <w:gridCol w:w="1440"/>
        <w:gridCol w:w="1220"/>
        <w:gridCol w:w="1160"/>
      </w:tblGrid>
      <w:tr w:rsidR="003C3C3F" w:rsidRPr="003C3C3F" w14:paraId="470F30CA" w14:textId="77777777" w:rsidTr="003C3C3F">
        <w:trPr>
          <w:trHeight w:val="345"/>
        </w:trPr>
        <w:tc>
          <w:tcPr>
            <w:tcW w:w="1440" w:type="dxa"/>
            <w:tcBorders>
              <w:top w:val="nil"/>
              <w:left w:val="nil"/>
              <w:bottom w:val="nil"/>
              <w:right w:val="nil"/>
            </w:tcBorders>
            <w:shd w:val="clear" w:color="auto" w:fill="auto"/>
            <w:noWrap/>
            <w:vAlign w:val="bottom"/>
            <w:hideMark/>
          </w:tcPr>
          <w:p w14:paraId="0E556A07" w14:textId="77777777" w:rsidR="003C3C3F" w:rsidRPr="003C3C3F" w:rsidRDefault="003C3C3F" w:rsidP="003C3C3F">
            <w:pPr>
              <w:spacing w:after="0" w:line="240" w:lineRule="auto"/>
              <w:rPr>
                <w:rFonts w:ascii="Segoe UI" w:eastAsia="Times New Roman" w:hAnsi="Segoe UI" w:cs="Segoe UI"/>
                <w:b/>
                <w:bCs/>
                <w:i/>
                <w:iCs/>
                <w:sz w:val="24"/>
                <w:szCs w:val="24"/>
                <w:lang w:eastAsia="ca-ES"/>
              </w:rPr>
            </w:pPr>
            <w:bookmarkStart w:id="17" w:name="_Hlk138689351"/>
            <w:r w:rsidRPr="003C3C3F">
              <w:rPr>
                <w:rFonts w:ascii="Segoe UI" w:eastAsia="Times New Roman" w:hAnsi="Segoe UI" w:cs="Segoe UI"/>
                <w:b/>
                <w:bCs/>
                <w:i/>
                <w:iCs/>
                <w:sz w:val="24"/>
                <w:szCs w:val="24"/>
                <w:lang w:eastAsia="ca-ES"/>
              </w:rPr>
              <w:t>Tractament</w:t>
            </w:r>
          </w:p>
        </w:tc>
        <w:tc>
          <w:tcPr>
            <w:tcW w:w="180" w:type="dxa"/>
            <w:tcBorders>
              <w:top w:val="nil"/>
              <w:left w:val="nil"/>
              <w:bottom w:val="nil"/>
              <w:right w:val="nil"/>
            </w:tcBorders>
            <w:shd w:val="clear" w:color="auto" w:fill="auto"/>
            <w:noWrap/>
            <w:vAlign w:val="bottom"/>
            <w:hideMark/>
          </w:tcPr>
          <w:p w14:paraId="7DD157BF" w14:textId="77777777" w:rsidR="003C3C3F" w:rsidRPr="003C3C3F" w:rsidRDefault="003C3C3F" w:rsidP="003C3C3F">
            <w:pPr>
              <w:spacing w:after="0" w:line="240" w:lineRule="auto"/>
              <w:rPr>
                <w:rFonts w:ascii="Segoe UI" w:eastAsia="Times New Roman" w:hAnsi="Segoe UI" w:cs="Segoe UI"/>
                <w:b/>
                <w:bCs/>
                <w:i/>
                <w:iCs/>
                <w:sz w:val="24"/>
                <w:szCs w:val="24"/>
                <w:lang w:eastAsia="ca-ES"/>
              </w:rPr>
            </w:pPr>
          </w:p>
        </w:tc>
        <w:tc>
          <w:tcPr>
            <w:tcW w:w="1440" w:type="dxa"/>
            <w:tcBorders>
              <w:top w:val="nil"/>
              <w:left w:val="nil"/>
              <w:bottom w:val="nil"/>
              <w:right w:val="nil"/>
            </w:tcBorders>
            <w:shd w:val="clear" w:color="auto" w:fill="auto"/>
            <w:noWrap/>
            <w:vAlign w:val="bottom"/>
            <w:hideMark/>
          </w:tcPr>
          <w:p w14:paraId="632025FB"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35E0817"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nil"/>
            </w:tcBorders>
            <w:shd w:val="clear" w:color="auto" w:fill="auto"/>
            <w:noWrap/>
            <w:vAlign w:val="bottom"/>
            <w:hideMark/>
          </w:tcPr>
          <w:p w14:paraId="29694880"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r>
      <w:tr w:rsidR="003C3C3F" w:rsidRPr="003C3C3F" w14:paraId="4744F1AB" w14:textId="77777777" w:rsidTr="003C3C3F">
        <w:trPr>
          <w:trHeight w:val="750"/>
        </w:trPr>
        <w:tc>
          <w:tcPr>
            <w:tcW w:w="1440" w:type="dxa"/>
            <w:tcBorders>
              <w:top w:val="nil"/>
              <w:left w:val="nil"/>
              <w:bottom w:val="single" w:sz="4" w:space="0" w:color="auto"/>
              <w:right w:val="nil"/>
            </w:tcBorders>
            <w:shd w:val="clear" w:color="auto" w:fill="auto"/>
            <w:noWrap/>
            <w:vAlign w:val="bottom"/>
            <w:hideMark/>
          </w:tcPr>
          <w:p w14:paraId="2CCF8A81"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c>
          <w:tcPr>
            <w:tcW w:w="180" w:type="dxa"/>
            <w:tcBorders>
              <w:top w:val="nil"/>
              <w:left w:val="nil"/>
              <w:bottom w:val="single" w:sz="4" w:space="0" w:color="auto"/>
              <w:right w:val="nil"/>
            </w:tcBorders>
            <w:shd w:val="clear" w:color="auto" w:fill="auto"/>
            <w:noWrap/>
            <w:vAlign w:val="bottom"/>
            <w:hideMark/>
          </w:tcPr>
          <w:p w14:paraId="31013787"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c>
          <w:tcPr>
            <w:tcW w:w="1440" w:type="dxa"/>
            <w:tcBorders>
              <w:top w:val="nil"/>
              <w:left w:val="nil"/>
              <w:bottom w:val="single" w:sz="4" w:space="0" w:color="auto"/>
              <w:right w:val="nil"/>
            </w:tcBorders>
            <w:shd w:val="clear" w:color="auto" w:fill="auto"/>
            <w:vAlign w:val="bottom"/>
            <w:hideMark/>
          </w:tcPr>
          <w:p w14:paraId="16BC0685" w14:textId="77777777" w:rsidR="003C3C3F" w:rsidRPr="003C3C3F" w:rsidRDefault="003C3C3F" w:rsidP="003C3C3F">
            <w:pPr>
              <w:spacing w:after="0" w:line="240" w:lineRule="auto"/>
              <w:jc w:val="center"/>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c>
          <w:tcPr>
            <w:tcW w:w="1220" w:type="dxa"/>
            <w:tcBorders>
              <w:top w:val="nil"/>
              <w:left w:val="nil"/>
              <w:bottom w:val="single" w:sz="4" w:space="0" w:color="auto"/>
              <w:right w:val="nil"/>
            </w:tcBorders>
            <w:shd w:val="clear" w:color="auto" w:fill="auto"/>
            <w:vAlign w:val="bottom"/>
            <w:hideMark/>
          </w:tcPr>
          <w:p w14:paraId="4652D2F0" w14:textId="77777777" w:rsidR="003C3C3F" w:rsidRPr="003C3C3F" w:rsidRDefault="003C3C3F" w:rsidP="003C3C3F">
            <w:pPr>
              <w:spacing w:after="0" w:line="240" w:lineRule="auto"/>
              <w:jc w:val="center"/>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72732AFC" w14:textId="77777777" w:rsidR="003C3C3F" w:rsidRPr="003C3C3F" w:rsidRDefault="003C3C3F" w:rsidP="003C3C3F">
            <w:pPr>
              <w:spacing w:after="0" w:line="240" w:lineRule="auto"/>
              <w:jc w:val="right"/>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Previsió</w:t>
            </w:r>
          </w:p>
        </w:tc>
      </w:tr>
      <w:tr w:rsidR="003C3C3F" w:rsidRPr="003C3C3F" w14:paraId="21A9B182" w14:textId="77777777" w:rsidTr="003C3C3F">
        <w:trPr>
          <w:trHeight w:val="345"/>
        </w:trPr>
        <w:tc>
          <w:tcPr>
            <w:tcW w:w="1440" w:type="dxa"/>
            <w:tcBorders>
              <w:top w:val="nil"/>
              <w:left w:val="nil"/>
              <w:bottom w:val="nil"/>
              <w:right w:val="nil"/>
            </w:tcBorders>
            <w:shd w:val="clear" w:color="auto" w:fill="auto"/>
            <w:noWrap/>
            <w:vAlign w:val="bottom"/>
            <w:hideMark/>
          </w:tcPr>
          <w:p w14:paraId="3AF80B28" w14:textId="77777777" w:rsidR="003C3C3F" w:rsidRPr="003C3C3F" w:rsidRDefault="003C3C3F" w:rsidP="003C3C3F">
            <w:pPr>
              <w:spacing w:after="0" w:line="240" w:lineRule="auto"/>
              <w:jc w:val="right"/>
              <w:rPr>
                <w:rFonts w:ascii="Segoe UI" w:eastAsia="Times New Roman" w:hAnsi="Segoe UI" w:cs="Segoe UI"/>
                <w:sz w:val="24"/>
                <w:szCs w:val="24"/>
                <w:lang w:eastAsia="ca-ES"/>
              </w:rPr>
            </w:pPr>
          </w:p>
        </w:tc>
        <w:tc>
          <w:tcPr>
            <w:tcW w:w="180" w:type="dxa"/>
            <w:tcBorders>
              <w:top w:val="nil"/>
              <w:left w:val="nil"/>
              <w:bottom w:val="nil"/>
              <w:right w:val="nil"/>
            </w:tcBorders>
            <w:shd w:val="clear" w:color="auto" w:fill="auto"/>
            <w:noWrap/>
            <w:vAlign w:val="bottom"/>
            <w:hideMark/>
          </w:tcPr>
          <w:p w14:paraId="58D0D5CC"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440" w:type="dxa"/>
            <w:tcBorders>
              <w:top w:val="nil"/>
              <w:left w:val="nil"/>
              <w:bottom w:val="nil"/>
              <w:right w:val="nil"/>
            </w:tcBorders>
            <w:shd w:val="clear" w:color="auto" w:fill="auto"/>
            <w:noWrap/>
            <w:vAlign w:val="bottom"/>
            <w:hideMark/>
          </w:tcPr>
          <w:p w14:paraId="5EA6CBE6"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FE919C3"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6C8E1432"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r>
      <w:tr w:rsidR="003C3C3F" w:rsidRPr="003C3C3F" w14:paraId="29B9067D" w14:textId="77777777" w:rsidTr="003C3C3F">
        <w:trPr>
          <w:trHeight w:val="345"/>
        </w:trPr>
        <w:tc>
          <w:tcPr>
            <w:tcW w:w="1440" w:type="dxa"/>
            <w:tcBorders>
              <w:top w:val="nil"/>
              <w:left w:val="nil"/>
              <w:bottom w:val="nil"/>
              <w:right w:val="nil"/>
            </w:tcBorders>
            <w:shd w:val="clear" w:color="auto" w:fill="auto"/>
            <w:noWrap/>
            <w:vAlign w:val="bottom"/>
            <w:hideMark/>
          </w:tcPr>
          <w:p w14:paraId="060B9F13" w14:textId="77777777" w:rsidR="003C3C3F" w:rsidRPr="003C3C3F" w:rsidRDefault="003C3C3F" w:rsidP="003C3C3F">
            <w:pPr>
              <w:spacing w:after="0" w:line="240" w:lineRule="auto"/>
              <w:rPr>
                <w:rFonts w:ascii="Segoe UI" w:eastAsia="Times New Roman" w:hAnsi="Segoe UI" w:cs="Segoe UI"/>
                <w:b/>
                <w:bCs/>
                <w:sz w:val="24"/>
                <w:szCs w:val="24"/>
                <w:lang w:eastAsia="ca-ES"/>
              </w:rPr>
            </w:pPr>
            <w:r w:rsidRPr="003C3C3F">
              <w:rPr>
                <w:rFonts w:ascii="Segoe UI" w:eastAsia="Times New Roman" w:hAnsi="Segoe UI" w:cs="Segoe UI"/>
                <w:b/>
                <w:bCs/>
                <w:sz w:val="24"/>
                <w:szCs w:val="24"/>
                <w:lang w:eastAsia="ca-ES"/>
              </w:rPr>
              <w:t>Reactius</w:t>
            </w:r>
          </w:p>
        </w:tc>
        <w:tc>
          <w:tcPr>
            <w:tcW w:w="180" w:type="dxa"/>
            <w:tcBorders>
              <w:top w:val="nil"/>
              <w:left w:val="nil"/>
              <w:bottom w:val="nil"/>
              <w:right w:val="nil"/>
            </w:tcBorders>
            <w:shd w:val="clear" w:color="auto" w:fill="auto"/>
            <w:noWrap/>
            <w:vAlign w:val="bottom"/>
            <w:hideMark/>
          </w:tcPr>
          <w:p w14:paraId="06E23D06" w14:textId="77777777" w:rsidR="003C3C3F" w:rsidRPr="003C3C3F" w:rsidRDefault="003C3C3F" w:rsidP="003C3C3F">
            <w:pPr>
              <w:spacing w:after="0" w:line="240" w:lineRule="auto"/>
              <w:rPr>
                <w:rFonts w:ascii="Segoe UI" w:eastAsia="Times New Roman" w:hAnsi="Segoe UI" w:cs="Segoe UI"/>
                <w:b/>
                <w:bCs/>
                <w:sz w:val="24"/>
                <w:szCs w:val="24"/>
                <w:lang w:eastAsia="ca-ES"/>
              </w:rPr>
            </w:pPr>
          </w:p>
        </w:tc>
        <w:tc>
          <w:tcPr>
            <w:tcW w:w="1440" w:type="dxa"/>
            <w:tcBorders>
              <w:top w:val="nil"/>
              <w:left w:val="nil"/>
              <w:bottom w:val="nil"/>
              <w:right w:val="nil"/>
            </w:tcBorders>
            <w:shd w:val="clear" w:color="auto" w:fill="auto"/>
            <w:noWrap/>
            <w:vAlign w:val="bottom"/>
            <w:hideMark/>
          </w:tcPr>
          <w:p w14:paraId="304BCD99"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671B25D2"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1786CED2"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63892801" w14:textId="77777777" w:rsidTr="003C3C3F">
        <w:trPr>
          <w:trHeight w:val="345"/>
        </w:trPr>
        <w:tc>
          <w:tcPr>
            <w:tcW w:w="1440" w:type="dxa"/>
            <w:tcBorders>
              <w:top w:val="nil"/>
              <w:left w:val="nil"/>
              <w:bottom w:val="nil"/>
              <w:right w:val="nil"/>
            </w:tcBorders>
            <w:shd w:val="clear" w:color="auto" w:fill="auto"/>
            <w:noWrap/>
            <w:vAlign w:val="bottom"/>
            <w:hideMark/>
          </w:tcPr>
          <w:p w14:paraId="3A3AA5BA"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Kit terbolesa</w:t>
            </w:r>
          </w:p>
        </w:tc>
        <w:tc>
          <w:tcPr>
            <w:tcW w:w="180" w:type="dxa"/>
            <w:tcBorders>
              <w:top w:val="nil"/>
              <w:left w:val="nil"/>
              <w:bottom w:val="nil"/>
              <w:right w:val="nil"/>
            </w:tcBorders>
            <w:shd w:val="clear" w:color="auto" w:fill="auto"/>
            <w:noWrap/>
            <w:vAlign w:val="bottom"/>
            <w:hideMark/>
          </w:tcPr>
          <w:p w14:paraId="76F4B2E0"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440" w:type="dxa"/>
            <w:tcBorders>
              <w:top w:val="nil"/>
              <w:left w:val="nil"/>
              <w:bottom w:val="nil"/>
              <w:right w:val="nil"/>
            </w:tcBorders>
            <w:shd w:val="clear" w:color="auto" w:fill="auto"/>
            <w:noWrap/>
            <w:vAlign w:val="bottom"/>
            <w:hideMark/>
          </w:tcPr>
          <w:p w14:paraId="247F2134"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3C299C09"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2353DE70" w14:textId="77777777" w:rsidR="003C3C3F" w:rsidRPr="003C3C3F" w:rsidRDefault="00E1279A" w:rsidP="003C3C3F">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131</w:t>
            </w:r>
          </w:p>
        </w:tc>
      </w:tr>
      <w:tr w:rsidR="003C3C3F" w:rsidRPr="003C3C3F" w14:paraId="5F49B7C4"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1FD0ACD8"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Reactius anàlisi terbolesa</w:t>
            </w:r>
          </w:p>
        </w:tc>
        <w:tc>
          <w:tcPr>
            <w:tcW w:w="1220" w:type="dxa"/>
            <w:tcBorders>
              <w:top w:val="nil"/>
              <w:left w:val="nil"/>
              <w:bottom w:val="nil"/>
              <w:right w:val="nil"/>
            </w:tcBorders>
            <w:shd w:val="clear" w:color="auto" w:fill="auto"/>
            <w:noWrap/>
            <w:vAlign w:val="bottom"/>
            <w:hideMark/>
          </w:tcPr>
          <w:p w14:paraId="2383A553"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0C6A263D" w14:textId="77777777" w:rsidR="003C3C3F" w:rsidRPr="003C3C3F" w:rsidRDefault="00E1279A" w:rsidP="003C3C3F">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30</w:t>
            </w:r>
          </w:p>
        </w:tc>
      </w:tr>
      <w:tr w:rsidR="003C3C3F" w:rsidRPr="003C3C3F" w14:paraId="1BE54A8B" w14:textId="77777777" w:rsidTr="003C3C3F">
        <w:trPr>
          <w:trHeight w:val="345"/>
        </w:trPr>
        <w:tc>
          <w:tcPr>
            <w:tcW w:w="1440" w:type="dxa"/>
            <w:tcBorders>
              <w:top w:val="nil"/>
              <w:left w:val="nil"/>
              <w:bottom w:val="nil"/>
              <w:right w:val="nil"/>
            </w:tcBorders>
            <w:shd w:val="clear" w:color="auto" w:fill="auto"/>
            <w:noWrap/>
            <w:vAlign w:val="bottom"/>
            <w:hideMark/>
          </w:tcPr>
          <w:p w14:paraId="2A1BD097"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Kit de PH</w:t>
            </w:r>
          </w:p>
        </w:tc>
        <w:tc>
          <w:tcPr>
            <w:tcW w:w="180" w:type="dxa"/>
            <w:tcBorders>
              <w:top w:val="nil"/>
              <w:left w:val="nil"/>
              <w:bottom w:val="nil"/>
              <w:right w:val="nil"/>
            </w:tcBorders>
            <w:shd w:val="clear" w:color="auto" w:fill="auto"/>
            <w:noWrap/>
            <w:vAlign w:val="bottom"/>
            <w:hideMark/>
          </w:tcPr>
          <w:p w14:paraId="081E0A66"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440" w:type="dxa"/>
            <w:tcBorders>
              <w:top w:val="nil"/>
              <w:left w:val="nil"/>
              <w:bottom w:val="nil"/>
              <w:right w:val="nil"/>
            </w:tcBorders>
            <w:shd w:val="clear" w:color="auto" w:fill="auto"/>
            <w:noWrap/>
            <w:vAlign w:val="bottom"/>
            <w:hideMark/>
          </w:tcPr>
          <w:p w14:paraId="0381A0DB"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F04B512"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12A34045" w14:textId="77777777" w:rsidR="003C3C3F" w:rsidRPr="003C3C3F" w:rsidRDefault="00E1279A" w:rsidP="003C3C3F">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19</w:t>
            </w:r>
          </w:p>
        </w:tc>
      </w:tr>
      <w:tr w:rsidR="003C3C3F" w:rsidRPr="003C3C3F" w14:paraId="4664172E"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4669882B"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Reactius anàlisi PH</w:t>
            </w:r>
          </w:p>
        </w:tc>
        <w:tc>
          <w:tcPr>
            <w:tcW w:w="1220" w:type="dxa"/>
            <w:tcBorders>
              <w:top w:val="nil"/>
              <w:left w:val="nil"/>
              <w:bottom w:val="nil"/>
              <w:right w:val="nil"/>
            </w:tcBorders>
            <w:shd w:val="clear" w:color="auto" w:fill="auto"/>
            <w:noWrap/>
            <w:vAlign w:val="bottom"/>
            <w:hideMark/>
          </w:tcPr>
          <w:p w14:paraId="5999B302"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78754850" w14:textId="77777777" w:rsidR="003C3C3F" w:rsidRPr="003C3C3F" w:rsidRDefault="00E1279A" w:rsidP="003C3C3F">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30</w:t>
            </w:r>
          </w:p>
        </w:tc>
      </w:tr>
      <w:tr w:rsidR="003C3C3F" w:rsidRPr="003C3C3F" w14:paraId="32C33E0C"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08DA0BC4"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Reactius anàlisi Clor</w:t>
            </w:r>
          </w:p>
        </w:tc>
        <w:tc>
          <w:tcPr>
            <w:tcW w:w="1220" w:type="dxa"/>
            <w:tcBorders>
              <w:top w:val="nil"/>
              <w:left w:val="nil"/>
              <w:bottom w:val="nil"/>
              <w:right w:val="nil"/>
            </w:tcBorders>
            <w:shd w:val="clear" w:color="auto" w:fill="auto"/>
            <w:noWrap/>
            <w:vAlign w:val="bottom"/>
            <w:hideMark/>
          </w:tcPr>
          <w:p w14:paraId="30021FB1"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5C8699B3" w14:textId="77777777" w:rsidR="003C3C3F" w:rsidRPr="003C3C3F" w:rsidRDefault="003C3C3F" w:rsidP="003C3C3F">
            <w:pPr>
              <w:spacing w:after="0" w:line="240" w:lineRule="auto"/>
              <w:jc w:val="right"/>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1</w:t>
            </w:r>
            <w:r w:rsidR="00706B9C">
              <w:rPr>
                <w:rFonts w:ascii="Segoe UI" w:eastAsia="Times New Roman" w:hAnsi="Segoe UI" w:cs="Segoe UI"/>
                <w:i/>
                <w:iCs/>
                <w:sz w:val="24"/>
                <w:szCs w:val="24"/>
                <w:lang w:eastAsia="ca-ES"/>
              </w:rPr>
              <w:t>69</w:t>
            </w:r>
          </w:p>
        </w:tc>
      </w:tr>
      <w:tr w:rsidR="003C3C3F" w:rsidRPr="003C3C3F" w14:paraId="619C8F0C" w14:textId="77777777" w:rsidTr="003C3C3F">
        <w:trPr>
          <w:trHeight w:val="345"/>
        </w:trPr>
        <w:tc>
          <w:tcPr>
            <w:tcW w:w="1440" w:type="dxa"/>
            <w:tcBorders>
              <w:top w:val="nil"/>
              <w:left w:val="nil"/>
              <w:bottom w:val="nil"/>
              <w:right w:val="nil"/>
            </w:tcBorders>
            <w:shd w:val="clear" w:color="auto" w:fill="auto"/>
            <w:noWrap/>
            <w:vAlign w:val="bottom"/>
            <w:hideMark/>
          </w:tcPr>
          <w:p w14:paraId="073019EB" w14:textId="77777777" w:rsidR="003C3C3F" w:rsidRPr="003C3C3F" w:rsidRDefault="003C3C3F" w:rsidP="003C3C3F">
            <w:pPr>
              <w:spacing w:after="0" w:line="240" w:lineRule="auto"/>
              <w:jc w:val="right"/>
              <w:rPr>
                <w:rFonts w:ascii="Segoe UI" w:eastAsia="Times New Roman" w:hAnsi="Segoe UI" w:cs="Segoe UI"/>
                <w:i/>
                <w:iCs/>
                <w:sz w:val="24"/>
                <w:szCs w:val="24"/>
                <w:lang w:eastAsia="ca-ES"/>
              </w:rPr>
            </w:pPr>
          </w:p>
        </w:tc>
        <w:tc>
          <w:tcPr>
            <w:tcW w:w="180" w:type="dxa"/>
            <w:tcBorders>
              <w:top w:val="nil"/>
              <w:left w:val="nil"/>
              <w:bottom w:val="nil"/>
              <w:right w:val="nil"/>
            </w:tcBorders>
            <w:shd w:val="clear" w:color="auto" w:fill="auto"/>
            <w:noWrap/>
            <w:vAlign w:val="bottom"/>
            <w:hideMark/>
          </w:tcPr>
          <w:p w14:paraId="5B5F11C1"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440" w:type="dxa"/>
            <w:tcBorders>
              <w:top w:val="nil"/>
              <w:left w:val="nil"/>
              <w:bottom w:val="nil"/>
              <w:right w:val="nil"/>
            </w:tcBorders>
            <w:shd w:val="clear" w:color="auto" w:fill="auto"/>
            <w:noWrap/>
            <w:vAlign w:val="bottom"/>
            <w:hideMark/>
          </w:tcPr>
          <w:p w14:paraId="6938FA98"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49F27F1F"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703A34C"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0B6CEDFD"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4E28A3B0" w14:textId="77777777" w:rsidR="003C3C3F" w:rsidRPr="003C3C3F" w:rsidRDefault="003C3C3F" w:rsidP="003C3C3F">
            <w:pPr>
              <w:spacing w:after="0" w:line="240" w:lineRule="auto"/>
              <w:rPr>
                <w:rFonts w:ascii="Segoe UI" w:eastAsia="Times New Roman" w:hAnsi="Segoe UI" w:cs="Segoe UI"/>
                <w:b/>
                <w:bCs/>
                <w:sz w:val="24"/>
                <w:szCs w:val="24"/>
                <w:lang w:eastAsia="ca-ES"/>
              </w:rPr>
            </w:pPr>
            <w:r w:rsidRPr="003C3C3F">
              <w:rPr>
                <w:rFonts w:ascii="Segoe UI" w:eastAsia="Times New Roman" w:hAnsi="Segoe UI" w:cs="Segoe UI"/>
                <w:b/>
                <w:bCs/>
                <w:sz w:val="24"/>
                <w:szCs w:val="24"/>
                <w:lang w:eastAsia="ca-ES"/>
              </w:rPr>
              <w:t>Tipologia analítica</w:t>
            </w:r>
          </w:p>
        </w:tc>
        <w:tc>
          <w:tcPr>
            <w:tcW w:w="1220" w:type="dxa"/>
            <w:tcBorders>
              <w:top w:val="nil"/>
              <w:left w:val="nil"/>
              <w:bottom w:val="nil"/>
              <w:right w:val="nil"/>
            </w:tcBorders>
            <w:shd w:val="clear" w:color="auto" w:fill="auto"/>
            <w:noWrap/>
            <w:vAlign w:val="bottom"/>
            <w:hideMark/>
          </w:tcPr>
          <w:p w14:paraId="081C7919" w14:textId="77777777" w:rsidR="003C3C3F" w:rsidRPr="003C3C3F" w:rsidRDefault="003C3C3F" w:rsidP="003C3C3F">
            <w:pPr>
              <w:spacing w:after="0" w:line="240" w:lineRule="auto"/>
              <w:rPr>
                <w:rFonts w:ascii="Segoe UI" w:eastAsia="Times New Roman" w:hAnsi="Segoe UI" w:cs="Segoe UI"/>
                <w:b/>
                <w:bCs/>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475E659C"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1BA3CC91"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6CF2ADFE"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Anàlisis completes (ACP)</w:t>
            </w:r>
          </w:p>
        </w:tc>
        <w:tc>
          <w:tcPr>
            <w:tcW w:w="1220" w:type="dxa"/>
            <w:tcBorders>
              <w:top w:val="nil"/>
              <w:left w:val="nil"/>
              <w:bottom w:val="nil"/>
              <w:right w:val="nil"/>
            </w:tcBorders>
            <w:shd w:val="clear" w:color="auto" w:fill="auto"/>
            <w:noWrap/>
            <w:vAlign w:val="bottom"/>
            <w:hideMark/>
          </w:tcPr>
          <w:p w14:paraId="3509D41F"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551B8400" w14:textId="77777777" w:rsidR="003C3C3F" w:rsidRPr="003C3C3F" w:rsidRDefault="003C3C3F" w:rsidP="003C3C3F">
            <w:pPr>
              <w:spacing w:after="0" w:line="240" w:lineRule="auto"/>
              <w:jc w:val="right"/>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2.</w:t>
            </w:r>
            <w:r w:rsidR="00706B9C">
              <w:rPr>
                <w:rFonts w:ascii="Segoe UI" w:eastAsia="Times New Roman" w:hAnsi="Segoe UI" w:cs="Segoe UI"/>
                <w:i/>
                <w:iCs/>
                <w:sz w:val="24"/>
                <w:szCs w:val="24"/>
                <w:lang w:eastAsia="ca-ES"/>
              </w:rPr>
              <w:t>984</w:t>
            </w:r>
          </w:p>
        </w:tc>
      </w:tr>
      <w:tr w:rsidR="003C3C3F" w:rsidRPr="003C3C3F" w14:paraId="76928F06"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75EBA4F9"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Aàlisis de control (ACNdc)</w:t>
            </w:r>
          </w:p>
        </w:tc>
        <w:tc>
          <w:tcPr>
            <w:tcW w:w="1220" w:type="dxa"/>
            <w:tcBorders>
              <w:top w:val="nil"/>
              <w:left w:val="nil"/>
              <w:bottom w:val="nil"/>
              <w:right w:val="nil"/>
            </w:tcBorders>
            <w:shd w:val="clear" w:color="auto" w:fill="auto"/>
            <w:noWrap/>
            <w:vAlign w:val="bottom"/>
            <w:hideMark/>
          </w:tcPr>
          <w:p w14:paraId="6C24DD8A"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5D53E55A"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6380E92C"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6F85D782"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Anàlisis de control (ACN)</w:t>
            </w:r>
          </w:p>
        </w:tc>
        <w:tc>
          <w:tcPr>
            <w:tcW w:w="1220" w:type="dxa"/>
            <w:tcBorders>
              <w:top w:val="nil"/>
              <w:left w:val="nil"/>
              <w:bottom w:val="nil"/>
              <w:right w:val="nil"/>
            </w:tcBorders>
            <w:shd w:val="clear" w:color="auto" w:fill="auto"/>
            <w:noWrap/>
            <w:vAlign w:val="bottom"/>
            <w:hideMark/>
          </w:tcPr>
          <w:p w14:paraId="7CA979A7"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0CACFD5F" w14:textId="77777777" w:rsidR="003C3C3F" w:rsidRPr="003C3C3F" w:rsidRDefault="00706B9C" w:rsidP="003C3C3F">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401</w:t>
            </w:r>
          </w:p>
        </w:tc>
      </w:tr>
      <w:tr w:rsidR="003C3C3F" w:rsidRPr="003C3C3F" w14:paraId="21A8F7F4" w14:textId="77777777" w:rsidTr="003C3C3F">
        <w:trPr>
          <w:trHeight w:val="345"/>
        </w:trPr>
        <w:tc>
          <w:tcPr>
            <w:tcW w:w="3060" w:type="dxa"/>
            <w:gridSpan w:val="3"/>
            <w:tcBorders>
              <w:top w:val="nil"/>
              <w:left w:val="nil"/>
              <w:bottom w:val="nil"/>
              <w:right w:val="nil"/>
            </w:tcBorders>
            <w:shd w:val="clear" w:color="auto" w:fill="auto"/>
            <w:noWrap/>
            <w:vAlign w:val="bottom"/>
            <w:hideMark/>
          </w:tcPr>
          <w:p w14:paraId="637E17A5"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Anàlisis colífags somàtics</w:t>
            </w:r>
          </w:p>
        </w:tc>
        <w:tc>
          <w:tcPr>
            <w:tcW w:w="1220" w:type="dxa"/>
            <w:tcBorders>
              <w:top w:val="nil"/>
              <w:left w:val="nil"/>
              <w:bottom w:val="nil"/>
              <w:right w:val="nil"/>
            </w:tcBorders>
            <w:shd w:val="clear" w:color="auto" w:fill="auto"/>
            <w:noWrap/>
            <w:vAlign w:val="bottom"/>
            <w:hideMark/>
          </w:tcPr>
          <w:p w14:paraId="775E0CE6"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6E21CC56"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 </w:t>
            </w:r>
          </w:p>
        </w:tc>
      </w:tr>
      <w:tr w:rsidR="003C3C3F" w:rsidRPr="003C3C3F" w14:paraId="0765CDD8" w14:textId="77777777" w:rsidTr="003C3C3F">
        <w:trPr>
          <w:trHeight w:val="345"/>
        </w:trPr>
        <w:tc>
          <w:tcPr>
            <w:tcW w:w="1440" w:type="dxa"/>
            <w:tcBorders>
              <w:top w:val="nil"/>
              <w:left w:val="nil"/>
              <w:bottom w:val="nil"/>
              <w:right w:val="nil"/>
            </w:tcBorders>
            <w:shd w:val="clear" w:color="auto" w:fill="auto"/>
            <w:noWrap/>
            <w:vAlign w:val="bottom"/>
            <w:hideMark/>
          </w:tcPr>
          <w:p w14:paraId="6A3D1717"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80" w:type="dxa"/>
            <w:tcBorders>
              <w:top w:val="nil"/>
              <w:left w:val="nil"/>
              <w:bottom w:val="nil"/>
              <w:right w:val="nil"/>
            </w:tcBorders>
            <w:shd w:val="clear" w:color="auto" w:fill="auto"/>
            <w:noWrap/>
            <w:vAlign w:val="bottom"/>
            <w:hideMark/>
          </w:tcPr>
          <w:p w14:paraId="44ABCA30"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440" w:type="dxa"/>
            <w:tcBorders>
              <w:top w:val="nil"/>
              <w:left w:val="nil"/>
              <w:bottom w:val="nil"/>
              <w:right w:val="nil"/>
            </w:tcBorders>
            <w:shd w:val="clear" w:color="auto" w:fill="auto"/>
            <w:noWrap/>
            <w:vAlign w:val="bottom"/>
            <w:hideMark/>
          </w:tcPr>
          <w:p w14:paraId="0D785E72"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5DCBE812" w14:textId="77777777" w:rsidR="003C3C3F" w:rsidRPr="003C3C3F" w:rsidRDefault="003C3C3F" w:rsidP="003C3C3F">
            <w:pPr>
              <w:spacing w:after="0" w:line="240" w:lineRule="auto"/>
              <w:jc w:val="center"/>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292DE44"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0DE73807" w14:textId="77777777" w:rsidTr="003C3C3F">
        <w:trPr>
          <w:trHeight w:val="345"/>
        </w:trPr>
        <w:tc>
          <w:tcPr>
            <w:tcW w:w="1440" w:type="dxa"/>
            <w:tcBorders>
              <w:top w:val="nil"/>
              <w:left w:val="nil"/>
              <w:bottom w:val="nil"/>
              <w:right w:val="nil"/>
            </w:tcBorders>
            <w:shd w:val="clear" w:color="auto" w:fill="auto"/>
            <w:noWrap/>
            <w:vAlign w:val="bottom"/>
            <w:hideMark/>
          </w:tcPr>
          <w:p w14:paraId="679683C0" w14:textId="77777777" w:rsidR="003C3C3F" w:rsidRPr="003C3C3F" w:rsidRDefault="003C3C3F" w:rsidP="003C3C3F">
            <w:pPr>
              <w:spacing w:after="0" w:line="240" w:lineRule="auto"/>
              <w:rPr>
                <w:rFonts w:ascii="Segoe UI" w:eastAsia="Times New Roman" w:hAnsi="Segoe UI" w:cs="Segoe UI"/>
                <w:i/>
                <w:iCs/>
                <w:sz w:val="24"/>
                <w:szCs w:val="24"/>
                <w:lang w:eastAsia="ca-ES"/>
              </w:rPr>
            </w:pPr>
          </w:p>
        </w:tc>
        <w:tc>
          <w:tcPr>
            <w:tcW w:w="180" w:type="dxa"/>
            <w:tcBorders>
              <w:top w:val="nil"/>
              <w:left w:val="nil"/>
              <w:bottom w:val="nil"/>
              <w:right w:val="nil"/>
            </w:tcBorders>
            <w:shd w:val="clear" w:color="auto" w:fill="auto"/>
            <w:noWrap/>
            <w:vAlign w:val="bottom"/>
            <w:hideMark/>
          </w:tcPr>
          <w:p w14:paraId="14494401"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440" w:type="dxa"/>
            <w:tcBorders>
              <w:top w:val="nil"/>
              <w:left w:val="nil"/>
              <w:bottom w:val="nil"/>
              <w:right w:val="nil"/>
            </w:tcBorders>
            <w:shd w:val="clear" w:color="auto" w:fill="auto"/>
            <w:noWrap/>
            <w:vAlign w:val="bottom"/>
            <w:hideMark/>
          </w:tcPr>
          <w:p w14:paraId="59C29960"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220" w:type="dxa"/>
            <w:tcBorders>
              <w:top w:val="nil"/>
              <w:left w:val="nil"/>
              <w:bottom w:val="nil"/>
              <w:right w:val="nil"/>
            </w:tcBorders>
            <w:shd w:val="clear" w:color="auto" w:fill="auto"/>
            <w:noWrap/>
            <w:vAlign w:val="bottom"/>
            <w:hideMark/>
          </w:tcPr>
          <w:p w14:paraId="1982EEDD" w14:textId="77777777" w:rsidR="003C3C3F" w:rsidRPr="003C3C3F" w:rsidRDefault="003C3C3F" w:rsidP="003C3C3F">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4F1258D8" w14:textId="77777777" w:rsidR="003C3C3F" w:rsidRPr="003C3C3F" w:rsidRDefault="003C3C3F" w:rsidP="003C3C3F">
            <w:pPr>
              <w:spacing w:after="0" w:line="240" w:lineRule="auto"/>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 </w:t>
            </w:r>
          </w:p>
        </w:tc>
      </w:tr>
      <w:tr w:rsidR="003C3C3F" w:rsidRPr="003C3C3F" w14:paraId="42992F33" w14:textId="77777777" w:rsidTr="003C3C3F">
        <w:trPr>
          <w:trHeight w:val="360"/>
        </w:trPr>
        <w:tc>
          <w:tcPr>
            <w:tcW w:w="3060" w:type="dxa"/>
            <w:gridSpan w:val="3"/>
            <w:tcBorders>
              <w:top w:val="nil"/>
              <w:left w:val="nil"/>
              <w:bottom w:val="nil"/>
              <w:right w:val="nil"/>
            </w:tcBorders>
            <w:shd w:val="clear" w:color="auto" w:fill="auto"/>
            <w:noWrap/>
            <w:vAlign w:val="bottom"/>
            <w:hideMark/>
          </w:tcPr>
          <w:p w14:paraId="7A5D2B0C" w14:textId="77777777" w:rsidR="003C3C3F" w:rsidRPr="003C3C3F" w:rsidRDefault="003C3C3F" w:rsidP="003C3C3F">
            <w:pPr>
              <w:spacing w:after="0" w:line="240" w:lineRule="auto"/>
              <w:rPr>
                <w:rFonts w:ascii="Segoe UI" w:eastAsia="Times New Roman" w:hAnsi="Segoe UI" w:cs="Segoe UI"/>
                <w:sz w:val="24"/>
                <w:szCs w:val="24"/>
                <w:lang w:eastAsia="ca-ES"/>
              </w:rPr>
            </w:pPr>
            <w:r w:rsidRPr="003C3C3F">
              <w:rPr>
                <w:rFonts w:ascii="Segoe UI" w:eastAsia="Times New Roman" w:hAnsi="Segoe UI" w:cs="Segoe UI"/>
                <w:sz w:val="24"/>
                <w:szCs w:val="24"/>
                <w:lang w:eastAsia="ca-ES"/>
              </w:rPr>
              <w:t>Total tractament</w:t>
            </w:r>
          </w:p>
        </w:tc>
        <w:tc>
          <w:tcPr>
            <w:tcW w:w="1220" w:type="dxa"/>
            <w:tcBorders>
              <w:top w:val="nil"/>
              <w:left w:val="nil"/>
              <w:bottom w:val="nil"/>
              <w:right w:val="nil"/>
            </w:tcBorders>
            <w:shd w:val="clear" w:color="auto" w:fill="auto"/>
            <w:noWrap/>
            <w:vAlign w:val="bottom"/>
            <w:hideMark/>
          </w:tcPr>
          <w:p w14:paraId="634968A3" w14:textId="77777777" w:rsidR="003C3C3F" w:rsidRPr="003C3C3F" w:rsidRDefault="003C3C3F" w:rsidP="003C3C3F">
            <w:pPr>
              <w:spacing w:after="0" w:line="240" w:lineRule="auto"/>
              <w:rPr>
                <w:rFonts w:ascii="Segoe UI" w:eastAsia="Times New Roman" w:hAnsi="Segoe UI" w:cs="Segoe UI"/>
                <w:sz w:val="24"/>
                <w:szCs w:val="24"/>
                <w:lang w:eastAsia="ca-ES"/>
              </w:rPr>
            </w:pPr>
          </w:p>
        </w:tc>
        <w:tc>
          <w:tcPr>
            <w:tcW w:w="1160" w:type="dxa"/>
            <w:tcBorders>
              <w:top w:val="nil"/>
              <w:left w:val="nil"/>
              <w:bottom w:val="single" w:sz="8" w:space="0" w:color="auto"/>
              <w:right w:val="single" w:sz="4" w:space="0" w:color="auto"/>
            </w:tcBorders>
            <w:shd w:val="clear" w:color="auto" w:fill="auto"/>
            <w:noWrap/>
            <w:vAlign w:val="bottom"/>
            <w:hideMark/>
          </w:tcPr>
          <w:p w14:paraId="12402A08" w14:textId="77777777" w:rsidR="003C3C3F" w:rsidRPr="003C3C3F" w:rsidRDefault="003C3C3F" w:rsidP="003C3C3F">
            <w:pPr>
              <w:spacing w:after="0" w:line="240" w:lineRule="auto"/>
              <w:jc w:val="right"/>
              <w:rPr>
                <w:rFonts w:ascii="Segoe UI" w:eastAsia="Times New Roman" w:hAnsi="Segoe UI" w:cs="Segoe UI"/>
                <w:i/>
                <w:iCs/>
                <w:sz w:val="24"/>
                <w:szCs w:val="24"/>
                <w:lang w:eastAsia="ca-ES"/>
              </w:rPr>
            </w:pPr>
            <w:r w:rsidRPr="003C3C3F">
              <w:rPr>
                <w:rFonts w:ascii="Segoe UI" w:eastAsia="Times New Roman" w:hAnsi="Segoe UI" w:cs="Segoe UI"/>
                <w:i/>
                <w:iCs/>
                <w:sz w:val="24"/>
                <w:szCs w:val="24"/>
                <w:lang w:eastAsia="ca-ES"/>
              </w:rPr>
              <w:t>3.</w:t>
            </w:r>
            <w:r w:rsidR="00706B9C">
              <w:rPr>
                <w:rFonts w:ascii="Segoe UI" w:eastAsia="Times New Roman" w:hAnsi="Segoe UI" w:cs="Segoe UI"/>
                <w:i/>
                <w:iCs/>
                <w:sz w:val="24"/>
                <w:szCs w:val="24"/>
                <w:lang w:eastAsia="ca-ES"/>
              </w:rPr>
              <w:t>7</w:t>
            </w:r>
            <w:r w:rsidRPr="003C3C3F">
              <w:rPr>
                <w:rFonts w:ascii="Segoe UI" w:eastAsia="Times New Roman" w:hAnsi="Segoe UI" w:cs="Segoe UI"/>
                <w:i/>
                <w:iCs/>
                <w:sz w:val="24"/>
                <w:szCs w:val="24"/>
                <w:lang w:eastAsia="ca-ES"/>
              </w:rPr>
              <w:t>64</w:t>
            </w:r>
          </w:p>
        </w:tc>
      </w:tr>
      <w:bookmarkEnd w:id="17"/>
    </w:tbl>
    <w:p w14:paraId="09B49D82" w14:textId="77777777" w:rsidR="003C3C3F" w:rsidRDefault="003C3C3F" w:rsidP="007F0FCE">
      <w:pPr>
        <w:jc w:val="both"/>
        <w:rPr>
          <w:rFonts w:cs="Arial"/>
        </w:rPr>
      </w:pPr>
    </w:p>
    <w:p w14:paraId="710B3FDE" w14:textId="77777777" w:rsidR="00AB5DD2" w:rsidRDefault="003C3C3F" w:rsidP="007F0FCE">
      <w:pPr>
        <w:jc w:val="both"/>
        <w:rPr>
          <w:rFonts w:cs="Arial"/>
        </w:rPr>
      </w:pPr>
      <w:r>
        <w:rPr>
          <w:rFonts w:cs="Arial"/>
        </w:rPr>
        <w:t xml:space="preserve">La previsió tècnica del cost en tractament és de </w:t>
      </w:r>
      <w:r w:rsidR="00500E03" w:rsidRPr="00500E03">
        <w:rPr>
          <w:rFonts w:cs="Arial"/>
          <w:b/>
          <w:bCs/>
        </w:rPr>
        <w:t>3.</w:t>
      </w:r>
      <w:r w:rsidR="00706B9C">
        <w:rPr>
          <w:rFonts w:cs="Arial"/>
          <w:b/>
          <w:bCs/>
        </w:rPr>
        <w:t>7</w:t>
      </w:r>
      <w:r w:rsidR="00500E03" w:rsidRPr="00500E03">
        <w:rPr>
          <w:rFonts w:cs="Arial"/>
          <w:b/>
          <w:bCs/>
        </w:rPr>
        <w:t xml:space="preserve">64€ </w:t>
      </w:r>
      <w:r w:rsidR="00500E03">
        <w:rPr>
          <w:rFonts w:cs="Arial"/>
        </w:rPr>
        <w:t>per l’any base.</w:t>
      </w:r>
    </w:p>
    <w:p w14:paraId="579E17F7" w14:textId="77777777" w:rsidR="00500E03" w:rsidRPr="005B08C1" w:rsidRDefault="00500E03" w:rsidP="007F0FCE">
      <w:pPr>
        <w:jc w:val="both"/>
        <w:rPr>
          <w:rFonts w:cs="Arial"/>
        </w:rPr>
      </w:pPr>
    </w:p>
    <w:p w14:paraId="670A435B" w14:textId="77777777" w:rsidR="0045540B" w:rsidRPr="00500E03" w:rsidRDefault="0045540B" w:rsidP="007F0FCE">
      <w:pPr>
        <w:pStyle w:val="Prrafodelista"/>
        <w:numPr>
          <w:ilvl w:val="1"/>
          <w:numId w:val="4"/>
        </w:numPr>
        <w:jc w:val="both"/>
        <w:rPr>
          <w:rFonts w:cs="Arial"/>
          <w:b/>
          <w:bCs/>
        </w:rPr>
      </w:pPr>
      <w:r w:rsidRPr="00500E03">
        <w:rPr>
          <w:rFonts w:cs="Arial"/>
          <w:b/>
          <w:bCs/>
        </w:rPr>
        <w:t>Transport</w:t>
      </w:r>
    </w:p>
    <w:p w14:paraId="0FC6F817" w14:textId="77777777" w:rsidR="00500E03" w:rsidRDefault="00500E03" w:rsidP="00500E03">
      <w:pPr>
        <w:jc w:val="both"/>
        <w:rPr>
          <w:rFonts w:cs="Arial"/>
        </w:rPr>
      </w:pPr>
      <w:r w:rsidRPr="00500E03">
        <w:rPr>
          <w:rFonts w:cs="Arial"/>
        </w:rPr>
        <w:t xml:space="preserve">El cost dels transports és tot el cost imputable a la flota destinada a realitzar les tasques pròpies del servei a Llambilles. Aquestes despeses corresponen bàsicament al cost de carburant i a les despeses de manteniment i reparació de la flota de vehicles. Les despeses destinades a aquest concepte corresponents a Llambilles són de </w:t>
      </w:r>
      <w:r w:rsidR="008E3F7E">
        <w:rPr>
          <w:rFonts w:cs="Arial"/>
        </w:rPr>
        <w:t>358</w:t>
      </w:r>
      <w:r w:rsidRPr="00500E03">
        <w:rPr>
          <w:rFonts w:cs="Arial"/>
        </w:rPr>
        <w:t xml:space="preserve"> euros per l’any 202</w:t>
      </w:r>
      <w:r w:rsidR="008E3F7E">
        <w:rPr>
          <w:rFonts w:cs="Arial"/>
        </w:rPr>
        <w:t>0</w:t>
      </w:r>
      <w:r w:rsidRPr="00500E03">
        <w:rPr>
          <w:rFonts w:cs="Arial"/>
        </w:rPr>
        <w:t>.</w:t>
      </w:r>
    </w:p>
    <w:bookmarkStart w:id="18" w:name="_Hlk138689390"/>
    <w:bookmarkStart w:id="19" w:name="_MON_1700032258"/>
    <w:bookmarkEnd w:id="19"/>
    <w:p w14:paraId="5F2851C3" w14:textId="005975A1" w:rsidR="00500E03" w:rsidRPr="00500E03" w:rsidRDefault="00767D99" w:rsidP="00500E03">
      <w:pPr>
        <w:jc w:val="both"/>
        <w:rPr>
          <w:rFonts w:cs="Arial"/>
        </w:rPr>
      </w:pPr>
      <w:r w:rsidRPr="00B835C4">
        <w:object w:dxaOrig="11780" w:dyaOrig="1625" w14:anchorId="4D9E85D5">
          <v:shape id="_x0000_i1031" type="#_x0000_t75" style="width:444.9pt;height:60.45pt" o:ole="">
            <v:imagedata r:id="rId44" o:title=""/>
          </v:shape>
          <o:OLEObject Type="Embed" ProgID="Excel.Sheet.12" ShapeID="_x0000_i1031" DrawAspect="Content" ObjectID="_1807938926" r:id="rId45"/>
        </w:object>
      </w:r>
      <w:bookmarkEnd w:id="18"/>
    </w:p>
    <w:p w14:paraId="28D583A7" w14:textId="77777777" w:rsidR="00500E03" w:rsidRDefault="00500E03" w:rsidP="007F0FCE">
      <w:pPr>
        <w:jc w:val="both"/>
        <w:rPr>
          <w:rFonts w:cs="Arial"/>
        </w:rPr>
      </w:pPr>
      <w:r>
        <w:rPr>
          <w:rFonts w:cs="Arial"/>
        </w:rPr>
        <w:t xml:space="preserve">La previsió tècnica del cost en transport per l’any base és de </w:t>
      </w:r>
      <w:r w:rsidRPr="00500E03">
        <w:rPr>
          <w:rFonts w:cs="Arial"/>
          <w:b/>
          <w:bCs/>
        </w:rPr>
        <w:t>2.</w:t>
      </w:r>
      <w:r w:rsidR="00706B9C">
        <w:rPr>
          <w:rFonts w:cs="Arial"/>
          <w:b/>
          <w:bCs/>
        </w:rPr>
        <w:t>7</w:t>
      </w:r>
      <w:r w:rsidRPr="00500E03">
        <w:rPr>
          <w:rFonts w:cs="Arial"/>
          <w:b/>
          <w:bCs/>
        </w:rPr>
        <w:t>95€.</w:t>
      </w:r>
    </w:p>
    <w:p w14:paraId="22286108" w14:textId="77777777" w:rsidR="00500E03" w:rsidRDefault="00500E03" w:rsidP="007F0FCE">
      <w:pPr>
        <w:jc w:val="both"/>
        <w:rPr>
          <w:rFonts w:cs="Arial"/>
        </w:rPr>
      </w:pPr>
    </w:p>
    <w:p w14:paraId="78029BDE" w14:textId="77777777" w:rsidR="000D22D3" w:rsidRDefault="000D22D3" w:rsidP="007F0FCE">
      <w:pPr>
        <w:jc w:val="both"/>
        <w:rPr>
          <w:rFonts w:cs="Arial"/>
        </w:rPr>
      </w:pPr>
    </w:p>
    <w:p w14:paraId="233313AB" w14:textId="77777777" w:rsidR="000D22D3" w:rsidRDefault="000D22D3" w:rsidP="007F0FCE">
      <w:pPr>
        <w:jc w:val="both"/>
        <w:rPr>
          <w:rFonts w:cs="Arial"/>
        </w:rPr>
      </w:pPr>
    </w:p>
    <w:p w14:paraId="2F855A1B" w14:textId="77777777" w:rsidR="000D22D3" w:rsidRPr="005B08C1" w:rsidRDefault="000D22D3" w:rsidP="007F0FCE">
      <w:pPr>
        <w:jc w:val="both"/>
        <w:rPr>
          <w:rFonts w:cs="Arial"/>
        </w:rPr>
      </w:pPr>
    </w:p>
    <w:p w14:paraId="021F2EB3" w14:textId="77777777" w:rsidR="00500E03" w:rsidRPr="00500E03" w:rsidRDefault="0045540B" w:rsidP="00500E03">
      <w:pPr>
        <w:pStyle w:val="Prrafodelista"/>
        <w:numPr>
          <w:ilvl w:val="1"/>
          <w:numId w:val="4"/>
        </w:numPr>
        <w:jc w:val="both"/>
        <w:rPr>
          <w:rFonts w:cs="Arial"/>
          <w:b/>
          <w:bCs/>
        </w:rPr>
      </w:pPr>
      <w:r w:rsidRPr="00500E03">
        <w:rPr>
          <w:rFonts w:cs="Arial"/>
          <w:b/>
          <w:bCs/>
        </w:rPr>
        <w:t>Impostos i taxes</w:t>
      </w:r>
    </w:p>
    <w:p w14:paraId="78252577" w14:textId="77777777" w:rsidR="000D22D3" w:rsidRPr="000D22D3" w:rsidRDefault="000D22D3" w:rsidP="000D22D3">
      <w:pPr>
        <w:jc w:val="both"/>
        <w:rPr>
          <w:rFonts w:cs="Arial"/>
        </w:rPr>
      </w:pPr>
      <w:r w:rsidRPr="000D22D3">
        <w:rPr>
          <w:rFonts w:cs="Arial"/>
        </w:rPr>
        <w:t>Únicament procedeix contemplar en aquest capítol aquells impostos que siguin un cost real del servei. Així, un eventual impost de societats no ha de considerar-se doncs no formar part dels costos del servei, sinó que, en tot cas, afectaria el rendiment econòmic del prestador del servei un cop considerats la totalitat dels ingressos i costos del servei. Per altre banda, el impost de societats depèn de la forma de gestió adoptada, la qual cosa, en principi, no valorem en aquest estudi.</w:t>
      </w:r>
    </w:p>
    <w:p w14:paraId="441B320D" w14:textId="77777777" w:rsidR="000D22D3" w:rsidRPr="000D22D3" w:rsidRDefault="000D22D3" w:rsidP="000D22D3">
      <w:pPr>
        <w:jc w:val="both"/>
        <w:rPr>
          <w:rFonts w:cs="Arial"/>
        </w:rPr>
      </w:pPr>
      <w:proofErr w:type="spellStart"/>
      <w:r w:rsidRPr="000D22D3">
        <w:rPr>
          <w:rFonts w:cs="Arial"/>
        </w:rPr>
        <w:t>Igualoment</w:t>
      </w:r>
      <w:proofErr w:type="spellEnd"/>
      <w:r w:rsidRPr="000D22D3">
        <w:rPr>
          <w:rFonts w:cs="Arial"/>
        </w:rPr>
        <w:t xml:space="preserve">, la taxa per la utilització de l’espai públic per les instal·lacions del servei, o taxa per la realització d’activitats econòmiques privatives o aprofitaments especials constituït en el sòl, el subsol i el vol de les vies publiques, normalment establert en un 1,5% sobre els </w:t>
      </w:r>
      <w:proofErr w:type="spellStart"/>
      <w:r w:rsidRPr="000D22D3">
        <w:rPr>
          <w:rFonts w:cs="Arial"/>
        </w:rPr>
        <w:t>inressos</w:t>
      </w:r>
      <w:proofErr w:type="spellEnd"/>
      <w:r w:rsidRPr="000D22D3">
        <w:rPr>
          <w:rFonts w:cs="Arial"/>
        </w:rPr>
        <w:t xml:space="preserve"> totals produïts en el terme municipal, el considerem totalment aplicable, però únicament en el cas en que se </w:t>
      </w:r>
      <w:proofErr w:type="spellStart"/>
      <w:r w:rsidRPr="000D22D3">
        <w:rPr>
          <w:rFonts w:cs="Arial"/>
        </w:rPr>
        <w:t>lio</w:t>
      </w:r>
      <w:proofErr w:type="spellEnd"/>
      <w:r w:rsidRPr="000D22D3">
        <w:rPr>
          <w:rFonts w:cs="Arial"/>
        </w:rPr>
        <w:t xml:space="preserve"> estigui exigint al prestador del servei el seu pagament. En cas contrari, aquesta taxa no ha de formar part dels costos repercutibles a tarifes.</w:t>
      </w:r>
    </w:p>
    <w:p w14:paraId="625C053F" w14:textId="77777777" w:rsidR="000D22D3" w:rsidRPr="000D22D3" w:rsidRDefault="000D22D3" w:rsidP="000D22D3">
      <w:pPr>
        <w:jc w:val="both"/>
        <w:rPr>
          <w:rFonts w:cs="Arial"/>
        </w:rPr>
      </w:pPr>
      <w:r w:rsidRPr="000D22D3">
        <w:rPr>
          <w:rFonts w:cs="Arial"/>
        </w:rPr>
        <w:t>Ens queda doncs per considerar el Cànon de l’ACA per a les empreses subministradores, quin càlcul obeeix a la següent fórmula:</w:t>
      </w:r>
    </w:p>
    <w:p w14:paraId="7F422AA2" w14:textId="77777777" w:rsidR="000D22D3" w:rsidRPr="000D22D3" w:rsidRDefault="000D22D3" w:rsidP="000D22D3">
      <w:pPr>
        <w:jc w:val="both"/>
        <w:rPr>
          <w:rFonts w:cs="Arial"/>
        </w:rPr>
      </w:pPr>
      <w:r w:rsidRPr="000D22D3">
        <w:rPr>
          <w:rFonts w:cs="Arial"/>
        </w:rPr>
        <w:t>Cànon ES = TGG (€/m3) x (C1xVolum no lliurat + C2xVolum lliurat procedent de fonts pròpies + C3xVolum procedent d’adquisicions a tercers)</w:t>
      </w:r>
    </w:p>
    <w:p w14:paraId="286A8682" w14:textId="77777777" w:rsidR="000D22D3" w:rsidRPr="000D22D3" w:rsidRDefault="000D22D3" w:rsidP="000D22D3">
      <w:pPr>
        <w:jc w:val="both"/>
        <w:rPr>
          <w:rFonts w:cs="Arial"/>
        </w:rPr>
      </w:pPr>
      <w:r w:rsidRPr="000D22D3">
        <w:rPr>
          <w:rFonts w:cs="Arial"/>
        </w:rPr>
        <w:t>Per a calcular la contribució en aquest Cànon de la part corresponent al subministrament en baixa, tot tenint en compte que la totalitat dels cabals són adquirits a tercers, cal considerar els cabals corresponents al volum no lliurat (amb un rendiment de xarxa del 52%, és a dir, uns 35.939 m3 anuals, i que no existeixen cabals lliurats procedents de font pròpies (la totalitat dels cabals són adquirits a tercers).</w:t>
      </w:r>
    </w:p>
    <w:p w14:paraId="445F8EF5" w14:textId="19B6F43C" w:rsidR="000D22D3" w:rsidRDefault="000D22D3" w:rsidP="000D22D3">
      <w:pPr>
        <w:jc w:val="both"/>
        <w:rPr>
          <w:rFonts w:cs="Arial"/>
        </w:rPr>
      </w:pPr>
      <w:r w:rsidRPr="000D22D3">
        <w:rPr>
          <w:rFonts w:cs="Arial"/>
        </w:rPr>
        <w:t>Cànon ES = 0,1630 x (0,20x35.939+0,07x0) = 1.171,6</w:t>
      </w:r>
    </w:p>
    <w:p w14:paraId="014F44C0" w14:textId="6B5559B6" w:rsidR="00865B21" w:rsidRPr="00865B21" w:rsidRDefault="00865B21" w:rsidP="00865B21">
      <w:pPr>
        <w:jc w:val="both"/>
        <w:rPr>
          <w:rFonts w:cs="Arial"/>
        </w:rPr>
      </w:pPr>
      <w:r w:rsidRPr="00865B21">
        <w:rPr>
          <w:rFonts w:cs="Arial"/>
        </w:rPr>
        <w:t xml:space="preserve">Aquest apartat inclou bàsicament la repercussió de l’aplicació de la Llei 5/2012 sobre els cànons implantats per l’Agència Catalana de l’Aigua per volums usats i  lliurats a tercers i per metres cúbics usats i no lliurats. </w:t>
      </w:r>
    </w:p>
    <w:p w14:paraId="590D244F" w14:textId="77777777" w:rsidR="00865B21" w:rsidRPr="00865B21" w:rsidRDefault="00865B21" w:rsidP="00865B21">
      <w:pPr>
        <w:jc w:val="both"/>
        <w:rPr>
          <w:rFonts w:cs="Arial"/>
        </w:rPr>
      </w:pPr>
      <w:r w:rsidRPr="00865B21">
        <w:rPr>
          <w:rFonts w:cs="Arial"/>
        </w:rPr>
        <w:t xml:space="preserve">En el capítol de tributs i taxes, cal afegir-hi la part proporcional que correspon a </w:t>
      </w:r>
      <w:r w:rsidR="00E50E0F">
        <w:rPr>
          <w:rFonts w:cs="Arial"/>
        </w:rPr>
        <w:t>Llambilles</w:t>
      </w:r>
      <w:r w:rsidRPr="00865B21">
        <w:rPr>
          <w:rFonts w:cs="Arial"/>
        </w:rPr>
        <w:t>, de l’impost d’Activitats econòmiques i de l’impost de circulació de vehicles.</w:t>
      </w:r>
    </w:p>
    <w:p w14:paraId="6836E220" w14:textId="77777777" w:rsidR="00500E03" w:rsidRDefault="00865B21" w:rsidP="00865B21">
      <w:pPr>
        <w:jc w:val="both"/>
        <w:rPr>
          <w:rFonts w:cs="Arial"/>
        </w:rPr>
      </w:pPr>
      <w:r w:rsidRPr="00865B21">
        <w:rPr>
          <w:rFonts w:cs="Arial"/>
        </w:rPr>
        <w:t>Es liquida als serveis de recaptació de la Diputació de Girona la taxa d’aprofitament especial de domini públic, que el propi Ajuntament ha delegat. Aquesta taxa correspon al 1,5% dels ingressos del servei.</w:t>
      </w:r>
    </w:p>
    <w:p w14:paraId="1C8DE741" w14:textId="77777777" w:rsidR="00865B21" w:rsidRDefault="00865B21" w:rsidP="00865B21">
      <w:pPr>
        <w:jc w:val="both"/>
        <w:rPr>
          <w:rFonts w:cs="Arial"/>
        </w:rPr>
      </w:pPr>
      <w:r>
        <w:rPr>
          <w:rFonts w:cs="Arial"/>
        </w:rPr>
        <w:t>L’evolució de la despesa ha estat:</w:t>
      </w:r>
    </w:p>
    <w:bookmarkStart w:id="20" w:name="_Hlk138690183"/>
    <w:bookmarkStart w:id="21" w:name="_MON_1700033333"/>
    <w:bookmarkEnd w:id="21"/>
    <w:p w14:paraId="0AED653C" w14:textId="05F0817A" w:rsidR="00865B21" w:rsidRPr="00500E03" w:rsidRDefault="00767D99" w:rsidP="00865B21">
      <w:pPr>
        <w:jc w:val="both"/>
        <w:rPr>
          <w:rFonts w:cs="Arial"/>
        </w:rPr>
      </w:pPr>
      <w:r w:rsidRPr="00B835C4">
        <w:object w:dxaOrig="11780" w:dyaOrig="1625" w14:anchorId="5581134B">
          <v:shape id="_x0000_i1032" type="#_x0000_t75" style="width:459.15pt;height:62.5pt" o:ole="">
            <v:imagedata r:id="rId46" o:title=""/>
          </v:shape>
          <o:OLEObject Type="Embed" ProgID="Excel.Sheet.12" ShapeID="_x0000_i1032" DrawAspect="Content" ObjectID="_1807938927" r:id="rId47"/>
        </w:object>
      </w:r>
      <w:bookmarkEnd w:id="20"/>
    </w:p>
    <w:p w14:paraId="50516040" w14:textId="77777777" w:rsidR="0045540B" w:rsidRDefault="0045540B" w:rsidP="007F0FCE">
      <w:pPr>
        <w:jc w:val="both"/>
        <w:rPr>
          <w:rFonts w:cs="Arial"/>
        </w:rPr>
      </w:pPr>
    </w:p>
    <w:p w14:paraId="65A250C8" w14:textId="77777777" w:rsidR="000D22D3" w:rsidRDefault="000D22D3" w:rsidP="007F0FCE">
      <w:pPr>
        <w:jc w:val="both"/>
        <w:rPr>
          <w:rFonts w:cs="Arial"/>
        </w:rPr>
      </w:pPr>
    </w:p>
    <w:p w14:paraId="7389959C" w14:textId="77777777" w:rsidR="000D22D3" w:rsidRDefault="000D22D3" w:rsidP="007F0FCE">
      <w:pPr>
        <w:jc w:val="both"/>
        <w:rPr>
          <w:rFonts w:cs="Arial"/>
        </w:rPr>
      </w:pPr>
    </w:p>
    <w:p w14:paraId="66EDBECC" w14:textId="77777777" w:rsidR="000D22D3" w:rsidRDefault="000D22D3" w:rsidP="007F0FCE">
      <w:pPr>
        <w:jc w:val="both"/>
        <w:rPr>
          <w:rFonts w:cs="Arial"/>
        </w:rPr>
      </w:pPr>
    </w:p>
    <w:p w14:paraId="496CB07D" w14:textId="77777777" w:rsidR="000D22D3" w:rsidRPr="000D22D3" w:rsidRDefault="000D22D3" w:rsidP="000D22D3">
      <w:pPr>
        <w:spacing w:after="0" w:line="276" w:lineRule="auto"/>
        <w:jc w:val="both"/>
        <w:rPr>
          <w:rFonts w:ascii="Arial Narrow" w:eastAsia="Times New Roman" w:hAnsi="Arial Narrow" w:cs="Times New Roman"/>
          <w:sz w:val="24"/>
          <w:szCs w:val="24"/>
          <w:lang w:eastAsia="es-ES"/>
        </w:rPr>
      </w:pPr>
      <w:bookmarkStart w:id="22" w:name="_Hlk138757727"/>
      <w:r w:rsidRPr="000D22D3">
        <w:rPr>
          <w:rFonts w:ascii="Arial Narrow" w:eastAsia="Times New Roman" w:hAnsi="Arial Narrow" w:cs="Times New Roman"/>
          <w:sz w:val="24"/>
          <w:szCs w:val="24"/>
          <w:lang w:eastAsia="es-ES"/>
        </w:rPr>
        <w:t xml:space="preserve">Aquest cost es </w:t>
      </w:r>
      <w:proofErr w:type="spellStart"/>
      <w:r w:rsidRPr="000D22D3">
        <w:rPr>
          <w:rFonts w:ascii="Arial Narrow" w:eastAsia="Times New Roman" w:hAnsi="Arial Narrow" w:cs="Times New Roman"/>
          <w:sz w:val="24"/>
          <w:szCs w:val="24"/>
          <w:lang w:eastAsia="es-ES"/>
        </w:rPr>
        <w:t>desglosa</w:t>
      </w:r>
      <w:proofErr w:type="spellEnd"/>
      <w:r w:rsidRPr="000D22D3">
        <w:rPr>
          <w:rFonts w:ascii="Arial Narrow" w:eastAsia="Times New Roman" w:hAnsi="Arial Narrow" w:cs="Times New Roman"/>
          <w:sz w:val="24"/>
          <w:szCs w:val="24"/>
          <w:lang w:eastAsia="es-ES"/>
        </w:rPr>
        <w:t xml:space="preserve"> en:</w:t>
      </w:r>
    </w:p>
    <w:p w14:paraId="69BB7EBA" w14:textId="77777777" w:rsidR="000D22D3" w:rsidRPr="000D22D3" w:rsidRDefault="000D22D3" w:rsidP="000D22D3">
      <w:pPr>
        <w:spacing w:after="0" w:line="276" w:lineRule="auto"/>
        <w:jc w:val="both"/>
        <w:rPr>
          <w:rFonts w:ascii="Arial Narrow" w:eastAsia="Times New Roman" w:hAnsi="Arial Narrow" w:cs="Times New Roman"/>
          <w:sz w:val="24"/>
          <w:szCs w:val="24"/>
          <w:lang w:eastAsia="es-ES"/>
        </w:rPr>
      </w:pPr>
    </w:p>
    <w:p w14:paraId="58F9A52C" w14:textId="77777777" w:rsidR="000D22D3" w:rsidRPr="000D22D3" w:rsidRDefault="000D22D3" w:rsidP="000D22D3">
      <w:pPr>
        <w:spacing w:after="0" w:line="276" w:lineRule="auto"/>
        <w:ind w:firstLine="709"/>
        <w:jc w:val="both"/>
        <w:rPr>
          <w:rFonts w:ascii="Arial Narrow" w:eastAsia="Times New Roman" w:hAnsi="Arial Narrow" w:cs="Times New Roman"/>
          <w:sz w:val="24"/>
          <w:szCs w:val="24"/>
          <w:lang w:eastAsia="es-ES"/>
        </w:rPr>
      </w:pPr>
      <w:r w:rsidRPr="000D22D3">
        <w:rPr>
          <w:rFonts w:ascii="Arial Narrow" w:eastAsia="Times New Roman" w:hAnsi="Arial Narrow" w:cs="Times New Roman"/>
          <w:sz w:val="24"/>
          <w:szCs w:val="24"/>
          <w:lang w:eastAsia="es-ES"/>
        </w:rPr>
        <w:t>Taxa utilització espai públic</w:t>
      </w:r>
      <w:r w:rsidRPr="000D22D3">
        <w:rPr>
          <w:rFonts w:ascii="Arial Narrow" w:eastAsia="Times New Roman" w:hAnsi="Arial Narrow" w:cs="Times New Roman"/>
          <w:sz w:val="24"/>
          <w:szCs w:val="24"/>
          <w:lang w:eastAsia="es-ES"/>
        </w:rPr>
        <w:tab/>
        <w:t xml:space="preserve">   673,15 €</w:t>
      </w:r>
      <w:r w:rsidRPr="000D22D3">
        <w:rPr>
          <w:rFonts w:ascii="Arial Narrow" w:eastAsia="Times New Roman" w:hAnsi="Arial Narrow" w:cs="Times New Roman"/>
          <w:sz w:val="24"/>
          <w:szCs w:val="24"/>
          <w:lang w:eastAsia="es-ES"/>
        </w:rPr>
        <w:tab/>
      </w:r>
    </w:p>
    <w:p w14:paraId="7C426FA2" w14:textId="77777777" w:rsidR="000D22D3" w:rsidRPr="000D22D3" w:rsidRDefault="000D22D3" w:rsidP="000D22D3">
      <w:pPr>
        <w:spacing w:after="0" w:line="276" w:lineRule="auto"/>
        <w:ind w:left="709"/>
        <w:jc w:val="both"/>
        <w:rPr>
          <w:rFonts w:ascii="Arial Narrow" w:eastAsia="Times New Roman" w:hAnsi="Arial Narrow" w:cs="Times New Roman"/>
          <w:sz w:val="24"/>
          <w:szCs w:val="24"/>
          <w:lang w:eastAsia="es-ES"/>
        </w:rPr>
      </w:pPr>
      <w:r w:rsidRPr="000D22D3">
        <w:rPr>
          <w:rFonts w:ascii="Arial Narrow" w:eastAsia="Times New Roman" w:hAnsi="Arial Narrow" w:cs="Times New Roman"/>
          <w:sz w:val="24"/>
          <w:szCs w:val="24"/>
          <w:lang w:eastAsia="es-ES"/>
        </w:rPr>
        <w:t>IAE</w:t>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b/>
          <w:bCs/>
          <w:sz w:val="24"/>
          <w:szCs w:val="24"/>
          <w:lang w:eastAsia="es-ES"/>
        </w:rPr>
        <w:t xml:space="preserve">   </w:t>
      </w:r>
      <w:r w:rsidRPr="000D22D3">
        <w:rPr>
          <w:rFonts w:ascii="Arial Narrow" w:eastAsia="Times New Roman" w:hAnsi="Arial Narrow" w:cs="Times New Roman"/>
          <w:sz w:val="24"/>
          <w:szCs w:val="24"/>
          <w:lang w:eastAsia="es-ES"/>
        </w:rPr>
        <w:t xml:space="preserve">  </w:t>
      </w:r>
      <w:r w:rsidRPr="000D22D3">
        <w:rPr>
          <w:rFonts w:ascii="Arial Narrow" w:eastAsia="Times New Roman" w:hAnsi="Arial Narrow" w:cs="Times New Roman"/>
          <w:sz w:val="24"/>
          <w:szCs w:val="24"/>
          <w:lang w:eastAsia="es-ES"/>
        </w:rPr>
        <w:tab/>
        <w:t xml:space="preserve">     67,73 €</w:t>
      </w:r>
    </w:p>
    <w:p w14:paraId="1BC19436" w14:textId="77777777" w:rsidR="000D22D3" w:rsidRPr="000D22D3" w:rsidRDefault="000D22D3" w:rsidP="000D22D3">
      <w:pPr>
        <w:spacing w:after="0" w:line="276" w:lineRule="auto"/>
        <w:jc w:val="both"/>
        <w:rPr>
          <w:rFonts w:ascii="Arial Narrow" w:eastAsia="Times New Roman" w:hAnsi="Arial Narrow" w:cs="Times New Roman"/>
          <w:sz w:val="24"/>
          <w:szCs w:val="24"/>
          <w:lang w:eastAsia="es-ES"/>
        </w:rPr>
      </w:pPr>
      <w:r w:rsidRPr="000D22D3">
        <w:rPr>
          <w:rFonts w:ascii="Times New Roman" w:eastAsia="Times New Roman" w:hAnsi="Times New Roman" w:cs="Times New Roman"/>
          <w:noProof/>
          <w:sz w:val="24"/>
          <w:szCs w:val="24"/>
          <w:lang w:val="es-ES" w:eastAsia="es-ES"/>
        </w:rPr>
        <mc:AlternateContent>
          <mc:Choice Requires="wps">
            <w:drawing>
              <wp:anchor distT="4294967294" distB="4294967294" distL="114300" distR="114300" simplePos="0" relativeHeight="251657728" behindDoc="0" locked="0" layoutInCell="1" allowOverlap="1" wp14:anchorId="2C937444" wp14:editId="2FE027F3">
                <wp:simplePos x="0" y="0"/>
                <wp:positionH relativeFrom="column">
                  <wp:posOffset>2167890</wp:posOffset>
                </wp:positionH>
                <wp:positionV relativeFrom="paragraph">
                  <wp:posOffset>173989</wp:posOffset>
                </wp:positionV>
                <wp:extent cx="923290" cy="0"/>
                <wp:effectExtent l="0" t="0" r="0" b="0"/>
                <wp:wrapNone/>
                <wp:docPr id="35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DAD14E" id="_x0000_t32" coordsize="21600,21600" o:spt="32" o:oned="t" path="m,l21600,21600e" filled="f">
                <v:path arrowok="t" fillok="f" o:connecttype="none"/>
                <o:lock v:ext="edit" shapetype="t"/>
              </v:shapetype>
              <v:shape id="Conector recto de flecha 36" o:spid="_x0000_s1026" type="#_x0000_t32" style="position:absolute;margin-left:170.7pt;margin-top:13.7pt;width:72.7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"/>
            </w:pict>
          </mc:Fallback>
        </mc:AlternateContent>
      </w:r>
      <w:r w:rsidRPr="000D22D3">
        <w:rPr>
          <w:rFonts w:ascii="Arial Narrow" w:eastAsia="Times New Roman" w:hAnsi="Arial Narrow" w:cs="Times New Roman"/>
          <w:sz w:val="24"/>
          <w:szCs w:val="24"/>
          <w:lang w:eastAsia="es-ES"/>
        </w:rPr>
        <w:tab/>
        <w:t>Cànon ACA</w:t>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t xml:space="preserve">    </w:t>
      </w:r>
      <w:r w:rsidRPr="000D22D3">
        <w:rPr>
          <w:rFonts w:ascii="Arial Narrow" w:eastAsia="Times New Roman" w:hAnsi="Arial Narrow" w:cs="Times New Roman"/>
          <w:sz w:val="24"/>
          <w:szCs w:val="24"/>
          <w:lang w:eastAsia="es-ES"/>
        </w:rPr>
        <w:tab/>
        <w:t>1.171,61 €</w:t>
      </w:r>
    </w:p>
    <w:p w14:paraId="6C5FA6EB" w14:textId="77777777" w:rsidR="000D22D3" w:rsidRPr="000D22D3" w:rsidRDefault="000D22D3" w:rsidP="000D22D3">
      <w:pPr>
        <w:spacing w:after="0" w:line="276" w:lineRule="auto"/>
        <w:jc w:val="both"/>
        <w:rPr>
          <w:rFonts w:ascii="Arial Narrow" w:eastAsia="Times New Roman" w:hAnsi="Arial Narrow" w:cs="Times New Roman"/>
          <w:sz w:val="24"/>
          <w:szCs w:val="24"/>
          <w:lang w:eastAsia="es-ES"/>
        </w:rPr>
      </w:pPr>
      <w:r w:rsidRPr="000D22D3">
        <w:rPr>
          <w:rFonts w:ascii="Arial Narrow" w:eastAsia="Times New Roman" w:hAnsi="Arial Narrow" w:cs="Times New Roman"/>
          <w:sz w:val="24"/>
          <w:szCs w:val="24"/>
          <w:lang w:eastAsia="es-ES"/>
        </w:rPr>
        <w:tab/>
        <w:t>Total</w:t>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r>
      <w:r w:rsidRPr="000D22D3">
        <w:rPr>
          <w:rFonts w:ascii="Arial Narrow" w:eastAsia="Times New Roman" w:hAnsi="Arial Narrow" w:cs="Times New Roman"/>
          <w:sz w:val="24"/>
          <w:szCs w:val="24"/>
          <w:lang w:eastAsia="es-ES"/>
        </w:rPr>
        <w:tab/>
        <w:t>1.912,49 €</w:t>
      </w:r>
    </w:p>
    <w:bookmarkEnd w:id="22"/>
    <w:p w14:paraId="7ECC3CE8" w14:textId="77777777" w:rsidR="00865B21" w:rsidRDefault="00865B21" w:rsidP="007F0FCE">
      <w:pPr>
        <w:jc w:val="both"/>
        <w:rPr>
          <w:rFonts w:cs="Arial"/>
        </w:rPr>
      </w:pPr>
    </w:p>
    <w:p w14:paraId="7C499A5F" w14:textId="77777777" w:rsidR="00865B21" w:rsidRPr="005B08C1" w:rsidRDefault="00865B21" w:rsidP="007F0FCE">
      <w:pPr>
        <w:jc w:val="both"/>
        <w:rPr>
          <w:rFonts w:cs="Arial"/>
        </w:rPr>
      </w:pPr>
    </w:p>
    <w:p w14:paraId="2EB425B9" w14:textId="77777777" w:rsidR="00865B21" w:rsidRPr="00F5025D" w:rsidRDefault="00865B21" w:rsidP="00865B21">
      <w:pPr>
        <w:pStyle w:val="Prrafodelista"/>
        <w:numPr>
          <w:ilvl w:val="1"/>
          <w:numId w:val="4"/>
        </w:numPr>
        <w:jc w:val="both"/>
        <w:rPr>
          <w:rFonts w:cs="Arial"/>
          <w:b/>
          <w:bCs/>
        </w:rPr>
      </w:pPr>
      <w:r w:rsidRPr="00F5025D">
        <w:rPr>
          <w:rFonts w:cs="Arial"/>
          <w:b/>
          <w:bCs/>
        </w:rPr>
        <w:t>Generals</w:t>
      </w:r>
    </w:p>
    <w:p w14:paraId="501803BF" w14:textId="706643EE" w:rsidR="00F5025D" w:rsidRDefault="00767D99" w:rsidP="00F5025D">
      <w:pPr>
        <w:jc w:val="both"/>
        <w:rPr>
          <w:rFonts w:cs="Arial"/>
        </w:rPr>
      </w:pPr>
      <w:r>
        <w:rPr>
          <w:rFonts w:cs="Arial"/>
        </w:rPr>
        <w:t>Les</w:t>
      </w:r>
      <w:r w:rsidR="00F5025D" w:rsidRPr="00F5025D">
        <w:rPr>
          <w:rFonts w:cs="Arial"/>
        </w:rPr>
        <w:t xml:space="preserve"> despeses es desglossen en els següents sub-apartats, com a previsió per l’any 202</w:t>
      </w:r>
      <w:r>
        <w:rPr>
          <w:rFonts w:cs="Arial"/>
        </w:rPr>
        <w:t>4</w:t>
      </w:r>
      <w:r w:rsidR="000D6CF7">
        <w:rPr>
          <w:rFonts w:cs="Arial"/>
        </w:rPr>
        <w:t>.</w:t>
      </w:r>
    </w:p>
    <w:p w14:paraId="4454928C" w14:textId="77777777" w:rsidR="00F5025D" w:rsidRPr="00F5025D" w:rsidRDefault="00F5025D" w:rsidP="00F5025D">
      <w:pPr>
        <w:jc w:val="both"/>
        <w:rPr>
          <w:rFonts w:cs="Arial"/>
          <w:b/>
          <w:u w:val="single"/>
        </w:rPr>
      </w:pPr>
      <w:r w:rsidRPr="00F5025D">
        <w:rPr>
          <w:rFonts w:cs="Arial"/>
          <w:b/>
          <w:u w:val="single"/>
        </w:rPr>
        <w:t xml:space="preserve">Lloguer: </w:t>
      </w:r>
    </w:p>
    <w:p w14:paraId="7B86EEBB" w14:textId="77777777" w:rsidR="00F5025D" w:rsidRPr="00F5025D" w:rsidRDefault="00F5025D" w:rsidP="00F5025D">
      <w:pPr>
        <w:jc w:val="both"/>
        <w:rPr>
          <w:rFonts w:cs="Arial"/>
        </w:rPr>
      </w:pPr>
      <w:r w:rsidRPr="00F5025D">
        <w:rPr>
          <w:rFonts w:cs="Arial"/>
        </w:rPr>
        <w:t xml:space="preserve">Despesa prevista de </w:t>
      </w:r>
      <w:r>
        <w:rPr>
          <w:rFonts w:cs="Arial"/>
        </w:rPr>
        <w:t>4</w:t>
      </w:r>
      <w:r w:rsidR="00706B9C">
        <w:rPr>
          <w:rFonts w:cs="Arial"/>
        </w:rPr>
        <w:t>85</w:t>
      </w:r>
      <w:r w:rsidRPr="00F5025D">
        <w:rPr>
          <w:rFonts w:cs="Arial"/>
        </w:rPr>
        <w:t xml:space="preserve"> €.</w:t>
      </w:r>
    </w:p>
    <w:p w14:paraId="02816F07" w14:textId="77777777" w:rsidR="00F5025D" w:rsidRPr="00F5025D" w:rsidRDefault="00F5025D" w:rsidP="00F5025D">
      <w:pPr>
        <w:jc w:val="both"/>
        <w:rPr>
          <w:rFonts w:cs="Arial"/>
          <w:b/>
          <w:u w:val="single"/>
        </w:rPr>
      </w:pPr>
    </w:p>
    <w:p w14:paraId="3A8D1305" w14:textId="77777777" w:rsidR="00F5025D" w:rsidRPr="00F5025D" w:rsidRDefault="00F5025D" w:rsidP="00F5025D">
      <w:pPr>
        <w:jc w:val="both"/>
        <w:rPr>
          <w:rFonts w:cs="Arial"/>
          <w:b/>
          <w:u w:val="single"/>
        </w:rPr>
      </w:pPr>
      <w:r w:rsidRPr="00F5025D">
        <w:rPr>
          <w:rFonts w:cs="Arial"/>
          <w:b/>
          <w:u w:val="single"/>
        </w:rPr>
        <w:t xml:space="preserve">Material d'oficina: </w:t>
      </w:r>
    </w:p>
    <w:p w14:paraId="511F787D" w14:textId="77777777" w:rsidR="00F5025D" w:rsidRPr="00F5025D" w:rsidRDefault="00F5025D" w:rsidP="00F5025D">
      <w:pPr>
        <w:jc w:val="both"/>
        <w:rPr>
          <w:rFonts w:cs="Arial"/>
        </w:rPr>
      </w:pPr>
      <w:r w:rsidRPr="00F5025D">
        <w:rPr>
          <w:rFonts w:cs="Arial"/>
        </w:rPr>
        <w:t xml:space="preserve">Són les despeses atribuïbles al funcionament normal d’un sistema de despatxos. S’hi destina anualment </w:t>
      </w:r>
      <w:r w:rsidR="00706B9C">
        <w:rPr>
          <w:rFonts w:cs="Arial"/>
        </w:rPr>
        <w:t>105</w:t>
      </w:r>
      <w:r w:rsidRPr="00F5025D">
        <w:rPr>
          <w:rFonts w:cs="Arial"/>
        </w:rPr>
        <w:t xml:space="preserve"> €.</w:t>
      </w:r>
    </w:p>
    <w:p w14:paraId="3F5E43CE" w14:textId="77777777" w:rsidR="00F5025D" w:rsidRPr="00F5025D" w:rsidRDefault="00F5025D" w:rsidP="00F5025D">
      <w:pPr>
        <w:jc w:val="both"/>
        <w:rPr>
          <w:rFonts w:cs="Arial"/>
        </w:rPr>
      </w:pPr>
    </w:p>
    <w:p w14:paraId="1E5BFAFF" w14:textId="77777777" w:rsidR="00F5025D" w:rsidRPr="00F5025D" w:rsidRDefault="00F5025D" w:rsidP="00F5025D">
      <w:pPr>
        <w:jc w:val="both"/>
        <w:rPr>
          <w:rFonts w:cs="Arial"/>
        </w:rPr>
      </w:pPr>
      <w:r w:rsidRPr="00F5025D">
        <w:rPr>
          <w:rFonts w:cs="Arial"/>
          <w:b/>
          <w:u w:val="single"/>
        </w:rPr>
        <w:t>Servei de facturació i cobrament:</w:t>
      </w:r>
    </w:p>
    <w:p w14:paraId="49B8D537" w14:textId="77777777" w:rsidR="00F5025D" w:rsidRPr="00F5025D" w:rsidRDefault="00F5025D" w:rsidP="00F5025D">
      <w:pPr>
        <w:jc w:val="both"/>
        <w:rPr>
          <w:rFonts w:cs="Arial"/>
        </w:rPr>
      </w:pPr>
      <w:r w:rsidRPr="00F5025D">
        <w:rPr>
          <w:rFonts w:cs="Arial"/>
        </w:rPr>
        <w:t xml:space="preserve">Inclou les despeses de facturació, ensobrament, les despeses d’actualització dels programes de facturació i les despeses administratives derivades dels cobraments, recàlculs de factures, etc. Representa un cost anual de </w:t>
      </w:r>
      <w:r w:rsidR="00706B9C">
        <w:rPr>
          <w:rFonts w:cs="Arial"/>
        </w:rPr>
        <w:t>503</w:t>
      </w:r>
      <w:r w:rsidRPr="00F5025D">
        <w:rPr>
          <w:rFonts w:cs="Arial"/>
        </w:rPr>
        <w:t xml:space="preserve"> €.</w:t>
      </w:r>
    </w:p>
    <w:p w14:paraId="52D86AE2" w14:textId="77777777" w:rsidR="00F5025D" w:rsidRDefault="00F5025D" w:rsidP="00F5025D">
      <w:pPr>
        <w:jc w:val="both"/>
        <w:rPr>
          <w:rFonts w:cs="Arial"/>
        </w:rPr>
      </w:pPr>
    </w:p>
    <w:p w14:paraId="53893A04" w14:textId="77777777" w:rsidR="00112AD7" w:rsidRPr="00F5025D" w:rsidRDefault="00112AD7" w:rsidP="00F5025D">
      <w:pPr>
        <w:jc w:val="both"/>
        <w:rPr>
          <w:rFonts w:cs="Arial"/>
        </w:rPr>
      </w:pPr>
    </w:p>
    <w:p w14:paraId="52838418" w14:textId="77777777" w:rsidR="00F5025D" w:rsidRPr="00F5025D" w:rsidRDefault="00F5025D" w:rsidP="00F5025D">
      <w:pPr>
        <w:jc w:val="both"/>
        <w:rPr>
          <w:rFonts w:cs="Arial"/>
        </w:rPr>
      </w:pPr>
      <w:r w:rsidRPr="00F5025D">
        <w:rPr>
          <w:rFonts w:cs="Arial"/>
          <w:b/>
          <w:u w:val="single"/>
        </w:rPr>
        <w:t>Comunicacions i telefonia:</w:t>
      </w:r>
    </w:p>
    <w:p w14:paraId="1A6F61FD" w14:textId="77777777" w:rsidR="00F5025D" w:rsidRPr="00F5025D" w:rsidRDefault="00F5025D" w:rsidP="00F5025D">
      <w:pPr>
        <w:jc w:val="both"/>
        <w:rPr>
          <w:rFonts w:cs="Arial"/>
        </w:rPr>
      </w:pPr>
      <w:r w:rsidRPr="00F5025D">
        <w:rPr>
          <w:rFonts w:cs="Arial"/>
        </w:rPr>
        <w:t xml:space="preserve">L’apartat de comunicacions és un punt bàsic pel correcte desenvolupament de la gestió d’un servei d’aquestes característiques. És necessari que els operaris que treballen a l’exterior disposin de telèfons mòbils. Els responsables i tècnics tenen al seu abast les aplicacions adequades rebre la informació al moment. El cost per any d’ús, manteniment i renovació d’aquests dispositius és de </w:t>
      </w:r>
      <w:r>
        <w:rPr>
          <w:rFonts w:cs="Arial"/>
        </w:rPr>
        <w:t>3</w:t>
      </w:r>
      <w:r w:rsidR="00706B9C">
        <w:rPr>
          <w:rFonts w:cs="Arial"/>
        </w:rPr>
        <w:t>38</w:t>
      </w:r>
      <w:r w:rsidRPr="00F5025D">
        <w:rPr>
          <w:rFonts w:cs="Arial"/>
        </w:rPr>
        <w:t xml:space="preserve"> €.</w:t>
      </w:r>
    </w:p>
    <w:p w14:paraId="3E0EF583" w14:textId="77777777" w:rsidR="00F5025D" w:rsidRPr="00F5025D" w:rsidRDefault="00F5025D" w:rsidP="00F5025D">
      <w:pPr>
        <w:jc w:val="both"/>
        <w:rPr>
          <w:rFonts w:cs="Arial"/>
        </w:rPr>
      </w:pPr>
    </w:p>
    <w:p w14:paraId="5EED6AD2" w14:textId="77777777" w:rsidR="00F5025D" w:rsidRPr="00F5025D" w:rsidRDefault="00F5025D" w:rsidP="00F5025D">
      <w:pPr>
        <w:jc w:val="both"/>
        <w:rPr>
          <w:rFonts w:cs="Arial"/>
          <w:b/>
          <w:u w:val="single"/>
        </w:rPr>
      </w:pPr>
      <w:r w:rsidRPr="00F5025D">
        <w:rPr>
          <w:rFonts w:cs="Arial"/>
          <w:b/>
          <w:u w:val="single"/>
        </w:rPr>
        <w:t>Assessories:</w:t>
      </w:r>
    </w:p>
    <w:p w14:paraId="5527D806" w14:textId="77777777" w:rsidR="00F5025D" w:rsidRPr="00F5025D" w:rsidRDefault="00F5025D" w:rsidP="00F5025D">
      <w:pPr>
        <w:jc w:val="both"/>
        <w:rPr>
          <w:rFonts w:cs="Arial"/>
        </w:rPr>
      </w:pPr>
      <w:r w:rsidRPr="00F5025D">
        <w:rPr>
          <w:rFonts w:cs="Arial"/>
        </w:rPr>
        <w:t>Cada vegada més es necessita la col·laboració de professionals especialitzats en diversos temes que afecten la gestió d’un abastament. S’hi poden incloure assessories de tipus fiscal, laboral, assessories de tipus tècnic, assessories de tipus sanitari. Tots aquests professionals ajuden i donen les indicacions pertinents quan es genera un problema. El seu cost anual és de 0 €.</w:t>
      </w:r>
    </w:p>
    <w:p w14:paraId="749740EF" w14:textId="77777777" w:rsidR="00F5025D" w:rsidRPr="00F5025D" w:rsidRDefault="00F5025D" w:rsidP="00F5025D">
      <w:pPr>
        <w:jc w:val="both"/>
        <w:rPr>
          <w:rFonts w:cs="Arial"/>
        </w:rPr>
      </w:pPr>
    </w:p>
    <w:p w14:paraId="69A2FA19" w14:textId="77777777" w:rsidR="00F5025D" w:rsidRPr="00F5025D" w:rsidRDefault="00F5025D" w:rsidP="00F5025D">
      <w:pPr>
        <w:jc w:val="both"/>
        <w:rPr>
          <w:rFonts w:cs="Arial"/>
          <w:b/>
          <w:u w:val="single"/>
        </w:rPr>
      </w:pPr>
      <w:r w:rsidRPr="00F5025D">
        <w:rPr>
          <w:rFonts w:cs="Arial"/>
          <w:b/>
          <w:u w:val="single"/>
        </w:rPr>
        <w:t>Assegurances:</w:t>
      </w:r>
    </w:p>
    <w:p w14:paraId="2C6172DD" w14:textId="77777777" w:rsidR="00F5025D" w:rsidRPr="00F5025D" w:rsidRDefault="00F5025D" w:rsidP="00F5025D">
      <w:pPr>
        <w:jc w:val="both"/>
        <w:rPr>
          <w:rFonts w:cs="Arial"/>
        </w:rPr>
      </w:pPr>
      <w:r w:rsidRPr="00F5025D">
        <w:rPr>
          <w:rFonts w:cs="Arial"/>
        </w:rPr>
        <w:t xml:space="preserve">Correspon a la contractació de les pòlisses de responsabilitat civil a companyies asseguradores per fer front als sinistres a tercers. El servei de </w:t>
      </w:r>
      <w:r w:rsidR="00112AD7">
        <w:rPr>
          <w:rFonts w:cs="Arial"/>
        </w:rPr>
        <w:t>Llambilles</w:t>
      </w:r>
      <w:r w:rsidRPr="00F5025D">
        <w:rPr>
          <w:rFonts w:cs="Arial"/>
        </w:rPr>
        <w:t xml:space="preserve"> disposa actualment d’una pòlissa d’aquestes característiques que cobreix fins a 1.000.000 d’euros. La repercussió en el servei suposa uns </w:t>
      </w:r>
      <w:r w:rsidR="00706B9C">
        <w:rPr>
          <w:rFonts w:cs="Arial"/>
        </w:rPr>
        <w:t>658</w:t>
      </w:r>
      <w:r w:rsidRPr="00F5025D">
        <w:rPr>
          <w:rFonts w:cs="Arial"/>
        </w:rPr>
        <w:t xml:space="preserve"> €.</w:t>
      </w:r>
    </w:p>
    <w:p w14:paraId="318063B3" w14:textId="77777777" w:rsidR="00F5025D" w:rsidRPr="00F5025D" w:rsidRDefault="00F5025D" w:rsidP="00F5025D">
      <w:pPr>
        <w:jc w:val="both"/>
        <w:rPr>
          <w:rFonts w:cs="Arial"/>
        </w:rPr>
      </w:pPr>
    </w:p>
    <w:p w14:paraId="257D9495" w14:textId="77777777" w:rsidR="00F5025D" w:rsidRPr="00F5025D" w:rsidRDefault="00F5025D" w:rsidP="00F5025D">
      <w:pPr>
        <w:jc w:val="both"/>
        <w:rPr>
          <w:rFonts w:cs="Arial"/>
        </w:rPr>
      </w:pPr>
      <w:r w:rsidRPr="00F5025D">
        <w:rPr>
          <w:rFonts w:cs="Arial"/>
          <w:b/>
          <w:u w:val="single"/>
        </w:rPr>
        <w:t>Estructura:</w:t>
      </w:r>
    </w:p>
    <w:p w14:paraId="5DB9E7B4" w14:textId="77777777" w:rsidR="00F5025D" w:rsidRPr="00F5025D" w:rsidRDefault="00F5025D" w:rsidP="00F5025D">
      <w:pPr>
        <w:jc w:val="both"/>
        <w:rPr>
          <w:rFonts w:cs="Arial"/>
        </w:rPr>
      </w:pPr>
      <w:r w:rsidRPr="00F5025D">
        <w:rPr>
          <w:rFonts w:cs="Arial"/>
        </w:rPr>
        <w:t>Prodaisa disposa de tota una estructura necessària per poder gestionar els seus serveis.</w:t>
      </w:r>
    </w:p>
    <w:p w14:paraId="3FFABA7C" w14:textId="77777777" w:rsidR="00F5025D" w:rsidRPr="00F5025D" w:rsidRDefault="00F5025D" w:rsidP="00F5025D">
      <w:pPr>
        <w:jc w:val="both"/>
        <w:rPr>
          <w:rFonts w:cs="Arial"/>
        </w:rPr>
      </w:pPr>
      <w:r w:rsidRPr="00F5025D">
        <w:rPr>
          <w:rFonts w:cs="Arial"/>
        </w:rPr>
        <w:t xml:space="preserve">Aquesta estructura comuna de la que el servei de </w:t>
      </w:r>
      <w:r w:rsidR="00112AD7">
        <w:rPr>
          <w:rFonts w:cs="Arial"/>
        </w:rPr>
        <w:t>Llambilles</w:t>
      </w:r>
      <w:r w:rsidRPr="00F5025D">
        <w:rPr>
          <w:rFonts w:cs="Arial"/>
        </w:rPr>
        <w:t xml:space="preserve"> representa la proporció respon bàsicament a les següents partides:</w:t>
      </w:r>
    </w:p>
    <w:p w14:paraId="10D0F593" w14:textId="77777777" w:rsidR="00F5025D" w:rsidRPr="00F5025D" w:rsidRDefault="00F5025D" w:rsidP="00F5025D">
      <w:pPr>
        <w:jc w:val="both"/>
        <w:rPr>
          <w:rFonts w:cs="Arial"/>
        </w:rPr>
      </w:pPr>
      <w:r w:rsidRPr="00F5025D">
        <w:rPr>
          <w:rFonts w:cs="Arial"/>
        </w:rPr>
        <w:t>Despesa estructura de personal.</w:t>
      </w:r>
    </w:p>
    <w:p w14:paraId="3B69C9AA" w14:textId="77777777" w:rsidR="00F5025D" w:rsidRPr="00F5025D" w:rsidRDefault="00F5025D" w:rsidP="00F5025D">
      <w:pPr>
        <w:jc w:val="both"/>
        <w:rPr>
          <w:rFonts w:cs="Arial"/>
        </w:rPr>
      </w:pPr>
      <w:r w:rsidRPr="00F5025D">
        <w:rPr>
          <w:rFonts w:cs="Arial"/>
        </w:rPr>
        <w:t>Compra (o renting) de flota de vehicles.</w:t>
      </w:r>
    </w:p>
    <w:p w14:paraId="646A609D" w14:textId="77777777" w:rsidR="00F5025D" w:rsidRPr="00F5025D" w:rsidRDefault="00F5025D" w:rsidP="00F5025D">
      <w:pPr>
        <w:jc w:val="both"/>
        <w:rPr>
          <w:rFonts w:cs="Arial"/>
        </w:rPr>
      </w:pPr>
      <w:r w:rsidRPr="00F5025D">
        <w:rPr>
          <w:rFonts w:cs="Arial"/>
        </w:rPr>
        <w:t>Manteniment de hardware i software. Actualització dels aparells informàtics: PC, tablets, impressores, plotters, servidors.</w:t>
      </w:r>
    </w:p>
    <w:p w14:paraId="6009496A" w14:textId="77777777" w:rsidR="00F5025D" w:rsidRPr="00F5025D" w:rsidRDefault="00F5025D" w:rsidP="00F5025D">
      <w:pPr>
        <w:jc w:val="both"/>
        <w:rPr>
          <w:rFonts w:cs="Arial"/>
        </w:rPr>
      </w:pPr>
      <w:r w:rsidRPr="00F5025D">
        <w:rPr>
          <w:rFonts w:cs="Arial"/>
        </w:rPr>
        <w:t>Despeses financeres, interessos bancaris, provisió d’insolvència.</w:t>
      </w:r>
    </w:p>
    <w:p w14:paraId="5F52544D" w14:textId="77777777" w:rsidR="00F5025D" w:rsidRPr="00F5025D" w:rsidRDefault="00F5025D" w:rsidP="00F5025D">
      <w:pPr>
        <w:jc w:val="both"/>
        <w:rPr>
          <w:rFonts w:cs="Arial"/>
        </w:rPr>
      </w:pPr>
      <w:r w:rsidRPr="00F5025D">
        <w:rPr>
          <w:rFonts w:cs="Arial"/>
        </w:rPr>
        <w:t xml:space="preserve">El cost és de </w:t>
      </w:r>
      <w:r w:rsidR="00706B9C">
        <w:rPr>
          <w:rFonts w:cs="Arial"/>
        </w:rPr>
        <w:t>2.107</w:t>
      </w:r>
      <w:r w:rsidRPr="00F5025D">
        <w:rPr>
          <w:rFonts w:cs="Arial"/>
        </w:rPr>
        <w:t xml:space="preserve"> €.</w:t>
      </w:r>
    </w:p>
    <w:p w14:paraId="74790448" w14:textId="77777777" w:rsidR="00F5025D" w:rsidRDefault="00F5025D" w:rsidP="00F5025D">
      <w:pPr>
        <w:jc w:val="both"/>
        <w:rPr>
          <w:rFonts w:cs="Arial"/>
        </w:rPr>
      </w:pPr>
    </w:p>
    <w:bookmarkStart w:id="23" w:name="_Hlk138690329"/>
    <w:bookmarkStart w:id="24" w:name="_MON_1700033613"/>
    <w:bookmarkEnd w:id="24"/>
    <w:p w14:paraId="61A63717" w14:textId="411B3C95" w:rsidR="00112AD7" w:rsidRDefault="00767D99" w:rsidP="00F5025D">
      <w:pPr>
        <w:jc w:val="both"/>
        <w:rPr>
          <w:rFonts w:cs="Arial"/>
        </w:rPr>
      </w:pPr>
      <w:r w:rsidRPr="00B835C4">
        <w:object w:dxaOrig="11780" w:dyaOrig="1625" w14:anchorId="4A9632C9">
          <v:shape id="_x0000_i1033" type="#_x0000_t75" style="width:468.7pt;height:63.85pt" o:ole="">
            <v:imagedata r:id="rId48" o:title=""/>
          </v:shape>
          <o:OLEObject Type="Embed" ProgID="Excel.Sheet.12" ShapeID="_x0000_i1033" DrawAspect="Content" ObjectID="_1807938928" r:id="rId49"/>
        </w:object>
      </w:r>
      <w:bookmarkEnd w:id="23"/>
    </w:p>
    <w:p w14:paraId="409C4DCA" w14:textId="77777777" w:rsidR="00F5025D" w:rsidRDefault="00F5025D" w:rsidP="00865B21">
      <w:pPr>
        <w:jc w:val="both"/>
        <w:rPr>
          <w:rFonts w:cs="Arial"/>
        </w:rPr>
      </w:pPr>
    </w:p>
    <w:p w14:paraId="47610F75" w14:textId="77777777" w:rsidR="00112AD7" w:rsidRDefault="00112AD7" w:rsidP="00865B21">
      <w:pPr>
        <w:jc w:val="both"/>
        <w:rPr>
          <w:rFonts w:cs="Arial"/>
        </w:rPr>
      </w:pPr>
      <w:r w:rsidRPr="00112AD7">
        <w:rPr>
          <w:rFonts w:cs="Arial"/>
        </w:rPr>
        <w:t xml:space="preserve">i </w:t>
      </w:r>
      <w:r>
        <w:rPr>
          <w:rFonts w:cs="Arial"/>
        </w:rPr>
        <w:t xml:space="preserve">la </w:t>
      </w:r>
      <w:r w:rsidRPr="00112AD7">
        <w:rPr>
          <w:rFonts w:cs="Arial"/>
        </w:rPr>
        <w:t xml:space="preserve">previsió </w:t>
      </w:r>
      <w:r>
        <w:rPr>
          <w:rFonts w:cs="Arial"/>
        </w:rPr>
        <w:t>per l’any base</w:t>
      </w:r>
      <w:r w:rsidRPr="00112AD7">
        <w:rPr>
          <w:rFonts w:cs="Arial"/>
        </w:rPr>
        <w:t xml:space="preserve"> és:</w:t>
      </w:r>
    </w:p>
    <w:p w14:paraId="719AC382" w14:textId="77777777" w:rsidR="00112AD7" w:rsidRDefault="00112AD7" w:rsidP="00865B21">
      <w:pPr>
        <w:jc w:val="both"/>
        <w:rPr>
          <w:rFonts w:cs="Arial"/>
        </w:rPr>
      </w:pPr>
    </w:p>
    <w:tbl>
      <w:tblPr>
        <w:tblW w:w="3856" w:type="dxa"/>
        <w:tblCellMar>
          <w:left w:w="70" w:type="dxa"/>
          <w:right w:w="70" w:type="dxa"/>
        </w:tblCellMar>
        <w:tblLook w:val="04A0" w:firstRow="1" w:lastRow="0" w:firstColumn="1" w:lastColumn="0" w:noHBand="0" w:noVBand="1"/>
      </w:tblPr>
      <w:tblGrid>
        <w:gridCol w:w="2536"/>
        <w:gridCol w:w="206"/>
        <w:gridCol w:w="1160"/>
      </w:tblGrid>
      <w:tr w:rsidR="00112AD7" w:rsidRPr="00112AD7" w14:paraId="190AA9B9" w14:textId="77777777" w:rsidTr="008210F1">
        <w:trPr>
          <w:trHeight w:val="345"/>
        </w:trPr>
        <w:tc>
          <w:tcPr>
            <w:tcW w:w="2536" w:type="dxa"/>
            <w:tcBorders>
              <w:top w:val="nil"/>
              <w:left w:val="nil"/>
              <w:bottom w:val="nil"/>
              <w:right w:val="nil"/>
            </w:tcBorders>
            <w:shd w:val="clear" w:color="auto" w:fill="auto"/>
            <w:noWrap/>
            <w:vAlign w:val="bottom"/>
            <w:hideMark/>
          </w:tcPr>
          <w:p w14:paraId="594B416B" w14:textId="77777777" w:rsidR="00112AD7" w:rsidRPr="00112AD7" w:rsidRDefault="00112AD7" w:rsidP="00112AD7">
            <w:pPr>
              <w:spacing w:after="0" w:line="240" w:lineRule="auto"/>
              <w:rPr>
                <w:rFonts w:ascii="Segoe UI" w:eastAsia="Times New Roman" w:hAnsi="Segoe UI" w:cs="Segoe UI"/>
                <w:b/>
                <w:bCs/>
                <w:i/>
                <w:iCs/>
                <w:sz w:val="24"/>
                <w:szCs w:val="24"/>
                <w:lang w:eastAsia="ca-ES"/>
              </w:rPr>
            </w:pPr>
            <w:bookmarkStart w:id="25" w:name="_Hlk138690419"/>
            <w:r w:rsidRPr="00112AD7">
              <w:rPr>
                <w:rFonts w:ascii="Segoe UI" w:eastAsia="Times New Roman" w:hAnsi="Segoe UI" w:cs="Segoe UI"/>
                <w:b/>
                <w:bCs/>
                <w:i/>
                <w:iCs/>
                <w:sz w:val="24"/>
                <w:szCs w:val="24"/>
                <w:lang w:eastAsia="ca-ES"/>
              </w:rPr>
              <w:t>Generals</w:t>
            </w:r>
          </w:p>
        </w:tc>
        <w:tc>
          <w:tcPr>
            <w:tcW w:w="160" w:type="dxa"/>
            <w:tcBorders>
              <w:top w:val="nil"/>
              <w:left w:val="nil"/>
              <w:bottom w:val="nil"/>
              <w:right w:val="nil"/>
            </w:tcBorders>
            <w:shd w:val="clear" w:color="auto" w:fill="auto"/>
            <w:noWrap/>
            <w:vAlign w:val="bottom"/>
            <w:hideMark/>
          </w:tcPr>
          <w:p w14:paraId="371994FE" w14:textId="77777777" w:rsidR="00112AD7" w:rsidRPr="00112AD7" w:rsidRDefault="00112AD7" w:rsidP="00112AD7">
            <w:pPr>
              <w:spacing w:after="0" w:line="240" w:lineRule="auto"/>
              <w:rPr>
                <w:rFonts w:ascii="Segoe UI" w:eastAsia="Times New Roman" w:hAnsi="Segoe UI" w:cs="Segoe UI"/>
                <w:b/>
                <w:bCs/>
                <w:i/>
                <w:iCs/>
                <w:sz w:val="24"/>
                <w:szCs w:val="24"/>
                <w:lang w:eastAsia="ca-ES"/>
              </w:rPr>
            </w:pPr>
          </w:p>
        </w:tc>
        <w:tc>
          <w:tcPr>
            <w:tcW w:w="1160" w:type="dxa"/>
            <w:tcBorders>
              <w:top w:val="nil"/>
              <w:left w:val="nil"/>
              <w:bottom w:val="nil"/>
              <w:right w:val="nil"/>
            </w:tcBorders>
            <w:shd w:val="clear" w:color="auto" w:fill="auto"/>
            <w:noWrap/>
            <w:vAlign w:val="bottom"/>
            <w:hideMark/>
          </w:tcPr>
          <w:p w14:paraId="6B75960F"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r>
      <w:tr w:rsidR="00112AD7" w:rsidRPr="00112AD7" w14:paraId="34F3DD17" w14:textId="77777777" w:rsidTr="008210F1">
        <w:trPr>
          <w:trHeight w:val="345"/>
        </w:trPr>
        <w:tc>
          <w:tcPr>
            <w:tcW w:w="2536" w:type="dxa"/>
            <w:tcBorders>
              <w:top w:val="nil"/>
              <w:left w:val="nil"/>
              <w:bottom w:val="single" w:sz="4" w:space="0" w:color="auto"/>
              <w:right w:val="nil"/>
            </w:tcBorders>
            <w:shd w:val="clear" w:color="auto" w:fill="auto"/>
            <w:noWrap/>
            <w:vAlign w:val="bottom"/>
            <w:hideMark/>
          </w:tcPr>
          <w:p w14:paraId="491DE3D1"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c>
          <w:tcPr>
            <w:tcW w:w="160" w:type="dxa"/>
            <w:tcBorders>
              <w:top w:val="nil"/>
              <w:left w:val="nil"/>
              <w:bottom w:val="single" w:sz="4" w:space="0" w:color="auto"/>
              <w:right w:val="nil"/>
            </w:tcBorders>
            <w:shd w:val="clear" w:color="auto" w:fill="auto"/>
            <w:noWrap/>
            <w:vAlign w:val="bottom"/>
            <w:hideMark/>
          </w:tcPr>
          <w:p w14:paraId="1AB998F4"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5D2D7BD1" w14:textId="77777777" w:rsidR="00112AD7" w:rsidRPr="00112AD7" w:rsidRDefault="00112AD7" w:rsidP="00112AD7">
            <w:pPr>
              <w:spacing w:after="0" w:line="240" w:lineRule="auto"/>
              <w:jc w:val="right"/>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Previsió</w:t>
            </w:r>
          </w:p>
        </w:tc>
      </w:tr>
      <w:tr w:rsidR="00112AD7" w:rsidRPr="00112AD7" w14:paraId="6068D927" w14:textId="77777777" w:rsidTr="008210F1">
        <w:trPr>
          <w:trHeight w:val="345"/>
        </w:trPr>
        <w:tc>
          <w:tcPr>
            <w:tcW w:w="2536" w:type="dxa"/>
            <w:tcBorders>
              <w:top w:val="nil"/>
              <w:left w:val="nil"/>
              <w:bottom w:val="nil"/>
              <w:right w:val="nil"/>
            </w:tcBorders>
            <w:shd w:val="clear" w:color="auto" w:fill="auto"/>
            <w:noWrap/>
            <w:vAlign w:val="bottom"/>
            <w:hideMark/>
          </w:tcPr>
          <w:p w14:paraId="0A757EDF" w14:textId="77777777" w:rsidR="00112AD7" w:rsidRPr="00112AD7" w:rsidRDefault="00112AD7" w:rsidP="00112AD7">
            <w:pPr>
              <w:spacing w:after="0" w:line="240" w:lineRule="auto"/>
              <w:jc w:val="right"/>
              <w:rPr>
                <w:rFonts w:ascii="Segoe UI" w:eastAsia="Times New Roman" w:hAnsi="Segoe UI" w:cs="Segoe UI"/>
                <w:sz w:val="24"/>
                <w:szCs w:val="24"/>
                <w:lang w:eastAsia="ca-ES"/>
              </w:rPr>
            </w:pPr>
          </w:p>
        </w:tc>
        <w:tc>
          <w:tcPr>
            <w:tcW w:w="160" w:type="dxa"/>
            <w:tcBorders>
              <w:top w:val="nil"/>
              <w:left w:val="nil"/>
              <w:bottom w:val="nil"/>
              <w:right w:val="nil"/>
            </w:tcBorders>
            <w:shd w:val="clear" w:color="auto" w:fill="auto"/>
            <w:noWrap/>
            <w:vAlign w:val="bottom"/>
            <w:hideMark/>
          </w:tcPr>
          <w:p w14:paraId="5890D760"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47A357B7"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r>
      <w:tr w:rsidR="00112AD7" w:rsidRPr="00112AD7" w14:paraId="39608D6C" w14:textId="77777777" w:rsidTr="008210F1">
        <w:trPr>
          <w:trHeight w:val="345"/>
        </w:trPr>
        <w:tc>
          <w:tcPr>
            <w:tcW w:w="2536" w:type="dxa"/>
            <w:tcBorders>
              <w:top w:val="nil"/>
              <w:left w:val="nil"/>
              <w:bottom w:val="nil"/>
              <w:right w:val="nil"/>
            </w:tcBorders>
            <w:shd w:val="clear" w:color="auto" w:fill="auto"/>
            <w:noWrap/>
            <w:vAlign w:val="bottom"/>
            <w:hideMark/>
          </w:tcPr>
          <w:p w14:paraId="315F868F"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Lloguer</w:t>
            </w:r>
          </w:p>
        </w:tc>
        <w:tc>
          <w:tcPr>
            <w:tcW w:w="160" w:type="dxa"/>
            <w:tcBorders>
              <w:top w:val="nil"/>
              <w:left w:val="nil"/>
              <w:bottom w:val="nil"/>
              <w:right w:val="nil"/>
            </w:tcBorders>
            <w:shd w:val="clear" w:color="auto" w:fill="auto"/>
            <w:noWrap/>
            <w:vAlign w:val="bottom"/>
            <w:hideMark/>
          </w:tcPr>
          <w:p w14:paraId="38B9EA2D" w14:textId="77777777" w:rsidR="00112AD7" w:rsidRPr="00112AD7" w:rsidRDefault="00112AD7" w:rsidP="00112AD7">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4F598C19" w14:textId="43B4A30C" w:rsidR="00112AD7" w:rsidRPr="00112AD7" w:rsidRDefault="00767D99" w:rsidP="00112AD7">
            <w:pPr>
              <w:spacing w:after="0" w:line="240" w:lineRule="auto"/>
              <w:jc w:val="right"/>
              <w:rPr>
                <w:rFonts w:ascii="Segoe UI" w:eastAsia="Times New Roman" w:hAnsi="Segoe UI" w:cs="Segoe UI"/>
                <w:sz w:val="24"/>
                <w:szCs w:val="24"/>
                <w:lang w:eastAsia="ca-ES"/>
              </w:rPr>
            </w:pPr>
            <w:r>
              <w:rPr>
                <w:rFonts w:ascii="Segoe UI" w:eastAsia="Times New Roman" w:hAnsi="Segoe UI" w:cs="Segoe UI"/>
                <w:sz w:val="24"/>
                <w:szCs w:val="24"/>
                <w:lang w:eastAsia="ca-ES"/>
              </w:rPr>
              <w:t>604</w:t>
            </w:r>
          </w:p>
        </w:tc>
      </w:tr>
      <w:tr w:rsidR="00112AD7" w:rsidRPr="00112AD7" w14:paraId="75665683" w14:textId="77777777" w:rsidTr="008210F1">
        <w:trPr>
          <w:trHeight w:val="345"/>
        </w:trPr>
        <w:tc>
          <w:tcPr>
            <w:tcW w:w="2696" w:type="dxa"/>
            <w:gridSpan w:val="2"/>
            <w:tcBorders>
              <w:top w:val="nil"/>
              <w:left w:val="nil"/>
              <w:bottom w:val="nil"/>
              <w:right w:val="nil"/>
            </w:tcBorders>
            <w:shd w:val="clear" w:color="auto" w:fill="auto"/>
            <w:noWrap/>
            <w:vAlign w:val="bottom"/>
            <w:hideMark/>
          </w:tcPr>
          <w:p w14:paraId="481E491E"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Material oficina</w:t>
            </w:r>
          </w:p>
        </w:tc>
        <w:tc>
          <w:tcPr>
            <w:tcW w:w="1160" w:type="dxa"/>
            <w:tcBorders>
              <w:top w:val="nil"/>
              <w:left w:val="nil"/>
              <w:bottom w:val="nil"/>
              <w:right w:val="single" w:sz="4" w:space="0" w:color="auto"/>
            </w:tcBorders>
            <w:shd w:val="clear" w:color="auto" w:fill="auto"/>
            <w:noWrap/>
            <w:vAlign w:val="bottom"/>
            <w:hideMark/>
          </w:tcPr>
          <w:p w14:paraId="4CE7D86B" w14:textId="77777777" w:rsidR="00112AD7" w:rsidRPr="00112AD7" w:rsidRDefault="00706B9C" w:rsidP="00112AD7">
            <w:pPr>
              <w:spacing w:after="0" w:line="240" w:lineRule="auto"/>
              <w:jc w:val="right"/>
              <w:rPr>
                <w:rFonts w:ascii="Segoe UI" w:eastAsia="Times New Roman" w:hAnsi="Segoe UI" w:cs="Segoe UI"/>
                <w:sz w:val="24"/>
                <w:szCs w:val="24"/>
                <w:lang w:eastAsia="ca-ES"/>
              </w:rPr>
            </w:pPr>
            <w:r>
              <w:rPr>
                <w:rFonts w:ascii="Segoe UI" w:eastAsia="Times New Roman" w:hAnsi="Segoe UI" w:cs="Segoe UI"/>
                <w:sz w:val="24"/>
                <w:szCs w:val="24"/>
                <w:lang w:eastAsia="ca-ES"/>
              </w:rPr>
              <w:t>105</w:t>
            </w:r>
          </w:p>
        </w:tc>
      </w:tr>
      <w:tr w:rsidR="00112AD7" w:rsidRPr="00112AD7" w14:paraId="2B61659E" w14:textId="77777777" w:rsidTr="008210F1">
        <w:trPr>
          <w:trHeight w:val="345"/>
        </w:trPr>
        <w:tc>
          <w:tcPr>
            <w:tcW w:w="2696" w:type="dxa"/>
            <w:gridSpan w:val="2"/>
            <w:tcBorders>
              <w:top w:val="nil"/>
              <w:left w:val="nil"/>
              <w:bottom w:val="nil"/>
              <w:right w:val="nil"/>
            </w:tcBorders>
            <w:shd w:val="clear" w:color="auto" w:fill="auto"/>
            <w:noWrap/>
            <w:vAlign w:val="bottom"/>
            <w:hideMark/>
          </w:tcPr>
          <w:p w14:paraId="7211D107"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Subministrament</w:t>
            </w:r>
          </w:p>
        </w:tc>
        <w:tc>
          <w:tcPr>
            <w:tcW w:w="1160" w:type="dxa"/>
            <w:tcBorders>
              <w:top w:val="nil"/>
              <w:left w:val="nil"/>
              <w:bottom w:val="nil"/>
              <w:right w:val="single" w:sz="4" w:space="0" w:color="auto"/>
            </w:tcBorders>
            <w:shd w:val="clear" w:color="auto" w:fill="auto"/>
            <w:noWrap/>
            <w:vAlign w:val="bottom"/>
            <w:hideMark/>
          </w:tcPr>
          <w:p w14:paraId="308CFA0C"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r>
      <w:tr w:rsidR="00112AD7" w:rsidRPr="00112AD7" w14:paraId="1917BA50" w14:textId="77777777" w:rsidTr="008210F1">
        <w:trPr>
          <w:trHeight w:val="345"/>
        </w:trPr>
        <w:tc>
          <w:tcPr>
            <w:tcW w:w="2696" w:type="dxa"/>
            <w:gridSpan w:val="2"/>
            <w:tcBorders>
              <w:top w:val="nil"/>
              <w:left w:val="nil"/>
              <w:bottom w:val="nil"/>
              <w:right w:val="nil"/>
            </w:tcBorders>
            <w:shd w:val="clear" w:color="auto" w:fill="auto"/>
            <w:noWrap/>
            <w:vAlign w:val="bottom"/>
            <w:hideMark/>
          </w:tcPr>
          <w:p w14:paraId="52842E45"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Serveis facturació</w:t>
            </w:r>
          </w:p>
        </w:tc>
        <w:tc>
          <w:tcPr>
            <w:tcW w:w="1160" w:type="dxa"/>
            <w:tcBorders>
              <w:top w:val="nil"/>
              <w:left w:val="nil"/>
              <w:bottom w:val="nil"/>
              <w:right w:val="single" w:sz="4" w:space="0" w:color="auto"/>
            </w:tcBorders>
            <w:shd w:val="clear" w:color="auto" w:fill="auto"/>
            <w:noWrap/>
            <w:vAlign w:val="bottom"/>
            <w:hideMark/>
          </w:tcPr>
          <w:p w14:paraId="33EFFF09" w14:textId="77777777" w:rsidR="00112AD7" w:rsidRPr="00112AD7" w:rsidRDefault="00706B9C" w:rsidP="00112AD7">
            <w:pPr>
              <w:spacing w:after="0" w:line="240" w:lineRule="auto"/>
              <w:jc w:val="right"/>
              <w:rPr>
                <w:rFonts w:ascii="Segoe UI" w:eastAsia="Times New Roman" w:hAnsi="Segoe UI" w:cs="Segoe UI"/>
                <w:sz w:val="24"/>
                <w:szCs w:val="24"/>
                <w:lang w:eastAsia="ca-ES"/>
              </w:rPr>
            </w:pPr>
            <w:r>
              <w:rPr>
                <w:rFonts w:ascii="Segoe UI" w:eastAsia="Times New Roman" w:hAnsi="Segoe UI" w:cs="Segoe UI"/>
                <w:sz w:val="24"/>
                <w:szCs w:val="24"/>
                <w:lang w:eastAsia="ca-ES"/>
              </w:rPr>
              <w:t>503</w:t>
            </w:r>
          </w:p>
        </w:tc>
      </w:tr>
      <w:tr w:rsidR="00112AD7" w:rsidRPr="00112AD7" w14:paraId="0A5741AA" w14:textId="77777777" w:rsidTr="008210F1">
        <w:trPr>
          <w:trHeight w:val="345"/>
        </w:trPr>
        <w:tc>
          <w:tcPr>
            <w:tcW w:w="2536" w:type="dxa"/>
            <w:tcBorders>
              <w:top w:val="nil"/>
              <w:left w:val="nil"/>
              <w:bottom w:val="nil"/>
              <w:right w:val="nil"/>
            </w:tcBorders>
            <w:shd w:val="clear" w:color="auto" w:fill="auto"/>
            <w:noWrap/>
            <w:vAlign w:val="bottom"/>
            <w:hideMark/>
          </w:tcPr>
          <w:p w14:paraId="3E5351D3"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i cobrament</w:t>
            </w:r>
          </w:p>
        </w:tc>
        <w:tc>
          <w:tcPr>
            <w:tcW w:w="160" w:type="dxa"/>
            <w:tcBorders>
              <w:top w:val="nil"/>
              <w:left w:val="nil"/>
              <w:bottom w:val="nil"/>
              <w:right w:val="nil"/>
            </w:tcBorders>
            <w:shd w:val="clear" w:color="auto" w:fill="auto"/>
            <w:noWrap/>
            <w:vAlign w:val="bottom"/>
            <w:hideMark/>
          </w:tcPr>
          <w:p w14:paraId="1D76DF6D" w14:textId="77777777" w:rsidR="00112AD7" w:rsidRPr="00112AD7" w:rsidRDefault="00112AD7" w:rsidP="00112AD7">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74660EEB"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r>
      <w:tr w:rsidR="00112AD7" w:rsidRPr="00112AD7" w14:paraId="57CB050A" w14:textId="77777777" w:rsidTr="008210F1">
        <w:trPr>
          <w:trHeight w:val="345"/>
        </w:trPr>
        <w:tc>
          <w:tcPr>
            <w:tcW w:w="2536" w:type="dxa"/>
            <w:tcBorders>
              <w:top w:val="nil"/>
              <w:left w:val="nil"/>
              <w:bottom w:val="nil"/>
              <w:right w:val="nil"/>
            </w:tcBorders>
            <w:shd w:val="clear" w:color="auto" w:fill="auto"/>
            <w:noWrap/>
            <w:vAlign w:val="bottom"/>
            <w:hideMark/>
          </w:tcPr>
          <w:p w14:paraId="507EC6A3"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Altres</w:t>
            </w:r>
          </w:p>
        </w:tc>
        <w:tc>
          <w:tcPr>
            <w:tcW w:w="160" w:type="dxa"/>
            <w:tcBorders>
              <w:top w:val="nil"/>
              <w:left w:val="nil"/>
              <w:bottom w:val="nil"/>
              <w:right w:val="nil"/>
            </w:tcBorders>
            <w:shd w:val="clear" w:color="auto" w:fill="auto"/>
            <w:noWrap/>
            <w:vAlign w:val="bottom"/>
            <w:hideMark/>
          </w:tcPr>
          <w:p w14:paraId="2A9737AE" w14:textId="77777777" w:rsidR="00112AD7" w:rsidRPr="00112AD7" w:rsidRDefault="00112AD7" w:rsidP="00112AD7">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063FC73C"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r>
      <w:tr w:rsidR="00112AD7" w:rsidRPr="00112AD7" w14:paraId="59CD80B1" w14:textId="77777777" w:rsidTr="008210F1">
        <w:trPr>
          <w:trHeight w:val="345"/>
        </w:trPr>
        <w:tc>
          <w:tcPr>
            <w:tcW w:w="2696" w:type="dxa"/>
            <w:gridSpan w:val="2"/>
            <w:tcBorders>
              <w:top w:val="nil"/>
              <w:left w:val="nil"/>
              <w:bottom w:val="nil"/>
              <w:right w:val="nil"/>
            </w:tcBorders>
            <w:shd w:val="clear" w:color="auto" w:fill="auto"/>
            <w:noWrap/>
            <w:vAlign w:val="bottom"/>
            <w:hideMark/>
          </w:tcPr>
          <w:p w14:paraId="228D2BF9"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Comunicacions</w:t>
            </w:r>
          </w:p>
        </w:tc>
        <w:tc>
          <w:tcPr>
            <w:tcW w:w="1160" w:type="dxa"/>
            <w:tcBorders>
              <w:top w:val="nil"/>
              <w:left w:val="nil"/>
              <w:bottom w:val="nil"/>
              <w:right w:val="single" w:sz="4" w:space="0" w:color="auto"/>
            </w:tcBorders>
            <w:shd w:val="clear" w:color="auto" w:fill="auto"/>
            <w:noWrap/>
            <w:vAlign w:val="bottom"/>
            <w:hideMark/>
          </w:tcPr>
          <w:p w14:paraId="1CDCB30B" w14:textId="77777777" w:rsidR="00112AD7" w:rsidRPr="00112AD7" w:rsidRDefault="00112AD7" w:rsidP="00112AD7">
            <w:pPr>
              <w:spacing w:after="0" w:line="240" w:lineRule="auto"/>
              <w:jc w:val="right"/>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3</w:t>
            </w:r>
            <w:r w:rsidR="00706B9C">
              <w:rPr>
                <w:rFonts w:ascii="Segoe UI" w:eastAsia="Times New Roman" w:hAnsi="Segoe UI" w:cs="Segoe UI"/>
                <w:sz w:val="24"/>
                <w:szCs w:val="24"/>
                <w:lang w:eastAsia="ca-ES"/>
              </w:rPr>
              <w:t>38</w:t>
            </w:r>
          </w:p>
        </w:tc>
      </w:tr>
      <w:tr w:rsidR="00112AD7" w:rsidRPr="00112AD7" w14:paraId="589A8126" w14:textId="77777777" w:rsidTr="008210F1">
        <w:trPr>
          <w:trHeight w:val="345"/>
        </w:trPr>
        <w:tc>
          <w:tcPr>
            <w:tcW w:w="2536" w:type="dxa"/>
            <w:tcBorders>
              <w:top w:val="nil"/>
              <w:left w:val="nil"/>
              <w:bottom w:val="nil"/>
              <w:right w:val="nil"/>
            </w:tcBorders>
            <w:shd w:val="clear" w:color="auto" w:fill="auto"/>
            <w:noWrap/>
            <w:vAlign w:val="bottom"/>
            <w:hideMark/>
          </w:tcPr>
          <w:p w14:paraId="3BCEDC05"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Assessories</w:t>
            </w:r>
          </w:p>
        </w:tc>
        <w:tc>
          <w:tcPr>
            <w:tcW w:w="160" w:type="dxa"/>
            <w:tcBorders>
              <w:top w:val="nil"/>
              <w:left w:val="nil"/>
              <w:bottom w:val="nil"/>
              <w:right w:val="nil"/>
            </w:tcBorders>
            <w:shd w:val="clear" w:color="auto" w:fill="auto"/>
            <w:noWrap/>
            <w:vAlign w:val="bottom"/>
            <w:hideMark/>
          </w:tcPr>
          <w:p w14:paraId="09DB7DDE" w14:textId="77777777" w:rsidR="00112AD7" w:rsidRPr="00112AD7" w:rsidRDefault="00112AD7" w:rsidP="00112AD7">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44785D27"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 </w:t>
            </w:r>
          </w:p>
        </w:tc>
      </w:tr>
      <w:tr w:rsidR="00112AD7" w:rsidRPr="00112AD7" w14:paraId="4EB58596" w14:textId="77777777" w:rsidTr="008210F1">
        <w:trPr>
          <w:trHeight w:val="345"/>
        </w:trPr>
        <w:tc>
          <w:tcPr>
            <w:tcW w:w="2536" w:type="dxa"/>
            <w:tcBorders>
              <w:top w:val="nil"/>
              <w:left w:val="nil"/>
              <w:bottom w:val="nil"/>
              <w:right w:val="nil"/>
            </w:tcBorders>
            <w:shd w:val="clear" w:color="auto" w:fill="auto"/>
            <w:noWrap/>
            <w:vAlign w:val="bottom"/>
            <w:hideMark/>
          </w:tcPr>
          <w:p w14:paraId="3A5982CB"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Assegurança</w:t>
            </w:r>
          </w:p>
        </w:tc>
        <w:tc>
          <w:tcPr>
            <w:tcW w:w="160" w:type="dxa"/>
            <w:tcBorders>
              <w:top w:val="nil"/>
              <w:left w:val="nil"/>
              <w:bottom w:val="nil"/>
              <w:right w:val="nil"/>
            </w:tcBorders>
            <w:shd w:val="clear" w:color="auto" w:fill="auto"/>
            <w:noWrap/>
            <w:vAlign w:val="bottom"/>
            <w:hideMark/>
          </w:tcPr>
          <w:p w14:paraId="16FB867B" w14:textId="77777777" w:rsidR="00112AD7" w:rsidRPr="00112AD7" w:rsidRDefault="00112AD7" w:rsidP="00112AD7">
            <w:pPr>
              <w:spacing w:after="0" w:line="240" w:lineRule="auto"/>
              <w:rPr>
                <w:rFonts w:ascii="Segoe UI" w:eastAsia="Times New Roman" w:hAnsi="Segoe UI" w:cs="Segoe UI"/>
                <w:sz w:val="24"/>
                <w:szCs w:val="24"/>
                <w:lang w:eastAsia="ca-ES"/>
              </w:rPr>
            </w:pPr>
          </w:p>
        </w:tc>
        <w:tc>
          <w:tcPr>
            <w:tcW w:w="1160" w:type="dxa"/>
            <w:tcBorders>
              <w:top w:val="nil"/>
              <w:left w:val="nil"/>
              <w:bottom w:val="nil"/>
              <w:right w:val="single" w:sz="4" w:space="0" w:color="auto"/>
            </w:tcBorders>
            <w:shd w:val="clear" w:color="auto" w:fill="auto"/>
            <w:noWrap/>
            <w:vAlign w:val="bottom"/>
            <w:hideMark/>
          </w:tcPr>
          <w:p w14:paraId="4A62E344" w14:textId="3E9D3A8B" w:rsidR="00112AD7" w:rsidRPr="00112AD7" w:rsidRDefault="00767D99" w:rsidP="00112AD7">
            <w:pPr>
              <w:spacing w:after="0" w:line="240" w:lineRule="auto"/>
              <w:jc w:val="right"/>
              <w:rPr>
                <w:rFonts w:ascii="Segoe UI" w:eastAsia="Times New Roman" w:hAnsi="Segoe UI" w:cs="Segoe UI"/>
                <w:sz w:val="24"/>
                <w:szCs w:val="24"/>
                <w:lang w:eastAsia="ca-ES"/>
              </w:rPr>
            </w:pPr>
            <w:r>
              <w:rPr>
                <w:rFonts w:ascii="Segoe UI" w:eastAsia="Times New Roman" w:hAnsi="Segoe UI" w:cs="Segoe UI"/>
                <w:sz w:val="24"/>
                <w:szCs w:val="24"/>
                <w:lang w:eastAsia="ca-ES"/>
              </w:rPr>
              <w:t>1.</w:t>
            </w:r>
            <w:r w:rsidR="00706B9C">
              <w:rPr>
                <w:rFonts w:ascii="Segoe UI" w:eastAsia="Times New Roman" w:hAnsi="Segoe UI" w:cs="Segoe UI"/>
                <w:sz w:val="24"/>
                <w:szCs w:val="24"/>
                <w:lang w:eastAsia="ca-ES"/>
              </w:rPr>
              <w:t>658</w:t>
            </w:r>
          </w:p>
        </w:tc>
      </w:tr>
      <w:tr w:rsidR="00112AD7" w:rsidRPr="00112AD7" w14:paraId="28974644" w14:textId="77777777" w:rsidTr="008210F1">
        <w:trPr>
          <w:trHeight w:val="345"/>
        </w:trPr>
        <w:tc>
          <w:tcPr>
            <w:tcW w:w="2696" w:type="dxa"/>
            <w:gridSpan w:val="2"/>
            <w:tcBorders>
              <w:top w:val="nil"/>
              <w:left w:val="nil"/>
              <w:bottom w:val="nil"/>
              <w:right w:val="nil"/>
            </w:tcBorders>
            <w:shd w:val="clear" w:color="auto" w:fill="auto"/>
            <w:noWrap/>
            <w:vAlign w:val="bottom"/>
            <w:hideMark/>
          </w:tcPr>
          <w:p w14:paraId="24D2BC30"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Serveis i estructura</w:t>
            </w:r>
          </w:p>
        </w:tc>
        <w:tc>
          <w:tcPr>
            <w:tcW w:w="1160" w:type="dxa"/>
            <w:tcBorders>
              <w:top w:val="nil"/>
              <w:left w:val="nil"/>
              <w:bottom w:val="nil"/>
              <w:right w:val="single" w:sz="4" w:space="0" w:color="auto"/>
            </w:tcBorders>
            <w:shd w:val="clear" w:color="auto" w:fill="auto"/>
            <w:noWrap/>
            <w:vAlign w:val="bottom"/>
            <w:hideMark/>
          </w:tcPr>
          <w:p w14:paraId="438A381B" w14:textId="018ACAB7" w:rsidR="00112AD7" w:rsidRPr="00112AD7" w:rsidRDefault="00767D99" w:rsidP="00112AD7">
            <w:pPr>
              <w:spacing w:after="0" w:line="240" w:lineRule="auto"/>
              <w:jc w:val="right"/>
              <w:rPr>
                <w:rFonts w:ascii="Segoe UI" w:eastAsia="Times New Roman" w:hAnsi="Segoe UI" w:cs="Segoe UI"/>
                <w:sz w:val="24"/>
                <w:szCs w:val="24"/>
                <w:lang w:eastAsia="ca-ES"/>
              </w:rPr>
            </w:pPr>
            <w:r>
              <w:rPr>
                <w:rFonts w:ascii="Segoe UI" w:eastAsia="Times New Roman" w:hAnsi="Segoe UI" w:cs="Segoe UI"/>
                <w:sz w:val="24"/>
                <w:szCs w:val="24"/>
                <w:lang w:eastAsia="ca-ES"/>
              </w:rPr>
              <w:t>4.407</w:t>
            </w:r>
          </w:p>
        </w:tc>
      </w:tr>
      <w:tr w:rsidR="00112AD7" w:rsidRPr="00112AD7" w14:paraId="2F9C2CA8" w14:textId="77777777" w:rsidTr="008210F1">
        <w:trPr>
          <w:trHeight w:val="345"/>
        </w:trPr>
        <w:tc>
          <w:tcPr>
            <w:tcW w:w="2536" w:type="dxa"/>
            <w:tcBorders>
              <w:top w:val="nil"/>
              <w:left w:val="nil"/>
              <w:bottom w:val="nil"/>
              <w:right w:val="nil"/>
            </w:tcBorders>
            <w:shd w:val="clear" w:color="auto" w:fill="auto"/>
            <w:noWrap/>
            <w:vAlign w:val="bottom"/>
            <w:hideMark/>
          </w:tcPr>
          <w:p w14:paraId="4E6F6C1A" w14:textId="77777777" w:rsidR="00112AD7" w:rsidRPr="00112AD7" w:rsidRDefault="00112AD7" w:rsidP="00112AD7">
            <w:pPr>
              <w:spacing w:after="0" w:line="240" w:lineRule="auto"/>
              <w:jc w:val="right"/>
              <w:rPr>
                <w:rFonts w:ascii="Segoe UI" w:eastAsia="Times New Roman" w:hAnsi="Segoe UI" w:cs="Segoe UI"/>
                <w:sz w:val="24"/>
                <w:szCs w:val="24"/>
                <w:lang w:eastAsia="ca-ES"/>
              </w:rPr>
            </w:pPr>
          </w:p>
        </w:tc>
        <w:tc>
          <w:tcPr>
            <w:tcW w:w="160" w:type="dxa"/>
            <w:tcBorders>
              <w:top w:val="nil"/>
              <w:left w:val="nil"/>
              <w:bottom w:val="nil"/>
              <w:right w:val="nil"/>
            </w:tcBorders>
            <w:shd w:val="clear" w:color="auto" w:fill="auto"/>
            <w:noWrap/>
            <w:vAlign w:val="bottom"/>
            <w:hideMark/>
          </w:tcPr>
          <w:p w14:paraId="239313A3"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5C652729" w14:textId="77777777" w:rsidR="00112AD7" w:rsidRPr="00112AD7" w:rsidRDefault="00112AD7" w:rsidP="00112AD7">
            <w:pPr>
              <w:spacing w:after="0" w:line="240" w:lineRule="auto"/>
              <w:rPr>
                <w:rFonts w:ascii="Segoe UI" w:eastAsia="Times New Roman" w:hAnsi="Segoe UI" w:cs="Segoe UI"/>
                <w:i/>
                <w:iCs/>
                <w:sz w:val="24"/>
                <w:szCs w:val="24"/>
                <w:lang w:eastAsia="ca-ES"/>
              </w:rPr>
            </w:pPr>
            <w:r w:rsidRPr="00112AD7">
              <w:rPr>
                <w:rFonts w:ascii="Segoe UI" w:eastAsia="Times New Roman" w:hAnsi="Segoe UI" w:cs="Segoe UI"/>
                <w:i/>
                <w:iCs/>
                <w:sz w:val="24"/>
                <w:szCs w:val="24"/>
                <w:lang w:eastAsia="ca-ES"/>
              </w:rPr>
              <w:t> </w:t>
            </w:r>
          </w:p>
        </w:tc>
      </w:tr>
      <w:tr w:rsidR="00112AD7" w:rsidRPr="00112AD7" w14:paraId="0B9DD494" w14:textId="77777777" w:rsidTr="008210F1">
        <w:trPr>
          <w:trHeight w:val="345"/>
        </w:trPr>
        <w:tc>
          <w:tcPr>
            <w:tcW w:w="2536" w:type="dxa"/>
            <w:tcBorders>
              <w:top w:val="nil"/>
              <w:left w:val="nil"/>
              <w:bottom w:val="nil"/>
              <w:right w:val="nil"/>
            </w:tcBorders>
            <w:shd w:val="clear" w:color="auto" w:fill="auto"/>
            <w:noWrap/>
            <w:vAlign w:val="bottom"/>
            <w:hideMark/>
          </w:tcPr>
          <w:p w14:paraId="1569FDEE" w14:textId="77777777" w:rsidR="00112AD7" w:rsidRPr="00112AD7" w:rsidRDefault="00112AD7" w:rsidP="00112AD7">
            <w:pPr>
              <w:spacing w:after="0" w:line="240" w:lineRule="auto"/>
              <w:rPr>
                <w:rFonts w:ascii="Segoe UI" w:eastAsia="Times New Roman" w:hAnsi="Segoe UI" w:cs="Segoe UI"/>
                <w:i/>
                <w:iCs/>
                <w:sz w:val="24"/>
                <w:szCs w:val="24"/>
                <w:lang w:eastAsia="ca-ES"/>
              </w:rPr>
            </w:pPr>
          </w:p>
        </w:tc>
        <w:tc>
          <w:tcPr>
            <w:tcW w:w="160" w:type="dxa"/>
            <w:tcBorders>
              <w:top w:val="nil"/>
              <w:left w:val="nil"/>
              <w:bottom w:val="nil"/>
              <w:right w:val="nil"/>
            </w:tcBorders>
            <w:shd w:val="clear" w:color="auto" w:fill="auto"/>
            <w:noWrap/>
            <w:vAlign w:val="bottom"/>
            <w:hideMark/>
          </w:tcPr>
          <w:p w14:paraId="1E3F3F39"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B69242D" w14:textId="77777777" w:rsidR="00112AD7" w:rsidRPr="00112AD7" w:rsidRDefault="00112AD7" w:rsidP="00112AD7">
            <w:pPr>
              <w:spacing w:after="0" w:line="240" w:lineRule="auto"/>
              <w:rPr>
                <w:rFonts w:ascii="Segoe UI" w:eastAsia="Times New Roman" w:hAnsi="Segoe UI" w:cs="Segoe UI"/>
                <w:i/>
                <w:iCs/>
                <w:sz w:val="24"/>
                <w:szCs w:val="24"/>
                <w:lang w:eastAsia="ca-ES"/>
              </w:rPr>
            </w:pPr>
            <w:r w:rsidRPr="00112AD7">
              <w:rPr>
                <w:rFonts w:ascii="Segoe UI" w:eastAsia="Times New Roman" w:hAnsi="Segoe UI" w:cs="Segoe UI"/>
                <w:i/>
                <w:iCs/>
                <w:sz w:val="24"/>
                <w:szCs w:val="24"/>
                <w:lang w:eastAsia="ca-ES"/>
              </w:rPr>
              <w:t> </w:t>
            </w:r>
          </w:p>
        </w:tc>
      </w:tr>
      <w:tr w:rsidR="00112AD7" w:rsidRPr="00112AD7" w14:paraId="25934642" w14:textId="77777777" w:rsidTr="008210F1">
        <w:trPr>
          <w:trHeight w:val="345"/>
        </w:trPr>
        <w:tc>
          <w:tcPr>
            <w:tcW w:w="2536" w:type="dxa"/>
            <w:tcBorders>
              <w:top w:val="nil"/>
              <w:left w:val="nil"/>
              <w:bottom w:val="nil"/>
              <w:right w:val="nil"/>
            </w:tcBorders>
            <w:shd w:val="clear" w:color="auto" w:fill="auto"/>
            <w:noWrap/>
            <w:vAlign w:val="bottom"/>
            <w:hideMark/>
          </w:tcPr>
          <w:p w14:paraId="40F0D98E" w14:textId="77777777" w:rsidR="00112AD7" w:rsidRPr="00112AD7" w:rsidRDefault="00112AD7" w:rsidP="00112AD7">
            <w:pPr>
              <w:spacing w:after="0" w:line="240" w:lineRule="auto"/>
              <w:rPr>
                <w:rFonts w:ascii="Segoe UI" w:eastAsia="Times New Roman" w:hAnsi="Segoe UI" w:cs="Segoe UI"/>
                <w:i/>
                <w:iCs/>
                <w:sz w:val="24"/>
                <w:szCs w:val="24"/>
                <w:lang w:eastAsia="ca-ES"/>
              </w:rPr>
            </w:pPr>
          </w:p>
        </w:tc>
        <w:tc>
          <w:tcPr>
            <w:tcW w:w="160" w:type="dxa"/>
            <w:tcBorders>
              <w:top w:val="nil"/>
              <w:left w:val="nil"/>
              <w:bottom w:val="nil"/>
              <w:right w:val="nil"/>
            </w:tcBorders>
            <w:shd w:val="clear" w:color="auto" w:fill="auto"/>
            <w:noWrap/>
            <w:vAlign w:val="bottom"/>
            <w:hideMark/>
          </w:tcPr>
          <w:p w14:paraId="72D6E15E"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3890C99C" w14:textId="77777777" w:rsidR="00112AD7" w:rsidRPr="00112AD7" w:rsidRDefault="00112AD7" w:rsidP="00112AD7">
            <w:pPr>
              <w:spacing w:after="0" w:line="240" w:lineRule="auto"/>
              <w:rPr>
                <w:rFonts w:ascii="Segoe UI" w:eastAsia="Times New Roman" w:hAnsi="Segoe UI" w:cs="Segoe UI"/>
                <w:i/>
                <w:iCs/>
                <w:sz w:val="24"/>
                <w:szCs w:val="24"/>
                <w:lang w:eastAsia="ca-ES"/>
              </w:rPr>
            </w:pPr>
            <w:r w:rsidRPr="00112AD7">
              <w:rPr>
                <w:rFonts w:ascii="Segoe UI" w:eastAsia="Times New Roman" w:hAnsi="Segoe UI" w:cs="Segoe UI"/>
                <w:i/>
                <w:iCs/>
                <w:sz w:val="24"/>
                <w:szCs w:val="24"/>
                <w:lang w:eastAsia="ca-ES"/>
              </w:rPr>
              <w:t> </w:t>
            </w:r>
          </w:p>
        </w:tc>
      </w:tr>
      <w:tr w:rsidR="00112AD7" w:rsidRPr="00112AD7" w14:paraId="5A8494DB" w14:textId="77777777" w:rsidTr="008210F1">
        <w:trPr>
          <w:trHeight w:val="345"/>
        </w:trPr>
        <w:tc>
          <w:tcPr>
            <w:tcW w:w="2536" w:type="dxa"/>
            <w:tcBorders>
              <w:top w:val="nil"/>
              <w:left w:val="nil"/>
              <w:bottom w:val="nil"/>
              <w:right w:val="nil"/>
            </w:tcBorders>
            <w:shd w:val="clear" w:color="auto" w:fill="auto"/>
            <w:noWrap/>
            <w:vAlign w:val="bottom"/>
            <w:hideMark/>
          </w:tcPr>
          <w:p w14:paraId="1DFB0AA0" w14:textId="77777777" w:rsidR="00112AD7" w:rsidRPr="00112AD7" w:rsidRDefault="00112AD7" w:rsidP="00112AD7">
            <w:pPr>
              <w:spacing w:after="0" w:line="240" w:lineRule="auto"/>
              <w:rPr>
                <w:rFonts w:ascii="Segoe UI" w:eastAsia="Times New Roman" w:hAnsi="Segoe UI" w:cs="Segoe UI"/>
                <w:i/>
                <w:iCs/>
                <w:sz w:val="24"/>
                <w:szCs w:val="24"/>
                <w:lang w:eastAsia="ca-ES"/>
              </w:rPr>
            </w:pPr>
          </w:p>
        </w:tc>
        <w:tc>
          <w:tcPr>
            <w:tcW w:w="160" w:type="dxa"/>
            <w:tcBorders>
              <w:top w:val="nil"/>
              <w:left w:val="nil"/>
              <w:bottom w:val="nil"/>
              <w:right w:val="nil"/>
            </w:tcBorders>
            <w:shd w:val="clear" w:color="auto" w:fill="auto"/>
            <w:noWrap/>
            <w:vAlign w:val="bottom"/>
            <w:hideMark/>
          </w:tcPr>
          <w:p w14:paraId="42D35BE4"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41790368" w14:textId="77777777" w:rsidR="00112AD7" w:rsidRPr="00112AD7" w:rsidRDefault="00112AD7" w:rsidP="00112AD7">
            <w:pPr>
              <w:spacing w:after="0" w:line="240" w:lineRule="auto"/>
              <w:rPr>
                <w:rFonts w:ascii="Segoe UI" w:eastAsia="Times New Roman" w:hAnsi="Segoe UI" w:cs="Segoe UI"/>
                <w:i/>
                <w:iCs/>
                <w:sz w:val="24"/>
                <w:szCs w:val="24"/>
                <w:lang w:eastAsia="ca-ES"/>
              </w:rPr>
            </w:pPr>
            <w:r w:rsidRPr="00112AD7">
              <w:rPr>
                <w:rFonts w:ascii="Segoe UI" w:eastAsia="Times New Roman" w:hAnsi="Segoe UI" w:cs="Segoe UI"/>
                <w:i/>
                <w:iCs/>
                <w:sz w:val="24"/>
                <w:szCs w:val="24"/>
                <w:lang w:eastAsia="ca-ES"/>
              </w:rPr>
              <w:t> </w:t>
            </w:r>
          </w:p>
        </w:tc>
      </w:tr>
      <w:tr w:rsidR="00112AD7" w:rsidRPr="00112AD7" w14:paraId="4F70079D" w14:textId="77777777" w:rsidTr="008210F1">
        <w:trPr>
          <w:trHeight w:val="345"/>
        </w:trPr>
        <w:tc>
          <w:tcPr>
            <w:tcW w:w="2536" w:type="dxa"/>
            <w:tcBorders>
              <w:top w:val="nil"/>
              <w:left w:val="nil"/>
              <w:bottom w:val="nil"/>
              <w:right w:val="nil"/>
            </w:tcBorders>
            <w:shd w:val="clear" w:color="auto" w:fill="auto"/>
            <w:noWrap/>
            <w:vAlign w:val="bottom"/>
            <w:hideMark/>
          </w:tcPr>
          <w:p w14:paraId="2B4F7ADD" w14:textId="77777777" w:rsidR="00112AD7" w:rsidRPr="00112AD7" w:rsidRDefault="00112AD7" w:rsidP="00112AD7">
            <w:pPr>
              <w:spacing w:after="0" w:line="240" w:lineRule="auto"/>
              <w:rPr>
                <w:rFonts w:ascii="Segoe UI" w:eastAsia="Times New Roman" w:hAnsi="Segoe UI" w:cs="Segoe UI"/>
                <w:i/>
                <w:iCs/>
                <w:sz w:val="24"/>
                <w:szCs w:val="24"/>
                <w:lang w:eastAsia="ca-ES"/>
              </w:rPr>
            </w:pPr>
          </w:p>
        </w:tc>
        <w:tc>
          <w:tcPr>
            <w:tcW w:w="160" w:type="dxa"/>
            <w:tcBorders>
              <w:top w:val="nil"/>
              <w:left w:val="nil"/>
              <w:bottom w:val="nil"/>
              <w:right w:val="nil"/>
            </w:tcBorders>
            <w:shd w:val="clear" w:color="auto" w:fill="auto"/>
            <w:noWrap/>
            <w:vAlign w:val="bottom"/>
            <w:hideMark/>
          </w:tcPr>
          <w:p w14:paraId="232939F1" w14:textId="77777777" w:rsidR="00112AD7" w:rsidRPr="00112AD7" w:rsidRDefault="00112AD7" w:rsidP="00112AD7">
            <w:pPr>
              <w:spacing w:after="0" w:line="240" w:lineRule="auto"/>
              <w:rPr>
                <w:rFonts w:ascii="Times New Roman" w:eastAsia="Times New Roman" w:hAnsi="Times New Roman" w:cs="Times New Roman"/>
                <w:sz w:val="20"/>
                <w:szCs w:val="20"/>
                <w:lang w:eastAsia="ca-ES"/>
              </w:rPr>
            </w:pPr>
          </w:p>
        </w:tc>
        <w:tc>
          <w:tcPr>
            <w:tcW w:w="1160" w:type="dxa"/>
            <w:tcBorders>
              <w:top w:val="nil"/>
              <w:left w:val="nil"/>
              <w:bottom w:val="nil"/>
              <w:right w:val="single" w:sz="4" w:space="0" w:color="auto"/>
            </w:tcBorders>
            <w:shd w:val="clear" w:color="auto" w:fill="auto"/>
            <w:noWrap/>
            <w:vAlign w:val="bottom"/>
            <w:hideMark/>
          </w:tcPr>
          <w:p w14:paraId="7FA09B3A" w14:textId="77777777" w:rsidR="00112AD7" w:rsidRPr="00112AD7" w:rsidRDefault="00112AD7" w:rsidP="00112AD7">
            <w:pPr>
              <w:spacing w:after="0" w:line="240" w:lineRule="auto"/>
              <w:rPr>
                <w:rFonts w:ascii="Segoe UI" w:eastAsia="Times New Roman" w:hAnsi="Segoe UI" w:cs="Segoe UI"/>
                <w:i/>
                <w:iCs/>
                <w:sz w:val="24"/>
                <w:szCs w:val="24"/>
                <w:lang w:eastAsia="ca-ES"/>
              </w:rPr>
            </w:pPr>
            <w:r w:rsidRPr="00112AD7">
              <w:rPr>
                <w:rFonts w:ascii="Segoe UI" w:eastAsia="Times New Roman" w:hAnsi="Segoe UI" w:cs="Segoe UI"/>
                <w:i/>
                <w:iCs/>
                <w:sz w:val="24"/>
                <w:szCs w:val="24"/>
                <w:lang w:eastAsia="ca-ES"/>
              </w:rPr>
              <w:t> </w:t>
            </w:r>
          </w:p>
        </w:tc>
      </w:tr>
      <w:tr w:rsidR="00112AD7" w:rsidRPr="00112AD7" w14:paraId="16C30ABB" w14:textId="77777777" w:rsidTr="008210F1">
        <w:trPr>
          <w:trHeight w:val="360"/>
        </w:trPr>
        <w:tc>
          <w:tcPr>
            <w:tcW w:w="2696" w:type="dxa"/>
            <w:gridSpan w:val="2"/>
            <w:tcBorders>
              <w:top w:val="nil"/>
              <w:left w:val="nil"/>
              <w:bottom w:val="nil"/>
              <w:right w:val="nil"/>
            </w:tcBorders>
            <w:shd w:val="clear" w:color="auto" w:fill="auto"/>
            <w:noWrap/>
            <w:vAlign w:val="bottom"/>
            <w:hideMark/>
          </w:tcPr>
          <w:p w14:paraId="17E10281" w14:textId="77777777" w:rsidR="00112AD7" w:rsidRPr="00112AD7" w:rsidRDefault="00112AD7" w:rsidP="00112AD7">
            <w:pPr>
              <w:spacing w:after="0" w:line="240" w:lineRule="auto"/>
              <w:rPr>
                <w:rFonts w:ascii="Segoe UI" w:eastAsia="Times New Roman" w:hAnsi="Segoe UI" w:cs="Segoe UI"/>
                <w:sz w:val="24"/>
                <w:szCs w:val="24"/>
                <w:lang w:eastAsia="ca-ES"/>
              </w:rPr>
            </w:pPr>
            <w:r w:rsidRPr="00112AD7">
              <w:rPr>
                <w:rFonts w:ascii="Segoe UI" w:eastAsia="Times New Roman" w:hAnsi="Segoe UI" w:cs="Segoe UI"/>
                <w:sz w:val="24"/>
                <w:szCs w:val="24"/>
                <w:lang w:eastAsia="ca-ES"/>
              </w:rPr>
              <w:t>Total generals</w:t>
            </w:r>
          </w:p>
        </w:tc>
        <w:tc>
          <w:tcPr>
            <w:tcW w:w="1160" w:type="dxa"/>
            <w:tcBorders>
              <w:top w:val="nil"/>
              <w:left w:val="nil"/>
              <w:bottom w:val="single" w:sz="8" w:space="0" w:color="auto"/>
              <w:right w:val="single" w:sz="4" w:space="0" w:color="auto"/>
            </w:tcBorders>
            <w:shd w:val="clear" w:color="auto" w:fill="auto"/>
            <w:noWrap/>
            <w:vAlign w:val="bottom"/>
            <w:hideMark/>
          </w:tcPr>
          <w:p w14:paraId="2E29DAFE" w14:textId="30ECA846" w:rsidR="00112AD7" w:rsidRPr="00112AD7" w:rsidRDefault="00767D99" w:rsidP="00112AD7">
            <w:pPr>
              <w:spacing w:after="0" w:line="240" w:lineRule="auto"/>
              <w:jc w:val="right"/>
              <w:rPr>
                <w:rFonts w:ascii="Segoe UI" w:eastAsia="Times New Roman" w:hAnsi="Segoe UI" w:cs="Segoe UI"/>
                <w:i/>
                <w:iCs/>
                <w:sz w:val="24"/>
                <w:szCs w:val="24"/>
                <w:lang w:eastAsia="ca-ES"/>
              </w:rPr>
            </w:pPr>
            <w:r>
              <w:rPr>
                <w:rFonts w:ascii="Segoe UI" w:eastAsia="Times New Roman" w:hAnsi="Segoe UI" w:cs="Segoe UI"/>
                <w:i/>
                <w:iCs/>
                <w:sz w:val="24"/>
                <w:szCs w:val="24"/>
                <w:lang w:eastAsia="ca-ES"/>
              </w:rPr>
              <w:t>7.615</w:t>
            </w:r>
          </w:p>
        </w:tc>
      </w:tr>
      <w:bookmarkEnd w:id="25"/>
    </w:tbl>
    <w:p w14:paraId="537F7436" w14:textId="77777777" w:rsidR="00112AD7" w:rsidRDefault="00112AD7" w:rsidP="00865B21">
      <w:pPr>
        <w:jc w:val="both"/>
        <w:rPr>
          <w:rFonts w:cs="Arial"/>
        </w:rPr>
      </w:pPr>
    </w:p>
    <w:p w14:paraId="5B9A1202" w14:textId="77777777" w:rsidR="008210F1" w:rsidRDefault="008210F1" w:rsidP="00865B21">
      <w:pPr>
        <w:jc w:val="both"/>
        <w:rPr>
          <w:rFonts w:cs="Arial"/>
        </w:rPr>
      </w:pPr>
      <w:r>
        <w:rPr>
          <w:rFonts w:cs="Arial"/>
        </w:rPr>
        <w:t xml:space="preserve">La previsió tècnica en despeses generals per l’any base és de </w:t>
      </w:r>
      <w:r w:rsidR="00706B9C">
        <w:rPr>
          <w:rFonts w:cs="Arial"/>
          <w:b/>
          <w:bCs/>
        </w:rPr>
        <w:t>4.196</w:t>
      </w:r>
      <w:r w:rsidRPr="008210F1">
        <w:rPr>
          <w:rFonts w:cs="Arial"/>
          <w:b/>
          <w:bCs/>
        </w:rPr>
        <w:t>€.</w:t>
      </w:r>
    </w:p>
    <w:p w14:paraId="40B1C120" w14:textId="77777777" w:rsidR="00112AD7" w:rsidRPr="00865B21" w:rsidRDefault="00112AD7" w:rsidP="00865B21">
      <w:pPr>
        <w:jc w:val="both"/>
        <w:rPr>
          <w:rFonts w:cs="Arial"/>
        </w:rPr>
      </w:pPr>
    </w:p>
    <w:p w14:paraId="7E4ABFC3" w14:textId="77777777" w:rsidR="008210F1" w:rsidRPr="008210F1" w:rsidRDefault="0045540B" w:rsidP="008210F1">
      <w:pPr>
        <w:pStyle w:val="Prrafodelista"/>
        <w:numPr>
          <w:ilvl w:val="1"/>
          <w:numId w:val="4"/>
        </w:numPr>
        <w:jc w:val="both"/>
        <w:rPr>
          <w:rFonts w:cs="Arial"/>
          <w:b/>
          <w:bCs/>
        </w:rPr>
      </w:pPr>
      <w:r w:rsidRPr="008210F1">
        <w:rPr>
          <w:rFonts w:cs="Arial"/>
          <w:b/>
          <w:bCs/>
        </w:rPr>
        <w:t>Retribució</w:t>
      </w:r>
      <w:bookmarkStart w:id="26" w:name="_Hlk120790629"/>
    </w:p>
    <w:p w14:paraId="14ABA590" w14:textId="0051F796" w:rsidR="008210F1" w:rsidRPr="008210F1" w:rsidRDefault="008210F1" w:rsidP="008210F1">
      <w:pPr>
        <w:jc w:val="both"/>
        <w:rPr>
          <w:rFonts w:cs="Arial"/>
        </w:rPr>
      </w:pPr>
      <w:bookmarkStart w:id="27" w:name="_Hlk128735029"/>
      <w:bookmarkEnd w:id="26"/>
      <w:r w:rsidRPr="008210F1">
        <w:rPr>
          <w:rFonts w:cs="Arial"/>
        </w:rPr>
        <w:t xml:space="preserve">La </w:t>
      </w:r>
      <w:r w:rsidRPr="008210F1">
        <w:rPr>
          <w:rFonts w:cs="Arial"/>
          <w:b/>
        </w:rPr>
        <w:t>retribució de la gestió</w:t>
      </w:r>
      <w:r w:rsidRPr="008210F1">
        <w:rPr>
          <w:rFonts w:cs="Arial"/>
        </w:rPr>
        <w:t xml:space="preserve">, és només pels treballs que comporta la prestació del Servei. Es parteix del principi de compartir la proporcionalitat de la quantia dels costos d'explotació i, per tant, s’aplica el 12%. Pel que fa </w:t>
      </w:r>
      <w:r w:rsidR="00767D99">
        <w:rPr>
          <w:rFonts w:cs="Arial"/>
        </w:rPr>
        <w:t>a la compra d’</w:t>
      </w:r>
      <w:r w:rsidRPr="008210F1">
        <w:rPr>
          <w:rFonts w:cs="Arial"/>
        </w:rPr>
        <w:t>aigua, s’aplica el 6%.</w:t>
      </w:r>
    </w:p>
    <w:p w14:paraId="1AEF785E" w14:textId="77777777" w:rsidR="008210F1" w:rsidRPr="008210F1" w:rsidRDefault="008210F1" w:rsidP="008210F1">
      <w:pPr>
        <w:jc w:val="both"/>
        <w:rPr>
          <w:rFonts w:cs="Arial"/>
          <w:b/>
          <w:bCs/>
        </w:rPr>
      </w:pPr>
      <w:bookmarkStart w:id="28" w:name="_Hlk138690507"/>
      <w:r w:rsidRPr="008210F1">
        <w:rPr>
          <w:rFonts w:cs="Arial"/>
        </w:rPr>
        <w:t xml:space="preserve">Per la viabilitat del servei hem fixat una retribució del 12%, equivalent per l’any base a </w:t>
      </w:r>
      <w:r w:rsidR="00706B9C">
        <w:rPr>
          <w:rFonts w:cs="Arial"/>
          <w:b/>
          <w:bCs/>
        </w:rPr>
        <w:t>7.996</w:t>
      </w:r>
      <w:r w:rsidRPr="008210F1">
        <w:rPr>
          <w:rFonts w:cs="Arial"/>
          <w:b/>
          <w:bCs/>
        </w:rPr>
        <w:t xml:space="preserve"> €.</w:t>
      </w:r>
    </w:p>
    <w:bookmarkEnd w:id="27"/>
    <w:bookmarkEnd w:id="28"/>
    <w:p w14:paraId="6FE97D58" w14:textId="77777777" w:rsidR="008210F1" w:rsidRPr="005B08C1" w:rsidRDefault="008210F1" w:rsidP="007F0FCE">
      <w:pPr>
        <w:jc w:val="both"/>
        <w:rPr>
          <w:rFonts w:cs="Arial"/>
        </w:rPr>
      </w:pPr>
    </w:p>
    <w:p w14:paraId="6B7A98F2" w14:textId="77777777" w:rsidR="0045540B" w:rsidRPr="008210F1" w:rsidRDefault="0045540B" w:rsidP="007F0FCE">
      <w:pPr>
        <w:pStyle w:val="Prrafodelista"/>
        <w:numPr>
          <w:ilvl w:val="1"/>
          <w:numId w:val="4"/>
        </w:numPr>
        <w:jc w:val="both"/>
        <w:rPr>
          <w:rFonts w:cs="Arial"/>
          <w:b/>
          <w:bCs/>
        </w:rPr>
      </w:pPr>
      <w:r w:rsidRPr="008210F1">
        <w:rPr>
          <w:rFonts w:cs="Arial"/>
          <w:b/>
          <w:bCs/>
        </w:rPr>
        <w:t>Despeses financeres</w:t>
      </w:r>
    </w:p>
    <w:p w14:paraId="594A5F0B" w14:textId="77777777" w:rsidR="0045540B" w:rsidRDefault="008210F1" w:rsidP="008210F1">
      <w:pPr>
        <w:rPr>
          <w:rFonts w:eastAsia="Arial Narrow" w:cs="Arial Narrow"/>
        </w:rPr>
      </w:pPr>
      <w:r>
        <w:rPr>
          <w:rFonts w:eastAsia="Arial Narrow" w:cs="Arial Narrow"/>
        </w:rPr>
        <w:t>No n’hi ha.</w:t>
      </w:r>
    </w:p>
    <w:p w14:paraId="152D0ED4" w14:textId="77777777" w:rsidR="008210F1" w:rsidRPr="008210F1" w:rsidRDefault="008210F1" w:rsidP="008210F1">
      <w:pPr>
        <w:rPr>
          <w:rFonts w:eastAsia="Arial Narrow" w:cs="Arial Narrow"/>
        </w:rPr>
      </w:pPr>
    </w:p>
    <w:p w14:paraId="7C9E88B8" w14:textId="77777777" w:rsidR="008210F1" w:rsidRPr="008210F1" w:rsidRDefault="0045540B" w:rsidP="008210F1">
      <w:pPr>
        <w:pStyle w:val="Prrafodelista"/>
        <w:numPr>
          <w:ilvl w:val="1"/>
          <w:numId w:val="4"/>
        </w:numPr>
        <w:jc w:val="both"/>
        <w:rPr>
          <w:rFonts w:cs="Arial"/>
          <w:b/>
          <w:bCs/>
        </w:rPr>
      </w:pPr>
      <w:r w:rsidRPr="008210F1">
        <w:rPr>
          <w:rFonts w:cs="Arial"/>
          <w:b/>
          <w:bCs/>
        </w:rPr>
        <w:t>Fons de reposició i amortització tècnica</w:t>
      </w:r>
    </w:p>
    <w:p w14:paraId="68EFF367" w14:textId="77777777" w:rsidR="008210F1" w:rsidRPr="008210F1" w:rsidRDefault="008210F1" w:rsidP="008210F1">
      <w:pPr>
        <w:jc w:val="both"/>
        <w:rPr>
          <w:rFonts w:cs="Arial"/>
        </w:rPr>
      </w:pPr>
      <w:r w:rsidRPr="008210F1">
        <w:rPr>
          <w:rFonts w:cs="Arial"/>
        </w:rPr>
        <w:t>El Fons de reposició són els ingressos necessaris, que caldrà que generin les tarifes, per a cobrir un fons per a la reposició de les instal·lacions que permeti la substitució dels elements del Servei al final de la seva vida útil.</w:t>
      </w:r>
    </w:p>
    <w:p w14:paraId="58599A4C" w14:textId="77777777" w:rsidR="008210F1" w:rsidRPr="008210F1" w:rsidRDefault="008210F1" w:rsidP="008210F1">
      <w:pPr>
        <w:jc w:val="both"/>
        <w:rPr>
          <w:rFonts w:cs="Arial"/>
        </w:rPr>
      </w:pPr>
      <w:r w:rsidRPr="008210F1">
        <w:rPr>
          <w:rFonts w:cs="Arial"/>
        </w:rPr>
        <w:t>Normalment el fons de reposició es calcula prenent en consideració els períodes d’amortització decretats pel Ministeri d’Economia i Hisenda per Ordre del 24 d’abril de 1997, per a aquest tipus d’instal·lacions.</w:t>
      </w:r>
    </w:p>
    <w:p w14:paraId="00813453" w14:textId="77777777" w:rsidR="008210F1" w:rsidRPr="008210F1" w:rsidRDefault="008210F1" w:rsidP="008210F1">
      <w:pPr>
        <w:jc w:val="both"/>
        <w:rPr>
          <w:rFonts w:cs="Arial"/>
        </w:rPr>
      </w:pPr>
      <w:r w:rsidRPr="008210F1">
        <w:rPr>
          <w:rFonts w:cs="Arial"/>
        </w:rPr>
        <w:t>El fons de reposició és un fons en càrrec a les tarifes i per això cal contemplar-lo com a despesa.</w:t>
      </w:r>
    </w:p>
    <w:p w14:paraId="77C0F80A" w14:textId="77777777" w:rsidR="008210F1" w:rsidRPr="008210F1" w:rsidRDefault="008210F1" w:rsidP="008210F1">
      <w:pPr>
        <w:jc w:val="both"/>
        <w:rPr>
          <w:rFonts w:cs="Arial"/>
        </w:rPr>
      </w:pPr>
      <w:r w:rsidRPr="008210F1">
        <w:rPr>
          <w:rFonts w:cs="Arial"/>
        </w:rPr>
        <w:t>L’amortització tècnica dels bens revertibles no es dota i això comportarà que les instal·lacions que arribin al seu període màxim de vida útil, hauran de ser finançades com inversió nova.</w:t>
      </w:r>
    </w:p>
    <w:p w14:paraId="40F89810" w14:textId="3E00F0E3" w:rsidR="008210F1" w:rsidRPr="008210F1" w:rsidRDefault="008210F1" w:rsidP="008210F1">
      <w:pPr>
        <w:jc w:val="both"/>
        <w:rPr>
          <w:rFonts w:cs="Arial"/>
        </w:rPr>
      </w:pPr>
      <w:r w:rsidRPr="008210F1">
        <w:rPr>
          <w:rFonts w:cs="Arial"/>
        </w:rPr>
        <w:t xml:space="preserve">D’acord amb l’Ajuntament de Llambilles per l’any </w:t>
      </w:r>
      <w:r>
        <w:rPr>
          <w:rFonts w:cs="Arial"/>
        </w:rPr>
        <w:t>base 202</w:t>
      </w:r>
      <w:r w:rsidR="00767D99">
        <w:rPr>
          <w:rFonts w:cs="Arial"/>
        </w:rPr>
        <w:t>4</w:t>
      </w:r>
      <w:r w:rsidRPr="008210F1">
        <w:rPr>
          <w:rFonts w:cs="Arial"/>
        </w:rPr>
        <w:t xml:space="preserve"> no hi ha previsió de fons de reposició.</w:t>
      </w:r>
    </w:p>
    <w:p w14:paraId="00F1155A" w14:textId="77777777" w:rsidR="000D22D3" w:rsidRPr="005B08C1" w:rsidRDefault="000D22D3" w:rsidP="007F0FCE">
      <w:pPr>
        <w:jc w:val="both"/>
        <w:rPr>
          <w:rFonts w:cs="Arial"/>
        </w:rPr>
      </w:pPr>
    </w:p>
    <w:p w14:paraId="2454ABA8" w14:textId="77777777" w:rsidR="0045540B" w:rsidRPr="008210F1" w:rsidRDefault="0045540B" w:rsidP="007F0FCE">
      <w:pPr>
        <w:pStyle w:val="Prrafodelista"/>
        <w:numPr>
          <w:ilvl w:val="1"/>
          <w:numId w:val="4"/>
        </w:numPr>
        <w:jc w:val="both"/>
        <w:rPr>
          <w:rFonts w:cs="Arial"/>
          <w:b/>
          <w:bCs/>
        </w:rPr>
      </w:pPr>
      <w:r w:rsidRPr="008210F1">
        <w:rPr>
          <w:rFonts w:cs="Arial"/>
          <w:b/>
          <w:bCs/>
        </w:rPr>
        <w:t>Fons de reversió</w:t>
      </w:r>
    </w:p>
    <w:p w14:paraId="5F4A068C" w14:textId="77777777" w:rsidR="008210F1" w:rsidRPr="008210F1" w:rsidRDefault="008210F1" w:rsidP="008210F1">
      <w:pPr>
        <w:jc w:val="both"/>
        <w:rPr>
          <w:rFonts w:cs="Arial"/>
        </w:rPr>
      </w:pPr>
      <w:r w:rsidRPr="008210F1">
        <w:rPr>
          <w:rFonts w:cs="Arial"/>
        </w:rPr>
        <w:t>El Fons de Reversió és aquell fons que ha de permetre la recuperació del capital, invertit en obres noves o d’arranjament que han estat finançades per l’empresa concessionària.</w:t>
      </w:r>
    </w:p>
    <w:p w14:paraId="35EA23BE" w14:textId="77777777" w:rsidR="008210F1" w:rsidRDefault="008210F1" w:rsidP="007F0FCE">
      <w:pPr>
        <w:jc w:val="both"/>
        <w:rPr>
          <w:rFonts w:cs="Arial"/>
        </w:rPr>
      </w:pPr>
      <w:r w:rsidRPr="008210F1">
        <w:rPr>
          <w:rFonts w:cs="Arial"/>
        </w:rPr>
        <w:t>En el cas de Llambilles, donat que les obres del fons de reposició es financen en la mateixa anualitat pel sobrant de la tarifa, és pel que no existeix Fons de Reversió.</w:t>
      </w:r>
    </w:p>
    <w:p w14:paraId="726A05AA" w14:textId="77777777" w:rsidR="008210F1" w:rsidRPr="005B08C1" w:rsidRDefault="008210F1" w:rsidP="007F0FCE">
      <w:pPr>
        <w:jc w:val="both"/>
        <w:rPr>
          <w:rFonts w:cs="Arial"/>
        </w:rPr>
      </w:pPr>
    </w:p>
    <w:p w14:paraId="68683C32" w14:textId="77777777" w:rsidR="0045540B" w:rsidRPr="008210F1" w:rsidRDefault="0045540B" w:rsidP="008210F1">
      <w:pPr>
        <w:pStyle w:val="Prrafodelista"/>
        <w:numPr>
          <w:ilvl w:val="1"/>
          <w:numId w:val="4"/>
        </w:numPr>
        <w:jc w:val="both"/>
        <w:rPr>
          <w:rFonts w:cs="Arial"/>
          <w:b/>
          <w:bCs/>
        </w:rPr>
      </w:pPr>
      <w:r w:rsidRPr="008210F1">
        <w:rPr>
          <w:rFonts w:cs="Arial"/>
          <w:b/>
          <w:bCs/>
        </w:rPr>
        <w:t>Seguiment i control</w:t>
      </w:r>
    </w:p>
    <w:p w14:paraId="01DA4AAC" w14:textId="5B776F5A" w:rsidR="008210F1" w:rsidRPr="008210F1" w:rsidRDefault="008210F1" w:rsidP="008210F1">
      <w:pPr>
        <w:jc w:val="both"/>
        <w:rPr>
          <w:rFonts w:cs="Arial"/>
          <w:b/>
          <w:bCs/>
        </w:rPr>
      </w:pPr>
      <w:r w:rsidRPr="008210F1">
        <w:rPr>
          <w:rFonts w:cs="Arial"/>
        </w:rPr>
        <w:t xml:space="preserve">S’estableix una partida a disposar per l’Ajuntament, pel servei intern o extern de control i seguiment del servei, valorat en el </w:t>
      </w:r>
      <w:r>
        <w:rPr>
          <w:rFonts w:cs="Arial"/>
        </w:rPr>
        <w:t>1</w:t>
      </w:r>
      <w:r w:rsidR="00767D99">
        <w:rPr>
          <w:rFonts w:cs="Arial"/>
        </w:rPr>
        <w:t>,2</w:t>
      </w:r>
      <w:r w:rsidRPr="008210F1">
        <w:rPr>
          <w:rFonts w:cs="Arial"/>
        </w:rPr>
        <w:t xml:space="preserve">% del total d’ingressos, essent per l’any base de </w:t>
      </w:r>
      <w:r w:rsidR="00767D99">
        <w:rPr>
          <w:rFonts w:cs="Arial"/>
          <w:b/>
          <w:bCs/>
        </w:rPr>
        <w:t>1.197</w:t>
      </w:r>
      <w:r w:rsidRPr="008210F1">
        <w:rPr>
          <w:rFonts w:cs="Arial"/>
          <w:b/>
          <w:bCs/>
        </w:rPr>
        <w:t xml:space="preserve"> €.</w:t>
      </w:r>
    </w:p>
    <w:p w14:paraId="2E6F494E" w14:textId="77777777" w:rsidR="008210F1" w:rsidRPr="005B08C1" w:rsidRDefault="008210F1" w:rsidP="008210F1">
      <w:pPr>
        <w:jc w:val="both"/>
        <w:rPr>
          <w:rFonts w:cs="Arial"/>
        </w:rPr>
      </w:pPr>
    </w:p>
    <w:p w14:paraId="7E5BFE3D" w14:textId="77777777" w:rsidR="008210F1" w:rsidRPr="008210F1" w:rsidRDefault="0045540B" w:rsidP="008210F1">
      <w:pPr>
        <w:pStyle w:val="Prrafodelista"/>
        <w:numPr>
          <w:ilvl w:val="1"/>
          <w:numId w:val="4"/>
        </w:numPr>
        <w:jc w:val="both"/>
        <w:rPr>
          <w:rFonts w:cs="Arial"/>
          <w:b/>
          <w:bCs/>
        </w:rPr>
      </w:pPr>
      <w:r w:rsidRPr="008210F1">
        <w:rPr>
          <w:rFonts w:cs="Arial"/>
          <w:b/>
          <w:bCs/>
        </w:rPr>
        <w:t>Impagats</w:t>
      </w:r>
    </w:p>
    <w:p w14:paraId="2A357740" w14:textId="7F118DF5" w:rsidR="008210F1" w:rsidRDefault="008210F1" w:rsidP="008210F1">
      <w:pPr>
        <w:jc w:val="both"/>
        <w:rPr>
          <w:rFonts w:cs="Arial"/>
        </w:rPr>
      </w:pPr>
      <w:r w:rsidRPr="008210F1">
        <w:rPr>
          <w:rFonts w:cs="Arial"/>
        </w:rPr>
        <w:t xml:space="preserve">S’estableix una partida de dotació per a insolvències (impagats) del 1,5% del total d’ingressos, essent per l’any base de </w:t>
      </w:r>
      <w:r w:rsidR="00767D99">
        <w:rPr>
          <w:rFonts w:cs="Arial"/>
          <w:b/>
          <w:bCs/>
        </w:rPr>
        <w:t>823</w:t>
      </w:r>
      <w:r w:rsidRPr="008210F1">
        <w:rPr>
          <w:rFonts w:cs="Arial"/>
          <w:b/>
          <w:bCs/>
        </w:rPr>
        <w:t xml:space="preserve"> €</w:t>
      </w:r>
      <w:r w:rsidRPr="008210F1">
        <w:rPr>
          <w:rFonts w:cs="Arial"/>
        </w:rPr>
        <w:t>.</w:t>
      </w:r>
    </w:p>
    <w:p w14:paraId="602CAD49" w14:textId="77777777" w:rsidR="0008372C" w:rsidRDefault="0008372C" w:rsidP="008210F1">
      <w:pPr>
        <w:jc w:val="both"/>
        <w:rPr>
          <w:rFonts w:cs="Arial"/>
        </w:rPr>
      </w:pPr>
    </w:p>
    <w:p w14:paraId="2D00BDF6" w14:textId="77777777" w:rsidR="0008372C" w:rsidRDefault="0008372C">
      <w:pPr>
        <w:rPr>
          <w:rFonts w:cs="Arial"/>
        </w:rPr>
      </w:pPr>
      <w:r>
        <w:rPr>
          <w:rFonts w:cs="Arial"/>
        </w:rPr>
        <w:br w:type="page"/>
      </w:r>
    </w:p>
    <w:p w14:paraId="10844430" w14:textId="77777777" w:rsidR="0008372C" w:rsidRPr="000D6CF7" w:rsidRDefault="0008372C" w:rsidP="0008372C">
      <w:pPr>
        <w:pStyle w:val="Prrafodelista"/>
        <w:numPr>
          <w:ilvl w:val="0"/>
          <w:numId w:val="4"/>
        </w:numPr>
        <w:jc w:val="both"/>
        <w:rPr>
          <w:rFonts w:cs="Arial"/>
          <w:b/>
          <w:bCs/>
        </w:rPr>
      </w:pPr>
      <w:r w:rsidRPr="000D6CF7">
        <w:rPr>
          <w:rFonts w:cs="Arial"/>
          <w:b/>
          <w:bCs/>
        </w:rPr>
        <w:t>VIABILITAT ECONOMICOFINANCERA DEL SERVEI</w:t>
      </w:r>
    </w:p>
    <w:p w14:paraId="3D38934B" w14:textId="77777777" w:rsidR="0008372C" w:rsidRPr="000D6CF7" w:rsidRDefault="0008372C" w:rsidP="0008372C">
      <w:pPr>
        <w:jc w:val="both"/>
        <w:rPr>
          <w:rFonts w:cs="Arial"/>
          <w:b/>
          <w:bCs/>
        </w:rPr>
      </w:pPr>
    </w:p>
    <w:p w14:paraId="3E778461" w14:textId="77777777" w:rsidR="0008372C" w:rsidRPr="000D6CF7" w:rsidRDefault="0008372C" w:rsidP="0008372C">
      <w:pPr>
        <w:pStyle w:val="Prrafodelista"/>
        <w:numPr>
          <w:ilvl w:val="1"/>
          <w:numId w:val="4"/>
        </w:numPr>
        <w:jc w:val="both"/>
        <w:rPr>
          <w:rFonts w:cs="Arial"/>
          <w:b/>
          <w:bCs/>
        </w:rPr>
      </w:pPr>
      <w:r w:rsidRPr="000D6CF7">
        <w:rPr>
          <w:rFonts w:cs="Arial"/>
          <w:b/>
          <w:bCs/>
        </w:rPr>
        <w:t>Ingressos no tarifaris</w:t>
      </w:r>
    </w:p>
    <w:p w14:paraId="0A1E58CE" w14:textId="77777777" w:rsidR="0008372C" w:rsidRDefault="0008372C" w:rsidP="0008372C">
      <w:pPr>
        <w:jc w:val="both"/>
        <w:rPr>
          <w:rFonts w:cs="Arial"/>
        </w:rPr>
      </w:pPr>
    </w:p>
    <w:p w14:paraId="494188F6" w14:textId="77777777" w:rsidR="0008372C" w:rsidRDefault="0008372C" w:rsidP="0008372C">
      <w:pPr>
        <w:jc w:val="both"/>
        <w:rPr>
          <w:rFonts w:cs="Arial"/>
        </w:rPr>
      </w:pPr>
      <w:r w:rsidRPr="0008372C">
        <w:rPr>
          <w:rFonts w:cs="Arial"/>
        </w:rPr>
        <w:t xml:space="preserve">Els ingressos no tarifaris són tots aquells ingressos que té la concessionària i que no provenen dels ingressos dels rebuts de l’aigua. </w:t>
      </w:r>
      <w:r>
        <w:rPr>
          <w:rFonts w:cs="Arial"/>
        </w:rPr>
        <w:t>No e</w:t>
      </w:r>
      <w:r w:rsidRPr="0008372C">
        <w:rPr>
          <w:rFonts w:cs="Arial"/>
        </w:rPr>
        <w:t>s preveuen ingressos no tarifaris</w:t>
      </w:r>
      <w:r>
        <w:rPr>
          <w:rFonts w:cs="Arial"/>
        </w:rPr>
        <w:t>.</w:t>
      </w:r>
    </w:p>
    <w:p w14:paraId="7230330F" w14:textId="77777777" w:rsidR="0008372C" w:rsidRPr="0008372C" w:rsidRDefault="0008372C" w:rsidP="0008372C">
      <w:pPr>
        <w:jc w:val="both"/>
        <w:rPr>
          <w:rFonts w:cs="Arial"/>
        </w:rPr>
      </w:pPr>
    </w:p>
    <w:p w14:paraId="3E23C3A8" w14:textId="77777777" w:rsidR="0008372C" w:rsidRPr="000D6CF7" w:rsidRDefault="0008372C" w:rsidP="0008372C">
      <w:pPr>
        <w:pStyle w:val="Prrafodelista"/>
        <w:numPr>
          <w:ilvl w:val="1"/>
          <w:numId w:val="4"/>
        </w:numPr>
        <w:jc w:val="both"/>
        <w:rPr>
          <w:rFonts w:cs="Arial"/>
          <w:b/>
          <w:bCs/>
        </w:rPr>
      </w:pPr>
      <w:r w:rsidRPr="000D6CF7">
        <w:rPr>
          <w:rFonts w:cs="Arial"/>
          <w:b/>
          <w:bCs/>
        </w:rPr>
        <w:t>Ingressos tarifaris</w:t>
      </w:r>
    </w:p>
    <w:p w14:paraId="7D15CB96" w14:textId="77777777" w:rsidR="008210F1" w:rsidRDefault="008210F1" w:rsidP="008210F1">
      <w:pPr>
        <w:jc w:val="both"/>
        <w:rPr>
          <w:rFonts w:cs="Arial"/>
        </w:rPr>
      </w:pPr>
    </w:p>
    <w:tbl>
      <w:tblPr>
        <w:tblW w:w="7580" w:type="dxa"/>
        <w:tblCellMar>
          <w:left w:w="70" w:type="dxa"/>
          <w:right w:w="70" w:type="dxa"/>
        </w:tblCellMar>
        <w:tblLook w:val="04A0" w:firstRow="1" w:lastRow="0" w:firstColumn="1" w:lastColumn="0" w:noHBand="0" w:noVBand="1"/>
      </w:tblPr>
      <w:tblGrid>
        <w:gridCol w:w="2315"/>
        <w:gridCol w:w="225"/>
        <w:gridCol w:w="3460"/>
        <w:gridCol w:w="1580"/>
      </w:tblGrid>
      <w:tr w:rsidR="0008372C" w:rsidRPr="0008372C" w14:paraId="2A12B8A8"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4830253D" w14:textId="77777777" w:rsidR="0008372C" w:rsidRPr="0008372C" w:rsidRDefault="0008372C" w:rsidP="0008372C">
            <w:pPr>
              <w:spacing w:after="0" w:line="240" w:lineRule="auto"/>
              <w:rPr>
                <w:rFonts w:ascii="Verdana" w:eastAsia="Times New Roman" w:hAnsi="Verdana" w:cs="Calibri"/>
                <w:b/>
                <w:bCs/>
                <w:i/>
                <w:iCs/>
                <w:sz w:val="24"/>
                <w:szCs w:val="24"/>
                <w:lang w:eastAsia="ca-ES"/>
              </w:rPr>
            </w:pPr>
            <w:r w:rsidRPr="0008372C">
              <w:rPr>
                <w:rFonts w:ascii="Verdana" w:eastAsia="Times New Roman" w:hAnsi="Verdana" w:cs="Calibri"/>
                <w:b/>
                <w:bCs/>
                <w:i/>
                <w:iCs/>
                <w:sz w:val="24"/>
                <w:szCs w:val="24"/>
                <w:lang w:eastAsia="ca-ES"/>
              </w:rPr>
              <w:t>Ingressos</w:t>
            </w:r>
          </w:p>
        </w:tc>
        <w:tc>
          <w:tcPr>
            <w:tcW w:w="3460" w:type="dxa"/>
            <w:tcBorders>
              <w:top w:val="nil"/>
              <w:left w:val="nil"/>
              <w:bottom w:val="nil"/>
              <w:right w:val="nil"/>
            </w:tcBorders>
            <w:shd w:val="clear" w:color="auto" w:fill="auto"/>
            <w:noWrap/>
            <w:vAlign w:val="bottom"/>
            <w:hideMark/>
          </w:tcPr>
          <w:p w14:paraId="7A1176CA" w14:textId="77777777" w:rsidR="0008372C" w:rsidRPr="0008372C" w:rsidRDefault="0008372C" w:rsidP="0008372C">
            <w:pPr>
              <w:spacing w:after="0" w:line="240" w:lineRule="auto"/>
              <w:rPr>
                <w:rFonts w:ascii="Verdana" w:eastAsia="Times New Roman" w:hAnsi="Verdana" w:cs="Calibri"/>
                <w:b/>
                <w:bCs/>
                <w:i/>
                <w:iCs/>
                <w:sz w:val="24"/>
                <w:szCs w:val="24"/>
                <w:lang w:eastAsia="ca-ES"/>
              </w:rPr>
            </w:pPr>
          </w:p>
        </w:tc>
        <w:tc>
          <w:tcPr>
            <w:tcW w:w="1580" w:type="dxa"/>
            <w:tcBorders>
              <w:top w:val="nil"/>
              <w:left w:val="nil"/>
              <w:bottom w:val="nil"/>
              <w:right w:val="nil"/>
            </w:tcBorders>
            <w:shd w:val="clear" w:color="000000" w:fill="BDD7EE"/>
            <w:noWrap/>
            <w:vAlign w:val="bottom"/>
            <w:hideMark/>
          </w:tcPr>
          <w:p w14:paraId="0B07173A" w14:textId="003A40F5" w:rsidR="0008372C" w:rsidRPr="0008372C" w:rsidRDefault="0008372C"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20</w:t>
            </w:r>
            <w:r w:rsidR="00767D99">
              <w:rPr>
                <w:rFonts w:ascii="Verdana" w:eastAsia="Times New Roman" w:hAnsi="Verdana" w:cs="Calibri"/>
                <w:i/>
                <w:iCs/>
                <w:sz w:val="24"/>
                <w:szCs w:val="24"/>
                <w:lang w:eastAsia="ca-ES"/>
              </w:rPr>
              <w:t>24</w:t>
            </w:r>
            <w:r w:rsidRPr="0008372C">
              <w:rPr>
                <w:rFonts w:ascii="Verdana" w:eastAsia="Times New Roman" w:hAnsi="Verdana" w:cs="Calibri"/>
                <w:i/>
                <w:iCs/>
                <w:sz w:val="24"/>
                <w:szCs w:val="24"/>
                <w:lang w:eastAsia="ca-ES"/>
              </w:rPr>
              <w:t> </w:t>
            </w:r>
          </w:p>
        </w:tc>
      </w:tr>
      <w:tr w:rsidR="0008372C" w:rsidRPr="0008372C" w14:paraId="4DCA0E39" w14:textId="77777777" w:rsidTr="0008372C">
        <w:trPr>
          <w:trHeight w:val="315"/>
        </w:trPr>
        <w:tc>
          <w:tcPr>
            <w:tcW w:w="2315" w:type="dxa"/>
            <w:tcBorders>
              <w:top w:val="nil"/>
              <w:left w:val="nil"/>
              <w:bottom w:val="nil"/>
              <w:right w:val="nil"/>
            </w:tcBorders>
            <w:shd w:val="clear" w:color="auto" w:fill="auto"/>
            <w:noWrap/>
            <w:vAlign w:val="bottom"/>
            <w:hideMark/>
          </w:tcPr>
          <w:p w14:paraId="2B42BB6E"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3A1D3FDB"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0F2786AF"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7A669E0B"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3013716F" w14:textId="77777777" w:rsidTr="0008372C">
        <w:trPr>
          <w:trHeight w:val="315"/>
        </w:trPr>
        <w:tc>
          <w:tcPr>
            <w:tcW w:w="2315" w:type="dxa"/>
            <w:tcBorders>
              <w:top w:val="nil"/>
              <w:left w:val="nil"/>
              <w:bottom w:val="nil"/>
              <w:right w:val="nil"/>
            </w:tcBorders>
            <w:shd w:val="clear" w:color="auto" w:fill="auto"/>
            <w:noWrap/>
            <w:vAlign w:val="bottom"/>
            <w:hideMark/>
          </w:tcPr>
          <w:p w14:paraId="5B906EDB"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4EF9B2B5"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5C4999DA"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0EA020B5"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2160CDE2"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74F3733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Ingressos tarifaris</w:t>
            </w:r>
          </w:p>
        </w:tc>
        <w:tc>
          <w:tcPr>
            <w:tcW w:w="3460" w:type="dxa"/>
            <w:tcBorders>
              <w:top w:val="nil"/>
              <w:left w:val="nil"/>
              <w:bottom w:val="nil"/>
              <w:right w:val="nil"/>
            </w:tcBorders>
            <w:shd w:val="clear" w:color="auto" w:fill="auto"/>
            <w:noWrap/>
            <w:vAlign w:val="bottom"/>
            <w:hideMark/>
          </w:tcPr>
          <w:p w14:paraId="3A97A7D3"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single" w:sz="4" w:space="0" w:color="auto"/>
            </w:tcBorders>
            <w:shd w:val="clear" w:color="000000" w:fill="BDD7EE"/>
            <w:noWrap/>
            <w:vAlign w:val="bottom"/>
            <w:hideMark/>
          </w:tcPr>
          <w:p w14:paraId="670E0EF5" w14:textId="331F15A9"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52.471</w:t>
            </w:r>
          </w:p>
        </w:tc>
      </w:tr>
      <w:tr w:rsidR="0008372C" w:rsidRPr="0008372C" w14:paraId="59C07775"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19C71AC4"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Ingressos no tarifaris</w:t>
            </w:r>
          </w:p>
        </w:tc>
        <w:tc>
          <w:tcPr>
            <w:tcW w:w="1580" w:type="dxa"/>
            <w:tcBorders>
              <w:top w:val="nil"/>
              <w:left w:val="nil"/>
              <w:bottom w:val="nil"/>
              <w:right w:val="single" w:sz="4" w:space="0" w:color="auto"/>
            </w:tcBorders>
            <w:shd w:val="clear" w:color="000000" w:fill="BDD7EE"/>
            <w:noWrap/>
            <w:vAlign w:val="bottom"/>
            <w:hideMark/>
          </w:tcPr>
          <w:p w14:paraId="065A8582" w14:textId="21E77FAF"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2.425</w:t>
            </w:r>
            <w:r w:rsidR="0008372C" w:rsidRPr="0008372C">
              <w:rPr>
                <w:rFonts w:ascii="Verdana" w:eastAsia="Times New Roman" w:hAnsi="Verdana" w:cs="Calibri"/>
                <w:i/>
                <w:iCs/>
                <w:sz w:val="24"/>
                <w:szCs w:val="24"/>
                <w:lang w:eastAsia="ca-ES"/>
              </w:rPr>
              <w:t> </w:t>
            </w:r>
          </w:p>
        </w:tc>
      </w:tr>
      <w:tr w:rsidR="0008372C" w:rsidRPr="0008372C" w14:paraId="36C19EF0" w14:textId="77777777" w:rsidTr="0008372C">
        <w:trPr>
          <w:trHeight w:val="330"/>
        </w:trPr>
        <w:tc>
          <w:tcPr>
            <w:tcW w:w="2315" w:type="dxa"/>
            <w:tcBorders>
              <w:top w:val="nil"/>
              <w:left w:val="nil"/>
              <w:bottom w:val="nil"/>
              <w:right w:val="nil"/>
            </w:tcBorders>
            <w:shd w:val="clear" w:color="auto" w:fill="auto"/>
            <w:noWrap/>
            <w:vAlign w:val="bottom"/>
            <w:hideMark/>
          </w:tcPr>
          <w:p w14:paraId="47B3BC4A"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554B353A"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4145E3D0"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single" w:sz="8" w:space="0" w:color="auto"/>
              <w:right w:val="single" w:sz="4" w:space="0" w:color="auto"/>
            </w:tcBorders>
            <w:shd w:val="clear" w:color="000000" w:fill="BDD7EE"/>
            <w:noWrap/>
            <w:vAlign w:val="bottom"/>
            <w:hideMark/>
          </w:tcPr>
          <w:p w14:paraId="31417210"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3C39B346"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3CFB2FD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Total Ingressos</w:t>
            </w:r>
          </w:p>
        </w:tc>
        <w:tc>
          <w:tcPr>
            <w:tcW w:w="3460" w:type="dxa"/>
            <w:tcBorders>
              <w:top w:val="nil"/>
              <w:left w:val="nil"/>
              <w:bottom w:val="nil"/>
              <w:right w:val="nil"/>
            </w:tcBorders>
            <w:shd w:val="clear" w:color="auto" w:fill="auto"/>
            <w:noWrap/>
            <w:vAlign w:val="bottom"/>
            <w:hideMark/>
          </w:tcPr>
          <w:p w14:paraId="0B66E5A2"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single" w:sz="4" w:space="0" w:color="auto"/>
            </w:tcBorders>
            <w:shd w:val="clear" w:color="000000" w:fill="BDD7EE"/>
            <w:noWrap/>
            <w:vAlign w:val="bottom"/>
            <w:hideMark/>
          </w:tcPr>
          <w:p w14:paraId="058436DF" w14:textId="6A6B0F90"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54.896</w:t>
            </w:r>
          </w:p>
        </w:tc>
      </w:tr>
      <w:tr w:rsidR="0008372C" w:rsidRPr="0008372C" w14:paraId="160F1B3D" w14:textId="77777777" w:rsidTr="0008372C">
        <w:trPr>
          <w:trHeight w:val="315"/>
        </w:trPr>
        <w:tc>
          <w:tcPr>
            <w:tcW w:w="2315" w:type="dxa"/>
            <w:tcBorders>
              <w:top w:val="nil"/>
              <w:left w:val="nil"/>
              <w:bottom w:val="nil"/>
              <w:right w:val="nil"/>
            </w:tcBorders>
            <w:shd w:val="clear" w:color="auto" w:fill="auto"/>
            <w:noWrap/>
            <w:vAlign w:val="bottom"/>
            <w:hideMark/>
          </w:tcPr>
          <w:p w14:paraId="0C9F48FE"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55BFF377"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3FEC091A"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5D26015C"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4DC87D6D" w14:textId="77777777" w:rsidTr="0008372C">
        <w:trPr>
          <w:trHeight w:val="315"/>
        </w:trPr>
        <w:tc>
          <w:tcPr>
            <w:tcW w:w="2315" w:type="dxa"/>
            <w:tcBorders>
              <w:top w:val="nil"/>
              <w:left w:val="nil"/>
              <w:bottom w:val="single" w:sz="4" w:space="0" w:color="auto"/>
              <w:right w:val="nil"/>
            </w:tcBorders>
            <w:shd w:val="clear" w:color="auto" w:fill="auto"/>
            <w:noWrap/>
            <w:vAlign w:val="bottom"/>
            <w:hideMark/>
          </w:tcPr>
          <w:p w14:paraId="5C94AD74"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225" w:type="dxa"/>
            <w:tcBorders>
              <w:top w:val="nil"/>
              <w:left w:val="nil"/>
              <w:bottom w:val="single" w:sz="4" w:space="0" w:color="auto"/>
              <w:right w:val="nil"/>
            </w:tcBorders>
            <w:shd w:val="clear" w:color="auto" w:fill="auto"/>
            <w:noWrap/>
            <w:vAlign w:val="bottom"/>
            <w:hideMark/>
          </w:tcPr>
          <w:p w14:paraId="4ECF211E"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3460" w:type="dxa"/>
            <w:tcBorders>
              <w:top w:val="nil"/>
              <w:left w:val="nil"/>
              <w:bottom w:val="single" w:sz="4" w:space="0" w:color="auto"/>
              <w:right w:val="nil"/>
            </w:tcBorders>
            <w:shd w:val="clear" w:color="auto" w:fill="auto"/>
            <w:noWrap/>
            <w:vAlign w:val="bottom"/>
            <w:hideMark/>
          </w:tcPr>
          <w:p w14:paraId="7B365DE7"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1580" w:type="dxa"/>
            <w:tcBorders>
              <w:top w:val="nil"/>
              <w:left w:val="nil"/>
              <w:bottom w:val="single" w:sz="4" w:space="0" w:color="auto"/>
              <w:right w:val="nil"/>
            </w:tcBorders>
            <w:shd w:val="clear" w:color="000000" w:fill="BDD7EE"/>
            <w:noWrap/>
            <w:vAlign w:val="bottom"/>
            <w:hideMark/>
          </w:tcPr>
          <w:p w14:paraId="6FBD573C"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220E43CE" w14:textId="77777777" w:rsidTr="0008372C">
        <w:trPr>
          <w:trHeight w:val="315"/>
        </w:trPr>
        <w:tc>
          <w:tcPr>
            <w:tcW w:w="2315" w:type="dxa"/>
            <w:tcBorders>
              <w:top w:val="nil"/>
              <w:left w:val="nil"/>
              <w:bottom w:val="nil"/>
              <w:right w:val="nil"/>
            </w:tcBorders>
            <w:shd w:val="clear" w:color="auto" w:fill="auto"/>
            <w:noWrap/>
            <w:vAlign w:val="bottom"/>
            <w:hideMark/>
          </w:tcPr>
          <w:p w14:paraId="1F809657"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231455F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5E3357DF"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72BEF01B"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269C50BA"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184C0364"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Ingressos tarifaris</w:t>
            </w:r>
          </w:p>
        </w:tc>
        <w:tc>
          <w:tcPr>
            <w:tcW w:w="3460" w:type="dxa"/>
            <w:tcBorders>
              <w:top w:val="nil"/>
              <w:left w:val="nil"/>
              <w:bottom w:val="nil"/>
              <w:right w:val="nil"/>
            </w:tcBorders>
            <w:shd w:val="clear" w:color="auto" w:fill="auto"/>
            <w:noWrap/>
            <w:vAlign w:val="bottom"/>
            <w:hideMark/>
          </w:tcPr>
          <w:p w14:paraId="372AC6BB"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7F16BEA2" w14:textId="7CBB5440"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52.471</w:t>
            </w:r>
          </w:p>
        </w:tc>
      </w:tr>
      <w:tr w:rsidR="0008372C" w:rsidRPr="0008372C" w14:paraId="2DBC6162" w14:textId="77777777" w:rsidTr="0008372C">
        <w:trPr>
          <w:trHeight w:val="315"/>
        </w:trPr>
        <w:tc>
          <w:tcPr>
            <w:tcW w:w="2315" w:type="dxa"/>
            <w:tcBorders>
              <w:top w:val="nil"/>
              <w:left w:val="nil"/>
              <w:bottom w:val="nil"/>
              <w:right w:val="nil"/>
            </w:tcBorders>
            <w:shd w:val="clear" w:color="auto" w:fill="auto"/>
            <w:noWrap/>
            <w:vAlign w:val="bottom"/>
            <w:hideMark/>
          </w:tcPr>
          <w:p w14:paraId="55D1BD6B"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Cabals</w:t>
            </w:r>
          </w:p>
        </w:tc>
        <w:tc>
          <w:tcPr>
            <w:tcW w:w="225" w:type="dxa"/>
            <w:tcBorders>
              <w:top w:val="nil"/>
              <w:left w:val="nil"/>
              <w:bottom w:val="nil"/>
              <w:right w:val="nil"/>
            </w:tcBorders>
            <w:shd w:val="clear" w:color="auto" w:fill="auto"/>
            <w:noWrap/>
            <w:vAlign w:val="bottom"/>
            <w:hideMark/>
          </w:tcPr>
          <w:p w14:paraId="6A5CA782"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3460" w:type="dxa"/>
            <w:tcBorders>
              <w:top w:val="nil"/>
              <w:left w:val="nil"/>
              <w:bottom w:val="nil"/>
              <w:right w:val="nil"/>
            </w:tcBorders>
            <w:shd w:val="clear" w:color="auto" w:fill="auto"/>
            <w:noWrap/>
            <w:vAlign w:val="bottom"/>
            <w:hideMark/>
          </w:tcPr>
          <w:p w14:paraId="7F9306CE"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46791235" w14:textId="7584C80B"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25.828</w:t>
            </w:r>
          </w:p>
        </w:tc>
      </w:tr>
      <w:tr w:rsidR="0008372C" w:rsidRPr="0008372C" w14:paraId="530738E1" w14:textId="77777777" w:rsidTr="0008372C">
        <w:trPr>
          <w:trHeight w:val="315"/>
        </w:trPr>
        <w:tc>
          <w:tcPr>
            <w:tcW w:w="2315" w:type="dxa"/>
            <w:tcBorders>
              <w:top w:val="nil"/>
              <w:left w:val="nil"/>
              <w:bottom w:val="nil"/>
              <w:right w:val="nil"/>
            </w:tcBorders>
            <w:shd w:val="clear" w:color="auto" w:fill="auto"/>
            <w:noWrap/>
            <w:vAlign w:val="bottom"/>
            <w:hideMark/>
          </w:tcPr>
          <w:p w14:paraId="2EF0B62F"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6389EAC9"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3D010653"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6B5C67CE"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2709BFC5"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571DF112" w14:textId="77777777" w:rsidR="0008372C" w:rsidRPr="0008372C" w:rsidRDefault="0008372C" w:rsidP="0008372C">
            <w:pPr>
              <w:spacing w:after="0" w:line="240" w:lineRule="auto"/>
              <w:rPr>
                <w:rFonts w:ascii="Verdana" w:eastAsia="Times New Roman" w:hAnsi="Verdana" w:cs="Calibri"/>
                <w:b/>
                <w:bCs/>
                <w:sz w:val="24"/>
                <w:szCs w:val="24"/>
                <w:lang w:eastAsia="ca-ES"/>
              </w:rPr>
            </w:pPr>
            <w:r w:rsidRPr="0008372C">
              <w:rPr>
                <w:rFonts w:ascii="Verdana" w:eastAsia="Times New Roman" w:hAnsi="Verdana" w:cs="Calibri"/>
                <w:b/>
                <w:bCs/>
                <w:sz w:val="24"/>
                <w:szCs w:val="24"/>
                <w:lang w:eastAsia="ca-ES"/>
              </w:rPr>
              <w:t>Tarifa mitjana</w:t>
            </w:r>
          </w:p>
        </w:tc>
        <w:tc>
          <w:tcPr>
            <w:tcW w:w="3460" w:type="dxa"/>
            <w:tcBorders>
              <w:top w:val="nil"/>
              <w:left w:val="nil"/>
              <w:bottom w:val="nil"/>
              <w:right w:val="nil"/>
            </w:tcBorders>
            <w:shd w:val="clear" w:color="auto" w:fill="auto"/>
            <w:noWrap/>
            <w:vAlign w:val="bottom"/>
            <w:hideMark/>
          </w:tcPr>
          <w:p w14:paraId="32B61782" w14:textId="77777777" w:rsidR="0008372C" w:rsidRPr="0008372C" w:rsidRDefault="0008372C" w:rsidP="0008372C">
            <w:pPr>
              <w:spacing w:after="0" w:line="240" w:lineRule="auto"/>
              <w:rPr>
                <w:rFonts w:ascii="Verdana" w:eastAsia="Times New Roman" w:hAnsi="Verdana" w:cs="Calibri"/>
                <w:b/>
                <w:bCs/>
                <w:sz w:val="24"/>
                <w:szCs w:val="24"/>
                <w:lang w:eastAsia="ca-ES"/>
              </w:rPr>
            </w:pPr>
          </w:p>
        </w:tc>
        <w:tc>
          <w:tcPr>
            <w:tcW w:w="1580" w:type="dxa"/>
            <w:tcBorders>
              <w:top w:val="nil"/>
              <w:left w:val="nil"/>
              <w:bottom w:val="nil"/>
              <w:right w:val="nil"/>
            </w:tcBorders>
            <w:shd w:val="clear" w:color="000000" w:fill="BDD7EE"/>
            <w:noWrap/>
            <w:vAlign w:val="bottom"/>
            <w:hideMark/>
          </w:tcPr>
          <w:p w14:paraId="0EB09326" w14:textId="1FF5F8E5" w:rsidR="0008372C" w:rsidRPr="0008372C" w:rsidRDefault="00767D99" w:rsidP="0008372C">
            <w:pPr>
              <w:spacing w:after="0" w:line="240" w:lineRule="auto"/>
              <w:jc w:val="center"/>
              <w:rPr>
                <w:rFonts w:ascii="Verdana" w:eastAsia="Times New Roman" w:hAnsi="Verdana" w:cs="Calibri"/>
                <w:b/>
                <w:bCs/>
                <w:i/>
                <w:iCs/>
                <w:sz w:val="24"/>
                <w:szCs w:val="24"/>
                <w:lang w:eastAsia="ca-ES"/>
              </w:rPr>
            </w:pPr>
            <w:r>
              <w:rPr>
                <w:rFonts w:ascii="Verdana" w:eastAsia="Times New Roman" w:hAnsi="Verdana" w:cs="Calibri"/>
                <w:b/>
                <w:bCs/>
                <w:i/>
                <w:iCs/>
                <w:sz w:val="24"/>
                <w:szCs w:val="24"/>
                <w:lang w:eastAsia="ca-ES"/>
              </w:rPr>
              <w:t>2,0316</w:t>
            </w:r>
          </w:p>
        </w:tc>
      </w:tr>
      <w:tr w:rsidR="0008372C" w:rsidRPr="0008372C" w14:paraId="19AD4E4A" w14:textId="77777777" w:rsidTr="0008372C">
        <w:trPr>
          <w:trHeight w:val="315"/>
        </w:trPr>
        <w:tc>
          <w:tcPr>
            <w:tcW w:w="2315" w:type="dxa"/>
            <w:tcBorders>
              <w:top w:val="nil"/>
              <w:left w:val="nil"/>
              <w:bottom w:val="nil"/>
              <w:right w:val="nil"/>
            </w:tcBorders>
            <w:shd w:val="clear" w:color="auto" w:fill="auto"/>
            <w:noWrap/>
            <w:vAlign w:val="bottom"/>
            <w:hideMark/>
          </w:tcPr>
          <w:p w14:paraId="3C0EAD6D" w14:textId="77777777" w:rsidR="0008372C" w:rsidRPr="0008372C" w:rsidRDefault="0008372C" w:rsidP="0008372C">
            <w:pPr>
              <w:spacing w:after="0" w:line="240" w:lineRule="auto"/>
              <w:jc w:val="center"/>
              <w:rPr>
                <w:rFonts w:ascii="Verdana" w:eastAsia="Times New Roman" w:hAnsi="Verdana" w:cs="Calibri"/>
                <w:b/>
                <w:bCs/>
                <w:i/>
                <w:iCs/>
                <w:sz w:val="24"/>
                <w:szCs w:val="24"/>
                <w:lang w:eastAsia="ca-ES"/>
              </w:rPr>
            </w:pPr>
          </w:p>
        </w:tc>
        <w:tc>
          <w:tcPr>
            <w:tcW w:w="225" w:type="dxa"/>
            <w:tcBorders>
              <w:top w:val="nil"/>
              <w:left w:val="nil"/>
              <w:bottom w:val="nil"/>
              <w:right w:val="nil"/>
            </w:tcBorders>
            <w:shd w:val="clear" w:color="auto" w:fill="auto"/>
            <w:noWrap/>
            <w:vAlign w:val="bottom"/>
            <w:hideMark/>
          </w:tcPr>
          <w:p w14:paraId="1A2005AB"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59862725"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0A988EDC"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5CD15C57" w14:textId="77777777" w:rsidTr="0008372C">
        <w:trPr>
          <w:trHeight w:val="315"/>
        </w:trPr>
        <w:tc>
          <w:tcPr>
            <w:tcW w:w="2315" w:type="dxa"/>
            <w:tcBorders>
              <w:top w:val="nil"/>
              <w:left w:val="nil"/>
              <w:bottom w:val="single" w:sz="4" w:space="0" w:color="auto"/>
              <w:right w:val="nil"/>
            </w:tcBorders>
            <w:shd w:val="clear" w:color="auto" w:fill="auto"/>
            <w:noWrap/>
            <w:vAlign w:val="bottom"/>
            <w:hideMark/>
          </w:tcPr>
          <w:p w14:paraId="28A1217C" w14:textId="77777777" w:rsidR="0008372C" w:rsidRPr="0008372C" w:rsidRDefault="0008372C" w:rsidP="0008372C">
            <w:pPr>
              <w:spacing w:after="0" w:line="240" w:lineRule="auto"/>
              <w:rPr>
                <w:rFonts w:ascii="Verdana" w:eastAsia="Times New Roman" w:hAnsi="Verdana" w:cs="Calibri"/>
                <w:b/>
                <w:bCs/>
                <w:sz w:val="24"/>
                <w:szCs w:val="24"/>
                <w:lang w:eastAsia="ca-ES"/>
              </w:rPr>
            </w:pPr>
            <w:r w:rsidRPr="0008372C">
              <w:rPr>
                <w:rFonts w:ascii="Verdana" w:eastAsia="Times New Roman" w:hAnsi="Verdana" w:cs="Calibri"/>
                <w:b/>
                <w:bCs/>
                <w:sz w:val="24"/>
                <w:szCs w:val="24"/>
                <w:lang w:eastAsia="ca-ES"/>
              </w:rPr>
              <w:t>Usuaris</w:t>
            </w:r>
          </w:p>
        </w:tc>
        <w:tc>
          <w:tcPr>
            <w:tcW w:w="225" w:type="dxa"/>
            <w:tcBorders>
              <w:top w:val="nil"/>
              <w:left w:val="nil"/>
              <w:bottom w:val="single" w:sz="4" w:space="0" w:color="auto"/>
              <w:right w:val="nil"/>
            </w:tcBorders>
            <w:shd w:val="clear" w:color="auto" w:fill="auto"/>
            <w:noWrap/>
            <w:vAlign w:val="bottom"/>
            <w:hideMark/>
          </w:tcPr>
          <w:p w14:paraId="488E5927"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3460" w:type="dxa"/>
            <w:tcBorders>
              <w:top w:val="nil"/>
              <w:left w:val="nil"/>
              <w:bottom w:val="single" w:sz="4" w:space="0" w:color="auto"/>
              <w:right w:val="nil"/>
            </w:tcBorders>
            <w:shd w:val="clear" w:color="auto" w:fill="auto"/>
            <w:noWrap/>
            <w:vAlign w:val="bottom"/>
            <w:hideMark/>
          </w:tcPr>
          <w:p w14:paraId="17FF1579" w14:textId="77777777" w:rsidR="0008372C" w:rsidRPr="0008372C" w:rsidRDefault="0008372C" w:rsidP="0008372C">
            <w:pPr>
              <w:spacing w:after="0" w:line="240" w:lineRule="auto"/>
              <w:jc w:val="right"/>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1580" w:type="dxa"/>
            <w:tcBorders>
              <w:top w:val="nil"/>
              <w:left w:val="nil"/>
              <w:bottom w:val="single" w:sz="4" w:space="0" w:color="auto"/>
              <w:right w:val="nil"/>
            </w:tcBorders>
            <w:shd w:val="clear" w:color="000000" w:fill="BDD7EE"/>
            <w:noWrap/>
            <w:vAlign w:val="bottom"/>
            <w:hideMark/>
          </w:tcPr>
          <w:p w14:paraId="2FE77071" w14:textId="32A75535" w:rsidR="0008372C" w:rsidRPr="0008372C" w:rsidRDefault="00767D99" w:rsidP="0008372C">
            <w:pPr>
              <w:spacing w:after="0" w:line="240" w:lineRule="auto"/>
              <w:jc w:val="center"/>
              <w:rPr>
                <w:rFonts w:ascii="Verdana" w:eastAsia="Times New Roman" w:hAnsi="Verdana" w:cs="Calibri"/>
                <w:b/>
                <w:bCs/>
                <w:i/>
                <w:iCs/>
                <w:sz w:val="24"/>
                <w:szCs w:val="24"/>
                <w:lang w:eastAsia="ca-ES"/>
              </w:rPr>
            </w:pPr>
            <w:r>
              <w:rPr>
                <w:rFonts w:ascii="Verdana" w:eastAsia="Times New Roman" w:hAnsi="Verdana" w:cs="Calibri"/>
                <w:b/>
                <w:bCs/>
                <w:i/>
                <w:iCs/>
                <w:sz w:val="24"/>
                <w:szCs w:val="24"/>
                <w:lang w:eastAsia="ca-ES"/>
              </w:rPr>
              <w:t>201</w:t>
            </w:r>
          </w:p>
        </w:tc>
      </w:tr>
      <w:tr w:rsidR="0008372C" w:rsidRPr="0008372C" w14:paraId="401B3540"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66D065C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domèstics</w:t>
            </w:r>
          </w:p>
        </w:tc>
        <w:tc>
          <w:tcPr>
            <w:tcW w:w="3460" w:type="dxa"/>
            <w:tcBorders>
              <w:top w:val="nil"/>
              <w:left w:val="nil"/>
              <w:bottom w:val="nil"/>
              <w:right w:val="nil"/>
            </w:tcBorders>
            <w:shd w:val="clear" w:color="auto" w:fill="auto"/>
            <w:noWrap/>
            <w:vAlign w:val="bottom"/>
            <w:hideMark/>
          </w:tcPr>
          <w:p w14:paraId="63DD338C"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380F5ACD" w14:textId="38067470"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189</w:t>
            </w:r>
          </w:p>
        </w:tc>
      </w:tr>
      <w:tr w:rsidR="0008372C" w:rsidRPr="0008372C" w14:paraId="6CCA2AD7"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6ED6BCB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A</w:t>
            </w:r>
          </w:p>
        </w:tc>
        <w:tc>
          <w:tcPr>
            <w:tcW w:w="3460" w:type="dxa"/>
            <w:tcBorders>
              <w:top w:val="nil"/>
              <w:left w:val="nil"/>
              <w:bottom w:val="nil"/>
              <w:right w:val="nil"/>
            </w:tcBorders>
            <w:shd w:val="clear" w:color="auto" w:fill="auto"/>
            <w:noWrap/>
            <w:vAlign w:val="bottom"/>
            <w:hideMark/>
          </w:tcPr>
          <w:p w14:paraId="3F131BAA"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5B191868"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8</w:t>
            </w:r>
          </w:p>
        </w:tc>
      </w:tr>
      <w:tr w:rsidR="0008372C" w:rsidRPr="0008372C" w14:paraId="7DFA3743"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22DA6AE0"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B</w:t>
            </w:r>
          </w:p>
        </w:tc>
        <w:tc>
          <w:tcPr>
            <w:tcW w:w="3460" w:type="dxa"/>
            <w:tcBorders>
              <w:top w:val="nil"/>
              <w:left w:val="nil"/>
              <w:bottom w:val="nil"/>
              <w:right w:val="nil"/>
            </w:tcBorders>
            <w:shd w:val="clear" w:color="auto" w:fill="auto"/>
            <w:noWrap/>
            <w:vAlign w:val="bottom"/>
            <w:hideMark/>
          </w:tcPr>
          <w:p w14:paraId="3042D517"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0EF5924C"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p>
        </w:tc>
      </w:tr>
      <w:tr w:rsidR="0008372C" w:rsidRPr="0008372C" w14:paraId="611F1BA8"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326F463"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C</w:t>
            </w:r>
          </w:p>
        </w:tc>
        <w:tc>
          <w:tcPr>
            <w:tcW w:w="3460" w:type="dxa"/>
            <w:tcBorders>
              <w:top w:val="nil"/>
              <w:left w:val="nil"/>
              <w:bottom w:val="nil"/>
              <w:right w:val="nil"/>
            </w:tcBorders>
            <w:shd w:val="clear" w:color="auto" w:fill="auto"/>
            <w:noWrap/>
            <w:vAlign w:val="bottom"/>
            <w:hideMark/>
          </w:tcPr>
          <w:p w14:paraId="087A34F0"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534D8CCB"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p>
        </w:tc>
      </w:tr>
      <w:tr w:rsidR="0008372C" w:rsidRPr="0008372C" w14:paraId="214EF0A1"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174D75F"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D</w:t>
            </w:r>
          </w:p>
        </w:tc>
        <w:tc>
          <w:tcPr>
            <w:tcW w:w="3460" w:type="dxa"/>
            <w:tcBorders>
              <w:top w:val="nil"/>
              <w:left w:val="nil"/>
              <w:bottom w:val="nil"/>
              <w:right w:val="nil"/>
            </w:tcBorders>
            <w:shd w:val="clear" w:color="auto" w:fill="auto"/>
            <w:noWrap/>
            <w:vAlign w:val="bottom"/>
            <w:hideMark/>
          </w:tcPr>
          <w:p w14:paraId="7A771B18"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65761C7"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p>
        </w:tc>
      </w:tr>
      <w:tr w:rsidR="0008372C" w:rsidRPr="0008372C" w14:paraId="0DA4524E"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6C720217"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E</w:t>
            </w:r>
          </w:p>
        </w:tc>
        <w:tc>
          <w:tcPr>
            <w:tcW w:w="3460" w:type="dxa"/>
            <w:tcBorders>
              <w:top w:val="nil"/>
              <w:left w:val="nil"/>
              <w:bottom w:val="nil"/>
              <w:right w:val="nil"/>
            </w:tcBorders>
            <w:shd w:val="clear" w:color="auto" w:fill="auto"/>
            <w:noWrap/>
            <w:vAlign w:val="bottom"/>
            <w:hideMark/>
          </w:tcPr>
          <w:p w14:paraId="6CC70FA2"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2BAFAD9E"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0</w:t>
            </w:r>
          </w:p>
        </w:tc>
      </w:tr>
      <w:tr w:rsidR="0008372C" w:rsidRPr="0008372C" w14:paraId="7385D0BC"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73F62DE2"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industrials tipus F</w:t>
            </w:r>
          </w:p>
        </w:tc>
        <w:tc>
          <w:tcPr>
            <w:tcW w:w="3460" w:type="dxa"/>
            <w:tcBorders>
              <w:top w:val="nil"/>
              <w:left w:val="nil"/>
              <w:bottom w:val="nil"/>
              <w:right w:val="nil"/>
            </w:tcBorders>
            <w:shd w:val="clear" w:color="auto" w:fill="auto"/>
            <w:noWrap/>
            <w:vAlign w:val="bottom"/>
            <w:hideMark/>
          </w:tcPr>
          <w:p w14:paraId="464B361B"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E677F27"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p>
        </w:tc>
      </w:tr>
      <w:tr w:rsidR="0008372C" w:rsidRPr="0008372C" w14:paraId="34D97449" w14:textId="77777777" w:rsidTr="0008372C">
        <w:trPr>
          <w:trHeight w:val="315"/>
        </w:trPr>
        <w:tc>
          <w:tcPr>
            <w:tcW w:w="2315" w:type="dxa"/>
            <w:tcBorders>
              <w:top w:val="nil"/>
              <w:left w:val="nil"/>
              <w:bottom w:val="nil"/>
              <w:right w:val="nil"/>
            </w:tcBorders>
            <w:shd w:val="clear" w:color="auto" w:fill="auto"/>
            <w:noWrap/>
            <w:vAlign w:val="bottom"/>
            <w:hideMark/>
          </w:tcPr>
          <w:p w14:paraId="6FA5A6C4"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40FBB1C0"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12DEF908"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0F045910"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31BA6CA2" w14:textId="77777777" w:rsidTr="0008372C">
        <w:trPr>
          <w:trHeight w:val="315"/>
        </w:trPr>
        <w:tc>
          <w:tcPr>
            <w:tcW w:w="2540" w:type="dxa"/>
            <w:gridSpan w:val="2"/>
            <w:tcBorders>
              <w:top w:val="nil"/>
              <w:left w:val="nil"/>
              <w:bottom w:val="single" w:sz="4" w:space="0" w:color="auto"/>
              <w:right w:val="nil"/>
            </w:tcBorders>
            <w:shd w:val="clear" w:color="auto" w:fill="auto"/>
            <w:noWrap/>
            <w:vAlign w:val="bottom"/>
            <w:hideMark/>
          </w:tcPr>
          <w:p w14:paraId="154ED436" w14:textId="77777777" w:rsidR="0008372C" w:rsidRPr="0008372C" w:rsidRDefault="0008372C" w:rsidP="0008372C">
            <w:pPr>
              <w:spacing w:after="0" w:line="240" w:lineRule="auto"/>
              <w:rPr>
                <w:rFonts w:ascii="Verdana" w:eastAsia="Times New Roman" w:hAnsi="Verdana" w:cs="Calibri"/>
                <w:b/>
                <w:bCs/>
                <w:sz w:val="24"/>
                <w:szCs w:val="24"/>
                <w:lang w:eastAsia="ca-ES"/>
              </w:rPr>
            </w:pPr>
            <w:r w:rsidRPr="0008372C">
              <w:rPr>
                <w:rFonts w:ascii="Verdana" w:eastAsia="Times New Roman" w:hAnsi="Verdana" w:cs="Calibri"/>
                <w:b/>
                <w:bCs/>
                <w:sz w:val="24"/>
                <w:szCs w:val="24"/>
                <w:lang w:eastAsia="ca-ES"/>
              </w:rPr>
              <w:t>desglòs tarifa</w:t>
            </w:r>
          </w:p>
        </w:tc>
        <w:tc>
          <w:tcPr>
            <w:tcW w:w="3460" w:type="dxa"/>
            <w:tcBorders>
              <w:top w:val="nil"/>
              <w:left w:val="nil"/>
              <w:bottom w:val="single" w:sz="4" w:space="0" w:color="auto"/>
              <w:right w:val="nil"/>
            </w:tcBorders>
            <w:shd w:val="clear" w:color="auto" w:fill="auto"/>
            <w:noWrap/>
            <w:vAlign w:val="bottom"/>
            <w:hideMark/>
          </w:tcPr>
          <w:p w14:paraId="0C2FDE3B" w14:textId="77777777" w:rsidR="0008372C" w:rsidRPr="0008372C" w:rsidRDefault="0008372C" w:rsidP="0008372C">
            <w:pPr>
              <w:spacing w:after="0" w:line="240" w:lineRule="auto"/>
              <w:jc w:val="right"/>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1580" w:type="dxa"/>
            <w:tcBorders>
              <w:top w:val="nil"/>
              <w:left w:val="nil"/>
              <w:bottom w:val="single" w:sz="4" w:space="0" w:color="auto"/>
              <w:right w:val="nil"/>
            </w:tcBorders>
            <w:shd w:val="clear" w:color="000000" w:fill="BDD7EE"/>
            <w:noWrap/>
            <w:vAlign w:val="bottom"/>
            <w:hideMark/>
          </w:tcPr>
          <w:p w14:paraId="236D4345"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392304D8" w14:textId="77777777" w:rsidTr="0008372C">
        <w:trPr>
          <w:trHeight w:val="315"/>
        </w:trPr>
        <w:tc>
          <w:tcPr>
            <w:tcW w:w="2315" w:type="dxa"/>
            <w:tcBorders>
              <w:top w:val="nil"/>
              <w:left w:val="nil"/>
              <w:bottom w:val="nil"/>
              <w:right w:val="nil"/>
            </w:tcBorders>
            <w:shd w:val="clear" w:color="auto" w:fill="auto"/>
            <w:noWrap/>
            <w:vAlign w:val="bottom"/>
            <w:hideMark/>
          </w:tcPr>
          <w:p w14:paraId="57E65007"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3998F9D4"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3CB51953"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0A9960CB"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1DE3B2C2" w14:textId="77777777" w:rsidTr="0008372C">
        <w:trPr>
          <w:trHeight w:val="315"/>
        </w:trPr>
        <w:tc>
          <w:tcPr>
            <w:tcW w:w="2315" w:type="dxa"/>
            <w:tcBorders>
              <w:top w:val="nil"/>
              <w:left w:val="nil"/>
              <w:bottom w:val="nil"/>
              <w:right w:val="nil"/>
            </w:tcBorders>
            <w:shd w:val="clear" w:color="auto" w:fill="auto"/>
            <w:noWrap/>
            <w:vAlign w:val="bottom"/>
            <w:hideMark/>
          </w:tcPr>
          <w:p w14:paraId="0F7D95AF"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w:t>
            </w:r>
          </w:p>
        </w:tc>
        <w:tc>
          <w:tcPr>
            <w:tcW w:w="225" w:type="dxa"/>
            <w:tcBorders>
              <w:top w:val="nil"/>
              <w:left w:val="nil"/>
              <w:bottom w:val="nil"/>
              <w:right w:val="nil"/>
            </w:tcBorders>
            <w:shd w:val="clear" w:color="auto" w:fill="auto"/>
            <w:noWrap/>
            <w:vAlign w:val="bottom"/>
            <w:hideMark/>
          </w:tcPr>
          <w:p w14:paraId="5FE40B6D"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3460" w:type="dxa"/>
            <w:tcBorders>
              <w:top w:val="nil"/>
              <w:left w:val="nil"/>
              <w:bottom w:val="nil"/>
              <w:right w:val="nil"/>
            </w:tcBorders>
            <w:shd w:val="clear" w:color="auto" w:fill="auto"/>
            <w:noWrap/>
            <w:vAlign w:val="bottom"/>
            <w:hideMark/>
          </w:tcPr>
          <w:p w14:paraId="4A973EE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2755B3E9"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492427AD" w14:textId="77777777" w:rsidTr="0008372C">
        <w:trPr>
          <w:trHeight w:val="315"/>
        </w:trPr>
        <w:tc>
          <w:tcPr>
            <w:tcW w:w="2315" w:type="dxa"/>
            <w:tcBorders>
              <w:top w:val="nil"/>
              <w:left w:val="nil"/>
              <w:bottom w:val="nil"/>
              <w:right w:val="nil"/>
            </w:tcBorders>
            <w:shd w:val="clear" w:color="auto" w:fill="auto"/>
            <w:noWrap/>
            <w:vAlign w:val="bottom"/>
            <w:hideMark/>
          </w:tcPr>
          <w:p w14:paraId="434D9065"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w:t>
            </w:r>
          </w:p>
        </w:tc>
        <w:tc>
          <w:tcPr>
            <w:tcW w:w="225" w:type="dxa"/>
            <w:tcBorders>
              <w:top w:val="nil"/>
              <w:left w:val="nil"/>
              <w:bottom w:val="nil"/>
              <w:right w:val="nil"/>
            </w:tcBorders>
            <w:shd w:val="clear" w:color="auto" w:fill="auto"/>
            <w:noWrap/>
            <w:vAlign w:val="bottom"/>
            <w:hideMark/>
          </w:tcPr>
          <w:p w14:paraId="11A95D51"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296DB21C"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de 0 a 6m3/abonat/mes</w:t>
            </w:r>
          </w:p>
        </w:tc>
        <w:tc>
          <w:tcPr>
            <w:tcW w:w="1580" w:type="dxa"/>
            <w:tcBorders>
              <w:top w:val="nil"/>
              <w:left w:val="nil"/>
              <w:bottom w:val="nil"/>
              <w:right w:val="nil"/>
            </w:tcBorders>
            <w:shd w:val="clear" w:color="000000" w:fill="BDD7EE"/>
            <w:noWrap/>
            <w:vAlign w:val="bottom"/>
            <w:hideMark/>
          </w:tcPr>
          <w:p w14:paraId="7056B329" w14:textId="0BFA984E"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0,</w:t>
            </w:r>
            <w:r w:rsidR="00767D99">
              <w:rPr>
                <w:rFonts w:ascii="Verdana" w:eastAsia="Times New Roman" w:hAnsi="Verdana" w:cs="Calibri"/>
                <w:sz w:val="24"/>
                <w:szCs w:val="24"/>
                <w:lang w:eastAsia="ca-ES"/>
              </w:rPr>
              <w:t>7000</w:t>
            </w:r>
          </w:p>
        </w:tc>
      </w:tr>
      <w:tr w:rsidR="0008372C" w:rsidRPr="0008372C" w14:paraId="46AA988A" w14:textId="77777777" w:rsidTr="0008372C">
        <w:trPr>
          <w:trHeight w:val="315"/>
        </w:trPr>
        <w:tc>
          <w:tcPr>
            <w:tcW w:w="2315" w:type="dxa"/>
            <w:tcBorders>
              <w:top w:val="nil"/>
              <w:left w:val="nil"/>
              <w:bottom w:val="nil"/>
              <w:right w:val="nil"/>
            </w:tcBorders>
            <w:shd w:val="clear" w:color="auto" w:fill="auto"/>
            <w:noWrap/>
            <w:vAlign w:val="bottom"/>
            <w:hideMark/>
          </w:tcPr>
          <w:p w14:paraId="0B12F463"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II</w:t>
            </w:r>
          </w:p>
        </w:tc>
        <w:tc>
          <w:tcPr>
            <w:tcW w:w="225" w:type="dxa"/>
            <w:tcBorders>
              <w:top w:val="nil"/>
              <w:left w:val="nil"/>
              <w:bottom w:val="nil"/>
              <w:right w:val="nil"/>
            </w:tcBorders>
            <w:shd w:val="clear" w:color="auto" w:fill="auto"/>
            <w:noWrap/>
            <w:vAlign w:val="bottom"/>
            <w:hideMark/>
          </w:tcPr>
          <w:p w14:paraId="713639F3"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485A2420"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de  6 a 12m3/abonat/mes</w:t>
            </w:r>
          </w:p>
        </w:tc>
        <w:tc>
          <w:tcPr>
            <w:tcW w:w="1580" w:type="dxa"/>
            <w:tcBorders>
              <w:top w:val="nil"/>
              <w:left w:val="nil"/>
              <w:bottom w:val="nil"/>
              <w:right w:val="nil"/>
            </w:tcBorders>
            <w:shd w:val="clear" w:color="000000" w:fill="BDD7EE"/>
            <w:noWrap/>
            <w:vAlign w:val="bottom"/>
            <w:hideMark/>
          </w:tcPr>
          <w:p w14:paraId="4528BB6A" w14:textId="34201F52"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r w:rsidR="00767D99">
              <w:rPr>
                <w:rFonts w:ascii="Verdana" w:eastAsia="Times New Roman" w:hAnsi="Verdana" w:cs="Calibri"/>
                <w:sz w:val="24"/>
                <w:szCs w:val="24"/>
                <w:lang w:eastAsia="ca-ES"/>
              </w:rPr>
              <w:t>3000</w:t>
            </w:r>
          </w:p>
        </w:tc>
      </w:tr>
      <w:tr w:rsidR="0008372C" w:rsidRPr="0008372C" w14:paraId="326C58E2" w14:textId="77777777" w:rsidTr="0008372C">
        <w:trPr>
          <w:trHeight w:val="315"/>
        </w:trPr>
        <w:tc>
          <w:tcPr>
            <w:tcW w:w="2315" w:type="dxa"/>
            <w:tcBorders>
              <w:top w:val="nil"/>
              <w:left w:val="nil"/>
              <w:bottom w:val="nil"/>
              <w:right w:val="nil"/>
            </w:tcBorders>
            <w:shd w:val="clear" w:color="auto" w:fill="auto"/>
            <w:noWrap/>
            <w:vAlign w:val="bottom"/>
            <w:hideMark/>
          </w:tcPr>
          <w:p w14:paraId="19AAC778"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III</w:t>
            </w:r>
          </w:p>
        </w:tc>
        <w:tc>
          <w:tcPr>
            <w:tcW w:w="225" w:type="dxa"/>
            <w:tcBorders>
              <w:top w:val="nil"/>
              <w:left w:val="nil"/>
              <w:bottom w:val="nil"/>
              <w:right w:val="nil"/>
            </w:tcBorders>
            <w:shd w:val="clear" w:color="auto" w:fill="auto"/>
            <w:noWrap/>
            <w:vAlign w:val="bottom"/>
            <w:hideMark/>
          </w:tcPr>
          <w:p w14:paraId="47B2F832"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37E87972"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excés de 12m3/abonat/mes</w:t>
            </w:r>
          </w:p>
        </w:tc>
        <w:tc>
          <w:tcPr>
            <w:tcW w:w="1580" w:type="dxa"/>
            <w:tcBorders>
              <w:top w:val="nil"/>
              <w:left w:val="nil"/>
              <w:bottom w:val="nil"/>
              <w:right w:val="nil"/>
            </w:tcBorders>
            <w:shd w:val="clear" w:color="000000" w:fill="BDD7EE"/>
            <w:noWrap/>
            <w:vAlign w:val="bottom"/>
            <w:hideMark/>
          </w:tcPr>
          <w:p w14:paraId="6C87D7BD" w14:textId="64682FC4"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r w:rsidR="00767D99">
              <w:rPr>
                <w:rFonts w:ascii="Verdana" w:eastAsia="Times New Roman" w:hAnsi="Verdana" w:cs="Calibri"/>
                <w:sz w:val="24"/>
                <w:szCs w:val="24"/>
                <w:lang w:eastAsia="ca-ES"/>
              </w:rPr>
              <w:t>6000</w:t>
            </w:r>
          </w:p>
        </w:tc>
      </w:tr>
      <w:tr w:rsidR="0008372C" w:rsidRPr="0008372C" w14:paraId="4E22DC47" w14:textId="77777777" w:rsidTr="0008372C">
        <w:trPr>
          <w:trHeight w:val="315"/>
        </w:trPr>
        <w:tc>
          <w:tcPr>
            <w:tcW w:w="2315" w:type="dxa"/>
            <w:tcBorders>
              <w:top w:val="nil"/>
              <w:left w:val="nil"/>
              <w:bottom w:val="nil"/>
              <w:right w:val="nil"/>
            </w:tcBorders>
            <w:shd w:val="clear" w:color="auto" w:fill="auto"/>
            <w:noWrap/>
            <w:vAlign w:val="bottom"/>
            <w:hideMark/>
          </w:tcPr>
          <w:p w14:paraId="019AAD3F"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25F506E1"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4415BA09"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108EB783"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1A0DAAA5" w14:textId="77777777" w:rsidTr="0008372C">
        <w:trPr>
          <w:trHeight w:val="315"/>
        </w:trPr>
        <w:tc>
          <w:tcPr>
            <w:tcW w:w="2315" w:type="dxa"/>
            <w:tcBorders>
              <w:top w:val="nil"/>
              <w:left w:val="nil"/>
              <w:bottom w:val="nil"/>
              <w:right w:val="nil"/>
            </w:tcBorders>
            <w:shd w:val="clear" w:color="auto" w:fill="auto"/>
            <w:noWrap/>
            <w:vAlign w:val="bottom"/>
            <w:hideMark/>
          </w:tcPr>
          <w:p w14:paraId="2A6978C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w:t>
            </w:r>
          </w:p>
        </w:tc>
        <w:tc>
          <w:tcPr>
            <w:tcW w:w="225" w:type="dxa"/>
            <w:tcBorders>
              <w:top w:val="nil"/>
              <w:left w:val="nil"/>
              <w:bottom w:val="nil"/>
              <w:right w:val="nil"/>
            </w:tcBorders>
            <w:shd w:val="clear" w:color="auto" w:fill="auto"/>
            <w:noWrap/>
            <w:vAlign w:val="bottom"/>
            <w:hideMark/>
          </w:tcPr>
          <w:p w14:paraId="2B4AE367"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3460" w:type="dxa"/>
            <w:tcBorders>
              <w:top w:val="nil"/>
              <w:left w:val="nil"/>
              <w:bottom w:val="nil"/>
              <w:right w:val="nil"/>
            </w:tcBorders>
            <w:shd w:val="clear" w:color="auto" w:fill="auto"/>
            <w:noWrap/>
            <w:vAlign w:val="bottom"/>
            <w:hideMark/>
          </w:tcPr>
          <w:p w14:paraId="7302A4FB"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478024B9"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2C00F6A0" w14:textId="77777777" w:rsidTr="0008372C">
        <w:trPr>
          <w:trHeight w:val="315"/>
        </w:trPr>
        <w:tc>
          <w:tcPr>
            <w:tcW w:w="2315" w:type="dxa"/>
            <w:tcBorders>
              <w:top w:val="nil"/>
              <w:left w:val="nil"/>
              <w:bottom w:val="nil"/>
              <w:right w:val="nil"/>
            </w:tcBorders>
            <w:shd w:val="clear" w:color="auto" w:fill="auto"/>
            <w:noWrap/>
            <w:vAlign w:val="bottom"/>
            <w:hideMark/>
          </w:tcPr>
          <w:p w14:paraId="195842D4"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w:t>
            </w:r>
          </w:p>
        </w:tc>
        <w:tc>
          <w:tcPr>
            <w:tcW w:w="225" w:type="dxa"/>
            <w:tcBorders>
              <w:top w:val="nil"/>
              <w:left w:val="nil"/>
              <w:bottom w:val="nil"/>
              <w:right w:val="nil"/>
            </w:tcBorders>
            <w:shd w:val="clear" w:color="auto" w:fill="auto"/>
            <w:noWrap/>
            <w:vAlign w:val="bottom"/>
            <w:hideMark/>
          </w:tcPr>
          <w:p w14:paraId="6A086C0C"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6025E891"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2957E535" w14:textId="41E4673C"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0,</w:t>
            </w:r>
            <w:r w:rsidR="00767D99">
              <w:rPr>
                <w:rFonts w:ascii="Verdana" w:eastAsia="Times New Roman" w:hAnsi="Verdana" w:cs="Calibri"/>
                <w:sz w:val="24"/>
                <w:szCs w:val="24"/>
                <w:lang w:eastAsia="ca-ES"/>
              </w:rPr>
              <w:t>8500</w:t>
            </w:r>
          </w:p>
        </w:tc>
      </w:tr>
      <w:tr w:rsidR="0008372C" w:rsidRPr="0008372C" w14:paraId="1E8DE335" w14:textId="77777777" w:rsidTr="0008372C">
        <w:trPr>
          <w:trHeight w:val="315"/>
        </w:trPr>
        <w:tc>
          <w:tcPr>
            <w:tcW w:w="2315" w:type="dxa"/>
            <w:tcBorders>
              <w:top w:val="nil"/>
              <w:left w:val="nil"/>
              <w:bottom w:val="nil"/>
              <w:right w:val="nil"/>
            </w:tcBorders>
            <w:shd w:val="clear" w:color="auto" w:fill="auto"/>
            <w:noWrap/>
            <w:vAlign w:val="bottom"/>
            <w:hideMark/>
          </w:tcPr>
          <w:p w14:paraId="3C021FD5"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II</w:t>
            </w:r>
          </w:p>
        </w:tc>
        <w:tc>
          <w:tcPr>
            <w:tcW w:w="225" w:type="dxa"/>
            <w:tcBorders>
              <w:top w:val="nil"/>
              <w:left w:val="nil"/>
              <w:bottom w:val="nil"/>
              <w:right w:val="nil"/>
            </w:tcBorders>
            <w:shd w:val="clear" w:color="auto" w:fill="auto"/>
            <w:noWrap/>
            <w:vAlign w:val="bottom"/>
            <w:hideMark/>
          </w:tcPr>
          <w:p w14:paraId="388C01B3"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6E2A0944"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5DB25C5A" w14:textId="76BA2706"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r w:rsidR="00767D99">
              <w:rPr>
                <w:rFonts w:ascii="Verdana" w:eastAsia="Times New Roman" w:hAnsi="Verdana" w:cs="Calibri"/>
                <w:sz w:val="24"/>
                <w:szCs w:val="24"/>
                <w:lang w:eastAsia="ca-ES"/>
              </w:rPr>
              <w:t>3000</w:t>
            </w:r>
          </w:p>
        </w:tc>
      </w:tr>
      <w:tr w:rsidR="0008372C" w:rsidRPr="0008372C" w14:paraId="11BD9D0C" w14:textId="77777777" w:rsidTr="0008372C">
        <w:trPr>
          <w:trHeight w:val="315"/>
        </w:trPr>
        <w:tc>
          <w:tcPr>
            <w:tcW w:w="2315" w:type="dxa"/>
            <w:tcBorders>
              <w:top w:val="nil"/>
              <w:left w:val="nil"/>
              <w:bottom w:val="nil"/>
              <w:right w:val="nil"/>
            </w:tcBorders>
            <w:shd w:val="clear" w:color="auto" w:fill="auto"/>
            <w:noWrap/>
            <w:vAlign w:val="bottom"/>
            <w:hideMark/>
          </w:tcPr>
          <w:p w14:paraId="44521B0E" w14:textId="77777777" w:rsidR="0008372C" w:rsidRPr="0008372C" w:rsidRDefault="0008372C" w:rsidP="0008372C">
            <w:pPr>
              <w:spacing w:after="0" w:line="240" w:lineRule="auto"/>
              <w:rPr>
                <w:rFonts w:ascii="Verdana" w:eastAsia="Times New Roman" w:hAnsi="Verdana" w:cs="Calibri"/>
                <w:lang w:eastAsia="ca-ES"/>
              </w:rPr>
            </w:pPr>
            <w:r w:rsidRPr="0008372C">
              <w:rPr>
                <w:rFonts w:ascii="Verdana" w:eastAsia="Times New Roman" w:hAnsi="Verdana" w:cs="Calibri"/>
                <w:lang w:eastAsia="ca-ES"/>
              </w:rPr>
              <w:t>Bloc III</w:t>
            </w:r>
          </w:p>
        </w:tc>
        <w:tc>
          <w:tcPr>
            <w:tcW w:w="225" w:type="dxa"/>
            <w:tcBorders>
              <w:top w:val="nil"/>
              <w:left w:val="nil"/>
              <w:bottom w:val="nil"/>
              <w:right w:val="nil"/>
            </w:tcBorders>
            <w:shd w:val="clear" w:color="auto" w:fill="auto"/>
            <w:noWrap/>
            <w:vAlign w:val="bottom"/>
            <w:hideMark/>
          </w:tcPr>
          <w:p w14:paraId="1CE4C7C6" w14:textId="77777777" w:rsidR="0008372C" w:rsidRPr="0008372C" w:rsidRDefault="0008372C" w:rsidP="0008372C">
            <w:pPr>
              <w:spacing w:after="0" w:line="240" w:lineRule="auto"/>
              <w:rPr>
                <w:rFonts w:ascii="Verdana" w:eastAsia="Times New Roman" w:hAnsi="Verdana" w:cs="Calibri"/>
                <w:lang w:eastAsia="ca-ES"/>
              </w:rPr>
            </w:pPr>
          </w:p>
        </w:tc>
        <w:tc>
          <w:tcPr>
            <w:tcW w:w="3460" w:type="dxa"/>
            <w:tcBorders>
              <w:top w:val="nil"/>
              <w:left w:val="nil"/>
              <w:bottom w:val="nil"/>
              <w:right w:val="nil"/>
            </w:tcBorders>
            <w:shd w:val="clear" w:color="auto" w:fill="auto"/>
            <w:noWrap/>
            <w:vAlign w:val="bottom"/>
            <w:hideMark/>
          </w:tcPr>
          <w:p w14:paraId="0FD0A8AF"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52E40C6D" w14:textId="0B1B892D"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1,</w:t>
            </w:r>
            <w:r w:rsidR="00767D99">
              <w:rPr>
                <w:rFonts w:ascii="Verdana" w:eastAsia="Times New Roman" w:hAnsi="Verdana" w:cs="Calibri"/>
                <w:sz w:val="24"/>
                <w:szCs w:val="24"/>
                <w:lang w:eastAsia="ca-ES"/>
              </w:rPr>
              <w:t>6000</w:t>
            </w:r>
          </w:p>
        </w:tc>
      </w:tr>
      <w:tr w:rsidR="0008372C" w:rsidRPr="0008372C" w14:paraId="283BB6DB" w14:textId="77777777" w:rsidTr="0008372C">
        <w:trPr>
          <w:trHeight w:val="315"/>
        </w:trPr>
        <w:tc>
          <w:tcPr>
            <w:tcW w:w="2315" w:type="dxa"/>
            <w:tcBorders>
              <w:top w:val="nil"/>
              <w:left w:val="nil"/>
              <w:bottom w:val="nil"/>
              <w:right w:val="nil"/>
            </w:tcBorders>
            <w:shd w:val="clear" w:color="auto" w:fill="auto"/>
            <w:noWrap/>
            <w:vAlign w:val="bottom"/>
            <w:hideMark/>
          </w:tcPr>
          <w:p w14:paraId="323E9AF8"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26CBEC1E"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782E146F"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1AD2E8DA"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5C4C4CD2"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15E2CA3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Quota de Servei</w:t>
            </w:r>
          </w:p>
        </w:tc>
        <w:tc>
          <w:tcPr>
            <w:tcW w:w="3460" w:type="dxa"/>
            <w:tcBorders>
              <w:top w:val="nil"/>
              <w:left w:val="nil"/>
              <w:bottom w:val="nil"/>
              <w:right w:val="nil"/>
            </w:tcBorders>
            <w:shd w:val="clear" w:color="auto" w:fill="auto"/>
            <w:noWrap/>
            <w:vAlign w:val="bottom"/>
            <w:hideMark/>
          </w:tcPr>
          <w:p w14:paraId="3874BE4E"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71B588C1"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34C43EF2"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762C061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domèstica</w:t>
            </w:r>
          </w:p>
        </w:tc>
        <w:tc>
          <w:tcPr>
            <w:tcW w:w="1580" w:type="dxa"/>
            <w:tcBorders>
              <w:top w:val="nil"/>
              <w:left w:val="nil"/>
              <w:bottom w:val="nil"/>
              <w:right w:val="nil"/>
            </w:tcBorders>
            <w:shd w:val="clear" w:color="000000" w:fill="BDD7EE"/>
            <w:noWrap/>
            <w:vAlign w:val="bottom"/>
            <w:hideMark/>
          </w:tcPr>
          <w:p w14:paraId="11F31047" w14:textId="291BA2F3"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10,00</w:t>
            </w:r>
          </w:p>
        </w:tc>
      </w:tr>
      <w:tr w:rsidR="0008372C" w:rsidRPr="0008372C" w14:paraId="48C1E806"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67AFAADF"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A</w:t>
            </w:r>
          </w:p>
        </w:tc>
        <w:tc>
          <w:tcPr>
            <w:tcW w:w="1580" w:type="dxa"/>
            <w:tcBorders>
              <w:top w:val="nil"/>
              <w:left w:val="nil"/>
              <w:bottom w:val="nil"/>
              <w:right w:val="nil"/>
            </w:tcBorders>
            <w:shd w:val="clear" w:color="000000" w:fill="BDD7EE"/>
            <w:noWrap/>
            <w:vAlign w:val="bottom"/>
            <w:hideMark/>
          </w:tcPr>
          <w:p w14:paraId="593B087F" w14:textId="554F32AD"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10,00</w:t>
            </w:r>
          </w:p>
        </w:tc>
      </w:tr>
      <w:tr w:rsidR="0008372C" w:rsidRPr="0008372C" w14:paraId="03591ECC"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51EEF9A2"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B</w:t>
            </w:r>
          </w:p>
        </w:tc>
        <w:tc>
          <w:tcPr>
            <w:tcW w:w="1580" w:type="dxa"/>
            <w:tcBorders>
              <w:top w:val="nil"/>
              <w:left w:val="nil"/>
              <w:bottom w:val="nil"/>
              <w:right w:val="nil"/>
            </w:tcBorders>
            <w:shd w:val="clear" w:color="000000" w:fill="BDD7EE"/>
            <w:noWrap/>
            <w:vAlign w:val="bottom"/>
            <w:hideMark/>
          </w:tcPr>
          <w:p w14:paraId="57EB9251" w14:textId="21182E3F"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15,00</w:t>
            </w:r>
          </w:p>
        </w:tc>
      </w:tr>
      <w:tr w:rsidR="0008372C" w:rsidRPr="0008372C" w14:paraId="2D3DDF99"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0CFF24C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C</w:t>
            </w:r>
          </w:p>
        </w:tc>
        <w:tc>
          <w:tcPr>
            <w:tcW w:w="1580" w:type="dxa"/>
            <w:tcBorders>
              <w:top w:val="nil"/>
              <w:left w:val="nil"/>
              <w:bottom w:val="nil"/>
              <w:right w:val="nil"/>
            </w:tcBorders>
            <w:shd w:val="clear" w:color="000000" w:fill="BDD7EE"/>
            <w:noWrap/>
            <w:vAlign w:val="bottom"/>
            <w:hideMark/>
          </w:tcPr>
          <w:p w14:paraId="333256EF" w14:textId="0A86D4E1"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25,00</w:t>
            </w:r>
          </w:p>
        </w:tc>
      </w:tr>
      <w:tr w:rsidR="0008372C" w:rsidRPr="0008372C" w14:paraId="4333AE63"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39B7C314"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D</w:t>
            </w:r>
          </w:p>
        </w:tc>
        <w:tc>
          <w:tcPr>
            <w:tcW w:w="1580" w:type="dxa"/>
            <w:tcBorders>
              <w:top w:val="nil"/>
              <w:left w:val="nil"/>
              <w:bottom w:val="nil"/>
              <w:right w:val="nil"/>
            </w:tcBorders>
            <w:shd w:val="clear" w:color="000000" w:fill="BDD7EE"/>
            <w:noWrap/>
            <w:vAlign w:val="bottom"/>
            <w:hideMark/>
          </w:tcPr>
          <w:p w14:paraId="59C3AF94" w14:textId="2F2EA91C"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40,00</w:t>
            </w:r>
          </w:p>
        </w:tc>
      </w:tr>
      <w:tr w:rsidR="0008372C" w:rsidRPr="0008372C" w14:paraId="0F6C0E29"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30B5DBD7"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E</w:t>
            </w:r>
          </w:p>
        </w:tc>
        <w:tc>
          <w:tcPr>
            <w:tcW w:w="1580" w:type="dxa"/>
            <w:tcBorders>
              <w:top w:val="nil"/>
              <w:left w:val="nil"/>
              <w:bottom w:val="nil"/>
              <w:right w:val="nil"/>
            </w:tcBorders>
            <w:shd w:val="clear" w:color="000000" w:fill="BDD7EE"/>
            <w:noWrap/>
            <w:vAlign w:val="bottom"/>
            <w:hideMark/>
          </w:tcPr>
          <w:p w14:paraId="4BBF92B5" w14:textId="79A16C79"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65,00</w:t>
            </w:r>
          </w:p>
        </w:tc>
      </w:tr>
      <w:tr w:rsidR="0008372C" w:rsidRPr="0008372C" w14:paraId="6D683A28"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3F67FDA8"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F</w:t>
            </w:r>
          </w:p>
        </w:tc>
        <w:tc>
          <w:tcPr>
            <w:tcW w:w="1580" w:type="dxa"/>
            <w:tcBorders>
              <w:top w:val="nil"/>
              <w:left w:val="nil"/>
              <w:bottom w:val="nil"/>
              <w:right w:val="nil"/>
            </w:tcBorders>
            <w:shd w:val="clear" w:color="000000" w:fill="BDD7EE"/>
            <w:noWrap/>
            <w:vAlign w:val="bottom"/>
            <w:hideMark/>
          </w:tcPr>
          <w:p w14:paraId="137AE9CE" w14:textId="30FAA1E2" w:rsidR="0008372C" w:rsidRPr="0008372C" w:rsidRDefault="00767D99" w:rsidP="0008372C">
            <w:pPr>
              <w:spacing w:after="0" w:line="240" w:lineRule="auto"/>
              <w:jc w:val="center"/>
              <w:rPr>
                <w:rFonts w:ascii="Verdana" w:eastAsia="Times New Roman" w:hAnsi="Verdana" w:cs="Calibri"/>
                <w:sz w:val="24"/>
                <w:szCs w:val="24"/>
                <w:lang w:eastAsia="ca-ES"/>
              </w:rPr>
            </w:pPr>
            <w:r>
              <w:rPr>
                <w:rFonts w:ascii="Verdana" w:eastAsia="Times New Roman" w:hAnsi="Verdana" w:cs="Calibri"/>
                <w:sz w:val="24"/>
                <w:szCs w:val="24"/>
                <w:lang w:eastAsia="ca-ES"/>
              </w:rPr>
              <w:t>115,00</w:t>
            </w:r>
          </w:p>
        </w:tc>
      </w:tr>
      <w:tr w:rsidR="0008372C" w:rsidRPr="0008372C" w14:paraId="5703D883" w14:textId="77777777" w:rsidTr="0008372C">
        <w:trPr>
          <w:trHeight w:val="315"/>
        </w:trPr>
        <w:tc>
          <w:tcPr>
            <w:tcW w:w="2315" w:type="dxa"/>
            <w:tcBorders>
              <w:top w:val="nil"/>
              <w:left w:val="nil"/>
              <w:bottom w:val="nil"/>
              <w:right w:val="nil"/>
            </w:tcBorders>
            <w:shd w:val="clear" w:color="auto" w:fill="auto"/>
            <w:noWrap/>
            <w:vAlign w:val="bottom"/>
            <w:hideMark/>
          </w:tcPr>
          <w:p w14:paraId="528C04D2"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60A1C288"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38B0B7DE"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6E8A9F08" w14:textId="77777777" w:rsidR="0008372C" w:rsidRPr="0008372C" w:rsidRDefault="0008372C" w:rsidP="0008372C">
            <w:pPr>
              <w:spacing w:after="0" w:line="240" w:lineRule="auto"/>
              <w:jc w:val="center"/>
              <w:rPr>
                <w:rFonts w:ascii="Calibri" w:eastAsia="Times New Roman" w:hAnsi="Calibri" w:cs="Calibri"/>
                <w:color w:val="000000"/>
                <w:lang w:eastAsia="ca-ES"/>
              </w:rPr>
            </w:pPr>
            <w:r w:rsidRPr="0008372C">
              <w:rPr>
                <w:rFonts w:ascii="Calibri" w:eastAsia="Times New Roman" w:hAnsi="Calibri" w:cs="Calibri"/>
                <w:color w:val="000000"/>
                <w:lang w:eastAsia="ca-ES"/>
              </w:rPr>
              <w:t> </w:t>
            </w:r>
          </w:p>
        </w:tc>
      </w:tr>
      <w:tr w:rsidR="0008372C" w:rsidRPr="0008372C" w14:paraId="79E930CD" w14:textId="77777777" w:rsidTr="0008372C">
        <w:trPr>
          <w:trHeight w:val="315"/>
        </w:trPr>
        <w:tc>
          <w:tcPr>
            <w:tcW w:w="2540" w:type="dxa"/>
            <w:gridSpan w:val="2"/>
            <w:tcBorders>
              <w:top w:val="nil"/>
              <w:left w:val="nil"/>
              <w:bottom w:val="single" w:sz="4" w:space="0" w:color="auto"/>
              <w:right w:val="nil"/>
            </w:tcBorders>
            <w:shd w:val="clear" w:color="auto" w:fill="auto"/>
            <w:noWrap/>
            <w:vAlign w:val="bottom"/>
            <w:hideMark/>
          </w:tcPr>
          <w:p w14:paraId="4995F4ED" w14:textId="77777777" w:rsidR="0008372C" w:rsidRPr="0008372C" w:rsidRDefault="0008372C" w:rsidP="0008372C">
            <w:pPr>
              <w:spacing w:after="0" w:line="240" w:lineRule="auto"/>
              <w:rPr>
                <w:rFonts w:ascii="Verdana" w:eastAsia="Times New Roman" w:hAnsi="Verdana" w:cs="Calibri"/>
                <w:b/>
                <w:bCs/>
                <w:sz w:val="24"/>
                <w:szCs w:val="24"/>
                <w:lang w:eastAsia="ca-ES"/>
              </w:rPr>
            </w:pPr>
            <w:r w:rsidRPr="0008372C">
              <w:rPr>
                <w:rFonts w:ascii="Verdana" w:eastAsia="Times New Roman" w:hAnsi="Verdana" w:cs="Calibri"/>
                <w:b/>
                <w:bCs/>
                <w:sz w:val="24"/>
                <w:szCs w:val="24"/>
                <w:lang w:eastAsia="ca-ES"/>
              </w:rPr>
              <w:t>desglòs cabals</w:t>
            </w:r>
          </w:p>
        </w:tc>
        <w:tc>
          <w:tcPr>
            <w:tcW w:w="3460" w:type="dxa"/>
            <w:tcBorders>
              <w:top w:val="nil"/>
              <w:left w:val="nil"/>
              <w:bottom w:val="single" w:sz="4" w:space="0" w:color="auto"/>
              <w:right w:val="nil"/>
            </w:tcBorders>
            <w:shd w:val="clear" w:color="auto" w:fill="auto"/>
            <w:noWrap/>
            <w:vAlign w:val="bottom"/>
            <w:hideMark/>
          </w:tcPr>
          <w:p w14:paraId="18E2120D" w14:textId="77777777" w:rsidR="0008372C" w:rsidRPr="0008372C" w:rsidRDefault="0008372C" w:rsidP="0008372C">
            <w:pPr>
              <w:spacing w:after="0" w:line="240" w:lineRule="auto"/>
              <w:jc w:val="right"/>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c>
          <w:tcPr>
            <w:tcW w:w="1580" w:type="dxa"/>
            <w:tcBorders>
              <w:top w:val="nil"/>
              <w:left w:val="nil"/>
              <w:bottom w:val="single" w:sz="4" w:space="0" w:color="auto"/>
              <w:right w:val="nil"/>
            </w:tcBorders>
            <w:shd w:val="clear" w:color="000000" w:fill="BDD7EE"/>
            <w:noWrap/>
            <w:vAlign w:val="bottom"/>
            <w:hideMark/>
          </w:tcPr>
          <w:p w14:paraId="33DB2A0E"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49DC1AC9"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20220E3"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b1</w:t>
            </w:r>
          </w:p>
        </w:tc>
        <w:tc>
          <w:tcPr>
            <w:tcW w:w="3460" w:type="dxa"/>
            <w:tcBorders>
              <w:top w:val="nil"/>
              <w:left w:val="nil"/>
              <w:bottom w:val="nil"/>
              <w:right w:val="nil"/>
            </w:tcBorders>
            <w:shd w:val="clear" w:color="auto" w:fill="auto"/>
            <w:noWrap/>
            <w:vAlign w:val="bottom"/>
            <w:hideMark/>
          </w:tcPr>
          <w:p w14:paraId="26B4540C"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6F0910F3" w14:textId="64EB8FDC"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11</w:t>
            </w:r>
            <w:r w:rsidR="00767D99">
              <w:rPr>
                <w:rFonts w:ascii="Verdana" w:eastAsia="Times New Roman" w:hAnsi="Verdana" w:cs="Calibri"/>
                <w:i/>
                <w:iCs/>
                <w:sz w:val="24"/>
                <w:szCs w:val="24"/>
                <w:lang w:eastAsia="ca-ES"/>
              </w:rPr>
              <w:t>.153</w:t>
            </w:r>
          </w:p>
        </w:tc>
      </w:tr>
      <w:tr w:rsidR="0008372C" w:rsidRPr="0008372C" w14:paraId="29C3AD08"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1BFC6910"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b2</w:t>
            </w:r>
          </w:p>
        </w:tc>
        <w:tc>
          <w:tcPr>
            <w:tcW w:w="3460" w:type="dxa"/>
            <w:tcBorders>
              <w:top w:val="nil"/>
              <w:left w:val="nil"/>
              <w:bottom w:val="nil"/>
              <w:right w:val="nil"/>
            </w:tcBorders>
            <w:shd w:val="clear" w:color="auto" w:fill="auto"/>
            <w:noWrap/>
            <w:vAlign w:val="bottom"/>
            <w:hideMark/>
          </w:tcPr>
          <w:p w14:paraId="3D574EB3"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5972F23B" w14:textId="17A0E931"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6.614</w:t>
            </w:r>
          </w:p>
        </w:tc>
      </w:tr>
      <w:tr w:rsidR="0008372C" w:rsidRPr="0008372C" w14:paraId="2B269F4D"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52D1DF73"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b3</w:t>
            </w:r>
          </w:p>
        </w:tc>
        <w:tc>
          <w:tcPr>
            <w:tcW w:w="3460" w:type="dxa"/>
            <w:tcBorders>
              <w:top w:val="nil"/>
              <w:left w:val="nil"/>
              <w:bottom w:val="nil"/>
              <w:right w:val="nil"/>
            </w:tcBorders>
            <w:shd w:val="clear" w:color="auto" w:fill="auto"/>
            <w:noWrap/>
            <w:vAlign w:val="bottom"/>
            <w:hideMark/>
          </w:tcPr>
          <w:p w14:paraId="58762CEC"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8A63406" w14:textId="0E545679"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4.169</w:t>
            </w:r>
          </w:p>
        </w:tc>
      </w:tr>
      <w:tr w:rsidR="0008372C" w:rsidRPr="0008372C" w14:paraId="1FD10288" w14:textId="77777777" w:rsidTr="0008372C">
        <w:trPr>
          <w:trHeight w:val="315"/>
        </w:trPr>
        <w:tc>
          <w:tcPr>
            <w:tcW w:w="2315" w:type="dxa"/>
            <w:tcBorders>
              <w:top w:val="nil"/>
              <w:left w:val="nil"/>
              <w:bottom w:val="nil"/>
              <w:right w:val="nil"/>
            </w:tcBorders>
            <w:shd w:val="clear" w:color="auto" w:fill="auto"/>
            <w:noWrap/>
            <w:vAlign w:val="bottom"/>
            <w:hideMark/>
          </w:tcPr>
          <w:p w14:paraId="03BA0DA4"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13A9F6B1"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7A699AE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40693989"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0B3F112B"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305AD301"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b1</w:t>
            </w:r>
          </w:p>
        </w:tc>
        <w:tc>
          <w:tcPr>
            <w:tcW w:w="3460" w:type="dxa"/>
            <w:tcBorders>
              <w:top w:val="nil"/>
              <w:left w:val="nil"/>
              <w:bottom w:val="nil"/>
              <w:right w:val="nil"/>
            </w:tcBorders>
            <w:shd w:val="clear" w:color="auto" w:fill="auto"/>
            <w:noWrap/>
            <w:vAlign w:val="bottom"/>
            <w:hideMark/>
          </w:tcPr>
          <w:p w14:paraId="275D9EAA"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D9C964E" w14:textId="4719E7E7"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3.696</w:t>
            </w:r>
          </w:p>
        </w:tc>
      </w:tr>
      <w:tr w:rsidR="0008372C" w:rsidRPr="0008372C" w14:paraId="1A990AB8"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D826881"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b2</w:t>
            </w:r>
          </w:p>
        </w:tc>
        <w:tc>
          <w:tcPr>
            <w:tcW w:w="3460" w:type="dxa"/>
            <w:tcBorders>
              <w:top w:val="nil"/>
              <w:left w:val="nil"/>
              <w:bottom w:val="nil"/>
              <w:right w:val="nil"/>
            </w:tcBorders>
            <w:shd w:val="clear" w:color="auto" w:fill="auto"/>
            <w:noWrap/>
            <w:vAlign w:val="bottom"/>
            <w:hideMark/>
          </w:tcPr>
          <w:p w14:paraId="5EEFD415"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31A824D0" w14:textId="5F29BD76"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133</w:t>
            </w:r>
          </w:p>
        </w:tc>
      </w:tr>
      <w:tr w:rsidR="0008372C" w:rsidRPr="0008372C" w14:paraId="65C87855"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7C3CEF6F"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b3</w:t>
            </w:r>
          </w:p>
        </w:tc>
        <w:tc>
          <w:tcPr>
            <w:tcW w:w="3460" w:type="dxa"/>
            <w:tcBorders>
              <w:top w:val="nil"/>
              <w:left w:val="nil"/>
              <w:bottom w:val="nil"/>
              <w:right w:val="nil"/>
            </w:tcBorders>
            <w:shd w:val="clear" w:color="auto" w:fill="auto"/>
            <w:noWrap/>
            <w:vAlign w:val="bottom"/>
            <w:hideMark/>
          </w:tcPr>
          <w:p w14:paraId="48BA772D"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347ACAF2" w14:textId="20FC9C7C"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63</w:t>
            </w:r>
          </w:p>
        </w:tc>
      </w:tr>
      <w:tr w:rsidR="0008372C" w:rsidRPr="0008372C" w14:paraId="2C6E16F2" w14:textId="77777777" w:rsidTr="0008372C">
        <w:trPr>
          <w:trHeight w:val="330"/>
        </w:trPr>
        <w:tc>
          <w:tcPr>
            <w:tcW w:w="2315" w:type="dxa"/>
            <w:tcBorders>
              <w:top w:val="nil"/>
              <w:left w:val="nil"/>
              <w:bottom w:val="nil"/>
              <w:right w:val="nil"/>
            </w:tcBorders>
            <w:shd w:val="clear" w:color="auto" w:fill="auto"/>
            <w:noWrap/>
            <w:vAlign w:val="bottom"/>
            <w:hideMark/>
          </w:tcPr>
          <w:p w14:paraId="56BD4D96"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3756653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08767E4D"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single" w:sz="8" w:space="0" w:color="auto"/>
              <w:right w:val="nil"/>
            </w:tcBorders>
            <w:shd w:val="clear" w:color="000000" w:fill="BDD7EE"/>
            <w:noWrap/>
            <w:vAlign w:val="bottom"/>
            <w:hideMark/>
          </w:tcPr>
          <w:p w14:paraId="44D7F8BC"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15E07877" w14:textId="77777777" w:rsidTr="0008372C">
        <w:trPr>
          <w:trHeight w:val="315"/>
        </w:trPr>
        <w:tc>
          <w:tcPr>
            <w:tcW w:w="2315" w:type="dxa"/>
            <w:tcBorders>
              <w:top w:val="nil"/>
              <w:left w:val="nil"/>
              <w:bottom w:val="nil"/>
              <w:right w:val="nil"/>
            </w:tcBorders>
            <w:shd w:val="clear" w:color="auto" w:fill="auto"/>
            <w:noWrap/>
            <w:vAlign w:val="bottom"/>
            <w:hideMark/>
          </w:tcPr>
          <w:p w14:paraId="167302CE"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553F57DA"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7A1A16D1"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55EA3AD9" w14:textId="34CAEAD8"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25.828</w:t>
            </w:r>
          </w:p>
        </w:tc>
      </w:tr>
      <w:tr w:rsidR="0008372C" w:rsidRPr="0008372C" w14:paraId="1B55C283" w14:textId="77777777" w:rsidTr="0008372C">
        <w:trPr>
          <w:trHeight w:val="315"/>
        </w:trPr>
        <w:tc>
          <w:tcPr>
            <w:tcW w:w="2315" w:type="dxa"/>
            <w:tcBorders>
              <w:top w:val="nil"/>
              <w:left w:val="nil"/>
              <w:bottom w:val="nil"/>
              <w:right w:val="nil"/>
            </w:tcBorders>
            <w:shd w:val="clear" w:color="auto" w:fill="auto"/>
            <w:noWrap/>
            <w:vAlign w:val="bottom"/>
            <w:hideMark/>
          </w:tcPr>
          <w:p w14:paraId="5F7A3AB4"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6F2B048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605A640C"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06BCFD80"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74CC1B91" w14:textId="77777777" w:rsidTr="0008372C">
        <w:trPr>
          <w:trHeight w:val="315"/>
        </w:trPr>
        <w:tc>
          <w:tcPr>
            <w:tcW w:w="6000" w:type="dxa"/>
            <w:gridSpan w:val="3"/>
            <w:tcBorders>
              <w:top w:val="nil"/>
              <w:left w:val="nil"/>
              <w:bottom w:val="single" w:sz="4" w:space="0" w:color="auto"/>
              <w:right w:val="nil"/>
            </w:tcBorders>
            <w:shd w:val="clear" w:color="auto" w:fill="auto"/>
            <w:noWrap/>
            <w:vAlign w:val="bottom"/>
            <w:hideMark/>
          </w:tcPr>
          <w:p w14:paraId="4413D91B" w14:textId="77777777" w:rsidR="0008372C" w:rsidRPr="0008372C" w:rsidRDefault="0008372C" w:rsidP="0008372C">
            <w:pPr>
              <w:spacing w:after="0" w:line="240" w:lineRule="auto"/>
              <w:rPr>
                <w:rFonts w:ascii="Verdana" w:eastAsia="Times New Roman" w:hAnsi="Verdana" w:cs="Calibri"/>
                <w:b/>
                <w:bCs/>
                <w:sz w:val="24"/>
                <w:szCs w:val="24"/>
                <w:lang w:eastAsia="ca-ES"/>
              </w:rPr>
            </w:pPr>
            <w:r w:rsidRPr="0008372C">
              <w:rPr>
                <w:rFonts w:ascii="Verdana" w:eastAsia="Times New Roman" w:hAnsi="Verdana" w:cs="Calibri"/>
                <w:b/>
                <w:bCs/>
                <w:sz w:val="24"/>
                <w:szCs w:val="24"/>
                <w:lang w:eastAsia="ca-ES"/>
              </w:rPr>
              <w:t>desglòs ingressos tarifaris</w:t>
            </w:r>
          </w:p>
        </w:tc>
        <w:tc>
          <w:tcPr>
            <w:tcW w:w="1580" w:type="dxa"/>
            <w:tcBorders>
              <w:top w:val="nil"/>
              <w:left w:val="nil"/>
              <w:bottom w:val="single" w:sz="4" w:space="0" w:color="auto"/>
              <w:right w:val="nil"/>
            </w:tcBorders>
            <w:shd w:val="clear" w:color="000000" w:fill="BDD7EE"/>
            <w:noWrap/>
            <w:vAlign w:val="bottom"/>
            <w:hideMark/>
          </w:tcPr>
          <w:p w14:paraId="487CBF85"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533E7962"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554A8A1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b1</w:t>
            </w:r>
          </w:p>
        </w:tc>
        <w:tc>
          <w:tcPr>
            <w:tcW w:w="3460" w:type="dxa"/>
            <w:tcBorders>
              <w:top w:val="nil"/>
              <w:left w:val="nil"/>
              <w:bottom w:val="nil"/>
              <w:right w:val="nil"/>
            </w:tcBorders>
            <w:shd w:val="clear" w:color="auto" w:fill="auto"/>
            <w:noWrap/>
            <w:vAlign w:val="bottom"/>
            <w:hideMark/>
          </w:tcPr>
          <w:p w14:paraId="27A0EE2C"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63DDE8F2" w14:textId="5163311E"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7.807</w:t>
            </w:r>
          </w:p>
        </w:tc>
      </w:tr>
      <w:tr w:rsidR="0008372C" w:rsidRPr="0008372C" w14:paraId="2A7272F1"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1EC38CE7"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b2</w:t>
            </w:r>
          </w:p>
        </w:tc>
        <w:tc>
          <w:tcPr>
            <w:tcW w:w="3460" w:type="dxa"/>
            <w:tcBorders>
              <w:top w:val="nil"/>
              <w:left w:val="nil"/>
              <w:bottom w:val="nil"/>
              <w:right w:val="nil"/>
            </w:tcBorders>
            <w:shd w:val="clear" w:color="auto" w:fill="auto"/>
            <w:noWrap/>
            <w:vAlign w:val="bottom"/>
            <w:hideMark/>
          </w:tcPr>
          <w:p w14:paraId="4F014DC3"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00111580" w14:textId="78779668"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8.598</w:t>
            </w:r>
          </w:p>
        </w:tc>
      </w:tr>
      <w:tr w:rsidR="0008372C" w:rsidRPr="0008372C" w14:paraId="025F11F0"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3B05E2C"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Domèstic b3</w:t>
            </w:r>
          </w:p>
        </w:tc>
        <w:tc>
          <w:tcPr>
            <w:tcW w:w="3460" w:type="dxa"/>
            <w:tcBorders>
              <w:top w:val="nil"/>
              <w:left w:val="nil"/>
              <w:bottom w:val="nil"/>
              <w:right w:val="nil"/>
            </w:tcBorders>
            <w:shd w:val="clear" w:color="auto" w:fill="auto"/>
            <w:noWrap/>
            <w:vAlign w:val="bottom"/>
            <w:hideMark/>
          </w:tcPr>
          <w:p w14:paraId="20197E33"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0D0B378F" w14:textId="55895057"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6.670</w:t>
            </w:r>
          </w:p>
        </w:tc>
      </w:tr>
      <w:tr w:rsidR="0008372C" w:rsidRPr="0008372C" w14:paraId="0DE69765" w14:textId="77777777" w:rsidTr="0008372C">
        <w:trPr>
          <w:trHeight w:val="315"/>
        </w:trPr>
        <w:tc>
          <w:tcPr>
            <w:tcW w:w="2315" w:type="dxa"/>
            <w:tcBorders>
              <w:top w:val="nil"/>
              <w:left w:val="nil"/>
              <w:bottom w:val="nil"/>
              <w:right w:val="nil"/>
            </w:tcBorders>
            <w:shd w:val="clear" w:color="auto" w:fill="auto"/>
            <w:noWrap/>
            <w:vAlign w:val="bottom"/>
            <w:hideMark/>
          </w:tcPr>
          <w:p w14:paraId="143FE561"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724F6EC3"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6C592C58"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34070F66"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6B94A508"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624AC146"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b1</w:t>
            </w:r>
          </w:p>
        </w:tc>
        <w:tc>
          <w:tcPr>
            <w:tcW w:w="3460" w:type="dxa"/>
            <w:tcBorders>
              <w:top w:val="nil"/>
              <w:left w:val="nil"/>
              <w:bottom w:val="nil"/>
              <w:right w:val="nil"/>
            </w:tcBorders>
            <w:shd w:val="clear" w:color="auto" w:fill="auto"/>
            <w:noWrap/>
            <w:vAlign w:val="bottom"/>
            <w:hideMark/>
          </w:tcPr>
          <w:p w14:paraId="68E5947C"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A7E5521" w14:textId="6DD38D6D"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3.142</w:t>
            </w:r>
          </w:p>
        </w:tc>
      </w:tr>
      <w:tr w:rsidR="0008372C" w:rsidRPr="0008372C" w14:paraId="55F4092E"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408C2023"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b2</w:t>
            </w:r>
          </w:p>
        </w:tc>
        <w:tc>
          <w:tcPr>
            <w:tcW w:w="3460" w:type="dxa"/>
            <w:tcBorders>
              <w:top w:val="nil"/>
              <w:left w:val="nil"/>
              <w:bottom w:val="nil"/>
              <w:right w:val="nil"/>
            </w:tcBorders>
            <w:shd w:val="clear" w:color="auto" w:fill="auto"/>
            <w:noWrap/>
            <w:vAlign w:val="bottom"/>
            <w:hideMark/>
          </w:tcPr>
          <w:p w14:paraId="5AB9BED9"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22DB6666" w14:textId="0A837227"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173</w:t>
            </w:r>
          </w:p>
        </w:tc>
      </w:tr>
      <w:tr w:rsidR="0008372C" w:rsidRPr="0008372C" w14:paraId="5A7E7B16"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0E111769"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Industrial b3</w:t>
            </w:r>
          </w:p>
        </w:tc>
        <w:tc>
          <w:tcPr>
            <w:tcW w:w="3460" w:type="dxa"/>
            <w:tcBorders>
              <w:top w:val="nil"/>
              <w:left w:val="nil"/>
              <w:bottom w:val="nil"/>
              <w:right w:val="nil"/>
            </w:tcBorders>
            <w:shd w:val="clear" w:color="auto" w:fill="auto"/>
            <w:noWrap/>
            <w:vAlign w:val="bottom"/>
            <w:hideMark/>
          </w:tcPr>
          <w:p w14:paraId="40BBC7A0"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7EE60C9A" w14:textId="267CC38C"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101</w:t>
            </w:r>
          </w:p>
        </w:tc>
      </w:tr>
      <w:tr w:rsidR="0008372C" w:rsidRPr="0008372C" w14:paraId="2F8CAFE5" w14:textId="77777777" w:rsidTr="0008372C">
        <w:trPr>
          <w:trHeight w:val="315"/>
        </w:trPr>
        <w:tc>
          <w:tcPr>
            <w:tcW w:w="2315" w:type="dxa"/>
            <w:tcBorders>
              <w:top w:val="nil"/>
              <w:left w:val="nil"/>
              <w:bottom w:val="nil"/>
              <w:right w:val="nil"/>
            </w:tcBorders>
            <w:shd w:val="clear" w:color="auto" w:fill="auto"/>
            <w:noWrap/>
            <w:vAlign w:val="bottom"/>
            <w:hideMark/>
          </w:tcPr>
          <w:p w14:paraId="4144E0AC"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0A6BEC9F"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696143D6"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53744BCC"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604B2A70" w14:textId="77777777" w:rsidTr="0008372C">
        <w:trPr>
          <w:trHeight w:val="315"/>
        </w:trPr>
        <w:tc>
          <w:tcPr>
            <w:tcW w:w="2540" w:type="dxa"/>
            <w:gridSpan w:val="2"/>
            <w:tcBorders>
              <w:top w:val="nil"/>
              <w:left w:val="nil"/>
              <w:bottom w:val="nil"/>
              <w:right w:val="nil"/>
            </w:tcBorders>
            <w:shd w:val="clear" w:color="auto" w:fill="auto"/>
            <w:noWrap/>
            <w:vAlign w:val="bottom"/>
            <w:hideMark/>
          </w:tcPr>
          <w:p w14:paraId="4344B56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Qdomèstica</w:t>
            </w:r>
          </w:p>
        </w:tc>
        <w:tc>
          <w:tcPr>
            <w:tcW w:w="3460" w:type="dxa"/>
            <w:tcBorders>
              <w:top w:val="nil"/>
              <w:left w:val="nil"/>
              <w:bottom w:val="nil"/>
              <w:right w:val="nil"/>
            </w:tcBorders>
            <w:shd w:val="clear" w:color="auto" w:fill="auto"/>
            <w:noWrap/>
            <w:vAlign w:val="bottom"/>
            <w:hideMark/>
          </w:tcPr>
          <w:p w14:paraId="3DF07973" w14:textId="77777777" w:rsidR="0008372C" w:rsidRPr="0008372C" w:rsidRDefault="0008372C" w:rsidP="0008372C">
            <w:pPr>
              <w:spacing w:after="0" w:line="240" w:lineRule="auto"/>
              <w:rPr>
                <w:rFonts w:ascii="Verdana" w:eastAsia="Times New Roman" w:hAnsi="Verdana" w:cs="Calibri"/>
                <w:sz w:val="24"/>
                <w:szCs w:val="24"/>
                <w:lang w:eastAsia="ca-ES"/>
              </w:rPr>
            </w:pPr>
          </w:p>
        </w:tc>
        <w:tc>
          <w:tcPr>
            <w:tcW w:w="1580" w:type="dxa"/>
            <w:tcBorders>
              <w:top w:val="nil"/>
              <w:left w:val="nil"/>
              <w:bottom w:val="nil"/>
              <w:right w:val="nil"/>
            </w:tcBorders>
            <w:shd w:val="clear" w:color="000000" w:fill="BDD7EE"/>
            <w:noWrap/>
            <w:vAlign w:val="bottom"/>
            <w:hideMark/>
          </w:tcPr>
          <w:p w14:paraId="4D7017BA" w14:textId="44FF679D"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22.680</w:t>
            </w:r>
          </w:p>
        </w:tc>
      </w:tr>
      <w:tr w:rsidR="0008372C" w:rsidRPr="0008372C" w14:paraId="67C5C543"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3EA7EBCC"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A</w:t>
            </w:r>
          </w:p>
        </w:tc>
        <w:tc>
          <w:tcPr>
            <w:tcW w:w="1580" w:type="dxa"/>
            <w:tcBorders>
              <w:top w:val="nil"/>
              <w:left w:val="nil"/>
              <w:bottom w:val="nil"/>
              <w:right w:val="nil"/>
            </w:tcBorders>
            <w:shd w:val="clear" w:color="000000" w:fill="BDD7EE"/>
            <w:noWrap/>
            <w:vAlign w:val="bottom"/>
            <w:hideMark/>
          </w:tcPr>
          <w:p w14:paraId="4B0DB42B" w14:textId="3C2D398A"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960</w:t>
            </w:r>
          </w:p>
        </w:tc>
      </w:tr>
      <w:tr w:rsidR="0008372C" w:rsidRPr="0008372C" w14:paraId="341F03E9"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292D8DE8"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B</w:t>
            </w:r>
          </w:p>
        </w:tc>
        <w:tc>
          <w:tcPr>
            <w:tcW w:w="1580" w:type="dxa"/>
            <w:tcBorders>
              <w:top w:val="nil"/>
              <w:left w:val="nil"/>
              <w:bottom w:val="nil"/>
              <w:right w:val="nil"/>
            </w:tcBorders>
            <w:shd w:val="clear" w:color="000000" w:fill="BDD7EE"/>
            <w:noWrap/>
            <w:vAlign w:val="bottom"/>
            <w:hideMark/>
          </w:tcPr>
          <w:p w14:paraId="53A9CCB4" w14:textId="388073AC"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180</w:t>
            </w:r>
          </w:p>
        </w:tc>
      </w:tr>
      <w:tr w:rsidR="0008372C" w:rsidRPr="0008372C" w14:paraId="059577B8"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24E5D86A"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C</w:t>
            </w:r>
          </w:p>
        </w:tc>
        <w:tc>
          <w:tcPr>
            <w:tcW w:w="1580" w:type="dxa"/>
            <w:tcBorders>
              <w:top w:val="nil"/>
              <w:left w:val="nil"/>
              <w:bottom w:val="nil"/>
              <w:right w:val="nil"/>
            </w:tcBorders>
            <w:shd w:val="clear" w:color="000000" w:fill="BDD7EE"/>
            <w:noWrap/>
            <w:vAlign w:val="bottom"/>
            <w:hideMark/>
          </w:tcPr>
          <w:p w14:paraId="20AC1B06" w14:textId="1C92FE45"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300</w:t>
            </w:r>
          </w:p>
        </w:tc>
      </w:tr>
      <w:tr w:rsidR="0008372C" w:rsidRPr="0008372C" w14:paraId="653E7FA3"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521E8CB5"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D</w:t>
            </w:r>
          </w:p>
        </w:tc>
        <w:tc>
          <w:tcPr>
            <w:tcW w:w="1580" w:type="dxa"/>
            <w:tcBorders>
              <w:top w:val="nil"/>
              <w:left w:val="nil"/>
              <w:bottom w:val="nil"/>
              <w:right w:val="nil"/>
            </w:tcBorders>
            <w:shd w:val="clear" w:color="000000" w:fill="BDD7EE"/>
            <w:noWrap/>
            <w:vAlign w:val="bottom"/>
            <w:hideMark/>
          </w:tcPr>
          <w:p w14:paraId="7908E4CD" w14:textId="0F7FCA7E"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480</w:t>
            </w:r>
          </w:p>
        </w:tc>
      </w:tr>
      <w:tr w:rsidR="0008372C" w:rsidRPr="0008372C" w14:paraId="6D4C0996"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29B37119"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E</w:t>
            </w:r>
          </w:p>
        </w:tc>
        <w:tc>
          <w:tcPr>
            <w:tcW w:w="1580" w:type="dxa"/>
            <w:tcBorders>
              <w:top w:val="nil"/>
              <w:left w:val="nil"/>
              <w:bottom w:val="nil"/>
              <w:right w:val="nil"/>
            </w:tcBorders>
            <w:shd w:val="clear" w:color="000000" w:fill="BDD7EE"/>
            <w:noWrap/>
            <w:vAlign w:val="bottom"/>
            <w:hideMark/>
          </w:tcPr>
          <w:p w14:paraId="6406A099"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r w:rsidRPr="0008372C">
              <w:rPr>
                <w:rFonts w:ascii="Verdana" w:eastAsia="Times New Roman" w:hAnsi="Verdana" w:cs="Calibri"/>
                <w:i/>
                <w:iCs/>
                <w:sz w:val="24"/>
                <w:szCs w:val="24"/>
                <w:lang w:eastAsia="ca-ES"/>
              </w:rPr>
              <w:t> </w:t>
            </w:r>
          </w:p>
        </w:tc>
      </w:tr>
      <w:tr w:rsidR="0008372C" w:rsidRPr="0008372C" w14:paraId="736DBCE9" w14:textId="77777777" w:rsidTr="0008372C">
        <w:trPr>
          <w:trHeight w:val="315"/>
        </w:trPr>
        <w:tc>
          <w:tcPr>
            <w:tcW w:w="6000" w:type="dxa"/>
            <w:gridSpan w:val="3"/>
            <w:tcBorders>
              <w:top w:val="nil"/>
              <w:left w:val="nil"/>
              <w:bottom w:val="nil"/>
              <w:right w:val="nil"/>
            </w:tcBorders>
            <w:shd w:val="clear" w:color="auto" w:fill="auto"/>
            <w:noWrap/>
            <w:vAlign w:val="bottom"/>
            <w:hideMark/>
          </w:tcPr>
          <w:p w14:paraId="1918B0F0" w14:textId="77777777" w:rsidR="0008372C" w:rsidRPr="0008372C" w:rsidRDefault="0008372C" w:rsidP="0008372C">
            <w:pPr>
              <w:spacing w:after="0" w:line="240" w:lineRule="auto"/>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Q. Servei industrial tipus F</w:t>
            </w:r>
          </w:p>
        </w:tc>
        <w:tc>
          <w:tcPr>
            <w:tcW w:w="1580" w:type="dxa"/>
            <w:tcBorders>
              <w:top w:val="nil"/>
              <w:left w:val="nil"/>
              <w:bottom w:val="nil"/>
              <w:right w:val="nil"/>
            </w:tcBorders>
            <w:shd w:val="clear" w:color="000000" w:fill="BDD7EE"/>
            <w:noWrap/>
            <w:vAlign w:val="bottom"/>
            <w:hideMark/>
          </w:tcPr>
          <w:p w14:paraId="63489AF6" w14:textId="71BFA000"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1.380</w:t>
            </w:r>
          </w:p>
        </w:tc>
      </w:tr>
      <w:tr w:rsidR="0008372C" w:rsidRPr="0008372C" w14:paraId="1D8593AC" w14:textId="77777777" w:rsidTr="0008372C">
        <w:trPr>
          <w:trHeight w:val="330"/>
        </w:trPr>
        <w:tc>
          <w:tcPr>
            <w:tcW w:w="2315" w:type="dxa"/>
            <w:tcBorders>
              <w:top w:val="nil"/>
              <w:left w:val="nil"/>
              <w:bottom w:val="nil"/>
              <w:right w:val="nil"/>
            </w:tcBorders>
            <w:shd w:val="clear" w:color="auto" w:fill="auto"/>
            <w:noWrap/>
            <w:vAlign w:val="bottom"/>
            <w:hideMark/>
          </w:tcPr>
          <w:p w14:paraId="53F525EA" w14:textId="77777777" w:rsidR="0008372C" w:rsidRPr="0008372C" w:rsidRDefault="0008372C" w:rsidP="0008372C">
            <w:pPr>
              <w:spacing w:after="0" w:line="240" w:lineRule="auto"/>
              <w:jc w:val="center"/>
              <w:rPr>
                <w:rFonts w:ascii="Verdana" w:eastAsia="Times New Roman" w:hAnsi="Verdana" w:cs="Calibri"/>
                <w:i/>
                <w:iCs/>
                <w:sz w:val="24"/>
                <w:szCs w:val="24"/>
                <w:lang w:eastAsia="ca-ES"/>
              </w:rPr>
            </w:pPr>
          </w:p>
        </w:tc>
        <w:tc>
          <w:tcPr>
            <w:tcW w:w="225" w:type="dxa"/>
            <w:tcBorders>
              <w:top w:val="nil"/>
              <w:left w:val="nil"/>
              <w:bottom w:val="nil"/>
              <w:right w:val="nil"/>
            </w:tcBorders>
            <w:shd w:val="clear" w:color="auto" w:fill="auto"/>
            <w:noWrap/>
            <w:vAlign w:val="bottom"/>
            <w:hideMark/>
          </w:tcPr>
          <w:p w14:paraId="7EBC51CE"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199B36D6"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single" w:sz="8" w:space="0" w:color="auto"/>
              <w:right w:val="nil"/>
            </w:tcBorders>
            <w:shd w:val="clear" w:color="000000" w:fill="BDD7EE"/>
            <w:noWrap/>
            <w:vAlign w:val="bottom"/>
            <w:hideMark/>
          </w:tcPr>
          <w:p w14:paraId="729371E7"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r w:rsidRPr="0008372C">
              <w:rPr>
                <w:rFonts w:ascii="Verdana" w:eastAsia="Times New Roman" w:hAnsi="Verdana" w:cs="Calibri"/>
                <w:sz w:val="24"/>
                <w:szCs w:val="24"/>
                <w:lang w:eastAsia="ca-ES"/>
              </w:rPr>
              <w:t> </w:t>
            </w:r>
          </w:p>
        </w:tc>
      </w:tr>
      <w:tr w:rsidR="0008372C" w:rsidRPr="0008372C" w14:paraId="121205BB" w14:textId="77777777" w:rsidTr="0008372C">
        <w:trPr>
          <w:trHeight w:val="315"/>
        </w:trPr>
        <w:tc>
          <w:tcPr>
            <w:tcW w:w="2315" w:type="dxa"/>
            <w:tcBorders>
              <w:top w:val="nil"/>
              <w:left w:val="nil"/>
              <w:bottom w:val="nil"/>
              <w:right w:val="nil"/>
            </w:tcBorders>
            <w:shd w:val="clear" w:color="auto" w:fill="auto"/>
            <w:noWrap/>
            <w:vAlign w:val="bottom"/>
            <w:hideMark/>
          </w:tcPr>
          <w:p w14:paraId="287EDE90" w14:textId="77777777" w:rsidR="0008372C" w:rsidRPr="0008372C" w:rsidRDefault="0008372C" w:rsidP="0008372C">
            <w:pPr>
              <w:spacing w:after="0" w:line="240" w:lineRule="auto"/>
              <w:jc w:val="center"/>
              <w:rPr>
                <w:rFonts w:ascii="Verdana" w:eastAsia="Times New Roman" w:hAnsi="Verdana" w:cs="Calibri"/>
                <w:sz w:val="24"/>
                <w:szCs w:val="24"/>
                <w:lang w:eastAsia="ca-ES"/>
              </w:rPr>
            </w:pPr>
          </w:p>
        </w:tc>
        <w:tc>
          <w:tcPr>
            <w:tcW w:w="225" w:type="dxa"/>
            <w:tcBorders>
              <w:top w:val="nil"/>
              <w:left w:val="nil"/>
              <w:bottom w:val="nil"/>
              <w:right w:val="nil"/>
            </w:tcBorders>
            <w:shd w:val="clear" w:color="auto" w:fill="auto"/>
            <w:noWrap/>
            <w:vAlign w:val="bottom"/>
            <w:hideMark/>
          </w:tcPr>
          <w:p w14:paraId="262D132E"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3460" w:type="dxa"/>
            <w:tcBorders>
              <w:top w:val="nil"/>
              <w:left w:val="nil"/>
              <w:bottom w:val="nil"/>
              <w:right w:val="nil"/>
            </w:tcBorders>
            <w:shd w:val="clear" w:color="auto" w:fill="auto"/>
            <w:noWrap/>
            <w:vAlign w:val="bottom"/>
            <w:hideMark/>
          </w:tcPr>
          <w:p w14:paraId="2A458F86" w14:textId="77777777" w:rsidR="0008372C" w:rsidRPr="0008372C" w:rsidRDefault="0008372C" w:rsidP="0008372C">
            <w:pPr>
              <w:spacing w:after="0" w:line="240" w:lineRule="auto"/>
              <w:rPr>
                <w:rFonts w:ascii="Times New Roman" w:eastAsia="Times New Roman" w:hAnsi="Times New Roman" w:cs="Times New Roman"/>
                <w:sz w:val="20"/>
                <w:szCs w:val="20"/>
                <w:lang w:eastAsia="ca-ES"/>
              </w:rPr>
            </w:pPr>
          </w:p>
        </w:tc>
        <w:tc>
          <w:tcPr>
            <w:tcW w:w="1580" w:type="dxa"/>
            <w:tcBorders>
              <w:top w:val="nil"/>
              <w:left w:val="nil"/>
              <w:bottom w:val="nil"/>
              <w:right w:val="nil"/>
            </w:tcBorders>
            <w:shd w:val="clear" w:color="000000" w:fill="BDD7EE"/>
            <w:noWrap/>
            <w:vAlign w:val="bottom"/>
            <w:hideMark/>
          </w:tcPr>
          <w:p w14:paraId="499FC9EB" w14:textId="655D9E50" w:rsidR="0008372C" w:rsidRPr="0008372C" w:rsidRDefault="00767D99" w:rsidP="0008372C">
            <w:pPr>
              <w:spacing w:after="0" w:line="240" w:lineRule="auto"/>
              <w:jc w:val="center"/>
              <w:rPr>
                <w:rFonts w:ascii="Verdana" w:eastAsia="Times New Roman" w:hAnsi="Verdana" w:cs="Calibri"/>
                <w:i/>
                <w:iCs/>
                <w:sz w:val="24"/>
                <w:szCs w:val="24"/>
                <w:lang w:eastAsia="ca-ES"/>
              </w:rPr>
            </w:pPr>
            <w:r>
              <w:rPr>
                <w:rFonts w:ascii="Verdana" w:eastAsia="Times New Roman" w:hAnsi="Verdana" w:cs="Calibri"/>
                <w:i/>
                <w:iCs/>
                <w:sz w:val="24"/>
                <w:szCs w:val="24"/>
                <w:lang w:eastAsia="ca-ES"/>
              </w:rPr>
              <w:t>52.471</w:t>
            </w:r>
          </w:p>
        </w:tc>
      </w:tr>
    </w:tbl>
    <w:p w14:paraId="587283BD" w14:textId="77777777" w:rsidR="0008372C" w:rsidRPr="008210F1" w:rsidRDefault="0008372C" w:rsidP="008210F1">
      <w:pPr>
        <w:jc w:val="both"/>
        <w:rPr>
          <w:rFonts w:cs="Arial"/>
        </w:rPr>
      </w:pPr>
    </w:p>
    <w:p w14:paraId="6BCE8CFF" w14:textId="4EA14314" w:rsidR="004E0BAC" w:rsidRPr="000D22D3" w:rsidRDefault="0008372C" w:rsidP="001A1031">
      <w:pPr>
        <w:pStyle w:val="Prrafodelista"/>
        <w:numPr>
          <w:ilvl w:val="1"/>
          <w:numId w:val="4"/>
        </w:numPr>
        <w:jc w:val="both"/>
        <w:rPr>
          <w:rFonts w:cs="Arial"/>
          <w:b/>
          <w:bCs/>
        </w:rPr>
      </w:pPr>
      <w:r w:rsidRPr="0008372C">
        <w:rPr>
          <w:rFonts w:cs="Arial"/>
          <w:b/>
          <w:bCs/>
        </w:rPr>
        <w:t>Viabilitat econòmica del servei</w:t>
      </w:r>
      <w:bookmarkStart w:id="29" w:name="_Hlk138693596"/>
    </w:p>
    <w:p w14:paraId="1D48FD14" w14:textId="33435AE8" w:rsidR="000D22D3" w:rsidRPr="000D22D3" w:rsidRDefault="000D22D3" w:rsidP="00854843">
      <w:pPr>
        <w:jc w:val="both"/>
        <w:rPr>
          <w:rFonts w:cs="Arial"/>
        </w:rPr>
      </w:pPr>
      <w:bookmarkStart w:id="30" w:name="_Hlk138758255"/>
      <w:r w:rsidRPr="000D22D3">
        <w:rPr>
          <w:rFonts w:cs="Arial"/>
        </w:rPr>
        <w:t xml:space="preserve">Les tarifes en vigor són les aprovades com a taxa en el Ple de l’Ajuntament de Llambilles </w:t>
      </w:r>
      <w:r w:rsidR="00854843">
        <w:rPr>
          <w:rFonts w:cs="Arial"/>
        </w:rPr>
        <w:t>publicades al BOP de 15 de maig 2024</w:t>
      </w:r>
      <w:r w:rsidRPr="000D22D3">
        <w:rPr>
          <w:rFonts w:cs="Arial"/>
        </w:rPr>
        <w:t xml:space="preserve"> amb una tarifa mitjana de </w:t>
      </w:r>
      <w:r w:rsidR="00854843">
        <w:rPr>
          <w:rFonts w:cs="Arial"/>
        </w:rPr>
        <w:t xml:space="preserve">2,0316 </w:t>
      </w:r>
      <w:r w:rsidRPr="000D22D3">
        <w:rPr>
          <w:rFonts w:cs="Arial"/>
        </w:rPr>
        <w:t xml:space="preserve"> €/m³ obtinguda l’any 202</w:t>
      </w:r>
      <w:r w:rsidR="00854843">
        <w:rPr>
          <w:rFonts w:cs="Arial"/>
        </w:rPr>
        <w:t>4</w:t>
      </w:r>
      <w:r w:rsidRPr="000D22D3">
        <w:rPr>
          <w:rFonts w:cs="Arial"/>
        </w:rPr>
        <w:t>.</w:t>
      </w:r>
    </w:p>
    <w:p w14:paraId="1421A5A3" w14:textId="77777777" w:rsidR="000D22D3" w:rsidRPr="000D22D3" w:rsidRDefault="000D22D3" w:rsidP="000D22D3">
      <w:pPr>
        <w:jc w:val="both"/>
        <w:rPr>
          <w:rFonts w:cs="Arial"/>
        </w:rPr>
      </w:pPr>
      <w:r w:rsidRPr="000D22D3">
        <w:rPr>
          <w:rFonts w:cs="Arial"/>
        </w:rPr>
        <w:t>L’IPC acumulat entre l’última aprovació i aquest estudi de costos actuals és de 16,4%.</w:t>
      </w:r>
    </w:p>
    <w:p w14:paraId="69DC089F" w14:textId="77777777" w:rsidR="000D22D3" w:rsidRPr="000D22D3" w:rsidRDefault="000D22D3" w:rsidP="000D22D3">
      <w:pPr>
        <w:jc w:val="both"/>
        <w:rPr>
          <w:rFonts w:cs="Arial"/>
        </w:rPr>
      </w:pPr>
      <w:r w:rsidRPr="000D22D3">
        <w:rPr>
          <w:rFonts w:cs="Arial"/>
        </w:rPr>
        <w:t>La tarifa mitjana que correspondria ara, seria:</w:t>
      </w:r>
    </w:p>
    <w:p w14:paraId="3943B49F" w14:textId="77777777" w:rsidR="000D22D3" w:rsidRPr="000D22D3" w:rsidRDefault="000B7DBF" w:rsidP="000D22D3">
      <w:pPr>
        <w:jc w:val="both"/>
        <w:rPr>
          <w:rFonts w:eastAsiaTheme="minorEastAsia" w:cs="Arial"/>
        </w:rPr>
      </w:pPr>
      <m:oMathPara>
        <m:oMath>
          <m:f>
            <m:fPr>
              <m:ctrlPr>
                <w:rPr>
                  <w:rFonts w:ascii="Cambria Math" w:hAnsi="Cambria Math" w:cs="Arial"/>
                  <w:i/>
                </w:rPr>
              </m:ctrlPr>
            </m:fPr>
            <m:num>
              <m:r>
                <w:rPr>
                  <w:rFonts w:ascii="Cambria Math" w:hAnsi="Cambria Math" w:cs="Arial"/>
                </w:rPr>
                <m:t>Despeses a tarifa</m:t>
              </m:r>
            </m:num>
            <m:den>
              <m:r>
                <w:rPr>
                  <w:rFonts w:ascii="Cambria Math" w:hAnsi="Cambria Math" w:cs="Arial"/>
                </w:rPr>
                <m:t>Cabal facturat</m:t>
              </m:r>
            </m:den>
          </m:f>
        </m:oMath>
      </m:oMathPara>
    </w:p>
    <w:p w14:paraId="75751113" w14:textId="77777777" w:rsidR="000D22D3" w:rsidRPr="000D22D3" w:rsidRDefault="000D22D3" w:rsidP="000D22D3">
      <w:pPr>
        <w:jc w:val="both"/>
        <w:rPr>
          <w:rFonts w:cs="Arial"/>
        </w:rPr>
      </w:pPr>
    </w:p>
    <w:p w14:paraId="271CF386" w14:textId="02330A25" w:rsidR="000D22D3" w:rsidRPr="000D22D3" w:rsidRDefault="000D22D3" w:rsidP="000D22D3">
      <w:pPr>
        <w:jc w:val="both"/>
        <w:rPr>
          <w:rFonts w:cs="Arial"/>
        </w:rPr>
      </w:pPr>
      <w:r w:rsidRPr="000D22D3">
        <w:rPr>
          <w:rFonts w:cs="Arial"/>
        </w:rPr>
        <w:t xml:space="preserve">Despeses a tarifa = despesa total – ingressos no tarifaris = </w:t>
      </w:r>
      <w:r w:rsidR="00854843">
        <w:rPr>
          <w:rFonts w:cs="Arial"/>
        </w:rPr>
        <w:t>101.797</w:t>
      </w:r>
      <w:r w:rsidRPr="000D22D3">
        <w:rPr>
          <w:rFonts w:cs="Arial"/>
        </w:rPr>
        <w:t xml:space="preserve"> – </w:t>
      </w:r>
      <w:r w:rsidR="00854843">
        <w:rPr>
          <w:rFonts w:cs="Arial"/>
        </w:rPr>
        <w:t>2.425 = 99.372</w:t>
      </w:r>
    </w:p>
    <w:p w14:paraId="1CB72BA1" w14:textId="25E66C0E" w:rsidR="000D22D3" w:rsidRPr="000D22D3" w:rsidRDefault="000D22D3" w:rsidP="000D22D3">
      <w:pPr>
        <w:jc w:val="both"/>
        <w:rPr>
          <w:rFonts w:cs="Arial"/>
        </w:rPr>
      </w:pPr>
      <w:r w:rsidRPr="000D22D3">
        <w:rPr>
          <w:rFonts w:cs="Arial"/>
        </w:rPr>
        <w:t xml:space="preserve">Despeses a tarifa = </w:t>
      </w:r>
      <w:r w:rsidR="00854843">
        <w:rPr>
          <w:rFonts w:cs="Arial"/>
        </w:rPr>
        <w:t>99.372</w:t>
      </w:r>
    </w:p>
    <w:p w14:paraId="3A11920F" w14:textId="2863CF28" w:rsidR="000D22D3" w:rsidRPr="000D22D3" w:rsidRDefault="000D22D3" w:rsidP="000D22D3">
      <w:pPr>
        <w:jc w:val="both"/>
        <w:rPr>
          <w:rFonts w:cs="Arial"/>
        </w:rPr>
      </w:pPr>
      <w:r w:rsidRPr="000D22D3">
        <w:rPr>
          <w:rFonts w:cs="Arial"/>
        </w:rPr>
        <w:t xml:space="preserve">Tarifa mitjana = </w:t>
      </w:r>
      <m:oMath>
        <m:f>
          <m:fPr>
            <m:ctrlPr>
              <w:rPr>
                <w:rFonts w:ascii="Cambria Math" w:hAnsi="Cambria Math" w:cs="Arial"/>
                <w:i/>
              </w:rPr>
            </m:ctrlPr>
          </m:fPr>
          <m:num>
            <m:r>
              <w:rPr>
                <w:rFonts w:ascii="Cambria Math" w:hAnsi="Cambria Math" w:cs="Arial"/>
              </w:rPr>
              <m:t>99.372</m:t>
            </m:r>
          </m:num>
          <m:den>
            <m:r>
              <w:rPr>
                <w:rFonts w:ascii="Cambria Math" w:hAnsi="Cambria Math" w:cs="Arial"/>
              </w:rPr>
              <m:t>25.828</m:t>
            </m:r>
          </m:den>
        </m:f>
      </m:oMath>
      <w:r w:rsidRPr="000D22D3">
        <w:rPr>
          <w:rFonts w:cs="Arial"/>
        </w:rPr>
        <w:t xml:space="preserve"> = </w:t>
      </w:r>
      <w:r w:rsidR="00854843">
        <w:rPr>
          <w:rFonts w:cs="Arial"/>
          <w:b/>
          <w:bCs/>
        </w:rPr>
        <w:t>3,8474</w:t>
      </w:r>
      <w:r w:rsidRPr="000D22D3">
        <w:rPr>
          <w:rFonts w:cs="Arial"/>
          <w:b/>
          <w:bCs/>
        </w:rPr>
        <w:t xml:space="preserve"> €/</w:t>
      </w:r>
      <w:r w:rsidRPr="000D22D3">
        <w:rPr>
          <w:rFonts w:ascii="Cambria Math" w:hAnsi="Cambria Math" w:cs="Cambria Math"/>
        </w:rPr>
        <w:t>𝒎</w:t>
      </w:r>
      <w:r w:rsidRPr="000D22D3">
        <w:rPr>
          <w:rFonts w:cs="Arial"/>
        </w:rPr>
        <w:t>³</w:t>
      </w:r>
    </w:p>
    <w:p w14:paraId="4F1D29BB" w14:textId="514A518D" w:rsidR="000D22D3" w:rsidRPr="000D22D3" w:rsidRDefault="000D22D3" w:rsidP="000D22D3">
      <w:pPr>
        <w:jc w:val="both"/>
        <w:rPr>
          <w:rFonts w:cs="Arial"/>
        </w:rPr>
      </w:pPr>
      <w:r w:rsidRPr="000D22D3">
        <w:rPr>
          <w:rFonts w:cs="Arial"/>
        </w:rPr>
        <w:t xml:space="preserve">Increment de tarifa: </w:t>
      </w:r>
      <w:r w:rsidR="00854843">
        <w:rPr>
          <w:rFonts w:cs="Arial"/>
          <w:b/>
          <w:bCs/>
        </w:rPr>
        <w:t>89,38%</w:t>
      </w:r>
    </w:p>
    <w:p w14:paraId="2CD6D46F" w14:textId="77777777" w:rsidR="000D22D3" w:rsidRPr="000D22D3" w:rsidRDefault="000D22D3" w:rsidP="000D22D3">
      <w:pPr>
        <w:jc w:val="both"/>
        <w:rPr>
          <w:rFonts w:cs="Arial"/>
        </w:rPr>
      </w:pPr>
    </w:p>
    <w:p w14:paraId="48A07692" w14:textId="77777777" w:rsidR="000D22D3" w:rsidRPr="000D22D3" w:rsidRDefault="000D22D3" w:rsidP="000D22D3">
      <w:pPr>
        <w:jc w:val="both"/>
        <w:rPr>
          <w:rFonts w:cs="Arial"/>
        </w:rPr>
      </w:pPr>
      <w:r w:rsidRPr="000D22D3">
        <w:rPr>
          <w:rFonts w:cs="Arial"/>
        </w:rPr>
        <w:t>Aquestes dades estan pendents de l’oferta en la licitació del servei.</w:t>
      </w:r>
    </w:p>
    <w:p w14:paraId="4EF1AD7C" w14:textId="56703A8F" w:rsidR="000D22D3" w:rsidRPr="000D22D3" w:rsidRDefault="000D22D3" w:rsidP="000D22D3">
      <w:pPr>
        <w:jc w:val="both"/>
        <w:rPr>
          <w:rFonts w:cs="Arial"/>
        </w:rPr>
      </w:pPr>
      <w:r w:rsidRPr="000D22D3">
        <w:rPr>
          <w:rFonts w:cs="Arial"/>
        </w:rPr>
        <w:t xml:space="preserve">Ingressos Finals = </w:t>
      </w:r>
      <w:r w:rsidR="00854843">
        <w:rPr>
          <w:rFonts w:cs="Arial"/>
        </w:rPr>
        <w:t>3,8474</w:t>
      </w:r>
      <w:r w:rsidRPr="000D22D3">
        <w:rPr>
          <w:rFonts w:cs="Arial"/>
        </w:rPr>
        <w:t xml:space="preserve"> * </w:t>
      </w:r>
      <w:r w:rsidR="00854843">
        <w:rPr>
          <w:rFonts w:cs="Arial"/>
        </w:rPr>
        <w:t>25.828</w:t>
      </w:r>
      <w:r w:rsidRPr="000D22D3">
        <w:rPr>
          <w:rFonts w:cs="Arial"/>
        </w:rPr>
        <w:t xml:space="preserve"> = 9</w:t>
      </w:r>
      <w:r w:rsidR="00854843">
        <w:rPr>
          <w:rFonts w:cs="Arial"/>
        </w:rPr>
        <w:t>9.370</w:t>
      </w:r>
    </w:p>
    <w:p w14:paraId="28993DD9" w14:textId="6A4D557C" w:rsidR="000D22D3" w:rsidRPr="000D22D3" w:rsidRDefault="000D22D3" w:rsidP="000D22D3">
      <w:pPr>
        <w:jc w:val="both"/>
        <w:rPr>
          <w:rFonts w:cs="Arial"/>
        </w:rPr>
      </w:pPr>
      <w:r w:rsidRPr="000D22D3">
        <w:rPr>
          <w:rFonts w:cs="Arial"/>
        </w:rPr>
        <w:t xml:space="preserve">Ingressos per Tarifa Actual = </w:t>
      </w:r>
      <w:r w:rsidR="00854843">
        <w:rPr>
          <w:rFonts w:cs="Arial"/>
        </w:rPr>
        <w:t>2,0316</w:t>
      </w:r>
      <w:r w:rsidRPr="000D22D3">
        <w:rPr>
          <w:rFonts w:cs="Arial"/>
        </w:rPr>
        <w:t xml:space="preserve"> €/m³ * </w:t>
      </w:r>
      <w:r w:rsidR="00854843">
        <w:rPr>
          <w:rFonts w:cs="Arial"/>
        </w:rPr>
        <w:t>25.828</w:t>
      </w:r>
      <w:r w:rsidRPr="000D22D3">
        <w:rPr>
          <w:rFonts w:cs="Arial"/>
        </w:rPr>
        <w:t xml:space="preserve"> = </w:t>
      </w:r>
      <w:r w:rsidR="00854843">
        <w:rPr>
          <w:rFonts w:cs="Arial"/>
        </w:rPr>
        <w:t>52.472</w:t>
      </w:r>
    </w:p>
    <w:p w14:paraId="19E67278" w14:textId="62A4EECA" w:rsidR="000D22D3" w:rsidRPr="000D22D3" w:rsidRDefault="000D22D3" w:rsidP="000D22D3">
      <w:pPr>
        <w:jc w:val="both"/>
        <w:rPr>
          <w:rFonts w:cs="Arial"/>
          <w:b/>
          <w:bCs/>
        </w:rPr>
      </w:pPr>
      <w:r w:rsidRPr="000D22D3">
        <w:rPr>
          <w:rFonts w:cs="Arial"/>
        </w:rPr>
        <w:t>Increment anual</w:t>
      </w:r>
      <w:r w:rsidR="00854843">
        <w:rPr>
          <w:rFonts w:cs="Arial"/>
        </w:rPr>
        <w:t xml:space="preserve"> en 3 anys</w:t>
      </w:r>
      <w:r w:rsidRPr="000D22D3">
        <w:rPr>
          <w:rFonts w:cs="Arial"/>
        </w:rPr>
        <w:t xml:space="preserve"> =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I1</m:t>
                    </m:r>
                  </m:num>
                  <m:den>
                    <m:r>
                      <w:rPr>
                        <w:rFonts w:ascii="Cambria Math" w:hAnsi="Cambria Math" w:cs="Arial"/>
                      </w:rPr>
                      <m:t>Ii</m:t>
                    </m:r>
                  </m:den>
                </m:f>
              </m:e>
            </m:d>
          </m:e>
          <m:sup>
            <m:f>
              <m:fPr>
                <m:ctrlPr>
                  <w:rPr>
                    <w:rFonts w:ascii="Cambria Math" w:hAnsi="Cambria Math" w:cs="Arial"/>
                    <w:i/>
                  </w:rPr>
                </m:ctrlPr>
              </m:fPr>
              <m:num>
                <m:r>
                  <w:rPr>
                    <w:rFonts w:ascii="Cambria Math" w:hAnsi="Cambria Math" w:cs="Arial"/>
                  </w:rPr>
                  <m:t>1</m:t>
                </m:r>
              </m:num>
              <m:den>
                <m:r>
                  <w:rPr>
                    <w:rFonts w:ascii="Cambria Math" w:hAnsi="Cambria Math" w:cs="Arial"/>
                  </w:rPr>
                  <m:t>3</m:t>
                </m:r>
              </m:den>
            </m:f>
          </m:sup>
        </m:sSup>
        <m:r>
          <w:rPr>
            <w:rFonts w:ascii="Cambria Math" w:hAnsi="Cambria Math" w:cs="Arial"/>
          </w:rPr>
          <m:t>-1</m:t>
        </m:r>
      </m:oMath>
      <w:r w:rsidRPr="000D22D3">
        <w:rPr>
          <w:rFonts w:cs="Arial"/>
        </w:rPr>
        <w:t xml:space="preserve"> = </w:t>
      </w:r>
      <w:r w:rsidRPr="000D22D3">
        <w:rPr>
          <w:rFonts w:cs="Arial"/>
          <w:b/>
          <w:bCs/>
        </w:rPr>
        <w:t xml:space="preserve"> </w:t>
      </w:r>
      <w:r w:rsidR="00854843">
        <w:rPr>
          <w:rFonts w:cs="Arial"/>
          <w:b/>
          <w:bCs/>
        </w:rPr>
        <w:t>23,72</w:t>
      </w:r>
      <w:r w:rsidRPr="000D22D3">
        <w:rPr>
          <w:rFonts w:cs="Arial"/>
          <w:b/>
          <w:bCs/>
        </w:rPr>
        <w:t>%</w:t>
      </w:r>
    </w:p>
    <w:bookmarkEnd w:id="30"/>
    <w:p w14:paraId="2F9D21A7" w14:textId="77777777" w:rsidR="000D22D3" w:rsidRDefault="000D22D3" w:rsidP="001A1031">
      <w:pPr>
        <w:jc w:val="both"/>
        <w:rPr>
          <w:rFonts w:cs="Arial"/>
          <w:b/>
          <w:bCs/>
        </w:rPr>
      </w:pPr>
    </w:p>
    <w:bookmarkEnd w:id="29"/>
    <w:p w14:paraId="6E04008E" w14:textId="77777777" w:rsidR="004E0BAC" w:rsidRDefault="004E0BAC">
      <w:pPr>
        <w:rPr>
          <w:rFonts w:cs="Arial"/>
          <w:b/>
          <w:bCs/>
        </w:rPr>
      </w:pPr>
      <w:r>
        <w:rPr>
          <w:rFonts w:cs="Arial"/>
          <w:b/>
          <w:bCs/>
        </w:rPr>
        <w:br w:type="page"/>
      </w:r>
    </w:p>
    <w:p w14:paraId="2A963369" w14:textId="77777777" w:rsidR="004E0BAC" w:rsidRDefault="004E0BAC" w:rsidP="004E0BAC">
      <w:pPr>
        <w:jc w:val="both"/>
        <w:rPr>
          <w:rFonts w:cs="Arial"/>
          <w:b/>
          <w:bCs/>
          <w:sz w:val="24"/>
          <w:szCs w:val="24"/>
        </w:rPr>
      </w:pPr>
    </w:p>
    <w:p w14:paraId="5F3F054E" w14:textId="77777777" w:rsidR="004E0BAC" w:rsidRDefault="004E0BAC" w:rsidP="004E0BAC">
      <w:pPr>
        <w:jc w:val="both"/>
        <w:rPr>
          <w:rFonts w:cs="Arial"/>
          <w:b/>
          <w:bCs/>
          <w:sz w:val="24"/>
          <w:szCs w:val="24"/>
        </w:rPr>
      </w:pPr>
    </w:p>
    <w:p w14:paraId="0FBB6A17" w14:textId="77777777" w:rsidR="004E0BAC" w:rsidRDefault="004E0BAC" w:rsidP="004E0BAC">
      <w:pPr>
        <w:jc w:val="both"/>
        <w:rPr>
          <w:rFonts w:cs="Arial"/>
          <w:b/>
          <w:bCs/>
          <w:sz w:val="24"/>
          <w:szCs w:val="24"/>
        </w:rPr>
      </w:pPr>
    </w:p>
    <w:p w14:paraId="23E1A549" w14:textId="77777777" w:rsidR="004E0BAC" w:rsidRDefault="004E0BAC" w:rsidP="004E0BAC">
      <w:pPr>
        <w:jc w:val="both"/>
        <w:rPr>
          <w:rFonts w:cs="Arial"/>
          <w:b/>
          <w:bCs/>
          <w:sz w:val="24"/>
          <w:szCs w:val="24"/>
        </w:rPr>
      </w:pPr>
    </w:p>
    <w:p w14:paraId="228EAC73" w14:textId="77777777" w:rsidR="004E0BAC" w:rsidRDefault="004E0BAC" w:rsidP="004E0BAC">
      <w:pPr>
        <w:jc w:val="both"/>
        <w:rPr>
          <w:rFonts w:cs="Arial"/>
          <w:b/>
          <w:bCs/>
          <w:sz w:val="24"/>
          <w:szCs w:val="24"/>
        </w:rPr>
      </w:pPr>
    </w:p>
    <w:p w14:paraId="567A83D4" w14:textId="77777777" w:rsidR="004E0BAC" w:rsidRDefault="004E0BAC" w:rsidP="004E0BAC">
      <w:pPr>
        <w:jc w:val="both"/>
        <w:rPr>
          <w:rFonts w:cs="Arial"/>
          <w:b/>
          <w:bCs/>
          <w:sz w:val="24"/>
          <w:szCs w:val="24"/>
        </w:rPr>
      </w:pPr>
    </w:p>
    <w:p w14:paraId="352043DE" w14:textId="77777777" w:rsidR="004E0BAC" w:rsidRDefault="004E0BAC" w:rsidP="004E0BAC">
      <w:pPr>
        <w:jc w:val="both"/>
        <w:rPr>
          <w:rFonts w:cs="Arial"/>
          <w:b/>
          <w:bCs/>
          <w:sz w:val="24"/>
          <w:szCs w:val="24"/>
        </w:rPr>
      </w:pPr>
    </w:p>
    <w:p w14:paraId="31D86C0C" w14:textId="77777777" w:rsidR="004E0BAC" w:rsidRDefault="004E0BAC" w:rsidP="004E0BAC">
      <w:pPr>
        <w:jc w:val="both"/>
        <w:rPr>
          <w:rFonts w:cs="Arial"/>
          <w:b/>
          <w:bCs/>
          <w:sz w:val="24"/>
          <w:szCs w:val="24"/>
        </w:rPr>
      </w:pPr>
    </w:p>
    <w:p w14:paraId="56B5DE60" w14:textId="77777777" w:rsidR="004E0BAC" w:rsidRDefault="004E0BAC" w:rsidP="004E0BAC">
      <w:pPr>
        <w:jc w:val="both"/>
        <w:rPr>
          <w:rFonts w:cs="Arial"/>
          <w:b/>
          <w:bCs/>
          <w:sz w:val="24"/>
          <w:szCs w:val="24"/>
        </w:rPr>
      </w:pPr>
    </w:p>
    <w:p w14:paraId="1A20F6CC" w14:textId="77777777" w:rsidR="004E0BAC" w:rsidRDefault="004E0BAC" w:rsidP="004E0BAC">
      <w:pPr>
        <w:jc w:val="both"/>
        <w:rPr>
          <w:rFonts w:cs="Arial"/>
          <w:b/>
          <w:bCs/>
          <w:sz w:val="24"/>
          <w:szCs w:val="24"/>
        </w:rPr>
      </w:pPr>
    </w:p>
    <w:p w14:paraId="7DA8B57D" w14:textId="77777777" w:rsidR="004E0BAC" w:rsidRDefault="004E0BAC" w:rsidP="004E0BAC">
      <w:pPr>
        <w:jc w:val="both"/>
        <w:rPr>
          <w:rFonts w:cs="Arial"/>
          <w:b/>
          <w:bCs/>
          <w:sz w:val="24"/>
          <w:szCs w:val="24"/>
        </w:rPr>
      </w:pPr>
    </w:p>
    <w:p w14:paraId="4C478441" w14:textId="77777777" w:rsidR="004E0BAC" w:rsidRDefault="004E0BAC" w:rsidP="004E0BAC">
      <w:pPr>
        <w:jc w:val="both"/>
        <w:rPr>
          <w:rFonts w:cs="Arial"/>
          <w:b/>
          <w:bCs/>
          <w:sz w:val="24"/>
          <w:szCs w:val="24"/>
        </w:rPr>
      </w:pPr>
    </w:p>
    <w:p w14:paraId="6EA99797" w14:textId="77777777" w:rsidR="004E0BAC" w:rsidRDefault="004E0BAC" w:rsidP="004E0BAC">
      <w:pPr>
        <w:jc w:val="both"/>
        <w:rPr>
          <w:rFonts w:cs="Arial"/>
          <w:b/>
          <w:bCs/>
          <w:sz w:val="24"/>
          <w:szCs w:val="24"/>
        </w:rPr>
      </w:pPr>
    </w:p>
    <w:p w14:paraId="7B295DDC" w14:textId="77777777" w:rsidR="004E0BAC" w:rsidRPr="004E0BAC" w:rsidRDefault="004E0BAC" w:rsidP="004E0BAC">
      <w:pPr>
        <w:jc w:val="both"/>
        <w:rPr>
          <w:rFonts w:cs="Arial"/>
          <w:b/>
          <w:bCs/>
          <w:sz w:val="24"/>
          <w:szCs w:val="24"/>
        </w:rPr>
      </w:pPr>
    </w:p>
    <w:p w14:paraId="7D02B13C" w14:textId="77777777" w:rsidR="004E0BAC" w:rsidRPr="004E0BAC" w:rsidRDefault="004E0BAC" w:rsidP="004E0BAC">
      <w:pPr>
        <w:pStyle w:val="Prrafodelista"/>
        <w:numPr>
          <w:ilvl w:val="0"/>
          <w:numId w:val="2"/>
        </w:numPr>
        <w:jc w:val="both"/>
        <w:rPr>
          <w:rFonts w:cs="Arial"/>
          <w:b/>
          <w:bCs/>
          <w:sz w:val="24"/>
          <w:szCs w:val="24"/>
        </w:rPr>
      </w:pPr>
      <w:r w:rsidRPr="004E0BAC">
        <w:rPr>
          <w:rFonts w:cs="Arial"/>
          <w:b/>
          <w:bCs/>
          <w:sz w:val="24"/>
          <w:szCs w:val="24"/>
        </w:rPr>
        <w:t>PROJECCIÓ ECONÒMICA DEL SERVEI A 20 ANYS</w:t>
      </w:r>
    </w:p>
    <w:p w14:paraId="6B5655C9" w14:textId="77777777" w:rsidR="004E0BAC" w:rsidRDefault="004E0BAC">
      <w:pPr>
        <w:rPr>
          <w:rFonts w:cs="Arial"/>
        </w:rPr>
      </w:pPr>
      <w:r>
        <w:rPr>
          <w:rFonts w:cs="Arial"/>
        </w:rPr>
        <w:br w:type="page"/>
      </w:r>
    </w:p>
    <w:p w14:paraId="6A25FE1F" w14:textId="77777777" w:rsidR="004E0BAC" w:rsidRPr="004E0BAC" w:rsidRDefault="004E0BAC" w:rsidP="004E0BAC">
      <w:pPr>
        <w:pStyle w:val="Prrafodelista"/>
        <w:numPr>
          <w:ilvl w:val="0"/>
          <w:numId w:val="4"/>
        </w:numPr>
        <w:jc w:val="both"/>
        <w:rPr>
          <w:rFonts w:cs="Arial"/>
          <w:b/>
          <w:bCs/>
        </w:rPr>
      </w:pPr>
      <w:r w:rsidRPr="004E0BAC">
        <w:rPr>
          <w:rFonts w:cs="Arial"/>
          <w:b/>
          <w:bCs/>
        </w:rPr>
        <w:t>GENERALITATS DE LA PROJECCIÓ ECONOMICOFINANCERA</w:t>
      </w:r>
    </w:p>
    <w:p w14:paraId="4E92E013" w14:textId="77777777" w:rsidR="004E0BAC" w:rsidRDefault="004E0BAC" w:rsidP="004E0BAC">
      <w:pPr>
        <w:jc w:val="both"/>
        <w:rPr>
          <w:rFonts w:cs="Arial"/>
        </w:rPr>
      </w:pPr>
      <w:r>
        <w:rPr>
          <w:rFonts w:cs="Arial"/>
        </w:rPr>
        <w:t>És interès d’aquesta licitació aconseguir:</w:t>
      </w:r>
    </w:p>
    <w:p w14:paraId="73AB198F" w14:textId="77777777" w:rsidR="004E0BAC" w:rsidRPr="004E0BAC" w:rsidRDefault="004E0BAC" w:rsidP="004E0BAC">
      <w:pPr>
        <w:jc w:val="both"/>
        <w:rPr>
          <w:rFonts w:cs="Arial"/>
          <w:b/>
          <w:bCs/>
        </w:rPr>
      </w:pPr>
      <w:r w:rsidRPr="004E0BAC">
        <w:rPr>
          <w:rFonts w:cs="Arial"/>
          <w:b/>
          <w:bCs/>
        </w:rPr>
        <w:t>La Tarifa de l’usuari, la més baixa possible.</w:t>
      </w:r>
    </w:p>
    <w:p w14:paraId="060068EE" w14:textId="1FB4F996" w:rsidR="004E0BAC" w:rsidRDefault="004E0BAC" w:rsidP="004E0BAC">
      <w:pPr>
        <w:jc w:val="both"/>
        <w:rPr>
          <w:rFonts w:cs="Arial"/>
        </w:rPr>
      </w:pPr>
      <w:r>
        <w:rPr>
          <w:rFonts w:cs="Arial"/>
        </w:rPr>
        <w:t>És per això que es valora el cost del servei en el seu Any Base (202</w:t>
      </w:r>
      <w:r w:rsidR="000D22D3">
        <w:rPr>
          <w:rFonts w:cs="Arial"/>
        </w:rPr>
        <w:t>3</w:t>
      </w:r>
      <w:r>
        <w:rPr>
          <w:rFonts w:cs="Arial"/>
        </w:rPr>
        <w:t>) sense intervenir cap inversió.</w:t>
      </w:r>
    </w:p>
    <w:tbl>
      <w:tblPr>
        <w:tblW w:w="9209" w:type="dxa"/>
        <w:tblCellMar>
          <w:left w:w="70" w:type="dxa"/>
          <w:right w:w="70" w:type="dxa"/>
        </w:tblCellMar>
        <w:tblLook w:val="04A0" w:firstRow="1" w:lastRow="0" w:firstColumn="1" w:lastColumn="0" w:noHBand="0" w:noVBand="1"/>
      </w:tblPr>
      <w:tblGrid>
        <w:gridCol w:w="733"/>
        <w:gridCol w:w="5499"/>
        <w:gridCol w:w="1311"/>
        <w:gridCol w:w="1666"/>
      </w:tblGrid>
      <w:tr w:rsidR="000D22D3" w:rsidRPr="000D22D3" w14:paraId="7B4BBA08" w14:textId="77777777" w:rsidTr="000D22D3">
        <w:trPr>
          <w:trHeight w:val="337"/>
        </w:trPr>
        <w:tc>
          <w:tcPr>
            <w:tcW w:w="73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515F71E" w14:textId="77777777" w:rsidR="000D22D3" w:rsidRPr="000D22D3" w:rsidRDefault="000D22D3" w:rsidP="000D22D3">
            <w:pPr>
              <w:spacing w:after="0" w:line="240" w:lineRule="auto"/>
              <w:rPr>
                <w:rFonts w:ascii="Calibri" w:eastAsia="Times New Roman" w:hAnsi="Calibri" w:cs="Calibri"/>
                <w:color w:val="000000"/>
                <w:lang w:eastAsia="ca-ES"/>
              </w:rPr>
            </w:pPr>
            <w:r w:rsidRPr="000D22D3">
              <w:rPr>
                <w:rFonts w:ascii="Calibri" w:eastAsia="Times New Roman" w:hAnsi="Calibri" w:cs="Calibri"/>
                <w:color w:val="000000"/>
                <w:lang w:eastAsia="es-ES"/>
              </w:rPr>
              <w:t>A)</w:t>
            </w:r>
          </w:p>
        </w:tc>
        <w:tc>
          <w:tcPr>
            <w:tcW w:w="5499" w:type="dxa"/>
            <w:tcBorders>
              <w:top w:val="single" w:sz="4" w:space="0" w:color="auto"/>
              <w:left w:val="nil"/>
              <w:bottom w:val="single" w:sz="4" w:space="0" w:color="auto"/>
              <w:right w:val="nil"/>
            </w:tcBorders>
            <w:shd w:val="clear" w:color="000000" w:fill="B4C6E7"/>
            <w:vAlign w:val="bottom"/>
            <w:hideMark/>
          </w:tcPr>
          <w:p w14:paraId="06B5F1A6"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Actuacions en alta per a la millora de les instal·lacions i l'increment dels rendiments</w:t>
            </w:r>
          </w:p>
        </w:tc>
        <w:tc>
          <w:tcPr>
            <w:tcW w:w="1311" w:type="dxa"/>
            <w:tcBorders>
              <w:top w:val="single" w:sz="4" w:space="0" w:color="auto"/>
              <w:left w:val="nil"/>
              <w:bottom w:val="single" w:sz="4" w:space="0" w:color="auto"/>
              <w:right w:val="nil"/>
            </w:tcBorders>
            <w:shd w:val="clear" w:color="000000" w:fill="B4C6E7"/>
            <w:noWrap/>
            <w:vAlign w:val="center"/>
            <w:hideMark/>
          </w:tcPr>
          <w:p w14:paraId="0D04262E" w14:textId="77777777" w:rsidR="000D22D3" w:rsidRPr="000D22D3" w:rsidRDefault="000D22D3" w:rsidP="000D22D3">
            <w:pPr>
              <w:spacing w:after="0" w:line="240" w:lineRule="auto"/>
              <w:jc w:val="center"/>
              <w:rPr>
                <w:rFonts w:ascii="Calibri" w:eastAsia="Times New Roman" w:hAnsi="Calibri" w:cs="Calibri"/>
                <w:color w:val="000000"/>
                <w:lang w:eastAsia="es-ES"/>
              </w:rPr>
            </w:pPr>
            <w:r w:rsidRPr="000D22D3">
              <w:rPr>
                <w:rFonts w:ascii="Calibri" w:eastAsia="Times New Roman" w:hAnsi="Calibri" w:cs="Calibri"/>
                <w:color w:val="000000"/>
                <w:lang w:eastAsia="es-ES"/>
              </w:rPr>
              <w:t>PEC</w:t>
            </w:r>
          </w:p>
        </w:tc>
        <w:tc>
          <w:tcPr>
            <w:tcW w:w="1666" w:type="dxa"/>
            <w:tcBorders>
              <w:top w:val="single" w:sz="4" w:space="0" w:color="auto"/>
              <w:left w:val="nil"/>
              <w:bottom w:val="single" w:sz="4" w:space="0" w:color="auto"/>
              <w:right w:val="single" w:sz="4" w:space="0" w:color="auto"/>
            </w:tcBorders>
            <w:shd w:val="clear" w:color="000000" w:fill="B4C6E7"/>
            <w:noWrap/>
            <w:vAlign w:val="center"/>
            <w:hideMark/>
          </w:tcPr>
          <w:p w14:paraId="73396104" w14:textId="77777777" w:rsidR="000D22D3" w:rsidRPr="000D22D3" w:rsidRDefault="000D22D3" w:rsidP="000D22D3">
            <w:pPr>
              <w:spacing w:after="0" w:line="240" w:lineRule="auto"/>
              <w:jc w:val="center"/>
              <w:rPr>
                <w:rFonts w:ascii="Calibri" w:eastAsia="Times New Roman" w:hAnsi="Calibri" w:cs="Calibri"/>
                <w:color w:val="000000"/>
                <w:lang w:eastAsia="es-ES"/>
              </w:rPr>
            </w:pPr>
            <w:r w:rsidRPr="000D22D3">
              <w:rPr>
                <w:rFonts w:ascii="Calibri" w:eastAsia="Times New Roman" w:hAnsi="Calibri" w:cs="Calibri"/>
                <w:color w:val="000000"/>
                <w:lang w:eastAsia="es-ES"/>
              </w:rPr>
              <w:t>PEC (IPC 14,1%)</w:t>
            </w:r>
          </w:p>
        </w:tc>
      </w:tr>
      <w:tr w:rsidR="000D22D3" w:rsidRPr="000D22D3" w14:paraId="43BA5FD9"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232CAE2F"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A-1</w:t>
            </w:r>
          </w:p>
        </w:tc>
        <w:tc>
          <w:tcPr>
            <w:tcW w:w="5499" w:type="dxa"/>
            <w:tcBorders>
              <w:top w:val="nil"/>
              <w:left w:val="nil"/>
              <w:bottom w:val="nil"/>
              <w:right w:val="nil"/>
            </w:tcBorders>
            <w:shd w:val="clear" w:color="auto" w:fill="auto"/>
            <w:vAlign w:val="bottom"/>
            <w:hideMark/>
          </w:tcPr>
          <w:p w14:paraId="0422FC7F"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Instal·lació d'una tanca perimetral al dipòsit de Llambilles</w:t>
            </w:r>
          </w:p>
        </w:tc>
        <w:tc>
          <w:tcPr>
            <w:tcW w:w="1311" w:type="dxa"/>
            <w:tcBorders>
              <w:top w:val="nil"/>
              <w:left w:val="nil"/>
              <w:bottom w:val="nil"/>
              <w:right w:val="nil"/>
            </w:tcBorders>
            <w:shd w:val="clear" w:color="auto" w:fill="auto"/>
            <w:noWrap/>
            <w:vAlign w:val="bottom"/>
            <w:hideMark/>
          </w:tcPr>
          <w:p w14:paraId="4D3D492F"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8.896,85 €</w:t>
            </w:r>
          </w:p>
        </w:tc>
        <w:tc>
          <w:tcPr>
            <w:tcW w:w="1666" w:type="dxa"/>
            <w:tcBorders>
              <w:top w:val="nil"/>
              <w:left w:val="nil"/>
              <w:bottom w:val="nil"/>
              <w:right w:val="single" w:sz="4" w:space="0" w:color="auto"/>
            </w:tcBorders>
            <w:shd w:val="clear" w:color="auto" w:fill="auto"/>
            <w:noWrap/>
            <w:vAlign w:val="bottom"/>
            <w:hideMark/>
          </w:tcPr>
          <w:p w14:paraId="432D80FE"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10.151,31 €</w:t>
            </w:r>
          </w:p>
        </w:tc>
      </w:tr>
      <w:tr w:rsidR="000D22D3" w:rsidRPr="000D22D3" w14:paraId="34D9AFAC"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5FFBDDEC"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A-2</w:t>
            </w:r>
          </w:p>
        </w:tc>
        <w:tc>
          <w:tcPr>
            <w:tcW w:w="5499" w:type="dxa"/>
            <w:tcBorders>
              <w:top w:val="nil"/>
              <w:left w:val="nil"/>
              <w:bottom w:val="nil"/>
              <w:right w:val="nil"/>
            </w:tcBorders>
            <w:shd w:val="clear" w:color="auto" w:fill="auto"/>
            <w:vAlign w:val="bottom"/>
            <w:hideMark/>
          </w:tcPr>
          <w:p w14:paraId="5C7D9B9F"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Millora dels sistemes de cloració</w:t>
            </w:r>
          </w:p>
        </w:tc>
        <w:tc>
          <w:tcPr>
            <w:tcW w:w="1311" w:type="dxa"/>
            <w:tcBorders>
              <w:top w:val="nil"/>
              <w:left w:val="nil"/>
              <w:bottom w:val="nil"/>
              <w:right w:val="nil"/>
            </w:tcBorders>
            <w:shd w:val="clear" w:color="auto" w:fill="auto"/>
            <w:noWrap/>
            <w:vAlign w:val="bottom"/>
            <w:hideMark/>
          </w:tcPr>
          <w:p w14:paraId="59C80A63"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32.028,67 €</w:t>
            </w:r>
          </w:p>
        </w:tc>
        <w:tc>
          <w:tcPr>
            <w:tcW w:w="1666" w:type="dxa"/>
            <w:tcBorders>
              <w:top w:val="nil"/>
              <w:left w:val="nil"/>
              <w:bottom w:val="nil"/>
              <w:right w:val="single" w:sz="4" w:space="0" w:color="auto"/>
            </w:tcBorders>
            <w:shd w:val="clear" w:color="auto" w:fill="auto"/>
            <w:noWrap/>
            <w:vAlign w:val="bottom"/>
            <w:hideMark/>
          </w:tcPr>
          <w:p w14:paraId="6A4359D2"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36.544,71 €</w:t>
            </w:r>
          </w:p>
        </w:tc>
      </w:tr>
      <w:tr w:rsidR="000D22D3" w:rsidRPr="000D22D3" w14:paraId="589575A1" w14:textId="77777777" w:rsidTr="000D22D3">
        <w:trPr>
          <w:trHeight w:val="337"/>
        </w:trPr>
        <w:tc>
          <w:tcPr>
            <w:tcW w:w="733" w:type="dxa"/>
            <w:tcBorders>
              <w:top w:val="nil"/>
              <w:left w:val="single" w:sz="4" w:space="0" w:color="auto"/>
              <w:bottom w:val="single" w:sz="4" w:space="0" w:color="auto"/>
              <w:right w:val="single" w:sz="4" w:space="0" w:color="auto"/>
            </w:tcBorders>
            <w:shd w:val="clear" w:color="000000" w:fill="B4C6E7"/>
            <w:noWrap/>
            <w:vAlign w:val="bottom"/>
            <w:hideMark/>
          </w:tcPr>
          <w:p w14:paraId="1E351FEB"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A-3</w:t>
            </w:r>
          </w:p>
        </w:tc>
        <w:tc>
          <w:tcPr>
            <w:tcW w:w="5499" w:type="dxa"/>
            <w:tcBorders>
              <w:top w:val="nil"/>
              <w:left w:val="nil"/>
              <w:bottom w:val="single" w:sz="4" w:space="0" w:color="auto"/>
              <w:right w:val="nil"/>
            </w:tcBorders>
            <w:shd w:val="clear" w:color="auto" w:fill="auto"/>
            <w:vAlign w:val="bottom"/>
            <w:hideMark/>
          </w:tcPr>
          <w:p w14:paraId="77164A51"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Instal·lació d'un comptador d'entrada al dipòsit de Llambilles</w:t>
            </w:r>
          </w:p>
        </w:tc>
        <w:tc>
          <w:tcPr>
            <w:tcW w:w="1311" w:type="dxa"/>
            <w:tcBorders>
              <w:top w:val="nil"/>
              <w:left w:val="nil"/>
              <w:bottom w:val="single" w:sz="4" w:space="0" w:color="auto"/>
              <w:right w:val="nil"/>
            </w:tcBorders>
            <w:shd w:val="clear" w:color="auto" w:fill="auto"/>
            <w:noWrap/>
            <w:vAlign w:val="bottom"/>
            <w:hideMark/>
          </w:tcPr>
          <w:p w14:paraId="2D2DFE5D"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4.448,43 €</w:t>
            </w:r>
          </w:p>
        </w:tc>
        <w:tc>
          <w:tcPr>
            <w:tcW w:w="1666" w:type="dxa"/>
            <w:tcBorders>
              <w:top w:val="nil"/>
              <w:left w:val="nil"/>
              <w:bottom w:val="single" w:sz="4" w:space="0" w:color="auto"/>
              <w:right w:val="single" w:sz="4" w:space="0" w:color="auto"/>
            </w:tcBorders>
            <w:shd w:val="clear" w:color="auto" w:fill="auto"/>
            <w:noWrap/>
            <w:vAlign w:val="bottom"/>
            <w:hideMark/>
          </w:tcPr>
          <w:p w14:paraId="5883EFDA"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5.075,66 €</w:t>
            </w:r>
          </w:p>
        </w:tc>
      </w:tr>
      <w:tr w:rsidR="000D22D3" w:rsidRPr="000D22D3" w14:paraId="612C4D61" w14:textId="77777777" w:rsidTr="000D22D3">
        <w:trPr>
          <w:trHeight w:val="337"/>
        </w:trPr>
        <w:tc>
          <w:tcPr>
            <w:tcW w:w="733" w:type="dxa"/>
            <w:tcBorders>
              <w:top w:val="nil"/>
              <w:left w:val="nil"/>
              <w:bottom w:val="nil"/>
              <w:right w:val="nil"/>
            </w:tcBorders>
            <w:shd w:val="clear" w:color="auto" w:fill="auto"/>
            <w:noWrap/>
            <w:vAlign w:val="bottom"/>
            <w:hideMark/>
          </w:tcPr>
          <w:p w14:paraId="78CE8FDB" w14:textId="77777777" w:rsidR="000D22D3" w:rsidRPr="000D22D3" w:rsidRDefault="000D22D3" w:rsidP="000D22D3">
            <w:pPr>
              <w:spacing w:after="0" w:line="240" w:lineRule="auto"/>
              <w:jc w:val="right"/>
              <w:rPr>
                <w:rFonts w:ascii="Calibri" w:eastAsia="Times New Roman" w:hAnsi="Calibri" w:cs="Calibri"/>
                <w:color w:val="000000"/>
                <w:lang w:eastAsia="es-ES"/>
              </w:rPr>
            </w:pPr>
          </w:p>
        </w:tc>
        <w:tc>
          <w:tcPr>
            <w:tcW w:w="5499" w:type="dxa"/>
            <w:tcBorders>
              <w:top w:val="nil"/>
              <w:left w:val="nil"/>
              <w:bottom w:val="nil"/>
              <w:right w:val="nil"/>
            </w:tcBorders>
            <w:shd w:val="clear" w:color="auto" w:fill="auto"/>
            <w:noWrap/>
            <w:vAlign w:val="bottom"/>
            <w:hideMark/>
          </w:tcPr>
          <w:p w14:paraId="2771B3C1" w14:textId="77777777" w:rsidR="000D22D3" w:rsidRPr="000D22D3" w:rsidRDefault="000D22D3" w:rsidP="000D22D3">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center"/>
            <w:hideMark/>
          </w:tcPr>
          <w:p w14:paraId="5009BBDE" w14:textId="77777777" w:rsidR="000D22D3" w:rsidRPr="000D22D3" w:rsidRDefault="000D22D3" w:rsidP="000D22D3">
            <w:pPr>
              <w:spacing w:after="0" w:line="240" w:lineRule="auto"/>
              <w:jc w:val="center"/>
              <w:rPr>
                <w:rFonts w:ascii="Times New Roman" w:eastAsia="Times New Roman" w:hAnsi="Times New Roman" w:cs="Times New Roman"/>
                <w:sz w:val="20"/>
                <w:szCs w:val="20"/>
                <w:lang w:eastAsia="es-ES"/>
              </w:rPr>
            </w:pPr>
          </w:p>
        </w:tc>
        <w:tc>
          <w:tcPr>
            <w:tcW w:w="1666" w:type="dxa"/>
            <w:tcBorders>
              <w:top w:val="nil"/>
              <w:left w:val="nil"/>
              <w:bottom w:val="nil"/>
              <w:right w:val="nil"/>
            </w:tcBorders>
            <w:shd w:val="clear" w:color="auto" w:fill="auto"/>
            <w:noWrap/>
            <w:vAlign w:val="center"/>
            <w:hideMark/>
          </w:tcPr>
          <w:p w14:paraId="20791BCD" w14:textId="77777777" w:rsidR="000D22D3" w:rsidRPr="000D22D3" w:rsidRDefault="000D22D3" w:rsidP="000D22D3">
            <w:pPr>
              <w:spacing w:after="0" w:line="240" w:lineRule="auto"/>
              <w:jc w:val="center"/>
              <w:rPr>
                <w:rFonts w:ascii="Times New Roman" w:eastAsia="Times New Roman" w:hAnsi="Times New Roman" w:cs="Times New Roman"/>
                <w:sz w:val="20"/>
                <w:szCs w:val="20"/>
                <w:lang w:eastAsia="es-ES"/>
              </w:rPr>
            </w:pPr>
          </w:p>
        </w:tc>
      </w:tr>
      <w:tr w:rsidR="000D22D3" w:rsidRPr="000D22D3" w14:paraId="135090CB" w14:textId="77777777" w:rsidTr="000D22D3">
        <w:trPr>
          <w:trHeight w:val="337"/>
        </w:trPr>
        <w:tc>
          <w:tcPr>
            <w:tcW w:w="73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BA16E22"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 xml:space="preserve">C) </w:t>
            </w:r>
          </w:p>
        </w:tc>
        <w:tc>
          <w:tcPr>
            <w:tcW w:w="5499" w:type="dxa"/>
            <w:tcBorders>
              <w:top w:val="single" w:sz="4" w:space="0" w:color="auto"/>
              <w:left w:val="nil"/>
              <w:bottom w:val="single" w:sz="4" w:space="0" w:color="auto"/>
              <w:right w:val="nil"/>
            </w:tcBorders>
            <w:shd w:val="clear" w:color="000000" w:fill="B4C6E7"/>
            <w:vAlign w:val="bottom"/>
            <w:hideMark/>
          </w:tcPr>
          <w:p w14:paraId="7B0AFDC4"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 xml:space="preserve">Actuacions en baixa per a la millora de les instal·lacions </w:t>
            </w:r>
          </w:p>
        </w:tc>
        <w:tc>
          <w:tcPr>
            <w:tcW w:w="1311" w:type="dxa"/>
            <w:tcBorders>
              <w:top w:val="single" w:sz="4" w:space="0" w:color="auto"/>
              <w:left w:val="nil"/>
              <w:bottom w:val="single" w:sz="4" w:space="0" w:color="auto"/>
              <w:right w:val="nil"/>
            </w:tcBorders>
            <w:shd w:val="clear" w:color="000000" w:fill="B4C6E7"/>
            <w:noWrap/>
            <w:vAlign w:val="center"/>
            <w:hideMark/>
          </w:tcPr>
          <w:p w14:paraId="6FB64C4D" w14:textId="77777777" w:rsidR="000D22D3" w:rsidRPr="000D22D3" w:rsidRDefault="000D22D3" w:rsidP="000D22D3">
            <w:pPr>
              <w:spacing w:after="0" w:line="240" w:lineRule="auto"/>
              <w:jc w:val="center"/>
              <w:rPr>
                <w:rFonts w:ascii="Calibri" w:eastAsia="Times New Roman" w:hAnsi="Calibri" w:cs="Calibri"/>
                <w:color w:val="000000"/>
                <w:lang w:eastAsia="es-ES"/>
              </w:rPr>
            </w:pPr>
            <w:r w:rsidRPr="000D22D3">
              <w:rPr>
                <w:rFonts w:ascii="Calibri" w:eastAsia="Times New Roman" w:hAnsi="Calibri" w:cs="Calibri"/>
                <w:color w:val="000000"/>
                <w:lang w:eastAsia="es-ES"/>
              </w:rPr>
              <w:t>PEC</w:t>
            </w:r>
          </w:p>
        </w:tc>
        <w:tc>
          <w:tcPr>
            <w:tcW w:w="1666" w:type="dxa"/>
            <w:tcBorders>
              <w:top w:val="single" w:sz="4" w:space="0" w:color="auto"/>
              <w:left w:val="nil"/>
              <w:bottom w:val="single" w:sz="4" w:space="0" w:color="auto"/>
              <w:right w:val="single" w:sz="4" w:space="0" w:color="auto"/>
            </w:tcBorders>
            <w:shd w:val="clear" w:color="000000" w:fill="B4C6E7"/>
            <w:noWrap/>
            <w:vAlign w:val="center"/>
            <w:hideMark/>
          </w:tcPr>
          <w:p w14:paraId="3F9A08CE" w14:textId="77777777" w:rsidR="000D22D3" w:rsidRPr="000D22D3" w:rsidRDefault="000D22D3" w:rsidP="000D22D3">
            <w:pPr>
              <w:spacing w:after="0" w:line="240" w:lineRule="auto"/>
              <w:jc w:val="center"/>
              <w:rPr>
                <w:rFonts w:ascii="Calibri" w:eastAsia="Times New Roman" w:hAnsi="Calibri" w:cs="Calibri"/>
                <w:color w:val="000000"/>
                <w:lang w:eastAsia="es-ES"/>
              </w:rPr>
            </w:pPr>
            <w:r w:rsidRPr="000D22D3">
              <w:rPr>
                <w:rFonts w:ascii="Calibri" w:eastAsia="Times New Roman" w:hAnsi="Calibri" w:cs="Calibri"/>
                <w:color w:val="000000"/>
                <w:lang w:eastAsia="es-ES"/>
              </w:rPr>
              <w:t>PEC (IPC 14,1%)</w:t>
            </w:r>
          </w:p>
        </w:tc>
      </w:tr>
      <w:tr w:rsidR="000D22D3" w:rsidRPr="000D22D3" w14:paraId="22E65900"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14CF79F1"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C-1</w:t>
            </w:r>
          </w:p>
        </w:tc>
        <w:tc>
          <w:tcPr>
            <w:tcW w:w="5499" w:type="dxa"/>
            <w:tcBorders>
              <w:top w:val="nil"/>
              <w:left w:val="nil"/>
              <w:bottom w:val="nil"/>
              <w:right w:val="nil"/>
            </w:tcBorders>
            <w:shd w:val="clear" w:color="auto" w:fill="auto"/>
            <w:vAlign w:val="bottom"/>
            <w:hideMark/>
          </w:tcPr>
          <w:p w14:paraId="7685BCE2"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Auditoria de les estructures elèctriques de les instal·lacions de la xarxa d'abastament</w:t>
            </w:r>
          </w:p>
        </w:tc>
        <w:tc>
          <w:tcPr>
            <w:tcW w:w="1311" w:type="dxa"/>
            <w:tcBorders>
              <w:top w:val="nil"/>
              <w:left w:val="nil"/>
              <w:bottom w:val="nil"/>
              <w:right w:val="nil"/>
            </w:tcBorders>
            <w:shd w:val="clear" w:color="auto" w:fill="auto"/>
            <w:noWrap/>
            <w:vAlign w:val="bottom"/>
            <w:hideMark/>
          </w:tcPr>
          <w:p w14:paraId="03AC1BFF"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2.420,00 €</w:t>
            </w:r>
          </w:p>
        </w:tc>
        <w:tc>
          <w:tcPr>
            <w:tcW w:w="1666" w:type="dxa"/>
            <w:tcBorders>
              <w:top w:val="nil"/>
              <w:left w:val="nil"/>
              <w:bottom w:val="nil"/>
              <w:right w:val="single" w:sz="4" w:space="0" w:color="auto"/>
            </w:tcBorders>
            <w:shd w:val="clear" w:color="auto" w:fill="auto"/>
            <w:noWrap/>
            <w:vAlign w:val="bottom"/>
            <w:hideMark/>
          </w:tcPr>
          <w:p w14:paraId="7CBABCB5"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2.761,22 €</w:t>
            </w:r>
          </w:p>
        </w:tc>
      </w:tr>
      <w:tr w:rsidR="000D22D3" w:rsidRPr="000D22D3" w14:paraId="563A3603"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79F1288B"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C-2</w:t>
            </w:r>
          </w:p>
        </w:tc>
        <w:tc>
          <w:tcPr>
            <w:tcW w:w="5499" w:type="dxa"/>
            <w:tcBorders>
              <w:top w:val="nil"/>
              <w:left w:val="nil"/>
              <w:bottom w:val="nil"/>
              <w:right w:val="nil"/>
            </w:tcBorders>
            <w:shd w:val="clear" w:color="auto" w:fill="auto"/>
            <w:vAlign w:val="bottom"/>
            <w:hideMark/>
          </w:tcPr>
          <w:p w14:paraId="33AD4AA4"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Auditoria de Seguretat de les instal·lacions de la xarxa d'abastament</w:t>
            </w:r>
          </w:p>
        </w:tc>
        <w:tc>
          <w:tcPr>
            <w:tcW w:w="1311" w:type="dxa"/>
            <w:tcBorders>
              <w:top w:val="nil"/>
              <w:left w:val="nil"/>
              <w:bottom w:val="nil"/>
              <w:right w:val="nil"/>
            </w:tcBorders>
            <w:shd w:val="clear" w:color="auto" w:fill="auto"/>
            <w:noWrap/>
            <w:vAlign w:val="bottom"/>
            <w:hideMark/>
          </w:tcPr>
          <w:p w14:paraId="1A155005"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2.420,00 €</w:t>
            </w:r>
          </w:p>
        </w:tc>
        <w:tc>
          <w:tcPr>
            <w:tcW w:w="1666" w:type="dxa"/>
            <w:tcBorders>
              <w:top w:val="nil"/>
              <w:left w:val="nil"/>
              <w:bottom w:val="nil"/>
              <w:right w:val="single" w:sz="4" w:space="0" w:color="auto"/>
            </w:tcBorders>
            <w:shd w:val="clear" w:color="auto" w:fill="auto"/>
            <w:noWrap/>
            <w:vAlign w:val="bottom"/>
            <w:hideMark/>
          </w:tcPr>
          <w:p w14:paraId="3EAB8C82"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2.761,22 €</w:t>
            </w:r>
          </w:p>
        </w:tc>
      </w:tr>
      <w:tr w:rsidR="000D22D3" w:rsidRPr="000D22D3" w14:paraId="422F1D91" w14:textId="77777777" w:rsidTr="000D22D3">
        <w:trPr>
          <w:trHeight w:val="674"/>
        </w:trPr>
        <w:tc>
          <w:tcPr>
            <w:tcW w:w="733" w:type="dxa"/>
            <w:tcBorders>
              <w:top w:val="nil"/>
              <w:left w:val="single" w:sz="4" w:space="0" w:color="auto"/>
              <w:bottom w:val="nil"/>
              <w:right w:val="single" w:sz="4" w:space="0" w:color="auto"/>
            </w:tcBorders>
            <w:shd w:val="clear" w:color="000000" w:fill="B4C6E7"/>
            <w:noWrap/>
            <w:vAlign w:val="center"/>
            <w:hideMark/>
          </w:tcPr>
          <w:p w14:paraId="1236E251"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C-3</w:t>
            </w:r>
          </w:p>
        </w:tc>
        <w:tc>
          <w:tcPr>
            <w:tcW w:w="5499" w:type="dxa"/>
            <w:tcBorders>
              <w:top w:val="nil"/>
              <w:left w:val="nil"/>
              <w:bottom w:val="nil"/>
              <w:right w:val="nil"/>
            </w:tcBorders>
            <w:shd w:val="clear" w:color="auto" w:fill="auto"/>
            <w:vAlign w:val="bottom"/>
            <w:hideMark/>
          </w:tcPr>
          <w:p w14:paraId="5E94ED01"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Assessorament i consultoria per a l'elaboració i implantació del pla de seguretat corporativa i auditoria de seguretat, protecció i emergències de les instal·lacions del subministrament d'aigua</w:t>
            </w:r>
          </w:p>
        </w:tc>
        <w:tc>
          <w:tcPr>
            <w:tcW w:w="1311" w:type="dxa"/>
            <w:tcBorders>
              <w:top w:val="nil"/>
              <w:left w:val="nil"/>
              <w:bottom w:val="nil"/>
              <w:right w:val="nil"/>
            </w:tcBorders>
            <w:shd w:val="clear" w:color="auto" w:fill="auto"/>
            <w:noWrap/>
            <w:vAlign w:val="bottom"/>
            <w:hideMark/>
          </w:tcPr>
          <w:p w14:paraId="12552651"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2.178,00 €</w:t>
            </w:r>
          </w:p>
        </w:tc>
        <w:tc>
          <w:tcPr>
            <w:tcW w:w="1666" w:type="dxa"/>
            <w:tcBorders>
              <w:top w:val="nil"/>
              <w:left w:val="nil"/>
              <w:bottom w:val="nil"/>
              <w:right w:val="single" w:sz="4" w:space="0" w:color="auto"/>
            </w:tcBorders>
            <w:shd w:val="clear" w:color="auto" w:fill="auto"/>
            <w:noWrap/>
            <w:vAlign w:val="bottom"/>
            <w:hideMark/>
          </w:tcPr>
          <w:p w14:paraId="67ABBAEE"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2.485,10 €</w:t>
            </w:r>
          </w:p>
        </w:tc>
      </w:tr>
      <w:tr w:rsidR="000D22D3" w:rsidRPr="000D22D3" w14:paraId="5B6C6015"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248E2D1A"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C-4</w:t>
            </w:r>
          </w:p>
        </w:tc>
        <w:tc>
          <w:tcPr>
            <w:tcW w:w="5499" w:type="dxa"/>
            <w:tcBorders>
              <w:top w:val="nil"/>
              <w:left w:val="nil"/>
              <w:bottom w:val="nil"/>
              <w:right w:val="nil"/>
            </w:tcBorders>
            <w:shd w:val="clear" w:color="auto" w:fill="auto"/>
            <w:vAlign w:val="bottom"/>
            <w:hideMark/>
          </w:tcPr>
          <w:p w14:paraId="7D6507B9"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Renovació parcial de la xarxa de la Urbanització Veïnat de les Brugueres</w:t>
            </w:r>
          </w:p>
        </w:tc>
        <w:tc>
          <w:tcPr>
            <w:tcW w:w="1311" w:type="dxa"/>
            <w:tcBorders>
              <w:top w:val="nil"/>
              <w:left w:val="nil"/>
              <w:bottom w:val="nil"/>
              <w:right w:val="nil"/>
            </w:tcBorders>
            <w:shd w:val="clear" w:color="auto" w:fill="auto"/>
            <w:noWrap/>
            <w:vAlign w:val="bottom"/>
            <w:hideMark/>
          </w:tcPr>
          <w:p w14:paraId="27E636C6"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538.339,87 €</w:t>
            </w:r>
          </w:p>
        </w:tc>
        <w:tc>
          <w:tcPr>
            <w:tcW w:w="1666" w:type="dxa"/>
            <w:tcBorders>
              <w:top w:val="nil"/>
              <w:left w:val="nil"/>
              <w:bottom w:val="nil"/>
              <w:right w:val="single" w:sz="4" w:space="0" w:color="auto"/>
            </w:tcBorders>
            <w:shd w:val="clear" w:color="auto" w:fill="auto"/>
            <w:noWrap/>
            <w:vAlign w:val="bottom"/>
            <w:hideMark/>
          </w:tcPr>
          <w:p w14:paraId="45D0196E"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614.245,79 €</w:t>
            </w:r>
          </w:p>
        </w:tc>
      </w:tr>
      <w:tr w:rsidR="000D22D3" w:rsidRPr="000D22D3" w14:paraId="5260012B"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67AEFEA3"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C-5</w:t>
            </w:r>
          </w:p>
        </w:tc>
        <w:tc>
          <w:tcPr>
            <w:tcW w:w="5499" w:type="dxa"/>
            <w:tcBorders>
              <w:top w:val="nil"/>
              <w:left w:val="nil"/>
              <w:bottom w:val="nil"/>
              <w:right w:val="nil"/>
            </w:tcBorders>
            <w:shd w:val="clear" w:color="auto" w:fill="auto"/>
            <w:vAlign w:val="bottom"/>
            <w:hideMark/>
          </w:tcPr>
          <w:p w14:paraId="3F6B9A77"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Renovació de la xarxa del sector de Can Boronat</w:t>
            </w:r>
          </w:p>
        </w:tc>
        <w:tc>
          <w:tcPr>
            <w:tcW w:w="1311" w:type="dxa"/>
            <w:tcBorders>
              <w:top w:val="nil"/>
              <w:left w:val="nil"/>
              <w:bottom w:val="nil"/>
              <w:right w:val="nil"/>
            </w:tcBorders>
            <w:shd w:val="clear" w:color="auto" w:fill="auto"/>
            <w:noWrap/>
            <w:vAlign w:val="bottom"/>
            <w:hideMark/>
          </w:tcPr>
          <w:p w14:paraId="1E11AC9C"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92.675,08 €</w:t>
            </w:r>
          </w:p>
        </w:tc>
        <w:tc>
          <w:tcPr>
            <w:tcW w:w="1666" w:type="dxa"/>
            <w:tcBorders>
              <w:top w:val="nil"/>
              <w:left w:val="nil"/>
              <w:bottom w:val="nil"/>
              <w:right w:val="single" w:sz="4" w:space="0" w:color="auto"/>
            </w:tcBorders>
            <w:shd w:val="clear" w:color="auto" w:fill="auto"/>
            <w:noWrap/>
            <w:vAlign w:val="bottom"/>
            <w:hideMark/>
          </w:tcPr>
          <w:p w14:paraId="2717AD4C"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105.742,27 €</w:t>
            </w:r>
          </w:p>
        </w:tc>
      </w:tr>
      <w:tr w:rsidR="000D22D3" w:rsidRPr="000D22D3" w14:paraId="5484F80A"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4819B02D"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C-6</w:t>
            </w:r>
          </w:p>
        </w:tc>
        <w:tc>
          <w:tcPr>
            <w:tcW w:w="5499" w:type="dxa"/>
            <w:tcBorders>
              <w:top w:val="nil"/>
              <w:left w:val="nil"/>
              <w:bottom w:val="nil"/>
              <w:right w:val="nil"/>
            </w:tcBorders>
            <w:shd w:val="clear" w:color="auto" w:fill="auto"/>
            <w:vAlign w:val="bottom"/>
            <w:hideMark/>
          </w:tcPr>
          <w:p w14:paraId="1C889B39"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Instal·lació de comptadors sectorials a la xarxa de Llambilles</w:t>
            </w:r>
          </w:p>
        </w:tc>
        <w:tc>
          <w:tcPr>
            <w:tcW w:w="1311" w:type="dxa"/>
            <w:tcBorders>
              <w:top w:val="nil"/>
              <w:left w:val="nil"/>
              <w:bottom w:val="nil"/>
              <w:right w:val="nil"/>
            </w:tcBorders>
            <w:shd w:val="clear" w:color="auto" w:fill="auto"/>
            <w:noWrap/>
            <w:vAlign w:val="bottom"/>
            <w:hideMark/>
          </w:tcPr>
          <w:p w14:paraId="3FB78A43"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13.345,28 €</w:t>
            </w:r>
          </w:p>
        </w:tc>
        <w:tc>
          <w:tcPr>
            <w:tcW w:w="1666" w:type="dxa"/>
            <w:tcBorders>
              <w:top w:val="nil"/>
              <w:left w:val="nil"/>
              <w:bottom w:val="nil"/>
              <w:right w:val="single" w:sz="4" w:space="0" w:color="auto"/>
            </w:tcBorders>
            <w:shd w:val="clear" w:color="auto" w:fill="auto"/>
            <w:noWrap/>
            <w:vAlign w:val="bottom"/>
            <w:hideMark/>
          </w:tcPr>
          <w:p w14:paraId="7F3FFAC9"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15.226,96 €</w:t>
            </w:r>
          </w:p>
        </w:tc>
      </w:tr>
      <w:tr w:rsidR="000D22D3" w:rsidRPr="000D22D3" w14:paraId="74EE99FF"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0C2C7DC3"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C-7</w:t>
            </w:r>
          </w:p>
        </w:tc>
        <w:tc>
          <w:tcPr>
            <w:tcW w:w="5499" w:type="dxa"/>
            <w:tcBorders>
              <w:top w:val="nil"/>
              <w:left w:val="nil"/>
              <w:bottom w:val="nil"/>
              <w:right w:val="nil"/>
            </w:tcBorders>
            <w:shd w:val="clear" w:color="auto" w:fill="auto"/>
            <w:vAlign w:val="bottom"/>
            <w:hideMark/>
          </w:tcPr>
          <w:p w14:paraId="21E16B6C"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Mallat de la xarxa de distribució del Sector Avinguda de les Gavarres</w:t>
            </w:r>
          </w:p>
        </w:tc>
        <w:tc>
          <w:tcPr>
            <w:tcW w:w="1311" w:type="dxa"/>
            <w:tcBorders>
              <w:top w:val="nil"/>
              <w:left w:val="nil"/>
              <w:bottom w:val="nil"/>
              <w:right w:val="nil"/>
            </w:tcBorders>
            <w:shd w:val="clear" w:color="auto" w:fill="auto"/>
            <w:noWrap/>
            <w:vAlign w:val="bottom"/>
            <w:hideMark/>
          </w:tcPr>
          <w:p w14:paraId="5FE2CFF2"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31.560,73 €</w:t>
            </w:r>
          </w:p>
        </w:tc>
        <w:tc>
          <w:tcPr>
            <w:tcW w:w="1666" w:type="dxa"/>
            <w:tcBorders>
              <w:top w:val="nil"/>
              <w:left w:val="nil"/>
              <w:bottom w:val="nil"/>
              <w:right w:val="single" w:sz="4" w:space="0" w:color="auto"/>
            </w:tcBorders>
            <w:shd w:val="clear" w:color="auto" w:fill="auto"/>
            <w:noWrap/>
            <w:vAlign w:val="bottom"/>
            <w:hideMark/>
          </w:tcPr>
          <w:p w14:paraId="1B505C38"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36.010,79 €</w:t>
            </w:r>
          </w:p>
        </w:tc>
      </w:tr>
      <w:tr w:rsidR="000D22D3" w:rsidRPr="000D22D3" w14:paraId="70456F50" w14:textId="77777777" w:rsidTr="000D22D3">
        <w:trPr>
          <w:trHeight w:val="337"/>
        </w:trPr>
        <w:tc>
          <w:tcPr>
            <w:tcW w:w="733" w:type="dxa"/>
            <w:tcBorders>
              <w:top w:val="nil"/>
              <w:left w:val="single" w:sz="4" w:space="0" w:color="auto"/>
              <w:bottom w:val="nil"/>
              <w:right w:val="single" w:sz="4" w:space="0" w:color="auto"/>
            </w:tcBorders>
            <w:shd w:val="clear" w:color="000000" w:fill="B4C6E7"/>
            <w:noWrap/>
            <w:vAlign w:val="bottom"/>
            <w:hideMark/>
          </w:tcPr>
          <w:p w14:paraId="0096BAAF"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C-8</w:t>
            </w:r>
          </w:p>
        </w:tc>
        <w:tc>
          <w:tcPr>
            <w:tcW w:w="5499" w:type="dxa"/>
            <w:tcBorders>
              <w:top w:val="nil"/>
              <w:left w:val="nil"/>
              <w:bottom w:val="nil"/>
              <w:right w:val="nil"/>
            </w:tcBorders>
            <w:shd w:val="clear" w:color="auto" w:fill="auto"/>
            <w:vAlign w:val="bottom"/>
            <w:hideMark/>
          </w:tcPr>
          <w:p w14:paraId="3184868B"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Instal·lació de nous hidrants i adequació del sistema contra incendis</w:t>
            </w:r>
          </w:p>
        </w:tc>
        <w:tc>
          <w:tcPr>
            <w:tcW w:w="1311" w:type="dxa"/>
            <w:tcBorders>
              <w:top w:val="nil"/>
              <w:left w:val="nil"/>
              <w:bottom w:val="nil"/>
              <w:right w:val="nil"/>
            </w:tcBorders>
            <w:shd w:val="clear" w:color="auto" w:fill="auto"/>
            <w:noWrap/>
            <w:vAlign w:val="bottom"/>
            <w:hideMark/>
          </w:tcPr>
          <w:p w14:paraId="442A5A77"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36.020,67 €</w:t>
            </w:r>
          </w:p>
        </w:tc>
        <w:tc>
          <w:tcPr>
            <w:tcW w:w="1666" w:type="dxa"/>
            <w:tcBorders>
              <w:top w:val="nil"/>
              <w:left w:val="nil"/>
              <w:bottom w:val="nil"/>
              <w:right w:val="single" w:sz="4" w:space="0" w:color="auto"/>
            </w:tcBorders>
            <w:shd w:val="clear" w:color="auto" w:fill="auto"/>
            <w:noWrap/>
            <w:vAlign w:val="bottom"/>
            <w:hideMark/>
          </w:tcPr>
          <w:p w14:paraId="27DD4FA7"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41.099,58 €</w:t>
            </w:r>
          </w:p>
        </w:tc>
      </w:tr>
      <w:tr w:rsidR="000D22D3" w:rsidRPr="000D22D3" w14:paraId="14D110C0" w14:textId="77777777" w:rsidTr="000D22D3">
        <w:trPr>
          <w:trHeight w:val="337"/>
        </w:trPr>
        <w:tc>
          <w:tcPr>
            <w:tcW w:w="733" w:type="dxa"/>
            <w:tcBorders>
              <w:top w:val="nil"/>
              <w:left w:val="single" w:sz="4" w:space="0" w:color="auto"/>
              <w:bottom w:val="single" w:sz="4" w:space="0" w:color="auto"/>
              <w:right w:val="single" w:sz="4" w:space="0" w:color="auto"/>
            </w:tcBorders>
            <w:shd w:val="clear" w:color="000000" w:fill="B4C6E7"/>
            <w:noWrap/>
            <w:vAlign w:val="bottom"/>
            <w:hideMark/>
          </w:tcPr>
          <w:p w14:paraId="32CC525D"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C-9</w:t>
            </w:r>
          </w:p>
        </w:tc>
        <w:tc>
          <w:tcPr>
            <w:tcW w:w="5499" w:type="dxa"/>
            <w:tcBorders>
              <w:top w:val="nil"/>
              <w:left w:val="nil"/>
              <w:bottom w:val="single" w:sz="4" w:space="0" w:color="auto"/>
              <w:right w:val="nil"/>
            </w:tcBorders>
            <w:shd w:val="clear" w:color="auto" w:fill="auto"/>
            <w:vAlign w:val="bottom"/>
            <w:hideMark/>
          </w:tcPr>
          <w:p w14:paraId="63808ED4" w14:textId="77777777" w:rsidR="000D22D3" w:rsidRPr="000D22D3" w:rsidRDefault="000D22D3" w:rsidP="000D22D3">
            <w:pPr>
              <w:spacing w:after="0" w:line="240" w:lineRule="auto"/>
              <w:rPr>
                <w:rFonts w:ascii="Calibri" w:eastAsia="Times New Roman" w:hAnsi="Calibri" w:cs="Calibri"/>
                <w:color w:val="000000"/>
                <w:lang w:eastAsia="es-ES"/>
              </w:rPr>
            </w:pPr>
            <w:r w:rsidRPr="000D22D3">
              <w:rPr>
                <w:rFonts w:ascii="Calibri" w:eastAsia="Times New Roman" w:hAnsi="Calibri" w:cs="Calibri"/>
                <w:color w:val="000000"/>
                <w:lang w:eastAsia="es-ES"/>
              </w:rPr>
              <w:t>Renovació de trams de la xarxa de PVC i fossa dúctil no contemplats en altres actuacions</w:t>
            </w:r>
          </w:p>
        </w:tc>
        <w:tc>
          <w:tcPr>
            <w:tcW w:w="1311" w:type="dxa"/>
            <w:tcBorders>
              <w:top w:val="nil"/>
              <w:left w:val="nil"/>
              <w:bottom w:val="single" w:sz="4" w:space="0" w:color="auto"/>
              <w:right w:val="nil"/>
            </w:tcBorders>
            <w:shd w:val="clear" w:color="auto" w:fill="auto"/>
            <w:noWrap/>
            <w:vAlign w:val="bottom"/>
            <w:hideMark/>
          </w:tcPr>
          <w:p w14:paraId="55F43B13"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223.520,08 €</w:t>
            </w:r>
          </w:p>
        </w:tc>
        <w:tc>
          <w:tcPr>
            <w:tcW w:w="1666" w:type="dxa"/>
            <w:tcBorders>
              <w:top w:val="nil"/>
              <w:left w:val="nil"/>
              <w:bottom w:val="single" w:sz="4" w:space="0" w:color="auto"/>
              <w:right w:val="single" w:sz="4" w:space="0" w:color="auto"/>
            </w:tcBorders>
            <w:shd w:val="clear" w:color="auto" w:fill="auto"/>
            <w:noWrap/>
            <w:vAlign w:val="bottom"/>
            <w:hideMark/>
          </w:tcPr>
          <w:p w14:paraId="158B1C80" w14:textId="77777777" w:rsidR="000D22D3" w:rsidRPr="000D22D3" w:rsidRDefault="000D22D3" w:rsidP="000D22D3">
            <w:pPr>
              <w:spacing w:after="0" w:line="240" w:lineRule="auto"/>
              <w:jc w:val="right"/>
              <w:rPr>
                <w:rFonts w:ascii="Calibri" w:eastAsia="Times New Roman" w:hAnsi="Calibri" w:cs="Calibri"/>
                <w:color w:val="000000"/>
                <w:lang w:eastAsia="es-ES"/>
              </w:rPr>
            </w:pPr>
            <w:r w:rsidRPr="000D22D3">
              <w:rPr>
                <w:rFonts w:ascii="Calibri" w:eastAsia="Times New Roman" w:hAnsi="Calibri" w:cs="Calibri"/>
                <w:color w:val="000000"/>
                <w:lang w:eastAsia="es-ES"/>
              </w:rPr>
              <w:t>255.036,41 €</w:t>
            </w:r>
          </w:p>
        </w:tc>
      </w:tr>
      <w:tr w:rsidR="000D22D3" w:rsidRPr="000D22D3" w14:paraId="19DD28FE" w14:textId="77777777" w:rsidTr="000D22D3">
        <w:trPr>
          <w:trHeight w:val="337"/>
        </w:trPr>
        <w:tc>
          <w:tcPr>
            <w:tcW w:w="733" w:type="dxa"/>
            <w:tcBorders>
              <w:top w:val="nil"/>
              <w:left w:val="single" w:sz="4" w:space="0" w:color="auto"/>
              <w:bottom w:val="single" w:sz="4" w:space="0" w:color="auto"/>
              <w:right w:val="single" w:sz="4" w:space="0" w:color="auto"/>
            </w:tcBorders>
            <w:shd w:val="clear" w:color="000000" w:fill="B4C6E7"/>
            <w:noWrap/>
            <w:vAlign w:val="bottom"/>
            <w:hideMark/>
          </w:tcPr>
          <w:p w14:paraId="337C5CB5" w14:textId="77777777" w:rsidR="000D22D3" w:rsidRPr="000D22D3" w:rsidRDefault="000D22D3" w:rsidP="000D22D3">
            <w:pPr>
              <w:spacing w:after="0" w:line="240" w:lineRule="auto"/>
              <w:rPr>
                <w:rFonts w:ascii="Calibri" w:eastAsia="Times New Roman" w:hAnsi="Calibri" w:cs="Calibri"/>
                <w:b/>
                <w:bCs/>
                <w:color w:val="000000"/>
                <w:lang w:eastAsia="es-ES"/>
              </w:rPr>
            </w:pPr>
            <w:r w:rsidRPr="000D22D3">
              <w:rPr>
                <w:rFonts w:ascii="Calibri" w:eastAsia="Times New Roman" w:hAnsi="Calibri" w:cs="Calibri"/>
                <w:b/>
                <w:bCs/>
                <w:color w:val="000000"/>
                <w:lang w:eastAsia="es-ES"/>
              </w:rPr>
              <w:t>TOTAL</w:t>
            </w:r>
          </w:p>
        </w:tc>
        <w:tc>
          <w:tcPr>
            <w:tcW w:w="5499" w:type="dxa"/>
            <w:tcBorders>
              <w:top w:val="nil"/>
              <w:left w:val="nil"/>
              <w:bottom w:val="single" w:sz="4" w:space="0" w:color="auto"/>
              <w:right w:val="nil"/>
            </w:tcBorders>
            <w:shd w:val="clear" w:color="auto" w:fill="auto"/>
            <w:noWrap/>
            <w:vAlign w:val="bottom"/>
            <w:hideMark/>
          </w:tcPr>
          <w:p w14:paraId="44FD661E" w14:textId="77777777" w:rsidR="000D22D3" w:rsidRPr="000D22D3" w:rsidRDefault="000D22D3" w:rsidP="000D22D3">
            <w:pPr>
              <w:spacing w:after="0" w:line="240" w:lineRule="auto"/>
              <w:rPr>
                <w:rFonts w:ascii="Calibri" w:eastAsia="Times New Roman" w:hAnsi="Calibri" w:cs="Calibri"/>
                <w:b/>
                <w:bCs/>
                <w:color w:val="000000"/>
                <w:lang w:eastAsia="es-ES"/>
              </w:rPr>
            </w:pPr>
            <w:r w:rsidRPr="000D22D3">
              <w:rPr>
                <w:rFonts w:ascii="Calibri" w:eastAsia="Times New Roman" w:hAnsi="Calibri" w:cs="Calibri"/>
                <w:b/>
                <w:bCs/>
                <w:color w:val="000000"/>
                <w:lang w:eastAsia="es-ES"/>
              </w:rPr>
              <w:t> </w:t>
            </w:r>
          </w:p>
        </w:tc>
        <w:tc>
          <w:tcPr>
            <w:tcW w:w="1311" w:type="dxa"/>
            <w:tcBorders>
              <w:top w:val="nil"/>
              <w:left w:val="nil"/>
              <w:bottom w:val="single" w:sz="4" w:space="0" w:color="auto"/>
              <w:right w:val="nil"/>
            </w:tcBorders>
            <w:shd w:val="clear" w:color="auto" w:fill="auto"/>
            <w:noWrap/>
            <w:vAlign w:val="bottom"/>
            <w:hideMark/>
          </w:tcPr>
          <w:p w14:paraId="484368FC" w14:textId="77777777" w:rsidR="000D22D3" w:rsidRPr="000D22D3" w:rsidRDefault="000D22D3" w:rsidP="000D22D3">
            <w:pPr>
              <w:spacing w:after="0" w:line="240" w:lineRule="auto"/>
              <w:jc w:val="right"/>
              <w:rPr>
                <w:rFonts w:ascii="Calibri" w:eastAsia="Times New Roman" w:hAnsi="Calibri" w:cs="Calibri"/>
                <w:b/>
                <w:bCs/>
                <w:color w:val="000000"/>
                <w:lang w:eastAsia="es-ES"/>
              </w:rPr>
            </w:pPr>
            <w:r w:rsidRPr="000D22D3">
              <w:rPr>
                <w:rFonts w:ascii="Calibri" w:eastAsia="Times New Roman" w:hAnsi="Calibri" w:cs="Calibri"/>
                <w:b/>
                <w:bCs/>
                <w:color w:val="000000"/>
                <w:lang w:eastAsia="es-ES"/>
              </w:rPr>
              <w:t>987.853,66 €</w:t>
            </w:r>
          </w:p>
        </w:tc>
        <w:tc>
          <w:tcPr>
            <w:tcW w:w="1666" w:type="dxa"/>
            <w:tcBorders>
              <w:top w:val="nil"/>
              <w:left w:val="nil"/>
              <w:bottom w:val="single" w:sz="4" w:space="0" w:color="auto"/>
              <w:right w:val="single" w:sz="4" w:space="0" w:color="auto"/>
            </w:tcBorders>
            <w:shd w:val="clear" w:color="auto" w:fill="auto"/>
            <w:noWrap/>
            <w:vAlign w:val="bottom"/>
            <w:hideMark/>
          </w:tcPr>
          <w:p w14:paraId="5D1F6E73" w14:textId="77777777" w:rsidR="000D22D3" w:rsidRPr="000D22D3" w:rsidRDefault="000D22D3" w:rsidP="000D22D3">
            <w:pPr>
              <w:spacing w:after="0" w:line="240" w:lineRule="auto"/>
              <w:jc w:val="right"/>
              <w:rPr>
                <w:rFonts w:ascii="Calibri" w:eastAsia="Times New Roman" w:hAnsi="Calibri" w:cs="Calibri"/>
                <w:b/>
                <w:bCs/>
                <w:color w:val="000000"/>
                <w:lang w:eastAsia="es-ES"/>
              </w:rPr>
            </w:pPr>
            <w:r w:rsidRPr="000D22D3">
              <w:rPr>
                <w:rFonts w:ascii="Calibri" w:eastAsia="Times New Roman" w:hAnsi="Calibri" w:cs="Calibri"/>
                <w:b/>
                <w:bCs/>
                <w:color w:val="000000"/>
                <w:lang w:eastAsia="es-ES"/>
              </w:rPr>
              <w:t>1.127.141,03 €</w:t>
            </w:r>
          </w:p>
        </w:tc>
      </w:tr>
    </w:tbl>
    <w:p w14:paraId="24ED4A4F" w14:textId="77777777" w:rsidR="004E0BAC" w:rsidRDefault="004E0BAC" w:rsidP="004E0BAC">
      <w:pPr>
        <w:jc w:val="both"/>
        <w:rPr>
          <w:rFonts w:cs="Arial"/>
        </w:rPr>
      </w:pPr>
    </w:p>
    <w:p w14:paraId="3E486C2D" w14:textId="77777777" w:rsidR="00DD058D" w:rsidRDefault="00DD058D" w:rsidP="004E0BAC">
      <w:pPr>
        <w:jc w:val="both"/>
        <w:rPr>
          <w:rFonts w:cs="Arial"/>
        </w:rPr>
      </w:pPr>
    </w:p>
    <w:p w14:paraId="7B6ACC04" w14:textId="77777777" w:rsidR="004E0BAC" w:rsidRPr="00DD058D" w:rsidRDefault="004E0BAC" w:rsidP="004E0BAC">
      <w:pPr>
        <w:pStyle w:val="Prrafodelista"/>
        <w:numPr>
          <w:ilvl w:val="0"/>
          <w:numId w:val="4"/>
        </w:numPr>
        <w:jc w:val="both"/>
        <w:rPr>
          <w:rFonts w:cs="Arial"/>
          <w:b/>
          <w:bCs/>
        </w:rPr>
      </w:pPr>
      <w:r w:rsidRPr="00DD058D">
        <w:rPr>
          <w:rFonts w:cs="Arial"/>
          <w:b/>
          <w:bCs/>
        </w:rPr>
        <w:t>HIPÒTESIS DE LES PROJECCIONS</w:t>
      </w:r>
    </w:p>
    <w:p w14:paraId="4B21B535" w14:textId="77777777" w:rsidR="00DD058D" w:rsidRPr="00DD058D" w:rsidRDefault="00DD058D" w:rsidP="00DD058D">
      <w:pPr>
        <w:jc w:val="both"/>
        <w:rPr>
          <w:rFonts w:cs="Arial"/>
        </w:rPr>
      </w:pPr>
      <w:r w:rsidRPr="00DD058D">
        <w:rPr>
          <w:rFonts w:cs="Arial"/>
        </w:rPr>
        <w:t>Una vegada establert l’any base, s’han d’efectuar les projeccions dels ingressos, costos  i els resultats futurs de la gestió del servei per cadascun dels models de gestió analitzats, a partir de les variables i hipòtesis de projecció detallades en les dades de l’any base 2023 i les inversions establertes en l’apartat 3 anterior.</w:t>
      </w:r>
    </w:p>
    <w:p w14:paraId="6731808D" w14:textId="77777777" w:rsidR="00DD058D" w:rsidRPr="00DD058D" w:rsidRDefault="00DD058D" w:rsidP="00DD058D">
      <w:pPr>
        <w:jc w:val="both"/>
        <w:rPr>
          <w:rFonts w:cs="Arial"/>
        </w:rPr>
      </w:pPr>
      <w:r w:rsidRPr="00DD058D">
        <w:rPr>
          <w:rFonts w:cs="Arial"/>
        </w:rPr>
        <w:t>El projecte s’ha elaborat per un període de 20 anys, superior al període de 5 anys establert per les concessions en la nova Llei de contractes del sector públic, donat que aquest període es considera clarament insuficient donades les inversions previstes.</w:t>
      </w:r>
    </w:p>
    <w:p w14:paraId="711D9A4E" w14:textId="77777777" w:rsidR="00DD058D" w:rsidRPr="00DD058D" w:rsidRDefault="00DD058D" w:rsidP="00DD058D">
      <w:pPr>
        <w:jc w:val="both"/>
        <w:rPr>
          <w:rFonts w:cs="Arial"/>
        </w:rPr>
      </w:pPr>
    </w:p>
    <w:p w14:paraId="17B5908F" w14:textId="77777777" w:rsidR="00DD058D" w:rsidRPr="00DD058D" w:rsidRDefault="00DD058D" w:rsidP="00DD058D">
      <w:pPr>
        <w:jc w:val="both"/>
        <w:rPr>
          <w:rFonts w:cs="Arial"/>
        </w:rPr>
      </w:pPr>
      <w:r w:rsidRPr="00DD058D">
        <w:rPr>
          <w:rFonts w:cs="Arial"/>
        </w:rPr>
        <w:t>Cal remarcar el criteri establert en l’Ordre EHA/3362/2010 de 23 de desembre per la qual s’aproven les normes d’adaptació del Pla General de Comptabilitat a les empreses concessionàries d’infraestructures públiques. A partir de la seva entrada en vigor l’amortització total de les inversions s’ha de realitzar en el període concessional, a la vegada que apareixen noves provisions en el balanç de les empreses concessionàries i la consideració dels efectes financers que té la forma en que s’han de comptabilitzar les inversions i aquestes provisions. Seguint aquest criteri i a efectes de la comparació dels models, s’ha establert una amortització lineal i sistemàtica.</w:t>
      </w:r>
    </w:p>
    <w:p w14:paraId="2B7778EB" w14:textId="77777777" w:rsidR="00DD058D" w:rsidRPr="00DD058D" w:rsidRDefault="00DD058D" w:rsidP="00DD058D">
      <w:pPr>
        <w:jc w:val="both"/>
        <w:rPr>
          <w:rFonts w:cs="Arial"/>
        </w:rPr>
      </w:pPr>
      <w:r w:rsidRPr="00DD058D">
        <w:rPr>
          <w:rFonts w:cs="Arial"/>
        </w:rPr>
        <w:t>Donat que no té efectes sobre els indicadors de rendibilitat econòmica no s’incorpora cap import en concepte d’ impost de societats, a fi i efecte d’homogeneïtzar  i simplificar el  models analitzats. D’aquesta forma la diferencia entre el l’EBITDA i el resultat d’explotació o BAII correspon únicament a l’import de l’amortització de l’immobilitzat.</w:t>
      </w:r>
    </w:p>
    <w:p w14:paraId="2166A757" w14:textId="77777777" w:rsidR="00DD058D" w:rsidRPr="00DD058D" w:rsidRDefault="00DD058D" w:rsidP="00DD058D">
      <w:pPr>
        <w:jc w:val="both"/>
        <w:rPr>
          <w:rFonts w:cs="Arial"/>
          <w:iCs/>
        </w:rPr>
      </w:pPr>
      <w:r w:rsidRPr="00DD058D">
        <w:rPr>
          <w:rFonts w:cs="Arial"/>
          <w:iCs/>
        </w:rPr>
        <w:t>Els criteris obligatòriament a seguir seran:</w:t>
      </w:r>
    </w:p>
    <w:p w14:paraId="7A2E7185" w14:textId="77777777" w:rsidR="00DD058D" w:rsidRPr="00DD058D" w:rsidRDefault="00DD058D" w:rsidP="00DD058D">
      <w:pPr>
        <w:numPr>
          <w:ilvl w:val="0"/>
          <w:numId w:val="20"/>
        </w:numPr>
        <w:jc w:val="both"/>
        <w:rPr>
          <w:rFonts w:cs="Arial"/>
          <w:b/>
          <w:bCs/>
          <w:iCs/>
        </w:rPr>
      </w:pPr>
      <w:r w:rsidRPr="00DD058D">
        <w:rPr>
          <w:rFonts w:cs="Arial"/>
          <w:b/>
          <w:bCs/>
          <w:iCs/>
        </w:rPr>
        <w:t>Els ingressos tarifaris de l’</w:t>
      </w:r>
      <w:r>
        <w:rPr>
          <w:rFonts w:cs="Arial"/>
          <w:b/>
          <w:bCs/>
          <w:iCs/>
        </w:rPr>
        <w:t>A</w:t>
      </w:r>
      <w:r w:rsidRPr="00DD058D">
        <w:rPr>
          <w:rFonts w:cs="Arial"/>
          <w:b/>
          <w:bCs/>
          <w:iCs/>
        </w:rPr>
        <w:t>ny Base. Seran el producte dels m</w:t>
      </w:r>
      <w:r w:rsidRPr="00DD058D">
        <w:rPr>
          <w:rFonts w:cs="Arial"/>
          <w:b/>
          <w:bCs/>
          <w:iCs/>
          <w:vertAlign w:val="superscript"/>
        </w:rPr>
        <w:t xml:space="preserve">3 </w:t>
      </w:r>
      <w:r w:rsidRPr="00DD058D">
        <w:rPr>
          <w:rFonts w:cs="Arial"/>
          <w:b/>
          <w:bCs/>
          <w:iCs/>
        </w:rPr>
        <w:t>facturats per la tarifa mitjana calculada per cada licitador de l’any base (Annex II).</w:t>
      </w:r>
    </w:p>
    <w:p w14:paraId="62C5EF01" w14:textId="77777777" w:rsidR="00DD058D" w:rsidRPr="00DD058D" w:rsidRDefault="00DD058D" w:rsidP="00DD058D">
      <w:pPr>
        <w:numPr>
          <w:ilvl w:val="0"/>
          <w:numId w:val="20"/>
        </w:numPr>
        <w:jc w:val="both"/>
        <w:rPr>
          <w:rFonts w:cs="Arial"/>
          <w:b/>
          <w:bCs/>
          <w:iCs/>
        </w:rPr>
      </w:pPr>
      <w:r w:rsidRPr="00DD058D">
        <w:rPr>
          <w:rFonts w:cs="Arial"/>
          <w:b/>
          <w:bCs/>
          <w:iCs/>
        </w:rPr>
        <w:t xml:space="preserve">L’increment de la Tarifa d’Explotació a realitzar segons els costos de cada licitador, per l’equilibri econòmic del servei, es repartirà en els 3 primers anys. (Annex II). </w:t>
      </w:r>
    </w:p>
    <w:p w14:paraId="5E6EE496" w14:textId="77777777" w:rsidR="00DD058D" w:rsidRPr="00DD058D" w:rsidRDefault="00DD058D" w:rsidP="00DD058D">
      <w:pPr>
        <w:numPr>
          <w:ilvl w:val="0"/>
          <w:numId w:val="20"/>
        </w:numPr>
        <w:jc w:val="both"/>
        <w:rPr>
          <w:rFonts w:cs="Arial"/>
          <w:b/>
          <w:bCs/>
          <w:iCs/>
        </w:rPr>
      </w:pPr>
      <w:r w:rsidRPr="00DD058D">
        <w:rPr>
          <w:rFonts w:cs="Arial"/>
          <w:b/>
          <w:bCs/>
          <w:iCs/>
        </w:rPr>
        <w:t xml:space="preserve">No es preveu ingrés per conservació de comptadors, perquè es té en compte en altres ingressos no tarifaris. </w:t>
      </w:r>
    </w:p>
    <w:p w14:paraId="5F44258F" w14:textId="77777777" w:rsidR="00DD058D" w:rsidRPr="00DD058D" w:rsidRDefault="00DD058D" w:rsidP="00DD058D">
      <w:pPr>
        <w:jc w:val="both"/>
        <w:rPr>
          <w:rFonts w:cs="Arial"/>
          <w:b/>
          <w:bCs/>
          <w:iCs/>
        </w:rPr>
      </w:pPr>
    </w:p>
    <w:p w14:paraId="5461BB56" w14:textId="77777777" w:rsidR="00DD058D" w:rsidRPr="00DD058D" w:rsidRDefault="00DD058D" w:rsidP="00DD058D">
      <w:pPr>
        <w:numPr>
          <w:ilvl w:val="0"/>
          <w:numId w:val="20"/>
        </w:numPr>
        <w:jc w:val="both"/>
        <w:rPr>
          <w:rFonts w:cs="Arial"/>
          <w:b/>
          <w:bCs/>
          <w:iCs/>
        </w:rPr>
      </w:pPr>
      <w:r w:rsidRPr="00DD058D">
        <w:rPr>
          <w:rFonts w:cs="Arial"/>
          <w:b/>
          <w:bCs/>
          <w:iCs/>
        </w:rPr>
        <w:t>Increment volum de venta d’aigua per abonat</w:t>
      </w:r>
      <w:r w:rsidRPr="00DD058D">
        <w:rPr>
          <w:rFonts w:cs="Arial"/>
          <w:b/>
          <w:bCs/>
          <w:iCs/>
        </w:rPr>
        <w:tab/>
      </w:r>
      <w:r w:rsidRPr="00DD058D">
        <w:rPr>
          <w:rFonts w:cs="Arial"/>
          <w:b/>
          <w:bCs/>
          <w:iCs/>
        </w:rPr>
        <w:tab/>
        <w:t>0,00%</w:t>
      </w:r>
    </w:p>
    <w:p w14:paraId="445CAAA8" w14:textId="77777777" w:rsidR="00DD058D" w:rsidRPr="00DD058D" w:rsidRDefault="00DD058D" w:rsidP="00DD058D">
      <w:pPr>
        <w:numPr>
          <w:ilvl w:val="0"/>
          <w:numId w:val="20"/>
        </w:numPr>
        <w:jc w:val="both"/>
        <w:rPr>
          <w:rFonts w:cs="Arial"/>
          <w:b/>
          <w:bCs/>
          <w:iCs/>
        </w:rPr>
      </w:pPr>
      <w:r w:rsidRPr="00DD058D">
        <w:rPr>
          <w:rFonts w:cs="Arial"/>
          <w:b/>
          <w:bCs/>
          <w:iCs/>
        </w:rPr>
        <w:t>Increment de població</w:t>
      </w:r>
      <w:r w:rsidRPr="00DD058D">
        <w:rPr>
          <w:rFonts w:cs="Arial"/>
          <w:b/>
          <w:bCs/>
          <w:iCs/>
        </w:rPr>
        <w:tab/>
      </w:r>
      <w:r w:rsidRPr="00DD058D">
        <w:rPr>
          <w:rFonts w:cs="Arial"/>
          <w:b/>
          <w:bCs/>
          <w:iCs/>
        </w:rPr>
        <w:tab/>
      </w:r>
      <w:r w:rsidRPr="00DD058D">
        <w:rPr>
          <w:rFonts w:cs="Arial"/>
          <w:b/>
          <w:bCs/>
          <w:iCs/>
        </w:rPr>
        <w:tab/>
      </w:r>
      <w:r w:rsidRPr="00DD058D">
        <w:rPr>
          <w:rFonts w:cs="Arial"/>
          <w:b/>
          <w:bCs/>
          <w:iCs/>
        </w:rPr>
        <w:tab/>
      </w:r>
      <w:r w:rsidRPr="00DD058D">
        <w:rPr>
          <w:rFonts w:cs="Arial"/>
          <w:b/>
          <w:bCs/>
          <w:iCs/>
        </w:rPr>
        <w:tab/>
        <w:t>1,00%</w:t>
      </w:r>
    </w:p>
    <w:p w14:paraId="320BD5C2" w14:textId="77777777" w:rsidR="00DD058D" w:rsidRPr="00DD058D" w:rsidRDefault="00DD058D" w:rsidP="00DD058D">
      <w:pPr>
        <w:numPr>
          <w:ilvl w:val="0"/>
          <w:numId w:val="20"/>
        </w:numPr>
        <w:jc w:val="both"/>
        <w:rPr>
          <w:rFonts w:cs="Arial"/>
          <w:b/>
          <w:bCs/>
          <w:iCs/>
        </w:rPr>
      </w:pPr>
      <w:r w:rsidRPr="00DD058D">
        <w:rPr>
          <w:rFonts w:cs="Arial"/>
          <w:b/>
          <w:bCs/>
          <w:iCs/>
        </w:rPr>
        <w:t>Increment de m</w:t>
      </w:r>
      <w:r w:rsidRPr="00DD058D">
        <w:rPr>
          <w:rFonts w:cs="Arial"/>
          <w:b/>
          <w:bCs/>
          <w:iCs/>
          <w:vertAlign w:val="superscript"/>
        </w:rPr>
        <w:t>3</w:t>
      </w:r>
      <w:r w:rsidRPr="00DD058D">
        <w:rPr>
          <w:rFonts w:cs="Arial"/>
          <w:b/>
          <w:bCs/>
          <w:iCs/>
        </w:rPr>
        <w:t xml:space="preserve"> facturats</w:t>
      </w:r>
      <w:r w:rsidRPr="00DD058D">
        <w:rPr>
          <w:rFonts w:cs="Arial"/>
          <w:b/>
          <w:bCs/>
          <w:iCs/>
        </w:rPr>
        <w:tab/>
      </w:r>
      <w:r w:rsidRPr="00DD058D">
        <w:rPr>
          <w:rFonts w:cs="Arial"/>
          <w:b/>
          <w:bCs/>
          <w:iCs/>
        </w:rPr>
        <w:tab/>
      </w:r>
      <w:r w:rsidRPr="00DD058D">
        <w:rPr>
          <w:rFonts w:cs="Arial"/>
          <w:b/>
          <w:bCs/>
          <w:iCs/>
        </w:rPr>
        <w:tab/>
      </w:r>
      <w:r w:rsidRPr="00DD058D">
        <w:rPr>
          <w:rFonts w:cs="Arial"/>
          <w:b/>
          <w:bCs/>
          <w:iCs/>
        </w:rPr>
        <w:tab/>
      </w:r>
      <w:r w:rsidRPr="00DD058D">
        <w:rPr>
          <w:rFonts w:cs="Arial"/>
          <w:b/>
          <w:bCs/>
          <w:iCs/>
        </w:rPr>
        <w:tab/>
        <w:t>1,00%</w:t>
      </w:r>
    </w:p>
    <w:p w14:paraId="0B144E71" w14:textId="77777777" w:rsidR="00DD058D" w:rsidRPr="00DD058D" w:rsidRDefault="00DD058D" w:rsidP="00DD058D">
      <w:pPr>
        <w:numPr>
          <w:ilvl w:val="0"/>
          <w:numId w:val="20"/>
        </w:numPr>
        <w:jc w:val="both"/>
        <w:rPr>
          <w:rFonts w:cs="Arial"/>
          <w:b/>
          <w:bCs/>
          <w:iCs/>
        </w:rPr>
      </w:pPr>
      <w:r w:rsidRPr="00DD058D">
        <w:rPr>
          <w:rFonts w:cs="Arial"/>
          <w:b/>
          <w:bCs/>
          <w:iCs/>
        </w:rPr>
        <w:t xml:space="preserve">Increment ingressos no tarifaris </w:t>
      </w:r>
      <w:r w:rsidRPr="00DD058D">
        <w:rPr>
          <w:rFonts w:cs="Arial"/>
          <w:b/>
          <w:bCs/>
          <w:iCs/>
        </w:rPr>
        <w:tab/>
      </w:r>
      <w:r w:rsidRPr="00DD058D">
        <w:rPr>
          <w:rFonts w:cs="Arial"/>
          <w:b/>
          <w:bCs/>
          <w:iCs/>
        </w:rPr>
        <w:tab/>
      </w:r>
      <w:r w:rsidRPr="00DD058D">
        <w:rPr>
          <w:rFonts w:cs="Arial"/>
          <w:b/>
          <w:bCs/>
          <w:iCs/>
        </w:rPr>
        <w:tab/>
      </w:r>
      <w:r w:rsidRPr="00DD058D">
        <w:rPr>
          <w:rFonts w:cs="Arial"/>
          <w:b/>
          <w:bCs/>
          <w:iCs/>
        </w:rPr>
        <w:tab/>
        <w:t>1,00%</w:t>
      </w:r>
    </w:p>
    <w:p w14:paraId="25120C29" w14:textId="77777777" w:rsidR="00DD058D" w:rsidRPr="00DD058D" w:rsidRDefault="00DD058D" w:rsidP="00DD058D">
      <w:pPr>
        <w:numPr>
          <w:ilvl w:val="0"/>
          <w:numId w:val="20"/>
        </w:numPr>
        <w:jc w:val="both"/>
        <w:rPr>
          <w:rFonts w:cs="Arial"/>
          <w:b/>
          <w:bCs/>
          <w:iCs/>
        </w:rPr>
      </w:pPr>
      <w:r w:rsidRPr="00DD058D">
        <w:rPr>
          <w:rFonts w:cs="Arial"/>
          <w:b/>
          <w:bCs/>
          <w:iCs/>
        </w:rPr>
        <w:t>Increment del cost del personal</w:t>
      </w:r>
      <w:r w:rsidRPr="00DD058D">
        <w:rPr>
          <w:rFonts w:cs="Arial"/>
          <w:b/>
          <w:bCs/>
          <w:iCs/>
        </w:rPr>
        <w:tab/>
      </w:r>
      <w:r w:rsidRPr="00DD058D">
        <w:rPr>
          <w:rFonts w:cs="Arial"/>
          <w:b/>
          <w:bCs/>
          <w:iCs/>
        </w:rPr>
        <w:tab/>
      </w:r>
      <w:r w:rsidRPr="00DD058D">
        <w:rPr>
          <w:rFonts w:cs="Arial"/>
          <w:b/>
          <w:bCs/>
          <w:iCs/>
        </w:rPr>
        <w:tab/>
      </w:r>
      <w:r w:rsidRPr="00DD058D">
        <w:rPr>
          <w:rFonts w:cs="Arial"/>
          <w:b/>
          <w:bCs/>
          <w:iCs/>
        </w:rPr>
        <w:tab/>
        <w:t>2,00%</w:t>
      </w:r>
    </w:p>
    <w:p w14:paraId="406942D5" w14:textId="77777777" w:rsidR="00DD058D" w:rsidRPr="00DD058D" w:rsidRDefault="00DD058D" w:rsidP="00DD058D">
      <w:pPr>
        <w:numPr>
          <w:ilvl w:val="0"/>
          <w:numId w:val="20"/>
        </w:numPr>
        <w:jc w:val="both"/>
        <w:rPr>
          <w:rFonts w:cs="Arial"/>
          <w:b/>
          <w:bCs/>
          <w:iCs/>
        </w:rPr>
      </w:pPr>
      <w:r w:rsidRPr="00DD058D">
        <w:rPr>
          <w:rFonts w:cs="Arial"/>
          <w:b/>
          <w:bCs/>
          <w:iCs/>
        </w:rPr>
        <w:t>Increment del preu de la compra d’aigua en Alta</w:t>
      </w:r>
      <w:r w:rsidRPr="00DD058D">
        <w:rPr>
          <w:rFonts w:cs="Arial"/>
          <w:b/>
          <w:bCs/>
          <w:iCs/>
        </w:rPr>
        <w:tab/>
        <w:t>2,00%</w:t>
      </w:r>
    </w:p>
    <w:p w14:paraId="2135B93A" w14:textId="77777777" w:rsidR="00DD058D" w:rsidRPr="00DD058D" w:rsidRDefault="00DD058D" w:rsidP="00DD058D">
      <w:pPr>
        <w:numPr>
          <w:ilvl w:val="0"/>
          <w:numId w:val="20"/>
        </w:numPr>
        <w:jc w:val="both"/>
        <w:rPr>
          <w:rFonts w:cs="Arial"/>
          <w:b/>
          <w:bCs/>
          <w:iCs/>
        </w:rPr>
      </w:pPr>
      <w:r w:rsidRPr="00DD058D">
        <w:rPr>
          <w:rFonts w:cs="Arial"/>
          <w:b/>
          <w:bCs/>
          <w:iCs/>
        </w:rPr>
        <w:t>Increment de volum de compra d’aigua en Alta</w:t>
      </w:r>
      <w:r w:rsidRPr="00DD058D">
        <w:rPr>
          <w:rFonts w:cs="Arial"/>
          <w:b/>
          <w:bCs/>
          <w:iCs/>
        </w:rPr>
        <w:tab/>
        <w:t xml:space="preserve">          -</w:t>
      </w:r>
      <w:r w:rsidR="00C66761">
        <w:rPr>
          <w:rFonts w:cs="Arial"/>
          <w:b/>
          <w:bCs/>
          <w:iCs/>
        </w:rPr>
        <w:t>1,00</w:t>
      </w:r>
      <w:r w:rsidRPr="00DD058D">
        <w:rPr>
          <w:rFonts w:cs="Arial"/>
          <w:b/>
          <w:bCs/>
          <w:iCs/>
        </w:rPr>
        <w:t>%</w:t>
      </w:r>
    </w:p>
    <w:p w14:paraId="250FA35D" w14:textId="77777777" w:rsidR="00DD058D" w:rsidRPr="00DD058D" w:rsidRDefault="00DD058D" w:rsidP="00DD058D">
      <w:pPr>
        <w:numPr>
          <w:ilvl w:val="0"/>
          <w:numId w:val="20"/>
        </w:numPr>
        <w:jc w:val="both"/>
        <w:rPr>
          <w:rFonts w:cs="Arial"/>
          <w:b/>
          <w:bCs/>
          <w:iCs/>
        </w:rPr>
      </w:pPr>
      <w:r w:rsidRPr="00DD058D">
        <w:rPr>
          <w:rFonts w:cs="Arial"/>
          <w:b/>
          <w:bCs/>
          <w:iCs/>
        </w:rPr>
        <w:t>Increment energia elèctrica</w:t>
      </w:r>
      <w:r w:rsidRPr="00DD058D">
        <w:rPr>
          <w:rFonts w:cs="Arial"/>
          <w:b/>
          <w:bCs/>
          <w:iCs/>
        </w:rPr>
        <w:tab/>
      </w:r>
      <w:r w:rsidRPr="00DD058D">
        <w:rPr>
          <w:rFonts w:cs="Arial"/>
          <w:b/>
          <w:bCs/>
          <w:iCs/>
        </w:rPr>
        <w:tab/>
      </w:r>
      <w:r w:rsidRPr="00DD058D">
        <w:rPr>
          <w:rFonts w:cs="Arial"/>
          <w:b/>
          <w:bCs/>
          <w:iCs/>
        </w:rPr>
        <w:tab/>
      </w:r>
      <w:r w:rsidRPr="00DD058D">
        <w:rPr>
          <w:rFonts w:cs="Arial"/>
          <w:b/>
          <w:bCs/>
          <w:iCs/>
        </w:rPr>
        <w:tab/>
        <w:t>2,00%</w:t>
      </w:r>
    </w:p>
    <w:p w14:paraId="63FAF096" w14:textId="77777777" w:rsidR="00DD058D" w:rsidRPr="00DD058D" w:rsidRDefault="00DD058D" w:rsidP="00DD058D">
      <w:pPr>
        <w:numPr>
          <w:ilvl w:val="0"/>
          <w:numId w:val="20"/>
        </w:numPr>
        <w:jc w:val="both"/>
        <w:rPr>
          <w:rFonts w:cs="Arial"/>
          <w:b/>
          <w:bCs/>
          <w:iCs/>
        </w:rPr>
      </w:pPr>
      <w:r w:rsidRPr="00DD058D">
        <w:rPr>
          <w:rFonts w:cs="Arial"/>
          <w:b/>
          <w:bCs/>
          <w:iCs/>
        </w:rPr>
        <w:t xml:space="preserve">Retribució de la inversió </w:t>
      </w:r>
      <w:r w:rsidRPr="00DD058D">
        <w:rPr>
          <w:rFonts w:cs="Arial"/>
          <w:b/>
          <w:bCs/>
          <w:iCs/>
        </w:rPr>
        <w:tab/>
      </w:r>
      <w:r w:rsidRPr="00DD058D">
        <w:rPr>
          <w:rFonts w:cs="Arial"/>
          <w:b/>
          <w:bCs/>
          <w:iCs/>
        </w:rPr>
        <w:tab/>
      </w:r>
      <w:r w:rsidRPr="00DD058D">
        <w:rPr>
          <w:rFonts w:cs="Arial"/>
          <w:b/>
          <w:bCs/>
          <w:iCs/>
        </w:rPr>
        <w:tab/>
      </w:r>
      <w:r w:rsidRPr="00DD058D">
        <w:rPr>
          <w:rFonts w:cs="Arial"/>
          <w:b/>
          <w:bCs/>
          <w:iCs/>
        </w:rPr>
        <w:tab/>
      </w:r>
      <w:r w:rsidRPr="00DD058D">
        <w:rPr>
          <w:rFonts w:cs="Arial"/>
          <w:b/>
          <w:bCs/>
          <w:iCs/>
        </w:rPr>
        <w:tab/>
        <w:t>3,00%</w:t>
      </w:r>
    </w:p>
    <w:p w14:paraId="2CECA779" w14:textId="4E2460E8" w:rsidR="00DD058D" w:rsidRPr="00DD058D" w:rsidRDefault="00DD058D" w:rsidP="00DD058D">
      <w:pPr>
        <w:numPr>
          <w:ilvl w:val="0"/>
          <w:numId w:val="20"/>
        </w:numPr>
        <w:jc w:val="both"/>
        <w:rPr>
          <w:rFonts w:cs="Arial"/>
          <w:b/>
          <w:bCs/>
          <w:iCs/>
        </w:rPr>
      </w:pPr>
      <w:r w:rsidRPr="00DD058D">
        <w:rPr>
          <w:rFonts w:cs="Arial"/>
          <w:b/>
          <w:bCs/>
          <w:iCs/>
        </w:rPr>
        <w:t xml:space="preserve">Augment del rendiment del </w:t>
      </w:r>
      <w:r w:rsidR="00492183">
        <w:rPr>
          <w:rFonts w:cs="Arial"/>
          <w:b/>
          <w:bCs/>
          <w:iCs/>
        </w:rPr>
        <w:t>44</w:t>
      </w:r>
      <w:r w:rsidRPr="00DD058D">
        <w:rPr>
          <w:rFonts w:cs="Arial"/>
          <w:b/>
          <w:bCs/>
          <w:iCs/>
        </w:rPr>
        <w:t xml:space="preserve">% al </w:t>
      </w:r>
      <w:r w:rsidR="00492183">
        <w:rPr>
          <w:rFonts w:cs="Arial"/>
          <w:b/>
          <w:bCs/>
          <w:iCs/>
        </w:rPr>
        <w:t>70</w:t>
      </w:r>
      <w:r w:rsidRPr="00DD058D">
        <w:rPr>
          <w:rFonts w:cs="Arial"/>
          <w:b/>
          <w:bCs/>
          <w:iCs/>
        </w:rPr>
        <w:t>%</w:t>
      </w:r>
      <w:r w:rsidRPr="00DD058D">
        <w:rPr>
          <w:rFonts w:cs="Arial"/>
          <w:b/>
          <w:bCs/>
          <w:iCs/>
        </w:rPr>
        <w:tab/>
      </w:r>
      <w:r w:rsidRPr="00DD058D">
        <w:rPr>
          <w:rFonts w:cs="Arial"/>
          <w:b/>
          <w:bCs/>
          <w:iCs/>
        </w:rPr>
        <w:tab/>
      </w:r>
      <w:r w:rsidRPr="00DD058D">
        <w:rPr>
          <w:rFonts w:cs="Arial"/>
          <w:b/>
          <w:bCs/>
          <w:iCs/>
        </w:rPr>
        <w:tab/>
      </w:r>
      <w:r w:rsidR="00492183">
        <w:rPr>
          <w:rFonts w:cs="Arial"/>
          <w:b/>
          <w:bCs/>
          <w:iCs/>
        </w:rPr>
        <w:t>26</w:t>
      </w:r>
      <w:r w:rsidRPr="00DD058D">
        <w:rPr>
          <w:rFonts w:cs="Arial"/>
          <w:b/>
          <w:bCs/>
          <w:iCs/>
        </w:rPr>
        <w:t xml:space="preserve"> punts %</w:t>
      </w:r>
    </w:p>
    <w:p w14:paraId="0DE1A5E6" w14:textId="77777777" w:rsidR="00DD058D" w:rsidRPr="00DD058D" w:rsidRDefault="00DD058D" w:rsidP="00DD058D">
      <w:pPr>
        <w:jc w:val="both"/>
        <w:rPr>
          <w:rFonts w:cs="Arial"/>
          <w:b/>
          <w:bCs/>
          <w:iCs/>
        </w:rPr>
      </w:pPr>
    </w:p>
    <w:p w14:paraId="24A63356" w14:textId="628919B3" w:rsidR="00DD058D" w:rsidRPr="00DD058D" w:rsidRDefault="00DD058D" w:rsidP="00DD058D">
      <w:pPr>
        <w:jc w:val="both"/>
        <w:rPr>
          <w:rFonts w:cs="Arial"/>
          <w:iCs/>
        </w:rPr>
      </w:pPr>
      <w:bookmarkStart w:id="31" w:name="_Hlk113288890"/>
      <w:r w:rsidRPr="00DD058D">
        <w:rPr>
          <w:rFonts w:cs="Arial"/>
          <w:iCs/>
        </w:rPr>
        <w:t>El licitador escollirà d’entre les actuacions de millora de les instal·lacions, que s’adjunten a continuació, aquelles que es compromet a realitzar a càrrec seu durant els 20 anys de contracte en base a l’estudi econòmic fet de l’any base inicial 202</w:t>
      </w:r>
      <w:r w:rsidR="00492183">
        <w:rPr>
          <w:rFonts w:cs="Arial"/>
          <w:iCs/>
        </w:rPr>
        <w:t>4</w:t>
      </w:r>
      <w:r w:rsidRPr="00DD058D">
        <w:rPr>
          <w:rFonts w:cs="Arial"/>
          <w:iCs/>
        </w:rPr>
        <w:t xml:space="preserve"> més la quantia d’inversions obligatòries i no obligatòries, que es compromet a executar.</w:t>
      </w:r>
    </w:p>
    <w:bookmarkEnd w:id="31"/>
    <w:p w14:paraId="170C285C" w14:textId="77777777" w:rsidR="00DD058D" w:rsidRPr="00DD058D" w:rsidRDefault="00DD058D" w:rsidP="00DD058D">
      <w:pPr>
        <w:jc w:val="both"/>
        <w:rPr>
          <w:rFonts w:cs="Arial"/>
          <w:iCs/>
        </w:rPr>
      </w:pPr>
      <w:r w:rsidRPr="00DD058D">
        <w:rPr>
          <w:rFonts w:cs="Arial"/>
          <w:iCs/>
        </w:rPr>
        <w:t xml:space="preserve">Els licitadors presentaran un estudi econòmic o d’extensió màxima de 10 pàgines a doble cara A4 on justificaran cada una de les despeses del servei, les quals s’introduiran després en el full Excel de càlcul de la tarifa mitjana de la concessió (Annex II i III). </w:t>
      </w:r>
    </w:p>
    <w:p w14:paraId="48751B27" w14:textId="06CEF2A9" w:rsidR="00DD058D" w:rsidRPr="00DD058D" w:rsidRDefault="00DD058D" w:rsidP="00DD058D">
      <w:pPr>
        <w:jc w:val="both"/>
        <w:rPr>
          <w:rFonts w:cs="Arial"/>
          <w:iCs/>
        </w:rPr>
      </w:pPr>
      <w:r w:rsidRPr="00DD058D">
        <w:rPr>
          <w:rFonts w:cs="Arial"/>
          <w:iCs/>
        </w:rPr>
        <w:t xml:space="preserve">En cas de no ser </w:t>
      </w:r>
      <w:r w:rsidR="00492183">
        <w:rPr>
          <w:rFonts w:cs="Arial"/>
          <w:iCs/>
        </w:rPr>
        <w:t>revisables</w:t>
      </w:r>
      <w:r w:rsidRPr="00DD058D">
        <w:rPr>
          <w:rFonts w:cs="Arial"/>
          <w:iCs/>
        </w:rPr>
        <w:t xml:space="preserve"> i justificats aquests costos adoptats es valorarà en zero (0) punts els criteris de valoració B-1, B-2 i B-3.</w:t>
      </w:r>
    </w:p>
    <w:p w14:paraId="4F9F76D1" w14:textId="77777777" w:rsidR="00DD058D" w:rsidRPr="00DD058D" w:rsidRDefault="00DD058D" w:rsidP="00DD058D">
      <w:pPr>
        <w:jc w:val="both"/>
        <w:rPr>
          <w:rFonts w:cs="Arial"/>
          <w:iCs/>
        </w:rPr>
      </w:pPr>
      <w:r w:rsidRPr="00DD058D">
        <w:rPr>
          <w:rFonts w:cs="Arial"/>
          <w:iCs/>
        </w:rPr>
        <w:t>No s’admetran ofertes on no es justifiqui el benefici raonable del concessionari o en què manifestament s’observi un desequilibri econòmic al llarg de la concessió. L’estudi econòmic inclourà destinat a les obres d’inversió.</w:t>
      </w:r>
    </w:p>
    <w:p w14:paraId="339E0CFD" w14:textId="77777777" w:rsidR="00DD058D" w:rsidRPr="00DD058D" w:rsidRDefault="00DD058D" w:rsidP="00DD058D">
      <w:pPr>
        <w:jc w:val="both"/>
        <w:rPr>
          <w:rFonts w:cs="Arial"/>
          <w:iCs/>
        </w:rPr>
      </w:pPr>
      <w:r w:rsidRPr="00DD058D">
        <w:rPr>
          <w:rFonts w:cs="Arial"/>
          <w:iCs/>
        </w:rPr>
        <w:t>Per tal d’homogeneïtzar els estudis de costos es prendran com a base per al càlcul de les partides d’ingressos i costos que apareixen a l’Estudi econòmic i de Viabilitat, com a dades comunes a tots els licitadors Annex II i III.</w:t>
      </w:r>
    </w:p>
    <w:p w14:paraId="51651050" w14:textId="77777777" w:rsidR="00DD058D" w:rsidRPr="00DD058D" w:rsidRDefault="00DD058D" w:rsidP="00DD058D">
      <w:pPr>
        <w:jc w:val="both"/>
        <w:rPr>
          <w:rFonts w:cs="Arial"/>
          <w:iCs/>
        </w:rPr>
      </w:pPr>
      <w:r w:rsidRPr="00DD058D">
        <w:rPr>
          <w:rFonts w:cs="Arial"/>
          <w:iCs/>
        </w:rPr>
        <w:t xml:space="preserve">Es rebutjaran ofertes que ofereixin un import per obres obligatòries d’inversió inferior a </w:t>
      </w:r>
      <w:r w:rsidR="00C66761">
        <w:rPr>
          <w:rFonts w:cs="Arial"/>
          <w:iCs/>
        </w:rPr>
        <w:t>8</w:t>
      </w:r>
      <w:r w:rsidRPr="00DD058D">
        <w:rPr>
          <w:rFonts w:cs="Arial"/>
          <w:iCs/>
        </w:rPr>
        <w:t>0.000 de Euros o fruit de l’estudi proposat pel licitador doni com a resultat una TIR de l’accionista inferior al 2,29 %, calculada segons el model Annex III.</w:t>
      </w:r>
    </w:p>
    <w:p w14:paraId="2D2FB510" w14:textId="77777777" w:rsidR="00DD058D" w:rsidRPr="00DD058D" w:rsidRDefault="00DD058D" w:rsidP="00DD058D">
      <w:pPr>
        <w:jc w:val="both"/>
        <w:rPr>
          <w:rFonts w:cs="Arial"/>
          <w:iCs/>
        </w:rPr>
      </w:pPr>
      <w:r w:rsidRPr="00DD058D">
        <w:rPr>
          <w:rFonts w:cs="Arial"/>
          <w:iCs/>
        </w:rPr>
        <w:t>Amb les dades particulars de despeses, cada licitador omplirà la taula Excel del Annex II, per obtenir automàticament l’increment de tarifa a 3 anys, per tal d’assolir l’equilibri econòmic de la concessió (viabilitat).</w:t>
      </w:r>
    </w:p>
    <w:p w14:paraId="1A420526" w14:textId="77777777" w:rsidR="00DD058D" w:rsidRPr="00DD058D" w:rsidRDefault="00DD058D" w:rsidP="00DD058D">
      <w:pPr>
        <w:jc w:val="both"/>
        <w:rPr>
          <w:rFonts w:cs="Arial"/>
          <w:iCs/>
        </w:rPr>
      </w:pPr>
      <w:r w:rsidRPr="00DD058D">
        <w:rPr>
          <w:rFonts w:cs="Arial"/>
          <w:iCs/>
        </w:rPr>
        <w:t>D’aquest increment anual de tarifa 3 anys, s’introduirà en la taula Excel del Annex III juntament amb l’import de les inversions que ofereixi el licitant, obtenint automàticament la tarifa mitja de la concessió.</w:t>
      </w:r>
    </w:p>
    <w:p w14:paraId="71CC5094" w14:textId="77777777" w:rsidR="00DD058D" w:rsidRDefault="00DD058D" w:rsidP="004E0BAC">
      <w:pPr>
        <w:jc w:val="both"/>
        <w:rPr>
          <w:rFonts w:cs="Arial"/>
        </w:rPr>
      </w:pPr>
    </w:p>
    <w:p w14:paraId="463C2C6F" w14:textId="77777777" w:rsidR="00C66761" w:rsidRPr="00C66761" w:rsidRDefault="00C66761" w:rsidP="00C66761">
      <w:pPr>
        <w:pStyle w:val="Prrafodelista"/>
        <w:numPr>
          <w:ilvl w:val="1"/>
          <w:numId w:val="4"/>
        </w:numPr>
        <w:jc w:val="both"/>
        <w:rPr>
          <w:rFonts w:cs="Arial"/>
          <w:b/>
          <w:bCs/>
        </w:rPr>
      </w:pPr>
      <w:r w:rsidRPr="00C66761">
        <w:rPr>
          <w:rFonts w:cs="Arial"/>
          <w:b/>
          <w:bCs/>
        </w:rPr>
        <w:t>Full de càlcul del Model economicofinancer</w:t>
      </w:r>
    </w:p>
    <w:p w14:paraId="0D81831B" w14:textId="77777777" w:rsidR="00C66761" w:rsidRPr="00C66761" w:rsidRDefault="00C66761" w:rsidP="00C66761">
      <w:pPr>
        <w:jc w:val="both"/>
        <w:rPr>
          <w:rFonts w:cs="Arial"/>
          <w:iCs/>
        </w:rPr>
      </w:pPr>
      <w:r w:rsidRPr="00C66761">
        <w:rPr>
          <w:rFonts w:cs="Arial"/>
          <w:iCs/>
        </w:rPr>
        <w:t>Amb l’objectiu de facilitar a l’òrgan de contractació la valoració posterior de les ofertes, els licitadors, en el seu full de càlcul,</w:t>
      </w:r>
      <w:r w:rsidRPr="00C66761">
        <w:rPr>
          <w:rFonts w:cs="Arial"/>
          <w:b/>
          <w:bCs/>
          <w:iCs/>
        </w:rPr>
        <w:t xml:space="preserve"> col·locaran a les cel·les d’entrada de dades marcades en blau, els seus costos del servei</w:t>
      </w:r>
      <w:r w:rsidRPr="00C66761">
        <w:rPr>
          <w:rFonts w:cs="Arial"/>
          <w:iCs/>
        </w:rPr>
        <w:t>. La resta correspondrà a cel·les amb fórmules, referències a altres cel·les o valors determinats fixes.</w:t>
      </w:r>
    </w:p>
    <w:p w14:paraId="3C8F620C" w14:textId="77777777" w:rsidR="00C66761" w:rsidRPr="00C66761" w:rsidRDefault="00C66761" w:rsidP="00C66761">
      <w:pPr>
        <w:jc w:val="both"/>
        <w:rPr>
          <w:rFonts w:cs="Arial"/>
          <w:iCs/>
        </w:rPr>
      </w:pPr>
      <w:r w:rsidRPr="00C66761">
        <w:rPr>
          <w:rFonts w:cs="Arial"/>
          <w:iCs/>
        </w:rPr>
        <w:t xml:space="preserve">De la projecció del FCL i FCA es calcularà la </w:t>
      </w:r>
      <w:r w:rsidRPr="00C66761">
        <w:rPr>
          <w:rFonts w:cs="Arial"/>
          <w:b/>
          <w:bCs/>
          <w:iCs/>
        </w:rPr>
        <w:t xml:space="preserve">Taxa Interna de Retorn (TIR) </w:t>
      </w:r>
      <w:r w:rsidRPr="00C66761">
        <w:rPr>
          <w:rFonts w:cs="Arial"/>
          <w:iCs/>
        </w:rPr>
        <w:t>distingint:</w:t>
      </w:r>
    </w:p>
    <w:p w14:paraId="63B14BE3" w14:textId="77777777" w:rsidR="00C66761" w:rsidRPr="00C66761" w:rsidRDefault="00C66761" w:rsidP="00C66761">
      <w:pPr>
        <w:numPr>
          <w:ilvl w:val="0"/>
          <w:numId w:val="12"/>
        </w:numPr>
        <w:jc w:val="both"/>
        <w:rPr>
          <w:rFonts w:cs="Arial"/>
          <w:iCs/>
        </w:rPr>
      </w:pPr>
      <w:r w:rsidRPr="00C66761">
        <w:rPr>
          <w:rFonts w:cs="Arial"/>
          <w:iCs/>
        </w:rPr>
        <w:t>TIR de projecte: que mesura la rendibilitat del projecte amb independència de com hagi estat finançat.</w:t>
      </w:r>
    </w:p>
    <w:p w14:paraId="23B92207" w14:textId="77777777" w:rsidR="00C66761" w:rsidRPr="00C66761" w:rsidRDefault="00C66761" w:rsidP="00C66761">
      <w:pPr>
        <w:numPr>
          <w:ilvl w:val="0"/>
          <w:numId w:val="12"/>
        </w:numPr>
        <w:jc w:val="both"/>
        <w:rPr>
          <w:rFonts w:cs="Arial"/>
          <w:iCs/>
        </w:rPr>
      </w:pPr>
      <w:r w:rsidRPr="00C66761">
        <w:rPr>
          <w:rFonts w:cs="Arial"/>
          <w:iCs/>
        </w:rPr>
        <w:t>TIR de concessionari: que mesura la rendibilitat que aquest obté de la seva inversió.</w:t>
      </w:r>
    </w:p>
    <w:p w14:paraId="105B22DD" w14:textId="77777777" w:rsidR="00C66761" w:rsidRPr="00C66761" w:rsidRDefault="00C66761" w:rsidP="00C66761">
      <w:pPr>
        <w:jc w:val="both"/>
        <w:rPr>
          <w:rFonts w:cs="Arial"/>
          <w:iCs/>
        </w:rPr>
      </w:pPr>
      <w:r w:rsidRPr="00C66761">
        <w:rPr>
          <w:rFonts w:cs="Arial"/>
          <w:iCs/>
        </w:rPr>
        <w:t>El licitador haurà de desenvolupar, amb el màxim detall possible, els diferents conceptes inclosos en el compte d’explotació i altres estats financers, quantificant aquests i suportant qualsevol aportació o millora que segons el parer del licitador contribueixi a una millor i més completa valoració del projecte.</w:t>
      </w:r>
    </w:p>
    <w:p w14:paraId="1355343B" w14:textId="77777777" w:rsidR="00C66761" w:rsidRPr="00C66761" w:rsidRDefault="00C66761" w:rsidP="00C66761">
      <w:pPr>
        <w:jc w:val="both"/>
        <w:rPr>
          <w:rFonts w:cs="Arial"/>
          <w:iCs/>
        </w:rPr>
      </w:pPr>
      <w:r w:rsidRPr="00C66761">
        <w:rPr>
          <w:rFonts w:cs="Arial"/>
          <w:iCs/>
        </w:rPr>
        <w:t>Conforme s’indica en el PCAP, les dades de partida i hipòtesi de projecció del model que es fixen en el present annex seran aplicable en l’elaboració dels estudis economicofinancers presentats pels licitadors i serviran, únicament, a l’efecte de les projeccions dels diferents estats financers de la concessió.</w:t>
      </w:r>
    </w:p>
    <w:p w14:paraId="46C17AE6" w14:textId="77777777" w:rsidR="00C66761" w:rsidRPr="00C66761" w:rsidRDefault="00C66761" w:rsidP="00C66761">
      <w:pPr>
        <w:jc w:val="both"/>
        <w:rPr>
          <w:rFonts w:cs="Arial"/>
          <w:iCs/>
        </w:rPr>
      </w:pPr>
      <w:r w:rsidRPr="00C66761">
        <w:rPr>
          <w:rFonts w:cs="Arial"/>
          <w:b/>
          <w:bCs/>
          <w:iCs/>
        </w:rPr>
        <w:t xml:space="preserve">L’Ajuntament no assumirà, en cap cas, responsabilitat sobre les previsions formulades pel licitador en la seva Oferta, per la qual cosa l’incompliment de les mateixes durant l’execució del contracte no podrà ser al·legat com a causa de ruptura de l’equilibri econòmic en futures reclamacions. </w:t>
      </w:r>
      <w:r w:rsidRPr="00C66761">
        <w:rPr>
          <w:rFonts w:cs="Arial"/>
          <w:iCs/>
        </w:rPr>
        <w:t>S’entén</w:t>
      </w:r>
      <w:r w:rsidRPr="00C66761">
        <w:rPr>
          <w:rFonts w:cs="Arial"/>
          <w:b/>
          <w:bCs/>
          <w:iCs/>
        </w:rPr>
        <w:t xml:space="preserve"> </w:t>
      </w:r>
      <w:r w:rsidRPr="00C66761">
        <w:rPr>
          <w:rFonts w:cs="Arial"/>
          <w:iCs/>
        </w:rPr>
        <w:t>que les previsions formulades pel licitador formen part del risc operacional adquirit pel mateix en el</w:t>
      </w:r>
      <w:r w:rsidRPr="00C66761">
        <w:rPr>
          <w:rFonts w:cs="Arial"/>
          <w:b/>
          <w:bCs/>
          <w:iCs/>
        </w:rPr>
        <w:t xml:space="preserve"> </w:t>
      </w:r>
      <w:r w:rsidRPr="00C66761">
        <w:rPr>
          <w:rFonts w:cs="Arial"/>
          <w:iCs/>
        </w:rPr>
        <w:t>moment de presentació de la seva oferta.</w:t>
      </w:r>
    </w:p>
    <w:p w14:paraId="07949DA1" w14:textId="77777777" w:rsidR="00C66761" w:rsidRPr="00C66761" w:rsidRDefault="00C66761" w:rsidP="00C66761">
      <w:pPr>
        <w:jc w:val="both"/>
        <w:rPr>
          <w:rFonts w:cs="Arial"/>
        </w:rPr>
      </w:pPr>
    </w:p>
    <w:p w14:paraId="6B6FD552" w14:textId="77777777" w:rsidR="00C66761" w:rsidRPr="00C66761" w:rsidRDefault="00C66761" w:rsidP="00C66761">
      <w:pPr>
        <w:pStyle w:val="Prrafodelista"/>
        <w:numPr>
          <w:ilvl w:val="1"/>
          <w:numId w:val="4"/>
        </w:numPr>
        <w:jc w:val="both"/>
        <w:rPr>
          <w:rFonts w:cs="Arial"/>
          <w:b/>
          <w:bCs/>
        </w:rPr>
      </w:pPr>
      <w:r w:rsidRPr="00C66761">
        <w:rPr>
          <w:rFonts w:cs="Arial"/>
          <w:b/>
          <w:bCs/>
        </w:rPr>
        <w:t>Criteris establerts a mantenir en l’elaboració del estudi economicofinancer a presentar per part dels licitadors</w:t>
      </w:r>
    </w:p>
    <w:p w14:paraId="3C578E98" w14:textId="77777777" w:rsidR="00C66761" w:rsidRPr="00C66761" w:rsidRDefault="00C66761" w:rsidP="00C66761">
      <w:pPr>
        <w:jc w:val="both"/>
        <w:rPr>
          <w:rFonts w:cs="Arial"/>
          <w:iCs/>
        </w:rPr>
      </w:pPr>
      <w:r w:rsidRPr="00C66761">
        <w:rPr>
          <w:rFonts w:cs="Arial"/>
          <w:iCs/>
        </w:rPr>
        <w:t xml:space="preserve">En la elaboració dels seus estudis economicofinancers </w:t>
      </w:r>
      <w:r w:rsidRPr="00C66761">
        <w:rPr>
          <w:rFonts w:cs="Arial"/>
          <w:b/>
          <w:bCs/>
          <w:iCs/>
        </w:rPr>
        <w:t xml:space="preserve">els licitadors hauran de mantenir i respectar les premisses </w:t>
      </w:r>
      <w:r w:rsidRPr="00C66761">
        <w:rPr>
          <w:rFonts w:cs="Arial"/>
          <w:iCs/>
        </w:rPr>
        <w:t>assenyalades a l’inici del Apartat 6.</w:t>
      </w:r>
    </w:p>
    <w:p w14:paraId="060634F7" w14:textId="77777777" w:rsidR="00C66761" w:rsidRPr="00C66761" w:rsidRDefault="00C66761" w:rsidP="00C66761">
      <w:pPr>
        <w:numPr>
          <w:ilvl w:val="0"/>
          <w:numId w:val="22"/>
        </w:numPr>
        <w:jc w:val="both"/>
        <w:rPr>
          <w:rFonts w:cs="Arial"/>
          <w:iCs/>
        </w:rPr>
      </w:pPr>
      <w:r w:rsidRPr="00C66761">
        <w:rPr>
          <w:rFonts w:cs="Arial"/>
          <w:iCs/>
        </w:rPr>
        <w:t xml:space="preserve">No s’admetran ofertes amb hipòtesis de </w:t>
      </w:r>
      <w:r w:rsidRPr="00C66761">
        <w:rPr>
          <w:rFonts w:cs="Arial"/>
          <w:b/>
          <w:bCs/>
          <w:iCs/>
        </w:rPr>
        <w:t xml:space="preserve">creixement en el nombre d’abonats </w:t>
      </w:r>
      <w:r w:rsidRPr="00C66761">
        <w:rPr>
          <w:rFonts w:cs="Arial"/>
          <w:iCs/>
        </w:rPr>
        <w:t>distintes a les especificades en el present annex. (1,00%)</w:t>
      </w:r>
    </w:p>
    <w:p w14:paraId="372A8FBE" w14:textId="77777777" w:rsidR="00C66761" w:rsidRPr="00C66761" w:rsidRDefault="00C66761" w:rsidP="00C66761">
      <w:pPr>
        <w:numPr>
          <w:ilvl w:val="0"/>
          <w:numId w:val="22"/>
        </w:numPr>
        <w:jc w:val="both"/>
        <w:rPr>
          <w:rFonts w:cs="Arial"/>
          <w:iCs/>
        </w:rPr>
      </w:pPr>
      <w:r w:rsidRPr="00C66761">
        <w:rPr>
          <w:rFonts w:cs="Arial"/>
          <w:iCs/>
        </w:rPr>
        <w:t xml:space="preserve">No s’admetran ofertes amb hipòtesis de </w:t>
      </w:r>
      <w:r w:rsidRPr="00C66761">
        <w:rPr>
          <w:rFonts w:cs="Arial"/>
          <w:b/>
          <w:bCs/>
          <w:iCs/>
        </w:rPr>
        <w:t xml:space="preserve">creixement de consums </w:t>
      </w:r>
      <w:r w:rsidRPr="00C66761">
        <w:rPr>
          <w:rFonts w:cs="Arial"/>
          <w:iCs/>
        </w:rPr>
        <w:t>distintes a les especificades en el present annex. (1,00%)</w:t>
      </w:r>
    </w:p>
    <w:p w14:paraId="76D945B6" w14:textId="77777777" w:rsidR="00C66761" w:rsidRPr="00C66761" w:rsidRDefault="00C66761" w:rsidP="00C66761">
      <w:pPr>
        <w:numPr>
          <w:ilvl w:val="0"/>
          <w:numId w:val="22"/>
        </w:numPr>
        <w:jc w:val="both"/>
        <w:rPr>
          <w:rFonts w:cs="Arial"/>
          <w:iCs/>
        </w:rPr>
      </w:pPr>
      <w:r w:rsidRPr="00C66761">
        <w:rPr>
          <w:rFonts w:cs="Arial"/>
          <w:iCs/>
        </w:rPr>
        <w:t xml:space="preserve">No s’admetran ofertes amb hipòtesis </w:t>
      </w:r>
      <w:r w:rsidRPr="00C66761">
        <w:rPr>
          <w:rFonts w:cs="Arial"/>
          <w:b/>
          <w:bCs/>
          <w:iCs/>
        </w:rPr>
        <w:t xml:space="preserve">d’actualització de les tarifes </w:t>
      </w:r>
      <w:r w:rsidRPr="00C66761">
        <w:rPr>
          <w:rFonts w:cs="Arial"/>
          <w:iCs/>
        </w:rPr>
        <w:t>distintes a les especificades en el present annex.</w:t>
      </w:r>
    </w:p>
    <w:p w14:paraId="08544138" w14:textId="77777777" w:rsidR="00C66761" w:rsidRPr="00C66761" w:rsidRDefault="00C66761" w:rsidP="00C66761">
      <w:pPr>
        <w:numPr>
          <w:ilvl w:val="0"/>
          <w:numId w:val="23"/>
        </w:numPr>
        <w:jc w:val="both"/>
        <w:rPr>
          <w:rFonts w:cs="Arial"/>
          <w:iCs/>
        </w:rPr>
      </w:pPr>
      <w:r w:rsidRPr="00C66761">
        <w:rPr>
          <w:rFonts w:cs="Arial"/>
          <w:iCs/>
        </w:rPr>
        <w:t xml:space="preserve">Any 1, Any 2 i Any 3  es produirà una pujada anual del </w:t>
      </w:r>
      <w:r w:rsidRPr="00C66761">
        <w:rPr>
          <w:rFonts w:cs="Arial"/>
          <w:b/>
          <w:bCs/>
          <w:iCs/>
        </w:rPr>
        <w:t>X%</w:t>
      </w:r>
      <w:r w:rsidRPr="00C66761">
        <w:rPr>
          <w:rFonts w:cs="Arial"/>
          <w:iCs/>
        </w:rPr>
        <w:t xml:space="preserve"> sobre les tarifes aprovades. (Annex II)</w:t>
      </w:r>
    </w:p>
    <w:p w14:paraId="2356BC9D" w14:textId="698919E0" w:rsidR="00C66761" w:rsidRPr="00C66761" w:rsidRDefault="00C66761" w:rsidP="00C66761">
      <w:pPr>
        <w:numPr>
          <w:ilvl w:val="0"/>
          <w:numId w:val="23"/>
        </w:numPr>
        <w:jc w:val="both"/>
        <w:rPr>
          <w:rFonts w:cs="Arial"/>
          <w:iCs/>
        </w:rPr>
      </w:pPr>
      <w:r w:rsidRPr="00C66761">
        <w:rPr>
          <w:rFonts w:cs="Arial"/>
          <w:iCs/>
        </w:rPr>
        <w:t xml:space="preserve">Coeficient de revisió de tarifes </w:t>
      </w:r>
      <w:r w:rsidRPr="00C66761">
        <w:rPr>
          <w:rFonts w:cs="Arial"/>
          <w:b/>
          <w:bCs/>
          <w:iCs/>
        </w:rPr>
        <w:t>(K</w:t>
      </w:r>
      <w:r w:rsidRPr="00C66761">
        <w:rPr>
          <w:rFonts w:cs="Arial"/>
          <w:b/>
          <w:bCs/>
          <w:iCs/>
          <w:vertAlign w:val="subscript"/>
        </w:rPr>
        <w:t>t</w:t>
      </w:r>
      <w:r w:rsidRPr="00C66761">
        <w:rPr>
          <w:rFonts w:cs="Arial"/>
          <w:b/>
          <w:bCs/>
          <w:iCs/>
        </w:rPr>
        <w:t xml:space="preserve">) </w:t>
      </w:r>
      <w:r w:rsidRPr="00C66761">
        <w:rPr>
          <w:rFonts w:cs="Arial"/>
          <w:iCs/>
        </w:rPr>
        <w:t>serà el necessari</w:t>
      </w:r>
      <w:r w:rsidRPr="00C66761">
        <w:rPr>
          <w:rFonts w:cs="Arial"/>
          <w:b/>
          <w:bCs/>
          <w:iCs/>
        </w:rPr>
        <w:t xml:space="preserve">, </w:t>
      </w:r>
      <w:r w:rsidRPr="00C66761">
        <w:rPr>
          <w:rFonts w:cs="Arial"/>
          <w:iCs/>
        </w:rPr>
        <w:t xml:space="preserve">a partir del tercer any, per tal de poder-se realitzar la inversió de </w:t>
      </w:r>
      <w:r w:rsidR="00492183">
        <w:rPr>
          <w:rFonts w:cs="Arial"/>
          <w:iCs/>
        </w:rPr>
        <w:t>80.000</w:t>
      </w:r>
      <w:r w:rsidRPr="00C66761">
        <w:rPr>
          <w:rFonts w:cs="Arial"/>
          <w:iCs/>
        </w:rPr>
        <w:t xml:space="preserve"> €.</w:t>
      </w:r>
    </w:p>
    <w:p w14:paraId="518EA083" w14:textId="77777777" w:rsidR="00C66761" w:rsidRPr="00C66761" w:rsidRDefault="00C66761" w:rsidP="00C66761">
      <w:pPr>
        <w:numPr>
          <w:ilvl w:val="0"/>
          <w:numId w:val="21"/>
        </w:numPr>
        <w:jc w:val="both"/>
        <w:rPr>
          <w:rFonts w:cs="Arial"/>
          <w:iCs/>
        </w:rPr>
      </w:pPr>
      <w:r w:rsidRPr="00C66761">
        <w:rPr>
          <w:rFonts w:cs="Arial"/>
          <w:iCs/>
        </w:rPr>
        <w:t xml:space="preserve">No s’admetran ofertes que considerin </w:t>
      </w:r>
      <w:r w:rsidRPr="00C66761">
        <w:rPr>
          <w:rFonts w:cs="Arial"/>
          <w:b/>
          <w:bCs/>
          <w:iCs/>
        </w:rPr>
        <w:t xml:space="preserve">altres ingressos </w:t>
      </w:r>
      <w:r w:rsidRPr="00C66761">
        <w:rPr>
          <w:rFonts w:cs="Arial"/>
          <w:iCs/>
        </w:rPr>
        <w:t>distints dels especificats al present annex.</w:t>
      </w:r>
    </w:p>
    <w:p w14:paraId="67B09462" w14:textId="77777777" w:rsidR="00C66761" w:rsidRPr="00C66761" w:rsidRDefault="00C66761" w:rsidP="00C66761">
      <w:pPr>
        <w:numPr>
          <w:ilvl w:val="0"/>
          <w:numId w:val="21"/>
        </w:numPr>
        <w:jc w:val="both"/>
        <w:rPr>
          <w:rFonts w:cs="Arial"/>
          <w:iCs/>
        </w:rPr>
      </w:pPr>
      <w:r w:rsidRPr="00C66761">
        <w:rPr>
          <w:rFonts w:cs="Arial"/>
          <w:iCs/>
        </w:rPr>
        <w:t xml:space="preserve">No s’admetran ofertes amb hipòtesis de </w:t>
      </w:r>
      <w:r w:rsidRPr="00C66761">
        <w:rPr>
          <w:rFonts w:cs="Arial"/>
          <w:b/>
          <w:bCs/>
          <w:iCs/>
        </w:rPr>
        <w:t xml:space="preserve">projecció de preus unitaris de costos </w:t>
      </w:r>
      <w:r w:rsidRPr="00C66761">
        <w:rPr>
          <w:rFonts w:cs="Arial"/>
          <w:iCs/>
        </w:rPr>
        <w:t>distintes a les especificades al present annex.</w:t>
      </w:r>
    </w:p>
    <w:p w14:paraId="7C3968C9" w14:textId="77777777" w:rsidR="00C66761" w:rsidRPr="00C66761" w:rsidRDefault="00C66761" w:rsidP="00C66761">
      <w:pPr>
        <w:numPr>
          <w:ilvl w:val="0"/>
          <w:numId w:val="21"/>
        </w:numPr>
        <w:jc w:val="both"/>
        <w:rPr>
          <w:rFonts w:cs="Arial"/>
          <w:iCs/>
        </w:rPr>
      </w:pPr>
      <w:r w:rsidRPr="00C66761">
        <w:rPr>
          <w:rFonts w:cs="Arial"/>
          <w:iCs/>
        </w:rPr>
        <w:t>Els licitadors hauran de considerar en la projecció dels estat financers les hipòtesis establertes al present annex.</w:t>
      </w:r>
    </w:p>
    <w:p w14:paraId="4175EA85" w14:textId="24F2069E" w:rsidR="00C66761" w:rsidRPr="00C66761" w:rsidRDefault="00C66761" w:rsidP="00C66761">
      <w:pPr>
        <w:numPr>
          <w:ilvl w:val="0"/>
          <w:numId w:val="21"/>
        </w:numPr>
        <w:jc w:val="both"/>
        <w:rPr>
          <w:rFonts w:cs="Arial"/>
          <w:iCs/>
        </w:rPr>
      </w:pPr>
      <w:r w:rsidRPr="00C66761">
        <w:rPr>
          <w:rFonts w:cs="Arial"/>
          <w:iCs/>
        </w:rPr>
        <w:t xml:space="preserve">Els licitadors hauran de considerar la millora del rendiment hidràulic que passarà del </w:t>
      </w:r>
      <w:r w:rsidR="00492183">
        <w:rPr>
          <w:rFonts w:cs="Arial"/>
          <w:iCs/>
        </w:rPr>
        <w:t>4</w:t>
      </w:r>
      <w:r w:rsidR="000B7DBF">
        <w:rPr>
          <w:rFonts w:cs="Arial"/>
          <w:iCs/>
        </w:rPr>
        <w:t>4</w:t>
      </w:r>
      <w:r w:rsidRPr="00C66761">
        <w:rPr>
          <w:rFonts w:cs="Arial"/>
          <w:iCs/>
        </w:rPr>
        <w:t xml:space="preserve">% actual al </w:t>
      </w:r>
      <w:r w:rsidR="00492183">
        <w:rPr>
          <w:rFonts w:cs="Arial"/>
          <w:iCs/>
        </w:rPr>
        <w:t>70</w:t>
      </w:r>
      <w:r w:rsidRPr="00C66761">
        <w:rPr>
          <w:rFonts w:cs="Arial"/>
          <w:iCs/>
        </w:rPr>
        <w:t>% l’any 20.</w:t>
      </w:r>
      <w:r w:rsidRPr="00C66761">
        <w:rPr>
          <w:rFonts w:cs="Arial"/>
          <w:iCs/>
        </w:rPr>
        <w:tab/>
      </w:r>
    </w:p>
    <w:p w14:paraId="63B2C1C3" w14:textId="77777777" w:rsidR="00C66761" w:rsidRPr="00C66761" w:rsidRDefault="00C66761" w:rsidP="00C66761">
      <w:pPr>
        <w:numPr>
          <w:ilvl w:val="0"/>
          <w:numId w:val="21"/>
        </w:numPr>
        <w:jc w:val="both"/>
        <w:rPr>
          <w:rFonts w:cs="Arial"/>
          <w:iCs/>
        </w:rPr>
      </w:pPr>
      <w:bookmarkStart w:id="32" w:name="_Hlk112056162"/>
      <w:r w:rsidRPr="00C66761">
        <w:rPr>
          <w:rFonts w:cs="Arial"/>
          <w:iCs/>
        </w:rPr>
        <w:t>E</w:t>
      </w:r>
      <w:bookmarkEnd w:id="32"/>
      <w:r w:rsidRPr="00C66761">
        <w:rPr>
          <w:rFonts w:cs="Arial"/>
          <w:iCs/>
        </w:rPr>
        <w:t>ls licitadors hauran de justificar els costos que imputaran a cadascuna de les partides descrites al present annex.</w:t>
      </w:r>
    </w:p>
    <w:p w14:paraId="5BC040B0" w14:textId="77777777" w:rsidR="00C66761" w:rsidRPr="00C66761" w:rsidRDefault="00C66761" w:rsidP="00C66761">
      <w:pPr>
        <w:numPr>
          <w:ilvl w:val="0"/>
          <w:numId w:val="21"/>
        </w:numPr>
        <w:jc w:val="both"/>
        <w:rPr>
          <w:rFonts w:cs="Arial"/>
          <w:iCs/>
        </w:rPr>
      </w:pPr>
      <w:r w:rsidRPr="00C66761">
        <w:rPr>
          <w:rFonts w:cs="Arial"/>
          <w:iCs/>
        </w:rPr>
        <w:t>Els licitadors hauran de considerar i justificar l’aval de la garantia definitiva.</w:t>
      </w:r>
    </w:p>
    <w:p w14:paraId="797E7A86" w14:textId="77777777" w:rsidR="00C66761" w:rsidRPr="00C66761" w:rsidRDefault="00C66761" w:rsidP="00C66761">
      <w:pPr>
        <w:numPr>
          <w:ilvl w:val="0"/>
          <w:numId w:val="21"/>
        </w:numPr>
        <w:jc w:val="both"/>
        <w:rPr>
          <w:rFonts w:cs="Arial"/>
          <w:iCs/>
        </w:rPr>
      </w:pPr>
      <w:r w:rsidRPr="00C66761">
        <w:rPr>
          <w:rFonts w:cs="Arial"/>
          <w:iCs/>
        </w:rPr>
        <w:t>Els licitadors hauran de considerar i justificar els imports i costos associats als mitjans materials i de primer establiment en el seu estudi; havent-se de complir amb l’establert en els Plecs.</w:t>
      </w:r>
    </w:p>
    <w:p w14:paraId="042F57AD" w14:textId="77777777" w:rsidR="00C66761" w:rsidRDefault="00C66761" w:rsidP="00C66761">
      <w:pPr>
        <w:numPr>
          <w:ilvl w:val="0"/>
          <w:numId w:val="21"/>
        </w:numPr>
        <w:jc w:val="both"/>
        <w:rPr>
          <w:rFonts w:cs="Arial"/>
          <w:iCs/>
        </w:rPr>
      </w:pPr>
      <w:r w:rsidRPr="00C66761">
        <w:rPr>
          <w:rFonts w:cs="Arial"/>
          <w:iCs/>
        </w:rPr>
        <w:t>Cada licitador determinarà les seves necessitats de finançament.</w:t>
      </w:r>
    </w:p>
    <w:p w14:paraId="27433807" w14:textId="77777777" w:rsidR="00C66761" w:rsidRDefault="00C66761" w:rsidP="00C66761">
      <w:pPr>
        <w:jc w:val="both"/>
        <w:rPr>
          <w:rFonts w:cs="Arial"/>
          <w:iCs/>
        </w:rPr>
      </w:pPr>
    </w:p>
    <w:p w14:paraId="58C93683" w14:textId="77777777" w:rsidR="00C66761" w:rsidRDefault="00C66761" w:rsidP="00C66761">
      <w:pPr>
        <w:jc w:val="both"/>
        <w:rPr>
          <w:rFonts w:cs="Arial"/>
          <w:iCs/>
        </w:rPr>
      </w:pPr>
    </w:p>
    <w:p w14:paraId="3A3D34DA" w14:textId="77777777" w:rsidR="00C66761" w:rsidRDefault="00C66761">
      <w:pPr>
        <w:rPr>
          <w:rFonts w:cs="Arial"/>
          <w:iCs/>
        </w:rPr>
      </w:pPr>
      <w:r>
        <w:rPr>
          <w:rFonts w:cs="Arial"/>
          <w:iCs/>
        </w:rPr>
        <w:br w:type="page"/>
      </w:r>
    </w:p>
    <w:p w14:paraId="5921734C" w14:textId="77777777" w:rsidR="00C66761" w:rsidRDefault="00C66761" w:rsidP="00C66761">
      <w:pPr>
        <w:jc w:val="both"/>
        <w:rPr>
          <w:rFonts w:cs="Arial"/>
          <w:b/>
          <w:bCs/>
          <w:iCs/>
        </w:rPr>
      </w:pPr>
    </w:p>
    <w:p w14:paraId="73511E39" w14:textId="77777777" w:rsidR="00C66761" w:rsidRDefault="00C66761" w:rsidP="00C66761">
      <w:pPr>
        <w:jc w:val="both"/>
        <w:rPr>
          <w:rFonts w:cs="Arial"/>
          <w:b/>
          <w:bCs/>
          <w:iCs/>
        </w:rPr>
      </w:pPr>
    </w:p>
    <w:p w14:paraId="0A0154F7" w14:textId="77777777" w:rsidR="00C66761" w:rsidRDefault="00C66761" w:rsidP="00C66761">
      <w:pPr>
        <w:jc w:val="both"/>
        <w:rPr>
          <w:rFonts w:cs="Arial"/>
          <w:b/>
          <w:bCs/>
          <w:iCs/>
        </w:rPr>
      </w:pPr>
    </w:p>
    <w:p w14:paraId="70253CB4" w14:textId="77777777" w:rsidR="00C66761" w:rsidRDefault="00C66761" w:rsidP="00C66761">
      <w:pPr>
        <w:jc w:val="both"/>
        <w:rPr>
          <w:rFonts w:cs="Arial"/>
          <w:b/>
          <w:bCs/>
          <w:iCs/>
        </w:rPr>
      </w:pPr>
    </w:p>
    <w:p w14:paraId="5F96AF56" w14:textId="77777777" w:rsidR="00C66761" w:rsidRDefault="00C66761" w:rsidP="00C66761">
      <w:pPr>
        <w:jc w:val="both"/>
        <w:rPr>
          <w:rFonts w:cs="Arial"/>
          <w:b/>
          <w:bCs/>
          <w:iCs/>
        </w:rPr>
      </w:pPr>
    </w:p>
    <w:p w14:paraId="32D17074" w14:textId="77777777" w:rsidR="00C66761" w:rsidRDefault="00C66761" w:rsidP="00C66761">
      <w:pPr>
        <w:jc w:val="both"/>
        <w:rPr>
          <w:rFonts w:cs="Arial"/>
          <w:b/>
          <w:bCs/>
          <w:iCs/>
        </w:rPr>
      </w:pPr>
    </w:p>
    <w:p w14:paraId="27D3CF6F" w14:textId="77777777" w:rsidR="00C66761" w:rsidRDefault="00C66761" w:rsidP="00C66761">
      <w:pPr>
        <w:jc w:val="both"/>
        <w:rPr>
          <w:rFonts w:cs="Arial"/>
          <w:b/>
          <w:bCs/>
          <w:iCs/>
        </w:rPr>
      </w:pPr>
    </w:p>
    <w:p w14:paraId="03C99F22" w14:textId="77777777" w:rsidR="00C66761" w:rsidRDefault="00C66761" w:rsidP="00C66761">
      <w:pPr>
        <w:jc w:val="both"/>
        <w:rPr>
          <w:rFonts w:cs="Arial"/>
          <w:b/>
          <w:bCs/>
          <w:iCs/>
        </w:rPr>
      </w:pPr>
    </w:p>
    <w:p w14:paraId="68EA8B9A" w14:textId="77777777" w:rsidR="00C66761" w:rsidRDefault="00C66761" w:rsidP="00C66761">
      <w:pPr>
        <w:jc w:val="both"/>
        <w:rPr>
          <w:rFonts w:cs="Arial"/>
          <w:b/>
          <w:bCs/>
          <w:iCs/>
        </w:rPr>
      </w:pPr>
    </w:p>
    <w:p w14:paraId="08FA9241" w14:textId="77777777" w:rsidR="00C66761" w:rsidRDefault="00C66761" w:rsidP="00C66761">
      <w:pPr>
        <w:jc w:val="both"/>
        <w:rPr>
          <w:rFonts w:cs="Arial"/>
          <w:b/>
          <w:bCs/>
          <w:iCs/>
        </w:rPr>
      </w:pPr>
    </w:p>
    <w:p w14:paraId="0FC96C08" w14:textId="77777777" w:rsidR="00C66761" w:rsidRDefault="00C66761" w:rsidP="00C66761">
      <w:pPr>
        <w:jc w:val="both"/>
        <w:rPr>
          <w:rFonts w:cs="Arial"/>
          <w:b/>
          <w:bCs/>
          <w:iCs/>
        </w:rPr>
      </w:pPr>
    </w:p>
    <w:p w14:paraId="3D422D06" w14:textId="77777777" w:rsidR="00C66761" w:rsidRDefault="00C66761" w:rsidP="00C66761">
      <w:pPr>
        <w:jc w:val="both"/>
        <w:rPr>
          <w:rFonts w:cs="Arial"/>
          <w:b/>
          <w:bCs/>
          <w:iCs/>
        </w:rPr>
      </w:pPr>
    </w:p>
    <w:p w14:paraId="2EC608E9" w14:textId="77777777" w:rsidR="00C66761" w:rsidRDefault="00C66761" w:rsidP="00C66761">
      <w:pPr>
        <w:jc w:val="both"/>
        <w:rPr>
          <w:rFonts w:cs="Arial"/>
          <w:b/>
          <w:bCs/>
          <w:iCs/>
        </w:rPr>
      </w:pPr>
    </w:p>
    <w:p w14:paraId="7E50A24A" w14:textId="77777777" w:rsidR="00C66761" w:rsidRDefault="00C66761" w:rsidP="00C66761">
      <w:pPr>
        <w:jc w:val="both"/>
        <w:rPr>
          <w:rFonts w:cs="Arial"/>
          <w:b/>
          <w:bCs/>
          <w:iCs/>
        </w:rPr>
      </w:pPr>
    </w:p>
    <w:p w14:paraId="766EF44E" w14:textId="77777777" w:rsidR="00C66761" w:rsidRDefault="00C66761" w:rsidP="00C66761">
      <w:pPr>
        <w:jc w:val="both"/>
        <w:rPr>
          <w:rFonts w:cs="Arial"/>
          <w:b/>
          <w:bCs/>
          <w:iCs/>
        </w:rPr>
      </w:pPr>
    </w:p>
    <w:p w14:paraId="199F4541" w14:textId="77777777" w:rsidR="00C66761" w:rsidRPr="00C66761" w:rsidRDefault="00C66761" w:rsidP="00C66761">
      <w:pPr>
        <w:jc w:val="both"/>
        <w:rPr>
          <w:rFonts w:cs="Arial"/>
          <w:b/>
          <w:bCs/>
          <w:iCs/>
        </w:rPr>
      </w:pPr>
    </w:p>
    <w:p w14:paraId="0E309E44" w14:textId="77777777" w:rsidR="00C66761" w:rsidRDefault="00C66761" w:rsidP="00C66761">
      <w:pPr>
        <w:pStyle w:val="Prrafodelista"/>
        <w:numPr>
          <w:ilvl w:val="0"/>
          <w:numId w:val="4"/>
        </w:numPr>
        <w:jc w:val="both"/>
        <w:rPr>
          <w:rFonts w:cs="Arial"/>
          <w:b/>
          <w:bCs/>
          <w:iCs/>
        </w:rPr>
      </w:pPr>
      <w:r w:rsidRPr="00C66761">
        <w:rPr>
          <w:rFonts w:cs="Arial"/>
          <w:b/>
          <w:bCs/>
          <w:iCs/>
        </w:rPr>
        <w:t>PROJECCIÓ ECONÒMICA DEL SERVEI A 20 ANYS</w:t>
      </w:r>
    </w:p>
    <w:p w14:paraId="45336FDA" w14:textId="77777777" w:rsidR="00492183" w:rsidRDefault="00492183" w:rsidP="00492183">
      <w:pPr>
        <w:jc w:val="both"/>
        <w:rPr>
          <w:rFonts w:cs="Arial"/>
          <w:b/>
          <w:bCs/>
          <w:iCs/>
        </w:rPr>
      </w:pPr>
    </w:p>
    <w:p w14:paraId="7A344D66" w14:textId="61273BDF" w:rsidR="00C66761" w:rsidRDefault="00492183" w:rsidP="00492183">
      <w:pPr>
        <w:ind w:left="360"/>
        <w:jc w:val="both"/>
        <w:rPr>
          <w:rFonts w:cs="Arial"/>
        </w:rPr>
      </w:pPr>
      <w:r>
        <w:rPr>
          <w:rFonts w:cs="Arial"/>
        </w:rPr>
        <w:t>Veure Annex III-B</w:t>
      </w:r>
    </w:p>
    <w:p w14:paraId="669B780B" w14:textId="77777777" w:rsidR="00492183" w:rsidRDefault="00492183" w:rsidP="00C66761">
      <w:pPr>
        <w:jc w:val="both"/>
        <w:rPr>
          <w:rFonts w:cs="Arial"/>
        </w:rPr>
      </w:pPr>
    </w:p>
    <w:p w14:paraId="790ABAD9" w14:textId="77777777" w:rsidR="00492183" w:rsidRDefault="00492183" w:rsidP="00C66761">
      <w:pPr>
        <w:jc w:val="both"/>
        <w:rPr>
          <w:rFonts w:cs="Arial"/>
        </w:rPr>
      </w:pPr>
    </w:p>
    <w:p w14:paraId="73E8EA7C" w14:textId="77777777" w:rsidR="00492183" w:rsidRDefault="00492183" w:rsidP="00C66761">
      <w:pPr>
        <w:jc w:val="both"/>
        <w:rPr>
          <w:rFonts w:cs="Arial"/>
        </w:rPr>
      </w:pPr>
    </w:p>
    <w:p w14:paraId="2F38C77D" w14:textId="77777777" w:rsidR="00492183" w:rsidRDefault="00492183" w:rsidP="00C66761">
      <w:pPr>
        <w:jc w:val="both"/>
        <w:rPr>
          <w:rFonts w:cs="Arial"/>
        </w:rPr>
      </w:pPr>
    </w:p>
    <w:p w14:paraId="1A780818" w14:textId="77777777" w:rsidR="00492183" w:rsidRDefault="00492183" w:rsidP="00C66761">
      <w:pPr>
        <w:jc w:val="both"/>
        <w:rPr>
          <w:rFonts w:cs="Arial"/>
        </w:rPr>
      </w:pPr>
    </w:p>
    <w:p w14:paraId="38B91BFC" w14:textId="77777777" w:rsidR="00492183" w:rsidRDefault="00492183" w:rsidP="00C66761">
      <w:pPr>
        <w:jc w:val="both"/>
        <w:rPr>
          <w:rFonts w:cs="Arial"/>
        </w:rPr>
      </w:pPr>
    </w:p>
    <w:p w14:paraId="55AA93CD" w14:textId="77777777" w:rsidR="00492183" w:rsidRDefault="00492183" w:rsidP="00C66761">
      <w:pPr>
        <w:jc w:val="both"/>
        <w:rPr>
          <w:rFonts w:cs="Arial"/>
        </w:rPr>
      </w:pPr>
    </w:p>
    <w:p w14:paraId="702B5559" w14:textId="77777777" w:rsidR="00492183" w:rsidRDefault="00492183" w:rsidP="00C66761">
      <w:pPr>
        <w:jc w:val="both"/>
        <w:rPr>
          <w:rFonts w:cs="Arial"/>
        </w:rPr>
      </w:pPr>
    </w:p>
    <w:p w14:paraId="57B32F23" w14:textId="77777777" w:rsidR="00492183" w:rsidRDefault="00492183" w:rsidP="00C66761">
      <w:pPr>
        <w:jc w:val="both"/>
        <w:rPr>
          <w:rFonts w:cs="Arial"/>
        </w:rPr>
      </w:pPr>
    </w:p>
    <w:p w14:paraId="5A033197" w14:textId="77777777" w:rsidR="00492183" w:rsidRDefault="00492183" w:rsidP="00C66761">
      <w:pPr>
        <w:jc w:val="both"/>
        <w:rPr>
          <w:rFonts w:cs="Arial"/>
        </w:rPr>
      </w:pPr>
    </w:p>
    <w:p w14:paraId="5114B200" w14:textId="77777777" w:rsidR="00492183" w:rsidRDefault="00492183" w:rsidP="00C66761">
      <w:pPr>
        <w:jc w:val="both"/>
        <w:rPr>
          <w:rFonts w:cs="Arial"/>
        </w:rPr>
      </w:pPr>
    </w:p>
    <w:p w14:paraId="16C8B47F" w14:textId="77777777" w:rsidR="00492183" w:rsidRDefault="00492183" w:rsidP="00C66761">
      <w:pPr>
        <w:jc w:val="both"/>
        <w:rPr>
          <w:rFonts w:cs="Arial"/>
        </w:rPr>
      </w:pPr>
    </w:p>
    <w:p w14:paraId="06A78A11" w14:textId="77777777" w:rsidR="00492183" w:rsidRPr="00C66761" w:rsidRDefault="00492183" w:rsidP="00C66761">
      <w:pPr>
        <w:jc w:val="both"/>
        <w:rPr>
          <w:rFonts w:cs="Arial"/>
        </w:rPr>
      </w:pPr>
    </w:p>
    <w:sectPr w:rsidR="00492183" w:rsidRPr="00C66761">
      <w:headerReference w:type="default" r:id="rId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97AF" w14:textId="77777777" w:rsidR="00954F7F" w:rsidRDefault="00954F7F" w:rsidP="00954F7F">
      <w:pPr>
        <w:spacing w:after="0" w:line="240" w:lineRule="auto"/>
      </w:pPr>
      <w:r>
        <w:separator/>
      </w:r>
    </w:p>
  </w:endnote>
  <w:endnote w:type="continuationSeparator" w:id="0">
    <w:p w14:paraId="43FAD0FA" w14:textId="77777777" w:rsidR="00954F7F" w:rsidRDefault="00954F7F" w:rsidP="0095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7580" w14:textId="77777777" w:rsidR="00954F7F" w:rsidRDefault="00954F7F" w:rsidP="00954F7F">
      <w:pPr>
        <w:spacing w:after="0" w:line="240" w:lineRule="auto"/>
      </w:pPr>
      <w:r>
        <w:separator/>
      </w:r>
    </w:p>
  </w:footnote>
  <w:footnote w:type="continuationSeparator" w:id="0">
    <w:p w14:paraId="5801CFDE" w14:textId="77777777" w:rsidR="00954F7F" w:rsidRDefault="00954F7F" w:rsidP="0095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B6D7" w14:textId="77777777" w:rsidR="00954F7F" w:rsidRDefault="007219B2">
    <w:pPr>
      <w:pStyle w:val="Encabezado"/>
    </w:pPr>
    <w:r>
      <w:rPr>
        <w:noProof/>
      </w:rPr>
      <w:drawing>
        <wp:anchor distT="0" distB="0" distL="114300" distR="114300" simplePos="0" relativeHeight="251658240" behindDoc="0" locked="0" layoutInCell="1" allowOverlap="1" wp14:anchorId="2D8B4243" wp14:editId="5279CD2B">
          <wp:simplePos x="0" y="0"/>
          <wp:positionH relativeFrom="column">
            <wp:posOffset>4788461</wp:posOffset>
          </wp:positionH>
          <wp:positionV relativeFrom="paragraph">
            <wp:posOffset>-342782</wp:posOffset>
          </wp:positionV>
          <wp:extent cx="1444625" cy="786765"/>
          <wp:effectExtent l="0" t="0" r="317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52C"/>
    <w:multiLevelType w:val="hybridMultilevel"/>
    <w:tmpl w:val="35962848"/>
    <w:lvl w:ilvl="0" w:tplc="BD58580E">
      <w:start w:val="1"/>
      <w:numFmt w:val="decimal"/>
      <w:lvlText w:val="%1."/>
      <w:lvlJc w:val="left"/>
      <w:pPr>
        <w:ind w:left="720" w:hanging="360"/>
      </w:pPr>
      <w:rPr>
        <w:rFonts w:hint="default"/>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DD56257"/>
    <w:multiLevelType w:val="hybridMultilevel"/>
    <w:tmpl w:val="E3944B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AC4B79"/>
    <w:multiLevelType w:val="hybridMultilevel"/>
    <w:tmpl w:val="0C2C5718"/>
    <w:lvl w:ilvl="0" w:tplc="D5D0406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24D4EC4"/>
    <w:multiLevelType w:val="hybridMultilevel"/>
    <w:tmpl w:val="B6CEAF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410243"/>
    <w:multiLevelType w:val="hybridMultilevel"/>
    <w:tmpl w:val="E77037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233970"/>
    <w:multiLevelType w:val="hybridMultilevel"/>
    <w:tmpl w:val="9300FC18"/>
    <w:lvl w:ilvl="0" w:tplc="6A245744">
      <w:numFmt w:val="bullet"/>
      <w:lvlText w:val="•"/>
      <w:lvlJc w:val="left"/>
      <w:pPr>
        <w:ind w:left="1425" w:hanging="705"/>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1F705587"/>
    <w:multiLevelType w:val="hybridMultilevel"/>
    <w:tmpl w:val="552C11E0"/>
    <w:lvl w:ilvl="0" w:tplc="32AEC9D2">
      <w:numFmt w:val="bullet"/>
      <w:lvlText w:val="-"/>
      <w:lvlJc w:val="left"/>
      <w:pPr>
        <w:ind w:left="720" w:hanging="360"/>
      </w:pPr>
      <w:rPr>
        <w:rFonts w:ascii="Arial Narrow" w:eastAsia="Times New Roman" w:hAnsi="Arial Narrow" w:cs="Times New Roman"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5B0CAC"/>
    <w:multiLevelType w:val="hybridMultilevel"/>
    <w:tmpl w:val="8DF695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620B77"/>
    <w:multiLevelType w:val="hybridMultilevel"/>
    <w:tmpl w:val="412CBAA6"/>
    <w:lvl w:ilvl="0" w:tplc="6A245744">
      <w:numFmt w:val="bullet"/>
      <w:lvlText w:val="•"/>
      <w:lvlJc w:val="left"/>
      <w:pPr>
        <w:ind w:left="1065" w:hanging="705"/>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DD1600A"/>
    <w:multiLevelType w:val="hybridMultilevel"/>
    <w:tmpl w:val="CD3E6EC6"/>
    <w:lvl w:ilvl="0" w:tplc="2CA8B810">
      <w:numFmt w:val="bullet"/>
      <w:lvlText w:val="-"/>
      <w:lvlJc w:val="left"/>
      <w:pPr>
        <w:ind w:left="720" w:hanging="360"/>
      </w:pPr>
      <w:rPr>
        <w:rFonts w:ascii="Arial Narrow" w:eastAsia="Times New Roman" w:hAnsi="Arial Narrow" w:cs="Times New Roman" w:hint="default"/>
      </w:rPr>
    </w:lvl>
    <w:lvl w:ilvl="1" w:tplc="FFFFFFFF">
      <w:start w:val="1"/>
      <w:numFmt w:val="bullet"/>
      <w:lvlText w:val=""/>
      <w:lvlJc w:val="left"/>
      <w:pPr>
        <w:ind w:left="1440" w:hanging="360"/>
      </w:pPr>
      <w:rPr>
        <w:rFonts w:ascii="Wingdings" w:hAnsi="Wingdings" w:hint="default"/>
      </w:rPr>
    </w:lvl>
    <w:lvl w:ilvl="2" w:tplc="FFFFFFFF">
      <w:numFmt w:val="bullet"/>
      <w:lvlText w:val="-"/>
      <w:lvlJc w:val="left"/>
      <w:pPr>
        <w:ind w:left="2160" w:hanging="360"/>
      </w:pPr>
      <w:rPr>
        <w:rFonts w:ascii="Arial Narrow" w:eastAsia="Times New Roman" w:hAnsi="Arial Narrow" w:cs="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803A54"/>
    <w:multiLevelType w:val="hybridMultilevel"/>
    <w:tmpl w:val="BC744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2B3011"/>
    <w:multiLevelType w:val="hybridMultilevel"/>
    <w:tmpl w:val="7B3C292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52A750F"/>
    <w:multiLevelType w:val="hybridMultilevel"/>
    <w:tmpl w:val="F9CA726E"/>
    <w:lvl w:ilvl="0" w:tplc="0C0A000B">
      <w:start w:val="1"/>
      <w:numFmt w:val="bullet"/>
      <w:lvlText w:val=""/>
      <w:lvlJc w:val="left"/>
      <w:pPr>
        <w:ind w:left="36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64802254">
      <w:numFmt w:val="bullet"/>
      <w:lvlText w:val="-"/>
      <w:lvlJc w:val="left"/>
      <w:pPr>
        <w:ind w:left="1800" w:hanging="360"/>
      </w:pPr>
      <w:rPr>
        <w:rFonts w:ascii="Arial Narrow" w:eastAsia="Times New Roman" w:hAnsi="Arial Narrow" w:cs="Times New Roman" w:hint="default"/>
        <w:b w:val="0"/>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84F088B"/>
    <w:multiLevelType w:val="hybridMultilevel"/>
    <w:tmpl w:val="7D546BE0"/>
    <w:lvl w:ilvl="0" w:tplc="DF4CF60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AC461F6"/>
    <w:multiLevelType w:val="hybridMultilevel"/>
    <w:tmpl w:val="6CE64400"/>
    <w:lvl w:ilvl="0" w:tplc="6A24574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CCA6D98"/>
    <w:multiLevelType w:val="multilevel"/>
    <w:tmpl w:val="5F50EA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815D6"/>
    <w:multiLevelType w:val="multilevel"/>
    <w:tmpl w:val="9D28951A"/>
    <w:lvl w:ilvl="0">
      <w:start w:val="1"/>
      <w:numFmt w:val="bullet"/>
      <w:lvlText w:val=""/>
      <w:lvlJc w:val="left"/>
      <w:pPr>
        <w:tabs>
          <w:tab w:val="num" w:pos="495"/>
        </w:tabs>
        <w:ind w:left="495" w:hanging="495"/>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lowerLetter"/>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2"/>
      <w:numFmt w:val="upperRoman"/>
      <w:lvlText w:val="%6."/>
      <w:lvlJc w:val="left"/>
      <w:pPr>
        <w:ind w:left="4680" w:hanging="108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ED3493"/>
    <w:multiLevelType w:val="multilevel"/>
    <w:tmpl w:val="C53C472E"/>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rPr>
        <w:b/>
      </w:r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8" w15:restartNumberingAfterBreak="0">
    <w:nsid w:val="68EA1D46"/>
    <w:multiLevelType w:val="hybridMultilevel"/>
    <w:tmpl w:val="92D473B8"/>
    <w:lvl w:ilvl="0" w:tplc="6A245744">
      <w:numFmt w:val="bullet"/>
      <w:lvlText w:val="•"/>
      <w:lvlJc w:val="left"/>
      <w:pPr>
        <w:ind w:left="1065" w:hanging="705"/>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DA821D9"/>
    <w:multiLevelType w:val="hybridMultilevel"/>
    <w:tmpl w:val="7BE46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26408F"/>
    <w:multiLevelType w:val="hybridMultilevel"/>
    <w:tmpl w:val="E8CC6D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A023E2"/>
    <w:multiLevelType w:val="hybridMultilevel"/>
    <w:tmpl w:val="F71213B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C0401C2"/>
    <w:multiLevelType w:val="hybridMultilevel"/>
    <w:tmpl w:val="188C38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183820">
    <w:abstractNumId w:val="13"/>
  </w:num>
  <w:num w:numId="2" w16cid:durableId="1792431088">
    <w:abstractNumId w:val="2"/>
  </w:num>
  <w:num w:numId="3" w16cid:durableId="2104691224">
    <w:abstractNumId w:val="21"/>
  </w:num>
  <w:num w:numId="4" w16cid:durableId="1367676672">
    <w:abstractNumId w:val="15"/>
  </w:num>
  <w:num w:numId="5" w16cid:durableId="1497646968">
    <w:abstractNumId w:val="1"/>
  </w:num>
  <w:num w:numId="6" w16cid:durableId="818227904">
    <w:abstractNumId w:val="8"/>
  </w:num>
  <w:num w:numId="7" w16cid:durableId="2069187305">
    <w:abstractNumId w:val="5"/>
  </w:num>
  <w:num w:numId="8" w16cid:durableId="1589122345">
    <w:abstractNumId w:val="18"/>
  </w:num>
  <w:num w:numId="9" w16cid:durableId="329723048">
    <w:abstractNumId w:val="14"/>
  </w:num>
  <w:num w:numId="10" w16cid:durableId="1001200923">
    <w:abstractNumId w:val="17"/>
  </w:num>
  <w:num w:numId="11" w16cid:durableId="1320884499">
    <w:abstractNumId w:val="16"/>
  </w:num>
  <w:num w:numId="12" w16cid:durableId="335618405">
    <w:abstractNumId w:val="22"/>
  </w:num>
  <w:num w:numId="13" w16cid:durableId="1637493921">
    <w:abstractNumId w:val="7"/>
  </w:num>
  <w:num w:numId="14" w16cid:durableId="1416703855">
    <w:abstractNumId w:val="3"/>
  </w:num>
  <w:num w:numId="15" w16cid:durableId="1653369223">
    <w:abstractNumId w:val="20"/>
  </w:num>
  <w:num w:numId="16" w16cid:durableId="844593087">
    <w:abstractNumId w:val="4"/>
  </w:num>
  <w:num w:numId="17" w16cid:durableId="463886301">
    <w:abstractNumId w:val="0"/>
  </w:num>
  <w:num w:numId="18" w16cid:durableId="246427815">
    <w:abstractNumId w:val="12"/>
  </w:num>
  <w:num w:numId="19" w16cid:durableId="621766631">
    <w:abstractNumId w:val="9"/>
  </w:num>
  <w:num w:numId="20" w16cid:durableId="855122936">
    <w:abstractNumId w:val="6"/>
  </w:num>
  <w:num w:numId="21" w16cid:durableId="1536573785">
    <w:abstractNumId w:val="10"/>
  </w:num>
  <w:num w:numId="22" w16cid:durableId="600646612">
    <w:abstractNumId w:val="19"/>
  </w:num>
  <w:num w:numId="23" w16cid:durableId="1009259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51"/>
    <w:rsid w:val="00070EC2"/>
    <w:rsid w:val="00080E96"/>
    <w:rsid w:val="0008372C"/>
    <w:rsid w:val="000B7DBF"/>
    <w:rsid w:val="000D22D3"/>
    <w:rsid w:val="000D6CF7"/>
    <w:rsid w:val="00112AD7"/>
    <w:rsid w:val="00136C0C"/>
    <w:rsid w:val="00151C3A"/>
    <w:rsid w:val="00164142"/>
    <w:rsid w:val="001A1031"/>
    <w:rsid w:val="001A1F85"/>
    <w:rsid w:val="001A4D77"/>
    <w:rsid w:val="001E73CF"/>
    <w:rsid w:val="00250AB4"/>
    <w:rsid w:val="00275C51"/>
    <w:rsid w:val="003C3C3F"/>
    <w:rsid w:val="003D0EB7"/>
    <w:rsid w:val="0045540B"/>
    <w:rsid w:val="00492183"/>
    <w:rsid w:val="004C7836"/>
    <w:rsid w:val="004E0BAC"/>
    <w:rsid w:val="004E4FF8"/>
    <w:rsid w:val="00500E03"/>
    <w:rsid w:val="005A2A63"/>
    <w:rsid w:val="005B08C1"/>
    <w:rsid w:val="006243CD"/>
    <w:rsid w:val="00665274"/>
    <w:rsid w:val="0068295F"/>
    <w:rsid w:val="006A61C0"/>
    <w:rsid w:val="00706B9C"/>
    <w:rsid w:val="007219B2"/>
    <w:rsid w:val="0074490E"/>
    <w:rsid w:val="00767D99"/>
    <w:rsid w:val="007C02E9"/>
    <w:rsid w:val="007F0FCE"/>
    <w:rsid w:val="008210F1"/>
    <w:rsid w:val="00826E23"/>
    <w:rsid w:val="00854843"/>
    <w:rsid w:val="00865B21"/>
    <w:rsid w:val="008D1045"/>
    <w:rsid w:val="008E3F7E"/>
    <w:rsid w:val="008F559F"/>
    <w:rsid w:val="00913C0B"/>
    <w:rsid w:val="00921ADC"/>
    <w:rsid w:val="00954F7F"/>
    <w:rsid w:val="0098221D"/>
    <w:rsid w:val="00A244B9"/>
    <w:rsid w:val="00A50098"/>
    <w:rsid w:val="00A81683"/>
    <w:rsid w:val="00AA0987"/>
    <w:rsid w:val="00AB5DD2"/>
    <w:rsid w:val="00AB601B"/>
    <w:rsid w:val="00B60733"/>
    <w:rsid w:val="00B77478"/>
    <w:rsid w:val="00C24211"/>
    <w:rsid w:val="00C66761"/>
    <w:rsid w:val="00CB23D5"/>
    <w:rsid w:val="00DD058D"/>
    <w:rsid w:val="00E1279A"/>
    <w:rsid w:val="00E14DD2"/>
    <w:rsid w:val="00E50E0F"/>
    <w:rsid w:val="00E8466F"/>
    <w:rsid w:val="00EF4C73"/>
    <w:rsid w:val="00F16786"/>
    <w:rsid w:val="00F5025D"/>
    <w:rsid w:val="00F941A0"/>
    <w:rsid w:val="00F94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A0B38F"/>
  <w15:chartTrackingRefBased/>
  <w15:docId w15:val="{32D1BADC-8324-4F71-B0F3-2256196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A63"/>
    <w:rPr>
      <w:rFonts w:ascii="Arial" w:hAnsi="Arial"/>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F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4F7F"/>
    <w:rPr>
      <w:lang w:val="ca-ES"/>
    </w:rPr>
  </w:style>
  <w:style w:type="paragraph" w:styleId="Piedepgina">
    <w:name w:val="footer"/>
    <w:basedOn w:val="Normal"/>
    <w:link w:val="PiedepginaCar"/>
    <w:uiPriority w:val="99"/>
    <w:unhideWhenUsed/>
    <w:rsid w:val="00954F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F7F"/>
    <w:rPr>
      <w:lang w:val="ca-ES"/>
    </w:rPr>
  </w:style>
  <w:style w:type="paragraph" w:styleId="Prrafodelista">
    <w:name w:val="List Paragraph"/>
    <w:basedOn w:val="Normal"/>
    <w:uiPriority w:val="34"/>
    <w:qFormat/>
    <w:rsid w:val="00070EC2"/>
    <w:pPr>
      <w:ind w:left="720"/>
      <w:contextualSpacing/>
    </w:pPr>
  </w:style>
  <w:style w:type="table" w:styleId="Tablaconcuadrcula">
    <w:name w:val="Table Grid"/>
    <w:basedOn w:val="Tablanormal"/>
    <w:uiPriority w:val="39"/>
    <w:rsid w:val="00B7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B774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Normal">
    <w:name w:val="Table Normal"/>
    <w:uiPriority w:val="2"/>
    <w:semiHidden/>
    <w:unhideWhenUsed/>
    <w:qFormat/>
    <w:rsid w:val="004554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7587">
      <w:bodyDiv w:val="1"/>
      <w:marLeft w:val="0"/>
      <w:marRight w:val="0"/>
      <w:marTop w:val="0"/>
      <w:marBottom w:val="0"/>
      <w:divBdr>
        <w:top w:val="none" w:sz="0" w:space="0" w:color="auto"/>
        <w:left w:val="none" w:sz="0" w:space="0" w:color="auto"/>
        <w:bottom w:val="none" w:sz="0" w:space="0" w:color="auto"/>
        <w:right w:val="none" w:sz="0" w:space="0" w:color="auto"/>
      </w:divBdr>
    </w:div>
    <w:div w:id="353921977">
      <w:bodyDiv w:val="1"/>
      <w:marLeft w:val="0"/>
      <w:marRight w:val="0"/>
      <w:marTop w:val="0"/>
      <w:marBottom w:val="0"/>
      <w:divBdr>
        <w:top w:val="none" w:sz="0" w:space="0" w:color="auto"/>
        <w:left w:val="none" w:sz="0" w:space="0" w:color="auto"/>
        <w:bottom w:val="none" w:sz="0" w:space="0" w:color="auto"/>
        <w:right w:val="none" w:sz="0" w:space="0" w:color="auto"/>
      </w:divBdr>
    </w:div>
    <w:div w:id="387535359">
      <w:bodyDiv w:val="1"/>
      <w:marLeft w:val="0"/>
      <w:marRight w:val="0"/>
      <w:marTop w:val="0"/>
      <w:marBottom w:val="0"/>
      <w:divBdr>
        <w:top w:val="none" w:sz="0" w:space="0" w:color="auto"/>
        <w:left w:val="none" w:sz="0" w:space="0" w:color="auto"/>
        <w:bottom w:val="none" w:sz="0" w:space="0" w:color="auto"/>
        <w:right w:val="none" w:sz="0" w:space="0" w:color="auto"/>
      </w:divBdr>
    </w:div>
    <w:div w:id="416682090">
      <w:bodyDiv w:val="1"/>
      <w:marLeft w:val="0"/>
      <w:marRight w:val="0"/>
      <w:marTop w:val="0"/>
      <w:marBottom w:val="0"/>
      <w:divBdr>
        <w:top w:val="none" w:sz="0" w:space="0" w:color="auto"/>
        <w:left w:val="none" w:sz="0" w:space="0" w:color="auto"/>
        <w:bottom w:val="none" w:sz="0" w:space="0" w:color="auto"/>
        <w:right w:val="none" w:sz="0" w:space="0" w:color="auto"/>
      </w:divBdr>
    </w:div>
    <w:div w:id="473641727">
      <w:bodyDiv w:val="1"/>
      <w:marLeft w:val="0"/>
      <w:marRight w:val="0"/>
      <w:marTop w:val="0"/>
      <w:marBottom w:val="0"/>
      <w:divBdr>
        <w:top w:val="none" w:sz="0" w:space="0" w:color="auto"/>
        <w:left w:val="none" w:sz="0" w:space="0" w:color="auto"/>
        <w:bottom w:val="none" w:sz="0" w:space="0" w:color="auto"/>
        <w:right w:val="none" w:sz="0" w:space="0" w:color="auto"/>
      </w:divBdr>
    </w:div>
    <w:div w:id="1760637688">
      <w:bodyDiv w:val="1"/>
      <w:marLeft w:val="0"/>
      <w:marRight w:val="0"/>
      <w:marTop w:val="0"/>
      <w:marBottom w:val="0"/>
      <w:divBdr>
        <w:top w:val="none" w:sz="0" w:space="0" w:color="auto"/>
        <w:left w:val="none" w:sz="0" w:space="0" w:color="auto"/>
        <w:bottom w:val="none" w:sz="0" w:space="0" w:color="auto"/>
        <w:right w:val="none" w:sz="0" w:space="0" w:color="auto"/>
      </w:divBdr>
    </w:div>
    <w:div w:id="1861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diagramColors" Target="diagrams/colors1.xml"/><Relationship Id="rId26" Type="http://schemas.openxmlformats.org/officeDocument/2006/relationships/diagramQuickStyle" Target="diagrams/quickStyle2.xml"/><Relationship Id="rId39" Type="http://schemas.openxmlformats.org/officeDocument/2006/relationships/package" Target="embeddings/Microsoft_Excel_Worksheet5.xlsx"/><Relationship Id="rId34" Type="http://schemas.openxmlformats.org/officeDocument/2006/relationships/image" Target="media/image5.emf"/><Relationship Id="rId42" Type="http://schemas.openxmlformats.org/officeDocument/2006/relationships/image" Target="media/image9.emf"/><Relationship Id="rId47" Type="http://schemas.openxmlformats.org/officeDocument/2006/relationships/package" Target="embeddings/Microsoft_Excel_Worksheet9.xlsx"/><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Layout" Target="diagrams/layout1.xml"/><Relationship Id="rId29" Type="http://schemas.openxmlformats.org/officeDocument/2006/relationships/diagramData" Target="diagrams/data3.xml"/><Relationship Id="rId11" Type="http://schemas.openxmlformats.org/officeDocument/2006/relationships/image" Target="media/image2.png"/><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package" Target="embeddings/Microsoft_Excel_Worksheet4.xlsx"/><Relationship Id="rId40" Type="http://schemas.openxmlformats.org/officeDocument/2006/relationships/image" Target="media/image8.emf"/><Relationship Id="rId45" Type="http://schemas.openxmlformats.org/officeDocument/2006/relationships/package" Target="embeddings/Microsoft_Excel_Worksheet8.xlsx"/><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6.png"/><Relationship Id="rId28" Type="http://schemas.microsoft.com/office/2007/relationships/diagramDrawing" Target="diagrams/drawing2.xml"/><Relationship Id="rId36" Type="http://schemas.openxmlformats.org/officeDocument/2006/relationships/image" Target="media/image6.emf"/><Relationship Id="rId49" Type="http://schemas.openxmlformats.org/officeDocument/2006/relationships/package" Target="embeddings/Microsoft_Excel_Worksheet10.xlsx"/><Relationship Id="rId10" Type="http://schemas.openxmlformats.org/officeDocument/2006/relationships/chart" Target="charts/chart3.xml"/><Relationship Id="rId19" Type="http://schemas.microsoft.com/office/2007/relationships/diagramDrawing" Target="diagrams/drawing1.xml"/><Relationship Id="rId31" Type="http://schemas.openxmlformats.org/officeDocument/2006/relationships/diagramQuickStyle" Target="diagrams/quickStyle3.xml"/><Relationship Id="rId44" Type="http://schemas.openxmlformats.org/officeDocument/2006/relationships/image" Target="media/image10.e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package" Target="embeddings/Microsoft_Excel_Worksheet2.xlsx"/><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package" Target="embeddings/Microsoft_Excel_Worksheet3.xlsx"/><Relationship Id="rId43" Type="http://schemas.openxmlformats.org/officeDocument/2006/relationships/package" Target="embeddings/Microsoft_Excel_Worksheet7.xlsx"/><Relationship Id="rId48" Type="http://schemas.openxmlformats.org/officeDocument/2006/relationships/image" Target="media/image12.emf"/><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image" Target="media/image7.emf"/><Relationship Id="rId46" Type="http://schemas.openxmlformats.org/officeDocument/2006/relationships/image" Target="media/image11.emf"/><Relationship Id="rId20" Type="http://schemas.openxmlformats.org/officeDocument/2006/relationships/customXml" Target="ink/ink1.xml"/><Relationship Id="rId41" Type="http://schemas.openxmlformats.org/officeDocument/2006/relationships/package" Target="embeddings/Microsoft_Excel_Worksheet6.xlsx"/><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Volums subministrats i registrats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a-ES"/>
        </a:p>
      </c:txPr>
    </c:title>
    <c:autoTitleDeleted val="0"/>
    <c:plotArea>
      <c:layout/>
      <c:pieChart>
        <c:varyColors val="1"/>
        <c:ser>
          <c:idx val="0"/>
          <c:order val="0"/>
          <c:tx>
            <c:strRef>
              <c:f>Hoja1!$B$1</c:f>
              <c:strCache>
                <c:ptCount val="1"/>
                <c:pt idx="0">
                  <c:v>Ventas</c:v>
                </c:pt>
              </c:strCache>
            </c:strRef>
          </c:tx>
          <c:explosion val="3"/>
          <c:dPt>
            <c:idx val="0"/>
            <c:bubble3D val="0"/>
            <c:explosion val="0"/>
            <c:spPr>
              <a:solidFill>
                <a:schemeClr val="accent1"/>
              </a:solidFill>
              <a:ln w="19050">
                <a:solidFill>
                  <a:schemeClr val="lt1"/>
                </a:solidFill>
              </a:ln>
              <a:effectLst/>
            </c:spPr>
            <c:extLst>
              <c:ext xmlns:c16="http://schemas.microsoft.com/office/drawing/2014/chart" uri="{C3380CC4-5D6E-409C-BE32-E72D297353CC}">
                <c16:uniqueId val="{00000001-759F-4F57-936B-EAC78AA276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9F-4F57-936B-EAC78AA27608}"/>
              </c:ext>
            </c:extLst>
          </c:dPt>
          <c:dLbls>
            <c:dLbl>
              <c:idx val="0"/>
              <c:layout>
                <c:manualLayout>
                  <c:x val="2.0040828229804609E-2"/>
                  <c:y val="2.4590676165479316E-4"/>
                </c:manualLayout>
              </c:layout>
              <c:tx>
                <c:rich>
                  <a:bodyPr/>
                  <a:lstStyle/>
                  <a:p>
                    <a:fld id="{8667E83F-4A7D-434A-B1DD-0079374EC37E}" type="CATEGORYNAME">
                      <a:rPr lang="en-US"/>
                      <a:pPr/>
                      <a:t>[NOMBRE DE CATEGORÍA]</a:t>
                    </a:fld>
                    <a:r>
                      <a:rPr lang="en-US" baseline="0"/>
                      <a:t>
43,83</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59F-4F57-936B-EAC78AA27608}"/>
                </c:ext>
              </c:extLst>
            </c:dLbl>
            <c:dLbl>
              <c:idx val="1"/>
              <c:layout>
                <c:manualLayout>
                  <c:x val="-1.117882400116652E-2"/>
                  <c:y val="2.1956630421197348E-3"/>
                </c:manualLayout>
              </c:layout>
              <c:tx>
                <c:rich>
                  <a:bodyPr/>
                  <a:lstStyle/>
                  <a:p>
                    <a:fld id="{DB76D6AD-C851-4ABC-A21A-717E5DF75BB1}" type="CATEGORYNAME">
                      <a:rPr lang="en-US"/>
                      <a:pPr/>
                      <a:t>[NOMBRE DE CATEGORÍA]</a:t>
                    </a:fld>
                    <a:r>
                      <a:rPr lang="en-US" baseline="0"/>
                      <a:t>
56,17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59F-4F57-936B-EAC78AA276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a-E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Volum No registrat (m3/any)</c:v>
                </c:pt>
                <c:pt idx="1">
                  <c:v>Volum registrat (m3/any)</c:v>
                </c:pt>
              </c:strCache>
            </c:strRef>
          </c:cat>
          <c:val>
            <c:numRef>
              <c:f>Hoja1!$B$2:$B$3</c:f>
              <c:numCache>
                <c:formatCode>General</c:formatCode>
                <c:ptCount val="2"/>
                <c:pt idx="0">
                  <c:v>33.31</c:v>
                </c:pt>
                <c:pt idx="1">
                  <c:v>66.69</c:v>
                </c:pt>
              </c:numCache>
            </c:numRef>
          </c:val>
          <c:extLst>
            <c:ext xmlns:c16="http://schemas.microsoft.com/office/drawing/2014/chart" uri="{C3380CC4-5D6E-409C-BE32-E72D297353CC}">
              <c16:uniqueId val="{00000004-759F-4F57-936B-EAC78AA2760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a-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ca-ES"/>
              <a:t>M</a:t>
            </a:r>
            <a:r>
              <a:rPr lang="ca-ES" baseline="30000"/>
              <a:t>3</a:t>
            </a:r>
            <a:r>
              <a:rPr lang="ca-ES"/>
              <a:t> FACTURATS</a:t>
            </a:r>
          </a:p>
        </c:rich>
      </c:tx>
      <c:overlay val="0"/>
      <c:spPr>
        <a:solidFill>
          <a:schemeClr val="bg2"/>
        </a:solid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ca-ES"/>
        </a:p>
      </c:txPr>
    </c:title>
    <c:autoTitleDeleted val="0"/>
    <c:plotArea>
      <c:layout/>
      <c:barChart>
        <c:barDir val="col"/>
        <c:grouping val="clustered"/>
        <c:varyColors val="0"/>
        <c:ser>
          <c:idx val="0"/>
          <c:order val="0"/>
          <c:tx>
            <c:strRef>
              <c:f>Hoja1!$B$1</c:f>
              <c:strCache>
                <c:ptCount val="1"/>
                <c:pt idx="0">
                  <c:v>Serie 1</c:v>
                </c:pt>
              </c:strCache>
            </c:strRef>
          </c:tx>
          <c:spPr>
            <a:solidFill>
              <a:srgbClr val="007FB2"/>
            </a:solidFill>
            <a:ln>
              <a:noFill/>
            </a:ln>
            <a:effectLst/>
          </c:spPr>
          <c:invertIfNegative val="0"/>
          <c:dLbls>
            <c:dLbl>
              <c:idx val="0"/>
              <c:tx>
                <c:rich>
                  <a:bodyPr/>
                  <a:lstStyle/>
                  <a:p>
                    <a:r>
                      <a:rPr lang="en-US"/>
                      <a:t>11.210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197-46F2-BD69-93C3EFD8714F}"/>
                </c:ext>
              </c:extLst>
            </c:dLbl>
            <c:dLbl>
              <c:idx val="1"/>
              <c:layout>
                <c:manualLayout>
                  <c:x val="-4.311646648059452E-17"/>
                  <c:y val="-3.6954488102295487E-17"/>
                </c:manualLayout>
              </c:layout>
              <c:tx>
                <c:rich>
                  <a:bodyPr/>
                  <a:lstStyle/>
                  <a:p>
                    <a:r>
                      <a:rPr lang="en-US"/>
                      <a:t>6.235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197-46F2-BD69-93C3EFD8714F}"/>
                </c:ext>
              </c:extLst>
            </c:dLbl>
            <c:dLbl>
              <c:idx val="2"/>
              <c:tx>
                <c:rich>
                  <a:bodyPr/>
                  <a:lstStyle/>
                  <a:p>
                    <a:r>
                      <a:rPr lang="en-US"/>
                      <a:t>3.950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197-46F2-BD69-93C3EFD8714F}"/>
                </c:ext>
              </c:extLst>
            </c:dLbl>
            <c:dLbl>
              <c:idx val="3"/>
              <c:tx>
                <c:rich>
                  <a:bodyPr/>
                  <a:lstStyle/>
                  <a:p>
                    <a:r>
                      <a:rPr lang="en-US"/>
                      <a:t>3.550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197-46F2-BD69-93C3EFD8714F}"/>
                </c:ext>
              </c:extLst>
            </c:dLbl>
            <c:dLbl>
              <c:idx val="4"/>
              <c:tx>
                <c:rich>
                  <a:bodyPr/>
                  <a:lstStyle/>
                  <a:p>
                    <a:r>
                      <a:rPr lang="en-US"/>
                      <a:t>120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197-46F2-BD69-93C3EFD8714F}"/>
                </c:ext>
              </c:extLst>
            </c:dLbl>
            <c:dLbl>
              <c:idx val="5"/>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197-46F2-BD69-93C3EFD871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a-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Bloc I</c:v>
                </c:pt>
                <c:pt idx="1">
                  <c:v>Bloc II</c:v>
                </c:pt>
                <c:pt idx="2">
                  <c:v>Bloc III</c:v>
                </c:pt>
                <c:pt idx="3">
                  <c:v>Industrial Bloc I</c:v>
                </c:pt>
                <c:pt idx="4">
                  <c:v>Industrial Bloc II</c:v>
                </c:pt>
                <c:pt idx="5">
                  <c:v>Industrial Bloc III</c:v>
                </c:pt>
              </c:strCache>
            </c:strRef>
          </c:cat>
          <c:val>
            <c:numRef>
              <c:f>Hoja1!$B$2:$B$7</c:f>
              <c:numCache>
                <c:formatCode>_-* #,##0\ _€_-;\-* #,##0\ _€_-;_-* "-"??\ _€_-;_-@_-</c:formatCode>
                <c:ptCount val="6"/>
                <c:pt idx="0">
                  <c:v>10431.619999999999</c:v>
                </c:pt>
                <c:pt idx="1">
                  <c:v>10618.490000000002</c:v>
                </c:pt>
                <c:pt idx="2">
                  <c:v>10950.439999999999</c:v>
                </c:pt>
                <c:pt idx="3">
                  <c:v>2947.46</c:v>
                </c:pt>
                <c:pt idx="4">
                  <c:v>128.01999999999998</c:v>
                </c:pt>
                <c:pt idx="5">
                  <c:v>331.76</c:v>
                </c:pt>
              </c:numCache>
            </c:numRef>
          </c:val>
          <c:extLst>
            <c:ext xmlns:c16="http://schemas.microsoft.com/office/drawing/2014/chart" uri="{C3380CC4-5D6E-409C-BE32-E72D297353CC}">
              <c16:uniqueId val="{00000006-4197-46F2-BD69-93C3EFD8714F}"/>
            </c:ext>
          </c:extLst>
        </c:ser>
        <c:dLbls>
          <c:showLegendKey val="0"/>
          <c:showVal val="1"/>
          <c:showCatName val="0"/>
          <c:showSerName val="0"/>
          <c:showPercent val="0"/>
          <c:showBubbleSize val="0"/>
        </c:dLbls>
        <c:gapWidth val="150"/>
        <c:overlap val="-25"/>
        <c:axId val="880196032"/>
        <c:axId val="880198000"/>
      </c:barChart>
      <c:catAx>
        <c:axId val="8801960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ca-ES"/>
          </a:p>
        </c:txPr>
        <c:crossAx val="880198000"/>
        <c:crosses val="autoZero"/>
        <c:auto val="1"/>
        <c:lblAlgn val="ctr"/>
        <c:lblOffset val="100"/>
        <c:noMultiLvlLbl val="0"/>
      </c:catAx>
      <c:valAx>
        <c:axId val="880198000"/>
        <c:scaling>
          <c:orientation val="minMax"/>
        </c:scaling>
        <c:delete val="1"/>
        <c:axPos val="l"/>
        <c:numFmt formatCode="_-* #,##0\ _€_-;\-* #,##0\ _€_-;_-* &quot;-&quot;??\ _€_-;_-@_-" sourceLinked="1"/>
        <c:majorTickMark val="out"/>
        <c:minorTickMark val="none"/>
        <c:tickLblPos val="nextTo"/>
        <c:crossAx val="880196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ca-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ca-ES" sz="1200" b="0">
                <a:solidFill>
                  <a:sysClr val="windowText" lastClr="000000"/>
                </a:solidFill>
                <a:latin typeface="Segoe UI" panose="020B0502040204020203" pitchFamily="34" charset="0"/>
                <a:cs typeface="Segoe UI" panose="020B0502040204020203" pitchFamily="34" charset="0"/>
              </a:rPr>
              <a:t>RELACIÓ BAIXES I ALTES</a:t>
            </a:r>
            <a:r>
              <a:rPr lang="ca-ES" sz="1200" b="0" baseline="0">
                <a:solidFill>
                  <a:sysClr val="windowText" lastClr="000000"/>
                </a:solidFill>
                <a:latin typeface="Segoe UI" panose="020B0502040204020203" pitchFamily="34" charset="0"/>
                <a:cs typeface="Segoe UI" panose="020B0502040204020203" pitchFamily="34" charset="0"/>
              </a:rPr>
              <a:t> DE COMPTADORS</a:t>
            </a:r>
            <a:endParaRPr lang="ca-ES" sz="1200" b="0">
              <a:solidFill>
                <a:sysClr val="windowText" lastClr="000000"/>
              </a:solidFill>
              <a:latin typeface="Segoe UI" panose="020B0502040204020203" pitchFamily="34" charset="0"/>
              <a:cs typeface="Segoe UI" panose="020B0502040204020203" pitchFamily="34" charset="0"/>
            </a:endParaRPr>
          </a:p>
        </c:rich>
      </c:tx>
      <c:overlay val="0"/>
      <c:spPr>
        <a:solidFill>
          <a:schemeClr val="bg2"/>
        </a:solid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ca-ES"/>
        </a:p>
      </c:txPr>
    </c:title>
    <c:autoTitleDeleted val="0"/>
    <c:plotArea>
      <c:layout/>
      <c:pieChart>
        <c:varyColors val="1"/>
        <c:ser>
          <c:idx val="0"/>
          <c:order val="0"/>
          <c:dPt>
            <c:idx val="0"/>
            <c:bubble3D val="0"/>
            <c:spPr>
              <a:solidFill>
                <a:srgbClr val="007FB2"/>
              </a:solidFill>
              <a:ln w="19050">
                <a:solidFill>
                  <a:schemeClr val="lt1"/>
                </a:solidFill>
              </a:ln>
              <a:effectLst/>
            </c:spPr>
            <c:extLst>
              <c:ext xmlns:c16="http://schemas.microsoft.com/office/drawing/2014/chart" uri="{C3380CC4-5D6E-409C-BE32-E72D297353CC}">
                <c16:uniqueId val="{00000001-A2EB-4290-8E59-75E9E928C11B}"/>
              </c:ext>
            </c:extLst>
          </c:dPt>
          <c:dPt>
            <c:idx val="1"/>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3-A2EB-4290-8E59-75E9E928C11B}"/>
              </c:ext>
            </c:extLst>
          </c:dPt>
          <c:dLbls>
            <c:dLbl>
              <c:idx val="0"/>
              <c:tx>
                <c:rich>
                  <a:bodyPr/>
                  <a:lstStyle/>
                  <a:p>
                    <a:fld id="{87E3D1DA-A6E3-4359-9397-AF992F1D848E}" type="CATEGORYNAME">
                      <a:rPr lang="en-US">
                        <a:solidFill>
                          <a:srgbClr val="007FB2"/>
                        </a:solidFill>
                      </a:rPr>
                      <a:pPr/>
                      <a:t>[NOMBRE DE CATEGORÍA]</a:t>
                    </a:fld>
                    <a:r>
                      <a:rPr lang="en-US" baseline="0"/>
                      <a:t> </a:t>
                    </a:r>
                    <a:fld id="{2A648678-9733-4638-B3ED-6FC52C375EA0}" type="VALUE">
                      <a:rPr lang="en-US" baseline="0">
                        <a:solidFill>
                          <a:srgbClr val="007FB2"/>
                        </a:solidFill>
                      </a:rPr>
                      <a:pPr/>
                      <a:t>[VALOR]</a:t>
                    </a:fld>
                    <a:endParaRPr lang="en-US" baseline="0"/>
                  </a:p>
                </c:rich>
              </c:tx>
              <c:dLblPos val="outEnd"/>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2EB-4290-8E59-75E9E928C11B}"/>
                </c:ext>
              </c:extLst>
            </c:dLbl>
            <c:dLbl>
              <c:idx val="1"/>
              <c:spPr>
                <a:noFill/>
                <a:ln>
                  <a:noFill/>
                </a:ln>
                <a:effectLst/>
              </c:spPr>
              <c:txPr>
                <a:bodyPr rot="0" spcFirstLastPara="1" vertOverflow="clip" horzOverflow="clip" vert="horz" wrap="square" lIns="38100" tIns="19050" rIns="38100" bIns="19050" anchor="ctr" anchorCtr="1">
                  <a:spAutoFit/>
                </a:bodyPr>
                <a:lstStyle/>
                <a:p>
                  <a:pPr>
                    <a:defRPr sz="1050" b="0" i="0" u="none" strike="noStrike" kern="1200" baseline="0">
                      <a:ln>
                        <a:noFill/>
                      </a:ln>
                      <a:solidFill>
                        <a:schemeClr val="dk1">
                          <a:lumMod val="65000"/>
                          <a:lumOff val="35000"/>
                        </a:schemeClr>
                      </a:solidFill>
                      <a:latin typeface="Segoe UI" panose="020B0502040204020203" pitchFamily="34" charset="0"/>
                      <a:ea typeface="+mn-ea"/>
                      <a:cs typeface="Segoe UI" panose="020B0502040204020203" pitchFamily="34" charset="0"/>
                    </a:defRPr>
                  </a:pPr>
                  <a:endParaRPr lang="ca-E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2EB-4290-8E59-75E9E928C11B}"/>
                </c:ext>
              </c:extLst>
            </c:dLbl>
            <c:spPr>
              <a:noFill/>
              <a:ln>
                <a:no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chemeClr val="dk1">
                        <a:lumMod val="65000"/>
                        <a:lumOff val="35000"/>
                      </a:schemeClr>
                    </a:solidFill>
                    <a:latin typeface="Segoe UI" panose="020B0502040204020203" pitchFamily="34" charset="0"/>
                    <a:ea typeface="+mn-ea"/>
                    <a:cs typeface="Segoe UI" panose="020B0502040204020203" pitchFamily="34" charset="0"/>
                  </a:defRPr>
                </a:pPr>
                <a:endParaRPr lang="ca-ES"/>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LLAMBILLES!$B$1:$C$1</c:f>
              <c:strCache>
                <c:ptCount val="2"/>
                <c:pt idx="0">
                  <c:v>Altes</c:v>
                </c:pt>
                <c:pt idx="1">
                  <c:v>Baixes</c:v>
                </c:pt>
              </c:strCache>
            </c:strRef>
          </c:cat>
          <c:val>
            <c:numRef>
              <c:f>LLAMBILLES!$B$2:$C$2</c:f>
              <c:numCache>
                <c:formatCode>General</c:formatCode>
                <c:ptCount val="2"/>
                <c:pt idx="0">
                  <c:v>2</c:v>
                </c:pt>
                <c:pt idx="1">
                  <c:v>0</c:v>
                </c:pt>
              </c:numCache>
            </c:numRef>
          </c:val>
          <c:extLst>
            <c:ext xmlns:c16="http://schemas.microsoft.com/office/drawing/2014/chart" uri="{C3380CC4-5D6E-409C-BE32-E72D297353CC}">
              <c16:uniqueId val="{00000004-A2EB-4290-8E59-75E9E928C11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a-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1AAC19-8273-4F18-A2EB-8785F9FB4DCB}"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ES"/>
        </a:p>
      </dgm:t>
    </dgm:pt>
    <dgm:pt modelId="{7AB755BC-2FB4-4AA0-B0D1-15BB5C438001}">
      <dgm:prSet phldrT="[Texto]"/>
      <dgm:spPr>
        <a:xfrm>
          <a:off x="1855553" y="85964"/>
          <a:ext cx="1067826" cy="553436"/>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Gerència</a:t>
          </a:r>
        </a:p>
      </dgm:t>
    </dgm:pt>
    <dgm:pt modelId="{42C6E83F-3EDB-42D5-BCC8-C5FA47FC0EAA}" type="parTrans" cxnId="{81EE9625-2512-4C41-9B8B-619B7BB11C63}">
      <dgm:prSet/>
      <dgm:spPr/>
      <dgm:t>
        <a:bodyPr/>
        <a:lstStyle/>
        <a:p>
          <a:pPr algn="ctr"/>
          <a:endParaRPr lang="es-ES"/>
        </a:p>
      </dgm:t>
    </dgm:pt>
    <dgm:pt modelId="{D501E15C-7000-4F8E-AE2D-817C09812378}" type="sibTrans" cxnId="{81EE9625-2512-4C41-9B8B-619B7BB11C63}">
      <dgm:prSet/>
      <dgm:spPr/>
      <dgm:t>
        <a:bodyPr/>
        <a:lstStyle/>
        <a:p>
          <a:pPr algn="ctr"/>
          <a:endParaRPr lang="es-ES"/>
        </a:p>
      </dgm:t>
    </dgm:pt>
    <dgm:pt modelId="{09E4E524-3B68-433A-A43B-224DB05B4A9D}">
      <dgm:prSet phldrT="[Texto]"/>
      <dgm:spPr>
        <a:xfrm>
          <a:off x="369091" y="963107"/>
          <a:ext cx="1043076" cy="543677"/>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Àrea Operacions i Àrea Tècnica</a:t>
          </a:r>
        </a:p>
      </dgm:t>
    </dgm:pt>
    <dgm:pt modelId="{3CB4D81A-D39E-481D-8AFD-C684EE307E11}" type="parTrans" cxnId="{62720661-53C9-455B-BC61-98651F3198D1}">
      <dgm:prSet/>
      <dgm:spPr>
        <a:xfrm>
          <a:off x="890629" y="639400"/>
          <a:ext cx="1498836" cy="323706"/>
        </a:xfrm>
        <a:custGeom>
          <a:avLst/>
          <a:gdLst/>
          <a:ahLst/>
          <a:cxnLst/>
          <a:rect l="0" t="0" r="0" b="0"/>
          <a:pathLst>
            <a:path>
              <a:moveTo>
                <a:pt x="1498776" y="0"/>
              </a:moveTo>
              <a:lnTo>
                <a:pt x="1498776" y="161846"/>
              </a:lnTo>
              <a:lnTo>
                <a:pt x="0" y="161846"/>
              </a:lnTo>
              <a:lnTo>
                <a:pt x="0" y="323693"/>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endParaRPr lang="es-ES"/>
        </a:p>
      </dgm:t>
    </dgm:pt>
    <dgm:pt modelId="{05A4E10B-1037-4879-9BDB-0D5696562B43}" type="sibTrans" cxnId="{62720661-53C9-455B-BC61-98651F3198D1}">
      <dgm:prSet/>
      <dgm:spPr/>
      <dgm:t>
        <a:bodyPr/>
        <a:lstStyle/>
        <a:p>
          <a:pPr algn="ctr"/>
          <a:endParaRPr lang="es-ES"/>
        </a:p>
      </dgm:t>
    </dgm:pt>
    <dgm:pt modelId="{78CBB88F-D057-4140-850A-29F31F20780A}">
      <dgm:prSet phldrT="[Texto]"/>
      <dgm:spPr>
        <a:xfrm>
          <a:off x="3303180" y="963114"/>
          <a:ext cx="1154363" cy="60576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Àrea clients i Administració</a:t>
          </a:r>
        </a:p>
      </dgm:t>
    </dgm:pt>
    <dgm:pt modelId="{6B2BAB6D-FDD3-4CEF-96EB-4E5864F62A28}" type="sibTrans" cxnId="{44654FA5-DDCF-4BE3-9FDC-17CDD42F5367}">
      <dgm:prSet/>
      <dgm:spPr/>
      <dgm:t>
        <a:bodyPr/>
        <a:lstStyle/>
        <a:p>
          <a:pPr algn="ctr"/>
          <a:endParaRPr lang="es-ES"/>
        </a:p>
      </dgm:t>
    </dgm:pt>
    <dgm:pt modelId="{576E2D9F-D6F6-405C-91BF-76532A483623}" type="parTrans" cxnId="{44654FA5-DDCF-4BE3-9FDC-17CDD42F5367}">
      <dgm:prSet/>
      <dgm:spPr>
        <a:xfrm>
          <a:off x="2389466" y="639400"/>
          <a:ext cx="1490895" cy="323714"/>
        </a:xfrm>
        <a:custGeom>
          <a:avLst/>
          <a:gdLst/>
          <a:ahLst/>
          <a:cxnLst/>
          <a:rect l="0" t="0" r="0" b="0"/>
          <a:pathLst>
            <a:path>
              <a:moveTo>
                <a:pt x="0" y="0"/>
              </a:moveTo>
              <a:lnTo>
                <a:pt x="0" y="161850"/>
              </a:lnTo>
              <a:lnTo>
                <a:pt x="1490836" y="161850"/>
              </a:lnTo>
              <a:lnTo>
                <a:pt x="1490836" y="323701"/>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endParaRPr lang="es-ES"/>
        </a:p>
      </dgm:t>
    </dgm:pt>
    <dgm:pt modelId="{06CF557B-32BE-45C3-BB60-DE4A0C76BB8F}" type="pres">
      <dgm:prSet presAssocID="{721AAC19-8273-4F18-A2EB-8785F9FB4DCB}" presName="mainComposite" presStyleCnt="0">
        <dgm:presLayoutVars>
          <dgm:chPref val="1"/>
          <dgm:dir/>
          <dgm:animOne val="branch"/>
          <dgm:animLvl val="lvl"/>
          <dgm:resizeHandles val="exact"/>
        </dgm:presLayoutVars>
      </dgm:prSet>
      <dgm:spPr/>
    </dgm:pt>
    <dgm:pt modelId="{52D39313-D2E4-4D9E-A70D-8585567CEDB9}" type="pres">
      <dgm:prSet presAssocID="{721AAC19-8273-4F18-A2EB-8785F9FB4DCB}" presName="hierFlow" presStyleCnt="0"/>
      <dgm:spPr/>
    </dgm:pt>
    <dgm:pt modelId="{6007FC9B-939C-422F-8EBB-7A3ABE04A181}" type="pres">
      <dgm:prSet presAssocID="{721AAC19-8273-4F18-A2EB-8785F9FB4DCB}" presName="hierChild1" presStyleCnt="0">
        <dgm:presLayoutVars>
          <dgm:chPref val="1"/>
          <dgm:animOne val="branch"/>
          <dgm:animLvl val="lvl"/>
        </dgm:presLayoutVars>
      </dgm:prSet>
      <dgm:spPr/>
    </dgm:pt>
    <dgm:pt modelId="{C519960A-D922-400F-BCB8-F2F14480DBC7}" type="pres">
      <dgm:prSet presAssocID="{7AB755BC-2FB4-4AA0-B0D1-15BB5C438001}" presName="Name14" presStyleCnt="0"/>
      <dgm:spPr/>
    </dgm:pt>
    <dgm:pt modelId="{23F23A82-A3E6-45EF-A76A-4FBFDA35B5A6}" type="pres">
      <dgm:prSet presAssocID="{7AB755BC-2FB4-4AA0-B0D1-15BB5C438001}" presName="level1Shape" presStyleLbl="node0" presStyleIdx="0" presStyleCnt="1" custScaleX="92719" custScaleY="72082" custLinFactNeighborX="-2071" custLinFactNeighborY="-2071">
        <dgm:presLayoutVars>
          <dgm:chPref val="3"/>
        </dgm:presLayoutVars>
      </dgm:prSet>
      <dgm:spPr>
        <a:prstGeom prst="roundRect">
          <a:avLst>
            <a:gd name="adj" fmla="val 10000"/>
          </a:avLst>
        </a:prstGeom>
      </dgm:spPr>
    </dgm:pt>
    <dgm:pt modelId="{908C36B5-7252-485A-8933-5BE254044FBD}" type="pres">
      <dgm:prSet presAssocID="{7AB755BC-2FB4-4AA0-B0D1-15BB5C438001}" presName="hierChild2" presStyleCnt="0"/>
      <dgm:spPr/>
    </dgm:pt>
    <dgm:pt modelId="{5882C2AD-1D52-4E8B-9FEB-8F6A8BC14DB6}" type="pres">
      <dgm:prSet presAssocID="{3CB4D81A-D39E-481D-8AFD-C684EE307E11}" presName="Name19" presStyleLbl="parChTrans1D2" presStyleIdx="0" presStyleCnt="2"/>
      <dgm:spPr>
        <a:custGeom>
          <a:avLst/>
          <a:gdLst/>
          <a:ahLst/>
          <a:cxnLst/>
          <a:rect l="0" t="0" r="0" b="0"/>
          <a:pathLst>
            <a:path>
              <a:moveTo>
                <a:pt x="1498776" y="0"/>
              </a:moveTo>
              <a:lnTo>
                <a:pt x="1498776" y="161846"/>
              </a:lnTo>
              <a:lnTo>
                <a:pt x="0" y="161846"/>
              </a:lnTo>
              <a:lnTo>
                <a:pt x="0" y="323693"/>
              </a:lnTo>
            </a:path>
          </a:pathLst>
        </a:custGeom>
      </dgm:spPr>
    </dgm:pt>
    <dgm:pt modelId="{350392E3-EB49-4901-859E-D669772F3AF0}" type="pres">
      <dgm:prSet presAssocID="{09E4E524-3B68-433A-A43B-224DB05B4A9D}" presName="Name21" presStyleCnt="0"/>
      <dgm:spPr/>
    </dgm:pt>
    <dgm:pt modelId="{99F5B0FF-0CCA-4984-9CFA-EA7ADB4D3522}" type="pres">
      <dgm:prSet presAssocID="{09E4E524-3B68-433A-A43B-224DB05B4A9D}" presName="level2Shape" presStyleLbl="node2" presStyleIdx="0" presStyleCnt="2" custScaleX="90570" custScaleY="70811" custLinFactNeighborX="-67098" custLinFactNeighborY="90"/>
      <dgm:spPr>
        <a:prstGeom prst="roundRect">
          <a:avLst>
            <a:gd name="adj" fmla="val 10000"/>
          </a:avLst>
        </a:prstGeom>
      </dgm:spPr>
    </dgm:pt>
    <dgm:pt modelId="{7E8CD8B6-CE1F-4BF7-AE70-53D77C96DFA2}" type="pres">
      <dgm:prSet presAssocID="{09E4E524-3B68-433A-A43B-224DB05B4A9D}" presName="hierChild3" presStyleCnt="0"/>
      <dgm:spPr/>
    </dgm:pt>
    <dgm:pt modelId="{7E109E7E-CB7C-491C-BE7F-C9B149B015D1}" type="pres">
      <dgm:prSet presAssocID="{576E2D9F-D6F6-405C-91BF-76532A483623}" presName="Name19" presStyleLbl="parChTrans1D2" presStyleIdx="1" presStyleCnt="2"/>
      <dgm:spPr>
        <a:custGeom>
          <a:avLst/>
          <a:gdLst/>
          <a:ahLst/>
          <a:cxnLst/>
          <a:rect l="0" t="0" r="0" b="0"/>
          <a:pathLst>
            <a:path>
              <a:moveTo>
                <a:pt x="0" y="0"/>
              </a:moveTo>
              <a:lnTo>
                <a:pt x="0" y="161850"/>
              </a:lnTo>
              <a:lnTo>
                <a:pt x="1490836" y="161850"/>
              </a:lnTo>
              <a:lnTo>
                <a:pt x="1490836" y="323701"/>
              </a:lnTo>
            </a:path>
          </a:pathLst>
        </a:custGeom>
      </dgm:spPr>
    </dgm:pt>
    <dgm:pt modelId="{4D2CDF2C-48C5-4F6B-B45C-26DB6BB724AD}" type="pres">
      <dgm:prSet presAssocID="{78CBB88F-D057-4140-850A-29F31F20780A}" presName="Name21" presStyleCnt="0"/>
      <dgm:spPr/>
    </dgm:pt>
    <dgm:pt modelId="{CDF62836-C129-4426-83C8-EDAFD87826A5}" type="pres">
      <dgm:prSet presAssocID="{78CBB88F-D057-4140-850A-29F31F20780A}" presName="level2Shape" presStyleLbl="node2" presStyleIdx="1" presStyleCnt="2" custScaleX="100233" custScaleY="78898" custLinFactNeighborX="67098" custLinFactNeighborY="91"/>
      <dgm:spPr>
        <a:prstGeom prst="roundRect">
          <a:avLst>
            <a:gd name="adj" fmla="val 10000"/>
          </a:avLst>
        </a:prstGeom>
      </dgm:spPr>
    </dgm:pt>
    <dgm:pt modelId="{20DE87E0-CDFE-4820-929E-FB4660651841}" type="pres">
      <dgm:prSet presAssocID="{78CBB88F-D057-4140-850A-29F31F20780A}" presName="hierChild3" presStyleCnt="0"/>
      <dgm:spPr/>
    </dgm:pt>
    <dgm:pt modelId="{26521988-0868-4D21-ADF4-37D2784640E1}" type="pres">
      <dgm:prSet presAssocID="{721AAC19-8273-4F18-A2EB-8785F9FB4DCB}" presName="bgShapesFlow" presStyleCnt="0"/>
      <dgm:spPr/>
    </dgm:pt>
  </dgm:ptLst>
  <dgm:cxnLst>
    <dgm:cxn modelId="{5FBFD207-0E46-40BD-B4FA-CE69C638CE5A}" type="presOf" srcId="{09E4E524-3B68-433A-A43B-224DB05B4A9D}" destId="{99F5B0FF-0CCA-4984-9CFA-EA7ADB4D3522}" srcOrd="0" destOrd="0" presId="urn:microsoft.com/office/officeart/2005/8/layout/hierarchy6"/>
    <dgm:cxn modelId="{F7A9471B-0834-41E4-B06E-A314973BFB6D}" type="presOf" srcId="{721AAC19-8273-4F18-A2EB-8785F9FB4DCB}" destId="{06CF557B-32BE-45C3-BB60-DE4A0C76BB8F}" srcOrd="0" destOrd="0" presId="urn:microsoft.com/office/officeart/2005/8/layout/hierarchy6"/>
    <dgm:cxn modelId="{81EE9625-2512-4C41-9B8B-619B7BB11C63}" srcId="{721AAC19-8273-4F18-A2EB-8785F9FB4DCB}" destId="{7AB755BC-2FB4-4AA0-B0D1-15BB5C438001}" srcOrd="0" destOrd="0" parTransId="{42C6E83F-3EDB-42D5-BCC8-C5FA47FC0EAA}" sibTransId="{D501E15C-7000-4F8E-AE2D-817C09812378}"/>
    <dgm:cxn modelId="{62720661-53C9-455B-BC61-98651F3198D1}" srcId="{7AB755BC-2FB4-4AA0-B0D1-15BB5C438001}" destId="{09E4E524-3B68-433A-A43B-224DB05B4A9D}" srcOrd="0" destOrd="0" parTransId="{3CB4D81A-D39E-481D-8AFD-C684EE307E11}" sibTransId="{05A4E10B-1037-4879-9BDB-0D5696562B43}"/>
    <dgm:cxn modelId="{02EFA392-E9BF-46FF-89E6-44E9B42364AA}" type="presOf" srcId="{3CB4D81A-D39E-481D-8AFD-C684EE307E11}" destId="{5882C2AD-1D52-4E8B-9FEB-8F6A8BC14DB6}" srcOrd="0" destOrd="0" presId="urn:microsoft.com/office/officeart/2005/8/layout/hierarchy6"/>
    <dgm:cxn modelId="{44654FA5-DDCF-4BE3-9FDC-17CDD42F5367}" srcId="{7AB755BC-2FB4-4AA0-B0D1-15BB5C438001}" destId="{78CBB88F-D057-4140-850A-29F31F20780A}" srcOrd="1" destOrd="0" parTransId="{576E2D9F-D6F6-405C-91BF-76532A483623}" sibTransId="{6B2BAB6D-FDD3-4CEF-96EB-4E5864F62A28}"/>
    <dgm:cxn modelId="{CFEE24BB-303E-471E-8F74-177A095508EA}" type="presOf" srcId="{78CBB88F-D057-4140-850A-29F31F20780A}" destId="{CDF62836-C129-4426-83C8-EDAFD87826A5}" srcOrd="0" destOrd="0" presId="urn:microsoft.com/office/officeart/2005/8/layout/hierarchy6"/>
    <dgm:cxn modelId="{16D18BC4-8A32-4474-B98C-8E3AA31ACDA3}" type="presOf" srcId="{7AB755BC-2FB4-4AA0-B0D1-15BB5C438001}" destId="{23F23A82-A3E6-45EF-A76A-4FBFDA35B5A6}" srcOrd="0" destOrd="0" presId="urn:microsoft.com/office/officeart/2005/8/layout/hierarchy6"/>
    <dgm:cxn modelId="{2CD1B9F1-DFF7-4144-8654-87D660FF97BA}" type="presOf" srcId="{576E2D9F-D6F6-405C-91BF-76532A483623}" destId="{7E109E7E-CB7C-491C-BE7F-C9B149B015D1}" srcOrd="0" destOrd="0" presId="urn:microsoft.com/office/officeart/2005/8/layout/hierarchy6"/>
    <dgm:cxn modelId="{3459F287-3544-4AEC-8CE1-1083C156A96B}" type="presParOf" srcId="{06CF557B-32BE-45C3-BB60-DE4A0C76BB8F}" destId="{52D39313-D2E4-4D9E-A70D-8585567CEDB9}" srcOrd="0" destOrd="0" presId="urn:microsoft.com/office/officeart/2005/8/layout/hierarchy6"/>
    <dgm:cxn modelId="{6597D423-914A-49FF-8FA8-EB55FF4BD6BB}" type="presParOf" srcId="{52D39313-D2E4-4D9E-A70D-8585567CEDB9}" destId="{6007FC9B-939C-422F-8EBB-7A3ABE04A181}" srcOrd="0" destOrd="0" presId="urn:microsoft.com/office/officeart/2005/8/layout/hierarchy6"/>
    <dgm:cxn modelId="{CBECD535-A615-4074-AB82-FD803B5ACAFA}" type="presParOf" srcId="{6007FC9B-939C-422F-8EBB-7A3ABE04A181}" destId="{C519960A-D922-400F-BCB8-F2F14480DBC7}" srcOrd="0" destOrd="0" presId="urn:microsoft.com/office/officeart/2005/8/layout/hierarchy6"/>
    <dgm:cxn modelId="{32A8D0A2-ECEB-4771-A9FB-B98F535C470E}" type="presParOf" srcId="{C519960A-D922-400F-BCB8-F2F14480DBC7}" destId="{23F23A82-A3E6-45EF-A76A-4FBFDA35B5A6}" srcOrd="0" destOrd="0" presId="urn:microsoft.com/office/officeart/2005/8/layout/hierarchy6"/>
    <dgm:cxn modelId="{C1F75591-FBAC-4E09-BB8E-5436B6FCC677}" type="presParOf" srcId="{C519960A-D922-400F-BCB8-F2F14480DBC7}" destId="{908C36B5-7252-485A-8933-5BE254044FBD}" srcOrd="1" destOrd="0" presId="urn:microsoft.com/office/officeart/2005/8/layout/hierarchy6"/>
    <dgm:cxn modelId="{818C92D3-F064-4E3E-9050-2173440B02E2}" type="presParOf" srcId="{908C36B5-7252-485A-8933-5BE254044FBD}" destId="{5882C2AD-1D52-4E8B-9FEB-8F6A8BC14DB6}" srcOrd="0" destOrd="0" presId="urn:microsoft.com/office/officeart/2005/8/layout/hierarchy6"/>
    <dgm:cxn modelId="{C08CE9FF-0C49-4530-8664-A594FF71ED9A}" type="presParOf" srcId="{908C36B5-7252-485A-8933-5BE254044FBD}" destId="{350392E3-EB49-4901-859E-D669772F3AF0}" srcOrd="1" destOrd="0" presId="urn:microsoft.com/office/officeart/2005/8/layout/hierarchy6"/>
    <dgm:cxn modelId="{CAF6130D-A4E6-4B3B-A5C7-5F79ED82AA55}" type="presParOf" srcId="{350392E3-EB49-4901-859E-D669772F3AF0}" destId="{99F5B0FF-0CCA-4984-9CFA-EA7ADB4D3522}" srcOrd="0" destOrd="0" presId="urn:microsoft.com/office/officeart/2005/8/layout/hierarchy6"/>
    <dgm:cxn modelId="{3CFBC0C1-722E-44D2-B356-1D303F11D7D0}" type="presParOf" srcId="{350392E3-EB49-4901-859E-D669772F3AF0}" destId="{7E8CD8B6-CE1F-4BF7-AE70-53D77C96DFA2}" srcOrd="1" destOrd="0" presId="urn:microsoft.com/office/officeart/2005/8/layout/hierarchy6"/>
    <dgm:cxn modelId="{42824A79-66D4-40DD-B49D-D560D487DDBB}" type="presParOf" srcId="{908C36B5-7252-485A-8933-5BE254044FBD}" destId="{7E109E7E-CB7C-491C-BE7F-C9B149B015D1}" srcOrd="2" destOrd="0" presId="urn:microsoft.com/office/officeart/2005/8/layout/hierarchy6"/>
    <dgm:cxn modelId="{37D0498E-1499-450D-B6F0-2A1BC4D8FAFB}" type="presParOf" srcId="{908C36B5-7252-485A-8933-5BE254044FBD}" destId="{4D2CDF2C-48C5-4F6B-B45C-26DB6BB724AD}" srcOrd="3" destOrd="0" presId="urn:microsoft.com/office/officeart/2005/8/layout/hierarchy6"/>
    <dgm:cxn modelId="{6D1A73F4-9070-46F3-8989-541F372F425B}" type="presParOf" srcId="{4D2CDF2C-48C5-4F6B-B45C-26DB6BB724AD}" destId="{CDF62836-C129-4426-83C8-EDAFD87826A5}" srcOrd="0" destOrd="0" presId="urn:microsoft.com/office/officeart/2005/8/layout/hierarchy6"/>
    <dgm:cxn modelId="{6CBA5B7B-1F51-435B-B9FE-EB287BB5A928}" type="presParOf" srcId="{4D2CDF2C-48C5-4F6B-B45C-26DB6BB724AD}" destId="{20DE87E0-CDFE-4820-929E-FB4660651841}" srcOrd="1" destOrd="0" presId="urn:microsoft.com/office/officeart/2005/8/layout/hierarchy6"/>
    <dgm:cxn modelId="{19248D30-A903-4330-8E9E-089A0D7C7E19}" type="presParOf" srcId="{06CF557B-32BE-45C3-BB60-DE4A0C76BB8F}" destId="{26521988-0868-4D21-ADF4-37D2784640E1}"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70715A-6BE1-4FAD-AE70-1D0FA1BA37C6}"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ES"/>
        </a:p>
      </dgm:t>
    </dgm:pt>
    <dgm:pt modelId="{A5F234FE-13B4-4B9D-A06A-8245CC84E52E}">
      <dgm:prSet phldrT="[Texto]"/>
      <dgm:spPr>
        <a:xfrm>
          <a:off x="2614673" y="149"/>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0,3 Director Tècnic</a:t>
          </a:r>
        </a:p>
      </dgm:t>
    </dgm:pt>
    <dgm:pt modelId="{A79FF859-D95E-49FA-A380-ECAD26AE43BF}" type="parTrans" cxnId="{27B91493-0C8E-4C90-8D4A-F3DEBE14F574}">
      <dgm:prSet/>
      <dgm:spPr/>
      <dgm:t>
        <a:bodyPr/>
        <a:lstStyle/>
        <a:p>
          <a:pPr algn="ctr"/>
          <a:endParaRPr lang="es-ES"/>
        </a:p>
      </dgm:t>
    </dgm:pt>
    <dgm:pt modelId="{B698F0C4-BB7F-4D57-8C34-7C8C5DAB44A2}" type="sibTrans" cxnId="{27B91493-0C8E-4C90-8D4A-F3DEBE14F574}">
      <dgm:prSet/>
      <dgm:spPr/>
      <dgm:t>
        <a:bodyPr/>
        <a:lstStyle/>
        <a:p>
          <a:pPr algn="ctr"/>
          <a:endParaRPr lang="es-ES"/>
        </a:p>
      </dgm:t>
    </dgm:pt>
    <dgm:pt modelId="{5718B48F-1480-45D9-85ED-0E2831FC170D}">
      <dgm:prSet phldrT="[Texto]"/>
      <dgm:spPr>
        <a:xfrm>
          <a:off x="983587" y="866379"/>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Operacions via pública</a:t>
          </a:r>
        </a:p>
      </dgm:t>
    </dgm:pt>
    <dgm:pt modelId="{3C4BC83D-6F09-443E-B24C-98AF1C7980E9}" type="parTrans" cxnId="{24547BF9-F151-4631-A616-2E9C09DB95B3}">
      <dgm:prSet/>
      <dgm:spPr>
        <a:xfrm>
          <a:off x="1443603" y="613504"/>
          <a:ext cx="1631086" cy="252874"/>
        </a:xfrm>
        <a:custGeom>
          <a:avLst/>
          <a:gdLst/>
          <a:ahLst/>
          <a:cxnLst/>
          <a:rect l="0" t="0" r="0" b="0"/>
          <a:pathLst>
            <a:path>
              <a:moveTo>
                <a:pt x="1646735" y="0"/>
              </a:moveTo>
              <a:lnTo>
                <a:pt x="1646735" y="133906"/>
              </a:lnTo>
              <a:lnTo>
                <a:pt x="0" y="133906"/>
              </a:lnTo>
              <a:lnTo>
                <a:pt x="0" y="267813"/>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endParaRPr lang="es-ES"/>
        </a:p>
      </dgm:t>
    </dgm:pt>
    <dgm:pt modelId="{EC770062-CFFC-4CFF-A032-0FAC050A8273}" type="sibTrans" cxnId="{24547BF9-F151-4631-A616-2E9C09DB95B3}">
      <dgm:prSet/>
      <dgm:spPr/>
      <dgm:t>
        <a:bodyPr/>
        <a:lstStyle/>
        <a:p>
          <a:pPr algn="ctr"/>
          <a:endParaRPr lang="es-ES"/>
        </a:p>
      </dgm:t>
    </dgm:pt>
    <dgm:pt modelId="{592FDA0D-93FC-4F12-8458-5737AD977A83}">
      <dgm:prSet phldrT="[Texto]"/>
      <dgm:spPr>
        <a:xfrm>
          <a:off x="3460041" y="858847"/>
          <a:ext cx="1072455" cy="727740"/>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Oficina tècnica       tècnics i               delinienats</a:t>
          </a:r>
        </a:p>
        <a:p>
          <a:pPr algn="ctr"/>
          <a:r>
            <a:rPr lang="es-ES">
              <a:solidFill>
                <a:sysClr val="windowText" lastClr="000000">
                  <a:hueOff val="0"/>
                  <a:satOff val="0"/>
                  <a:lumOff val="0"/>
                  <a:alphaOff val="0"/>
                </a:sysClr>
              </a:solidFill>
              <a:latin typeface="Calibri"/>
              <a:ea typeface="+mn-ea"/>
              <a:cs typeface="+mn-cs"/>
            </a:rPr>
            <a:t>0,02</a:t>
          </a:r>
        </a:p>
      </dgm:t>
    </dgm:pt>
    <dgm:pt modelId="{17137678-665D-41D7-BD98-EE6E61773FC8}" type="parTrans" cxnId="{27BD7218-F86B-483B-BDE1-FE8F3F312F24}">
      <dgm:prSet/>
      <dgm:spPr>
        <a:xfrm>
          <a:off x="3074689" y="613504"/>
          <a:ext cx="921579" cy="245342"/>
        </a:xfrm>
        <a:custGeom>
          <a:avLst/>
          <a:gdLst/>
          <a:ahLst/>
          <a:cxnLst/>
          <a:rect l="0" t="0" r="0" b="0"/>
          <a:pathLst>
            <a:path>
              <a:moveTo>
                <a:pt x="0" y="0"/>
              </a:moveTo>
              <a:lnTo>
                <a:pt x="0" y="129918"/>
              </a:lnTo>
              <a:lnTo>
                <a:pt x="984443" y="129918"/>
              </a:lnTo>
              <a:lnTo>
                <a:pt x="984443" y="25983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endParaRPr lang="es-ES"/>
        </a:p>
      </dgm:t>
    </dgm:pt>
    <dgm:pt modelId="{D8396A3B-A162-40EF-AB3B-0C9E0ECB8557}" type="sibTrans" cxnId="{27BD7218-F86B-483B-BDE1-FE8F3F312F24}">
      <dgm:prSet/>
      <dgm:spPr/>
      <dgm:t>
        <a:bodyPr/>
        <a:lstStyle/>
        <a:p>
          <a:pPr algn="ctr"/>
          <a:endParaRPr lang="es-ES"/>
        </a:p>
      </dgm:t>
    </dgm:pt>
    <dgm:pt modelId="{7B6FFD08-C58D-4C6A-B8D9-BEB5BCF2FC45}">
      <dgm:prSet phldrT="[Texto]"/>
      <dgm:spPr>
        <a:xfrm>
          <a:off x="983587" y="1710012"/>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0,08 Cap del servei</a:t>
          </a:r>
        </a:p>
      </dgm:t>
    </dgm:pt>
    <dgm:pt modelId="{D781FA01-CF5A-4D18-BC92-032447E4CD73}" type="parTrans" cxnId="{00B07D8B-8BFF-45A4-A496-C73BD596B9D6}">
      <dgm:prSet/>
      <dgm:spPr>
        <a:xfrm>
          <a:off x="1397883" y="1479734"/>
          <a:ext cx="91440" cy="230278"/>
        </a:xfrm>
        <a:custGeom>
          <a:avLst/>
          <a:gdLst/>
          <a:ahLst/>
          <a:cxnLst/>
          <a:rect l="0" t="0" r="0" b="0"/>
          <a:pathLst>
            <a:path>
              <a:moveTo>
                <a:pt x="45720" y="0"/>
              </a:moveTo>
              <a:lnTo>
                <a:pt x="45720" y="24388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90337859-5C28-4F25-AB8E-D945E18C2059}" type="sibTrans" cxnId="{00B07D8B-8BFF-45A4-A496-C73BD596B9D6}">
      <dgm:prSet/>
      <dgm:spPr/>
      <dgm:t>
        <a:bodyPr/>
        <a:lstStyle/>
        <a:p>
          <a:pPr algn="ctr"/>
          <a:endParaRPr lang="es-ES"/>
        </a:p>
      </dgm:t>
    </dgm:pt>
    <dgm:pt modelId="{A970253D-74CC-42CF-9714-1AB059CA191E}">
      <dgm:prSet phldrT="[Texto]"/>
      <dgm:spPr>
        <a:xfrm>
          <a:off x="0" y="2576242"/>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 Lectors</a:t>
          </a:r>
        </a:p>
      </dgm:t>
    </dgm:pt>
    <dgm:pt modelId="{EC1D50EC-0ED1-45DC-8D10-D3DDE2A7B6F2}" type="parTrans" cxnId="{B610F1E6-474E-49FB-97E6-23167A5E5625}">
      <dgm:prSet/>
      <dgm:spPr>
        <a:xfrm>
          <a:off x="460016" y="2323368"/>
          <a:ext cx="983587" cy="252874"/>
        </a:xfrm>
        <a:custGeom>
          <a:avLst/>
          <a:gdLst/>
          <a:ahLst/>
          <a:cxnLst/>
          <a:rect l="0" t="0" r="0" b="0"/>
          <a:pathLst>
            <a:path>
              <a:moveTo>
                <a:pt x="1256220" y="0"/>
              </a:moveTo>
              <a:lnTo>
                <a:pt x="1256220" y="133906"/>
              </a:lnTo>
              <a:lnTo>
                <a:pt x="0" y="133906"/>
              </a:lnTo>
              <a:lnTo>
                <a:pt x="0" y="26781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77E5B82E-6795-4224-ADD7-C2441993CFAD}" type="sibTrans" cxnId="{B610F1E6-474E-49FB-97E6-23167A5E5625}">
      <dgm:prSet/>
      <dgm:spPr/>
      <dgm:t>
        <a:bodyPr/>
        <a:lstStyle/>
        <a:p>
          <a:pPr algn="ctr"/>
          <a:endParaRPr lang="es-ES"/>
        </a:p>
      </dgm:t>
    </dgm:pt>
    <dgm:pt modelId="{53D447B4-59BF-44B1-82BE-ED54702F8A18}">
      <dgm:prSet phldrT="[Texto]"/>
      <dgm:spPr>
        <a:xfrm>
          <a:off x="1758174" y="2584192"/>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0,05 Encarregat brigada electromecànica</a:t>
          </a:r>
        </a:p>
      </dgm:t>
    </dgm:pt>
    <dgm:pt modelId="{CCC1CBF7-D3EB-48FD-9315-9DFD3AA9B460}" type="parTrans" cxnId="{A5DAEE7A-23CD-4D85-80D2-B9ECA7E4EECB}">
      <dgm:prSet/>
      <dgm:spPr>
        <a:xfrm>
          <a:off x="1443603" y="2323368"/>
          <a:ext cx="774587" cy="260823"/>
        </a:xfrm>
        <a:custGeom>
          <a:avLst/>
          <a:gdLst/>
          <a:ahLst/>
          <a:cxnLst/>
          <a:rect l="0" t="0" r="0" b="0"/>
          <a:pathLst>
            <a:path>
              <a:moveTo>
                <a:pt x="0" y="0"/>
              </a:moveTo>
              <a:lnTo>
                <a:pt x="0" y="133906"/>
              </a:lnTo>
              <a:lnTo>
                <a:pt x="696707" y="133906"/>
              </a:lnTo>
              <a:lnTo>
                <a:pt x="696707" y="26781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8F1252D4-5F61-4F3F-AD3E-8B6FE51FABC5}" type="sibTrans" cxnId="{A5DAEE7A-23CD-4D85-80D2-B9ECA7E4EECB}">
      <dgm:prSet/>
      <dgm:spPr/>
      <dgm:t>
        <a:bodyPr/>
        <a:lstStyle/>
        <a:p>
          <a:pPr algn="ctr"/>
          <a:endParaRPr lang="es-ES"/>
        </a:p>
      </dgm:t>
    </dgm:pt>
    <dgm:pt modelId="{E0BC668F-D3C0-4DF6-BAF7-DCBE666E876C}">
      <dgm:prSet phldrT="[Texto]"/>
      <dgm:spPr>
        <a:xfrm>
          <a:off x="3663624" y="2576242"/>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0,08 Encarregat obres</a:t>
          </a:r>
        </a:p>
      </dgm:t>
    </dgm:pt>
    <dgm:pt modelId="{4C1280CC-7F47-430F-8FFB-D0F0E25400A9}" type="parTrans" cxnId="{65000254-77F6-4A93-AD4D-F8341C62B4D5}">
      <dgm:prSet/>
      <dgm:spPr>
        <a:xfrm>
          <a:off x="1443603" y="2323368"/>
          <a:ext cx="2680036" cy="252874"/>
        </a:xfrm>
        <a:custGeom>
          <a:avLst/>
          <a:gdLst/>
          <a:ahLst/>
          <a:cxnLst/>
          <a:rect l="0" t="0" r="0" b="0"/>
          <a:pathLst>
            <a:path>
              <a:moveTo>
                <a:pt x="0" y="0"/>
              </a:moveTo>
              <a:lnTo>
                <a:pt x="0" y="133906"/>
              </a:lnTo>
              <a:lnTo>
                <a:pt x="2844122" y="133906"/>
              </a:lnTo>
              <a:lnTo>
                <a:pt x="2844122" y="26781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BD6C0988-DB7A-473D-B0CF-B6A9EE5DF05B}" type="sibTrans" cxnId="{65000254-77F6-4A93-AD4D-F8341C62B4D5}">
      <dgm:prSet/>
      <dgm:spPr/>
      <dgm:t>
        <a:bodyPr/>
        <a:lstStyle/>
        <a:p>
          <a:pPr algn="ctr"/>
          <a:endParaRPr lang="es-ES"/>
        </a:p>
      </dgm:t>
    </dgm:pt>
    <dgm:pt modelId="{9DD46D45-F799-4582-B556-DF9E0960D824}">
      <dgm:prSet phldrT="[Texto]"/>
      <dgm:spPr>
        <a:xfrm>
          <a:off x="1721332" y="3435088"/>
          <a:ext cx="898311" cy="73934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Oficial 1ª electricista i Oficial 2ª</a:t>
          </a:r>
        </a:p>
        <a:p>
          <a:pPr algn="ctr"/>
          <a:r>
            <a:rPr lang="es-ES">
              <a:solidFill>
                <a:sysClr val="windowText" lastClr="000000">
                  <a:hueOff val="0"/>
                  <a:satOff val="0"/>
                  <a:lumOff val="0"/>
                  <a:alphaOff val="0"/>
                </a:sysClr>
              </a:solidFill>
              <a:latin typeface="Calibri"/>
              <a:ea typeface="+mn-ea"/>
              <a:cs typeface="+mn-cs"/>
            </a:rPr>
            <a:t>0,06</a:t>
          </a:r>
        </a:p>
      </dgm:t>
    </dgm:pt>
    <dgm:pt modelId="{C18FDD52-B558-4EC9-B319-EB41A7173CB8}" type="parTrans" cxnId="{35B4145E-9DFA-4F30-83DA-CE8B781ABAA9}">
      <dgm:prSet/>
      <dgm:spPr>
        <a:xfrm>
          <a:off x="2124767" y="3197547"/>
          <a:ext cx="91440" cy="237540"/>
        </a:xfrm>
        <a:custGeom>
          <a:avLst/>
          <a:gdLst/>
          <a:ahLst/>
          <a:cxnLst/>
          <a:rect l="0" t="0" r="0" b="0"/>
          <a:pathLst>
            <a:path>
              <a:moveTo>
                <a:pt x="45720" y="0"/>
              </a:moveTo>
              <a:lnTo>
                <a:pt x="45720" y="25983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90D8CF7E-2AD0-429F-BF7C-055EF5DD1609}" type="sibTrans" cxnId="{35B4145E-9DFA-4F30-83DA-CE8B781ABAA9}">
      <dgm:prSet/>
      <dgm:spPr/>
      <dgm:t>
        <a:bodyPr/>
        <a:lstStyle/>
        <a:p>
          <a:pPr algn="ctr"/>
          <a:endParaRPr lang="es-ES"/>
        </a:p>
      </dgm:t>
    </dgm:pt>
    <dgm:pt modelId="{D3324955-0D21-47A9-BA40-C33DF5739941}">
      <dgm:prSet phldrT="[Texto]"/>
      <dgm:spPr>
        <a:xfrm>
          <a:off x="3048029" y="3434940"/>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0 Magatzem</a:t>
          </a:r>
        </a:p>
      </dgm:t>
    </dgm:pt>
    <dgm:pt modelId="{02C14BD1-8729-421A-BA81-FC22B72FE7CB}" type="parTrans" cxnId="{FE5D7574-3D65-497F-A923-A5EA79E0844C}">
      <dgm:prSet/>
      <dgm:spPr>
        <a:xfrm>
          <a:off x="3508046" y="3189598"/>
          <a:ext cx="615594" cy="245342"/>
        </a:xfrm>
        <a:custGeom>
          <a:avLst/>
          <a:gdLst/>
          <a:ahLst/>
          <a:cxnLst/>
          <a:rect l="0" t="0" r="0" b="0"/>
          <a:pathLst>
            <a:path>
              <a:moveTo>
                <a:pt x="601431" y="0"/>
              </a:moveTo>
              <a:lnTo>
                <a:pt x="601431" y="129918"/>
              </a:lnTo>
              <a:lnTo>
                <a:pt x="0" y="129918"/>
              </a:lnTo>
              <a:lnTo>
                <a:pt x="0" y="25983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72CF9D95-FC9F-43DB-96A1-75FE0235E5D4}" type="sibTrans" cxnId="{FE5D7574-3D65-497F-A923-A5EA79E0844C}">
      <dgm:prSet/>
      <dgm:spPr/>
      <dgm:t>
        <a:bodyPr/>
        <a:lstStyle/>
        <a:p>
          <a:pPr algn="ctr"/>
          <a:endParaRPr lang="es-ES"/>
        </a:p>
      </dgm:t>
    </dgm:pt>
    <dgm:pt modelId="{E1A61A72-0B6B-4DFD-BA54-405F828F4A2F}">
      <dgm:prSet phldrT="[Texto]"/>
      <dgm:spPr>
        <a:xfrm>
          <a:off x="4354284" y="3411093"/>
          <a:ext cx="920033" cy="61335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a:solidFill>
                <a:sysClr val="windowText" lastClr="000000">
                  <a:hueOff val="0"/>
                  <a:satOff val="0"/>
                  <a:lumOff val="0"/>
                  <a:alphaOff val="0"/>
                </a:sysClr>
              </a:solidFill>
              <a:latin typeface="Calibri"/>
              <a:ea typeface="+mn-ea"/>
              <a:cs typeface="+mn-cs"/>
            </a:rPr>
            <a:t>Oficial 1ª    Oficial2        Operaris</a:t>
          </a:r>
        </a:p>
        <a:p>
          <a:pPr algn="ctr"/>
          <a:r>
            <a:rPr lang="es-ES">
              <a:solidFill>
                <a:sysClr val="windowText" lastClr="000000">
                  <a:hueOff val="0"/>
                  <a:satOff val="0"/>
                  <a:lumOff val="0"/>
                  <a:alphaOff val="0"/>
                </a:sysClr>
              </a:solidFill>
              <a:latin typeface="Calibri"/>
              <a:ea typeface="+mn-ea"/>
              <a:cs typeface="+mn-cs"/>
            </a:rPr>
            <a:t>0,08</a:t>
          </a:r>
        </a:p>
      </dgm:t>
    </dgm:pt>
    <dgm:pt modelId="{94DC62CB-D085-40BF-B23B-9588A509CF9A}" type="parTrans" cxnId="{B0499550-8EAC-4454-BFF9-5FE89EBA924D}">
      <dgm:prSet/>
      <dgm:spPr>
        <a:xfrm>
          <a:off x="4123640" y="3189598"/>
          <a:ext cx="690659" cy="221495"/>
        </a:xfrm>
        <a:custGeom>
          <a:avLst/>
          <a:gdLst/>
          <a:ahLst/>
          <a:cxnLst/>
          <a:rect l="0" t="0" r="0" b="0"/>
          <a:pathLst>
            <a:path>
              <a:moveTo>
                <a:pt x="0" y="0"/>
              </a:moveTo>
              <a:lnTo>
                <a:pt x="0" y="129918"/>
              </a:lnTo>
              <a:lnTo>
                <a:pt x="713144" y="129918"/>
              </a:lnTo>
              <a:lnTo>
                <a:pt x="713144" y="25983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endParaRPr lang="es-ES"/>
        </a:p>
      </dgm:t>
    </dgm:pt>
    <dgm:pt modelId="{681F899E-6C1A-40C7-A0F9-F8A0F6DEBB0B}" type="sibTrans" cxnId="{B0499550-8EAC-4454-BFF9-5FE89EBA924D}">
      <dgm:prSet/>
      <dgm:spPr/>
      <dgm:t>
        <a:bodyPr/>
        <a:lstStyle/>
        <a:p>
          <a:pPr algn="ctr"/>
          <a:endParaRPr lang="es-ES"/>
        </a:p>
      </dgm:t>
    </dgm:pt>
    <dgm:pt modelId="{B08E1310-1577-415C-926C-5A01E0CCAA98}" type="pres">
      <dgm:prSet presAssocID="{9470715A-6BE1-4FAD-AE70-1D0FA1BA37C6}" presName="mainComposite" presStyleCnt="0">
        <dgm:presLayoutVars>
          <dgm:chPref val="1"/>
          <dgm:dir/>
          <dgm:animOne val="branch"/>
          <dgm:animLvl val="lvl"/>
          <dgm:resizeHandles val="exact"/>
        </dgm:presLayoutVars>
      </dgm:prSet>
      <dgm:spPr/>
    </dgm:pt>
    <dgm:pt modelId="{5D988818-B95D-4C6D-9ECC-F81E44E05432}" type="pres">
      <dgm:prSet presAssocID="{9470715A-6BE1-4FAD-AE70-1D0FA1BA37C6}" presName="hierFlow" presStyleCnt="0"/>
      <dgm:spPr/>
    </dgm:pt>
    <dgm:pt modelId="{3763F5E3-6A3A-497A-B1C0-AE57B5C5F055}" type="pres">
      <dgm:prSet presAssocID="{9470715A-6BE1-4FAD-AE70-1D0FA1BA37C6}" presName="hierChild1" presStyleCnt="0">
        <dgm:presLayoutVars>
          <dgm:chPref val="1"/>
          <dgm:animOne val="branch"/>
          <dgm:animLvl val="lvl"/>
        </dgm:presLayoutVars>
      </dgm:prSet>
      <dgm:spPr/>
    </dgm:pt>
    <dgm:pt modelId="{9DA6D2D8-E63D-4ACF-A750-D58532B64518}" type="pres">
      <dgm:prSet presAssocID="{A5F234FE-13B4-4B9D-A06A-8245CC84E52E}" presName="Name14" presStyleCnt="0"/>
      <dgm:spPr/>
    </dgm:pt>
    <dgm:pt modelId="{DFE547CC-F081-4979-9F79-341B708FCA4C}" type="pres">
      <dgm:prSet presAssocID="{A5F234FE-13B4-4B9D-A06A-8245CC84E52E}" presName="level1Shape" presStyleLbl="node0" presStyleIdx="0" presStyleCnt="1">
        <dgm:presLayoutVars>
          <dgm:chPref val="3"/>
        </dgm:presLayoutVars>
      </dgm:prSet>
      <dgm:spPr>
        <a:prstGeom prst="roundRect">
          <a:avLst>
            <a:gd name="adj" fmla="val 10000"/>
          </a:avLst>
        </a:prstGeom>
      </dgm:spPr>
    </dgm:pt>
    <dgm:pt modelId="{B14489C0-F7C7-4986-B0CE-C3457578CD02}" type="pres">
      <dgm:prSet presAssocID="{A5F234FE-13B4-4B9D-A06A-8245CC84E52E}" presName="hierChild2" presStyleCnt="0"/>
      <dgm:spPr/>
    </dgm:pt>
    <dgm:pt modelId="{CBCDFD85-6163-428E-B1D8-A37CD16EB309}" type="pres">
      <dgm:prSet presAssocID="{3C4BC83D-6F09-443E-B24C-98AF1C7980E9}" presName="Name19" presStyleLbl="parChTrans1D2" presStyleIdx="0" presStyleCnt="2"/>
      <dgm:spPr>
        <a:custGeom>
          <a:avLst/>
          <a:gdLst/>
          <a:ahLst/>
          <a:cxnLst/>
          <a:rect l="0" t="0" r="0" b="0"/>
          <a:pathLst>
            <a:path>
              <a:moveTo>
                <a:pt x="1646735" y="0"/>
              </a:moveTo>
              <a:lnTo>
                <a:pt x="1646735" y="133906"/>
              </a:lnTo>
              <a:lnTo>
                <a:pt x="0" y="133906"/>
              </a:lnTo>
              <a:lnTo>
                <a:pt x="0" y="267813"/>
              </a:lnTo>
            </a:path>
          </a:pathLst>
        </a:custGeom>
      </dgm:spPr>
    </dgm:pt>
    <dgm:pt modelId="{4E93F75B-DA6B-499C-B890-AA2E820CE918}" type="pres">
      <dgm:prSet presAssocID="{5718B48F-1480-45D9-85ED-0E2831FC170D}" presName="Name21" presStyleCnt="0"/>
      <dgm:spPr/>
    </dgm:pt>
    <dgm:pt modelId="{1FF575B9-7679-431E-ABEE-9E933AE5F077}" type="pres">
      <dgm:prSet presAssocID="{5718B48F-1480-45D9-85ED-0E2831FC170D}" presName="level2Shape" presStyleLbl="node2" presStyleIdx="0" presStyleCnt="2" custLinFactX="-4002" custLinFactNeighborX="-100000" custLinFactNeighborY="1228"/>
      <dgm:spPr>
        <a:prstGeom prst="roundRect">
          <a:avLst>
            <a:gd name="adj" fmla="val 10000"/>
          </a:avLst>
        </a:prstGeom>
      </dgm:spPr>
    </dgm:pt>
    <dgm:pt modelId="{DE8142AE-A159-46AC-831E-F32AAF936E1B}" type="pres">
      <dgm:prSet presAssocID="{5718B48F-1480-45D9-85ED-0E2831FC170D}" presName="hierChild3" presStyleCnt="0"/>
      <dgm:spPr/>
    </dgm:pt>
    <dgm:pt modelId="{0B04E6D7-EF6B-4F56-BBBE-4C38F6662AF1}" type="pres">
      <dgm:prSet presAssocID="{D781FA01-CF5A-4D18-BC92-032447E4CD73}" presName="Name19" presStyleLbl="parChTrans1D3" presStyleIdx="0" presStyleCnt="1"/>
      <dgm:spPr>
        <a:custGeom>
          <a:avLst/>
          <a:gdLst/>
          <a:ahLst/>
          <a:cxnLst/>
          <a:rect l="0" t="0" r="0" b="0"/>
          <a:pathLst>
            <a:path>
              <a:moveTo>
                <a:pt x="45720" y="0"/>
              </a:moveTo>
              <a:lnTo>
                <a:pt x="45720" y="243882"/>
              </a:lnTo>
            </a:path>
          </a:pathLst>
        </a:custGeom>
      </dgm:spPr>
    </dgm:pt>
    <dgm:pt modelId="{6B67154E-D747-4CE1-8F9A-66270BD0B90B}" type="pres">
      <dgm:prSet presAssocID="{7B6FFD08-C58D-4C6A-B8D9-BEB5BCF2FC45}" presName="Name21" presStyleCnt="0"/>
      <dgm:spPr/>
    </dgm:pt>
    <dgm:pt modelId="{4B4BEF08-7BB8-4508-B0D2-B1C5BBD14BDA}" type="pres">
      <dgm:prSet presAssocID="{7B6FFD08-C58D-4C6A-B8D9-BEB5BCF2FC45}" presName="level2Shape" presStyleLbl="node3" presStyleIdx="0" presStyleCnt="1" custLinFactX="-4002" custLinFactNeighborX="-100000" custLinFactNeighborY="-1228"/>
      <dgm:spPr>
        <a:prstGeom prst="roundRect">
          <a:avLst>
            <a:gd name="adj" fmla="val 10000"/>
          </a:avLst>
        </a:prstGeom>
      </dgm:spPr>
    </dgm:pt>
    <dgm:pt modelId="{9076FC67-6607-441A-91FC-805EA7A7DE51}" type="pres">
      <dgm:prSet presAssocID="{7B6FFD08-C58D-4C6A-B8D9-BEB5BCF2FC45}" presName="hierChild3" presStyleCnt="0"/>
      <dgm:spPr/>
    </dgm:pt>
    <dgm:pt modelId="{709DA1FB-B900-4CEC-8872-EA09CC512873}" type="pres">
      <dgm:prSet presAssocID="{EC1D50EC-0ED1-45DC-8D10-D3DDE2A7B6F2}" presName="Name19" presStyleLbl="parChTrans1D4" presStyleIdx="0" presStyleCnt="6"/>
      <dgm:spPr>
        <a:custGeom>
          <a:avLst/>
          <a:gdLst/>
          <a:ahLst/>
          <a:cxnLst/>
          <a:rect l="0" t="0" r="0" b="0"/>
          <a:pathLst>
            <a:path>
              <a:moveTo>
                <a:pt x="1256220" y="0"/>
              </a:moveTo>
              <a:lnTo>
                <a:pt x="1256220" y="133906"/>
              </a:lnTo>
              <a:lnTo>
                <a:pt x="0" y="133906"/>
              </a:lnTo>
              <a:lnTo>
                <a:pt x="0" y="267813"/>
              </a:lnTo>
            </a:path>
          </a:pathLst>
        </a:custGeom>
      </dgm:spPr>
    </dgm:pt>
    <dgm:pt modelId="{83AC101C-C533-453B-B233-987F655A19FF}" type="pres">
      <dgm:prSet presAssocID="{A970253D-74CC-42CF-9714-1AB059CA191E}" presName="Name21" presStyleCnt="0"/>
      <dgm:spPr/>
    </dgm:pt>
    <dgm:pt modelId="{189143E7-7669-4DDE-9AD6-464C9B166B52}" type="pres">
      <dgm:prSet presAssocID="{A970253D-74CC-42CF-9714-1AB059CA191E}" presName="level2Shape" presStyleLbl="node4" presStyleIdx="0" presStyleCnt="6" custLinFactNeighborX="-81511"/>
      <dgm:spPr>
        <a:prstGeom prst="roundRect">
          <a:avLst>
            <a:gd name="adj" fmla="val 10000"/>
          </a:avLst>
        </a:prstGeom>
      </dgm:spPr>
    </dgm:pt>
    <dgm:pt modelId="{5CDFAF57-F23D-457D-BF09-6B3201413614}" type="pres">
      <dgm:prSet presAssocID="{A970253D-74CC-42CF-9714-1AB059CA191E}" presName="hierChild3" presStyleCnt="0"/>
      <dgm:spPr/>
    </dgm:pt>
    <dgm:pt modelId="{0EEAF237-6B23-4CDE-BD0E-66E4C2CAEE89}" type="pres">
      <dgm:prSet presAssocID="{CCC1CBF7-D3EB-48FD-9315-9DFD3AA9B460}" presName="Name19" presStyleLbl="parChTrans1D4" presStyleIdx="1" presStyleCnt="6"/>
      <dgm:spPr>
        <a:custGeom>
          <a:avLst/>
          <a:gdLst/>
          <a:ahLst/>
          <a:cxnLst/>
          <a:rect l="0" t="0" r="0" b="0"/>
          <a:pathLst>
            <a:path>
              <a:moveTo>
                <a:pt x="0" y="0"/>
              </a:moveTo>
              <a:lnTo>
                <a:pt x="0" y="133906"/>
              </a:lnTo>
              <a:lnTo>
                <a:pt x="696707" y="133906"/>
              </a:lnTo>
              <a:lnTo>
                <a:pt x="696707" y="267813"/>
              </a:lnTo>
            </a:path>
          </a:pathLst>
        </a:custGeom>
      </dgm:spPr>
    </dgm:pt>
    <dgm:pt modelId="{48A620BC-5145-4A51-98BB-CF25E70108DE}" type="pres">
      <dgm:prSet presAssocID="{53D447B4-59BF-44B1-82BE-ED54702F8A18}" presName="Name21" presStyleCnt="0"/>
      <dgm:spPr/>
    </dgm:pt>
    <dgm:pt modelId="{D56B9CE4-336C-494D-9122-D462AC57E2E5}" type="pres">
      <dgm:prSet presAssocID="{53D447B4-59BF-44B1-82BE-ED54702F8A18}" presName="level2Shape" presStyleLbl="node4" presStyleIdx="1" presStyleCnt="6" custLinFactNeighborX="12099" custLinFactNeighborY="1296"/>
      <dgm:spPr>
        <a:prstGeom prst="roundRect">
          <a:avLst>
            <a:gd name="adj" fmla="val 10000"/>
          </a:avLst>
        </a:prstGeom>
      </dgm:spPr>
    </dgm:pt>
    <dgm:pt modelId="{7C5DE27C-D402-402E-8AD6-18F49C08F6B7}" type="pres">
      <dgm:prSet presAssocID="{53D447B4-59BF-44B1-82BE-ED54702F8A18}" presName="hierChild3" presStyleCnt="0"/>
      <dgm:spPr/>
    </dgm:pt>
    <dgm:pt modelId="{0DBFF1D4-92CB-419C-813D-0FE6C93F1ED6}" type="pres">
      <dgm:prSet presAssocID="{C18FDD52-B558-4EC9-B319-EB41A7173CB8}" presName="Name19" presStyleLbl="parChTrans1D4" presStyleIdx="2" presStyleCnt="6"/>
      <dgm:spPr>
        <a:custGeom>
          <a:avLst/>
          <a:gdLst/>
          <a:ahLst/>
          <a:cxnLst/>
          <a:rect l="0" t="0" r="0" b="0"/>
          <a:pathLst>
            <a:path>
              <a:moveTo>
                <a:pt x="45720" y="0"/>
              </a:moveTo>
              <a:lnTo>
                <a:pt x="45720" y="259836"/>
              </a:lnTo>
            </a:path>
          </a:pathLst>
        </a:custGeom>
      </dgm:spPr>
    </dgm:pt>
    <dgm:pt modelId="{86E47B95-AA54-42AB-B8FB-050B7709A28E}" type="pres">
      <dgm:prSet presAssocID="{9DD46D45-F799-4582-B556-DF9E0960D824}" presName="Name21" presStyleCnt="0"/>
      <dgm:spPr/>
    </dgm:pt>
    <dgm:pt modelId="{A034A44B-1B75-4B99-8093-F8F380C7EE29}" type="pres">
      <dgm:prSet presAssocID="{9DD46D45-F799-4582-B556-DF9E0960D824}" presName="level2Shape" presStyleLbl="node4" presStyleIdx="2" presStyleCnt="6" custScaleX="97639" custScaleY="120541" custLinFactNeighborX="6914" custLinFactNeighborY="24"/>
      <dgm:spPr>
        <a:prstGeom prst="roundRect">
          <a:avLst>
            <a:gd name="adj" fmla="val 10000"/>
          </a:avLst>
        </a:prstGeom>
      </dgm:spPr>
    </dgm:pt>
    <dgm:pt modelId="{E4ED00E2-4255-49AD-A68B-B1C5B7A0B238}" type="pres">
      <dgm:prSet presAssocID="{9DD46D45-F799-4582-B556-DF9E0960D824}" presName="hierChild3" presStyleCnt="0"/>
      <dgm:spPr/>
    </dgm:pt>
    <dgm:pt modelId="{B0ACD1A6-032F-4C71-80B7-CC7BCA8F363B}" type="pres">
      <dgm:prSet presAssocID="{4C1280CC-7F47-430F-8FFB-D0F0E25400A9}" presName="Name19" presStyleLbl="parChTrans1D4" presStyleIdx="3" presStyleCnt="6"/>
      <dgm:spPr>
        <a:custGeom>
          <a:avLst/>
          <a:gdLst/>
          <a:ahLst/>
          <a:cxnLst/>
          <a:rect l="0" t="0" r="0" b="0"/>
          <a:pathLst>
            <a:path>
              <a:moveTo>
                <a:pt x="0" y="0"/>
              </a:moveTo>
              <a:lnTo>
                <a:pt x="0" y="133906"/>
              </a:lnTo>
              <a:lnTo>
                <a:pt x="2844122" y="133906"/>
              </a:lnTo>
              <a:lnTo>
                <a:pt x="2844122" y="267813"/>
              </a:lnTo>
            </a:path>
          </a:pathLst>
        </a:custGeom>
      </dgm:spPr>
    </dgm:pt>
    <dgm:pt modelId="{E7377187-2E87-4EEC-897B-76A93A0ED16B}" type="pres">
      <dgm:prSet presAssocID="{E0BC668F-D3C0-4DF6-BAF7-DCBE666E876C}" presName="Name21" presStyleCnt="0"/>
      <dgm:spPr/>
    </dgm:pt>
    <dgm:pt modelId="{19CBF314-E764-408C-9374-7C45D34E03D9}" type="pres">
      <dgm:prSet presAssocID="{E0BC668F-D3C0-4DF6-BAF7-DCBE666E876C}" presName="level2Shape" presStyleLbl="node4" presStyleIdx="3" presStyleCnt="6" custLinFactNeighborX="25386"/>
      <dgm:spPr>
        <a:prstGeom prst="roundRect">
          <a:avLst>
            <a:gd name="adj" fmla="val 10000"/>
          </a:avLst>
        </a:prstGeom>
      </dgm:spPr>
    </dgm:pt>
    <dgm:pt modelId="{ADC705D4-3312-47BF-BF6D-AD7882995BC3}" type="pres">
      <dgm:prSet presAssocID="{E0BC668F-D3C0-4DF6-BAF7-DCBE666E876C}" presName="hierChild3" presStyleCnt="0"/>
      <dgm:spPr/>
    </dgm:pt>
    <dgm:pt modelId="{DCDF13C4-0C5F-426C-BA08-5D6383C722D1}" type="pres">
      <dgm:prSet presAssocID="{02C14BD1-8729-421A-BA81-FC22B72FE7CB}" presName="Name19" presStyleLbl="parChTrans1D4" presStyleIdx="4" presStyleCnt="6"/>
      <dgm:spPr>
        <a:custGeom>
          <a:avLst/>
          <a:gdLst/>
          <a:ahLst/>
          <a:cxnLst/>
          <a:rect l="0" t="0" r="0" b="0"/>
          <a:pathLst>
            <a:path>
              <a:moveTo>
                <a:pt x="601431" y="0"/>
              </a:moveTo>
              <a:lnTo>
                <a:pt x="601431" y="129918"/>
              </a:lnTo>
              <a:lnTo>
                <a:pt x="0" y="129918"/>
              </a:lnTo>
              <a:lnTo>
                <a:pt x="0" y="259836"/>
              </a:lnTo>
            </a:path>
          </a:pathLst>
        </a:custGeom>
      </dgm:spPr>
    </dgm:pt>
    <dgm:pt modelId="{9E6311D1-1187-4B2B-9396-5EB15FFB9A4E}" type="pres">
      <dgm:prSet presAssocID="{D3324955-0D21-47A9-BA40-C33DF5739941}" presName="Name21" presStyleCnt="0"/>
      <dgm:spPr/>
    </dgm:pt>
    <dgm:pt modelId="{0A1A19FC-40AB-4B0D-9363-266887ADF7C0}" type="pres">
      <dgm:prSet presAssocID="{D3324955-0D21-47A9-BA40-C33DF5739941}" presName="level2Shape" presStyleLbl="node4" presStyleIdx="4" presStyleCnt="6" custLinFactNeighborX="23476" custLinFactNeighborY="0"/>
      <dgm:spPr>
        <a:prstGeom prst="roundRect">
          <a:avLst>
            <a:gd name="adj" fmla="val 10000"/>
          </a:avLst>
        </a:prstGeom>
      </dgm:spPr>
    </dgm:pt>
    <dgm:pt modelId="{29937ABF-5DA6-4640-B519-2D3499C181AE}" type="pres">
      <dgm:prSet presAssocID="{D3324955-0D21-47A9-BA40-C33DF5739941}" presName="hierChild3" presStyleCnt="0"/>
      <dgm:spPr/>
    </dgm:pt>
    <dgm:pt modelId="{75D9566D-8849-4EBE-8C4F-BB383152E953}" type="pres">
      <dgm:prSet presAssocID="{94DC62CB-D085-40BF-B23B-9588A509CF9A}" presName="Name19" presStyleLbl="parChTrans1D4" presStyleIdx="5" presStyleCnt="6"/>
      <dgm:spPr>
        <a:custGeom>
          <a:avLst/>
          <a:gdLst/>
          <a:ahLst/>
          <a:cxnLst/>
          <a:rect l="0" t="0" r="0" b="0"/>
          <a:pathLst>
            <a:path>
              <a:moveTo>
                <a:pt x="0" y="0"/>
              </a:moveTo>
              <a:lnTo>
                <a:pt x="0" y="129918"/>
              </a:lnTo>
              <a:lnTo>
                <a:pt x="713144" y="129918"/>
              </a:lnTo>
              <a:lnTo>
                <a:pt x="713144" y="259836"/>
              </a:lnTo>
            </a:path>
          </a:pathLst>
        </a:custGeom>
      </dgm:spPr>
    </dgm:pt>
    <dgm:pt modelId="{AB7E0487-4F30-41E5-A997-57A1F4EC99A5}" type="pres">
      <dgm:prSet presAssocID="{E1A61A72-0B6B-4DFD-BA54-405F828F4A2F}" presName="Name21" presStyleCnt="0"/>
      <dgm:spPr/>
    </dgm:pt>
    <dgm:pt modelId="{232D4FD3-B791-45E0-B136-630C59C29FFE}" type="pres">
      <dgm:prSet presAssocID="{E1A61A72-0B6B-4DFD-BA54-405F828F4A2F}" presName="level2Shape" presStyleLbl="node4" presStyleIdx="5" presStyleCnt="6" custScaleX="81701" custLinFactNeighborX="35455" custLinFactNeighborY="-3888"/>
      <dgm:spPr>
        <a:prstGeom prst="roundRect">
          <a:avLst>
            <a:gd name="adj" fmla="val 10000"/>
          </a:avLst>
        </a:prstGeom>
      </dgm:spPr>
    </dgm:pt>
    <dgm:pt modelId="{DEBC70D6-4737-44C9-827E-3C79D133EFAC}" type="pres">
      <dgm:prSet presAssocID="{E1A61A72-0B6B-4DFD-BA54-405F828F4A2F}" presName="hierChild3" presStyleCnt="0"/>
      <dgm:spPr/>
    </dgm:pt>
    <dgm:pt modelId="{B5DAF86E-B972-4B25-8CD6-C091EF1FE751}" type="pres">
      <dgm:prSet presAssocID="{17137678-665D-41D7-BD98-EE6E61773FC8}" presName="Name19" presStyleLbl="parChTrans1D2" presStyleIdx="1" presStyleCnt="2"/>
      <dgm:spPr>
        <a:custGeom>
          <a:avLst/>
          <a:gdLst/>
          <a:ahLst/>
          <a:cxnLst/>
          <a:rect l="0" t="0" r="0" b="0"/>
          <a:pathLst>
            <a:path>
              <a:moveTo>
                <a:pt x="0" y="0"/>
              </a:moveTo>
              <a:lnTo>
                <a:pt x="0" y="129918"/>
              </a:lnTo>
              <a:lnTo>
                <a:pt x="984443" y="129918"/>
              </a:lnTo>
              <a:lnTo>
                <a:pt x="984443" y="259836"/>
              </a:lnTo>
            </a:path>
          </a:pathLst>
        </a:custGeom>
      </dgm:spPr>
    </dgm:pt>
    <dgm:pt modelId="{6393F71B-119C-4507-BB63-56C3D4E4041A}" type="pres">
      <dgm:prSet presAssocID="{592FDA0D-93FC-4F12-8458-5737AD977A83}" presName="Name21" presStyleCnt="0"/>
      <dgm:spPr/>
    </dgm:pt>
    <dgm:pt modelId="{8A2BD813-F9F8-4341-90E0-8EDBD3FA2E78}" type="pres">
      <dgm:prSet presAssocID="{592FDA0D-93FC-4F12-8458-5737AD977A83}" presName="level2Shape" presStyleLbl="node2" presStyleIdx="1" presStyleCnt="2" custScaleX="116567" custScaleY="118649" custLinFactNeighborX="35168"/>
      <dgm:spPr>
        <a:prstGeom prst="roundRect">
          <a:avLst>
            <a:gd name="adj" fmla="val 10000"/>
          </a:avLst>
        </a:prstGeom>
      </dgm:spPr>
    </dgm:pt>
    <dgm:pt modelId="{D9F4AACF-768E-4DEB-B864-211987242CEB}" type="pres">
      <dgm:prSet presAssocID="{592FDA0D-93FC-4F12-8458-5737AD977A83}" presName="hierChild3" presStyleCnt="0"/>
      <dgm:spPr/>
    </dgm:pt>
    <dgm:pt modelId="{409BC611-B5A6-40EB-81C4-E2B8DCC24A8B}" type="pres">
      <dgm:prSet presAssocID="{9470715A-6BE1-4FAD-AE70-1D0FA1BA37C6}" presName="bgShapesFlow" presStyleCnt="0"/>
      <dgm:spPr/>
    </dgm:pt>
  </dgm:ptLst>
  <dgm:cxnLst>
    <dgm:cxn modelId="{D344970E-6126-47B3-8FC6-5D962BB30685}" type="presOf" srcId="{4C1280CC-7F47-430F-8FFB-D0F0E25400A9}" destId="{B0ACD1A6-032F-4C71-80B7-CC7BCA8F363B}" srcOrd="0" destOrd="0" presId="urn:microsoft.com/office/officeart/2005/8/layout/hierarchy6"/>
    <dgm:cxn modelId="{966DA410-4354-4CFB-B0C3-0EEC1C1D7774}" type="presOf" srcId="{D3324955-0D21-47A9-BA40-C33DF5739941}" destId="{0A1A19FC-40AB-4B0D-9363-266887ADF7C0}" srcOrd="0" destOrd="0" presId="urn:microsoft.com/office/officeart/2005/8/layout/hierarchy6"/>
    <dgm:cxn modelId="{27BD7218-F86B-483B-BDE1-FE8F3F312F24}" srcId="{A5F234FE-13B4-4B9D-A06A-8245CC84E52E}" destId="{592FDA0D-93FC-4F12-8458-5737AD977A83}" srcOrd="1" destOrd="0" parTransId="{17137678-665D-41D7-BD98-EE6E61773FC8}" sibTransId="{D8396A3B-A162-40EF-AB3B-0C9E0ECB8557}"/>
    <dgm:cxn modelId="{07E1A72E-4FC8-49B1-823A-81931C67F7C6}" type="presOf" srcId="{A5F234FE-13B4-4B9D-A06A-8245CC84E52E}" destId="{DFE547CC-F081-4979-9F79-341B708FCA4C}" srcOrd="0" destOrd="0" presId="urn:microsoft.com/office/officeart/2005/8/layout/hierarchy6"/>
    <dgm:cxn modelId="{D3143040-64E5-4729-A718-901A06E24D5A}" type="presOf" srcId="{9470715A-6BE1-4FAD-AE70-1D0FA1BA37C6}" destId="{B08E1310-1577-415C-926C-5A01E0CCAA98}" srcOrd="0" destOrd="0" presId="urn:microsoft.com/office/officeart/2005/8/layout/hierarchy6"/>
    <dgm:cxn modelId="{35B4145E-9DFA-4F30-83DA-CE8B781ABAA9}" srcId="{53D447B4-59BF-44B1-82BE-ED54702F8A18}" destId="{9DD46D45-F799-4582-B556-DF9E0960D824}" srcOrd="0" destOrd="0" parTransId="{C18FDD52-B558-4EC9-B319-EB41A7173CB8}" sibTransId="{90D8CF7E-2AD0-429F-BF7C-055EF5DD1609}"/>
    <dgm:cxn modelId="{90EE7E43-4697-49D2-959F-839406346FE9}" type="presOf" srcId="{3C4BC83D-6F09-443E-B24C-98AF1C7980E9}" destId="{CBCDFD85-6163-428E-B1D8-A37CD16EB309}" srcOrd="0" destOrd="0" presId="urn:microsoft.com/office/officeart/2005/8/layout/hierarchy6"/>
    <dgm:cxn modelId="{6D23546A-BCA2-42E8-B33F-5577F98B7049}" type="presOf" srcId="{53D447B4-59BF-44B1-82BE-ED54702F8A18}" destId="{D56B9CE4-336C-494D-9122-D462AC57E2E5}" srcOrd="0" destOrd="0" presId="urn:microsoft.com/office/officeart/2005/8/layout/hierarchy6"/>
    <dgm:cxn modelId="{E0767D4A-6CA9-4CB7-A63A-E86B05A587FB}" type="presOf" srcId="{5718B48F-1480-45D9-85ED-0E2831FC170D}" destId="{1FF575B9-7679-431E-ABEE-9E933AE5F077}" srcOrd="0" destOrd="0" presId="urn:microsoft.com/office/officeart/2005/8/layout/hierarchy6"/>
    <dgm:cxn modelId="{B0499550-8EAC-4454-BFF9-5FE89EBA924D}" srcId="{E0BC668F-D3C0-4DF6-BAF7-DCBE666E876C}" destId="{E1A61A72-0B6B-4DFD-BA54-405F828F4A2F}" srcOrd="1" destOrd="0" parTransId="{94DC62CB-D085-40BF-B23B-9588A509CF9A}" sibTransId="{681F899E-6C1A-40C7-A0F9-F8A0F6DEBB0B}"/>
    <dgm:cxn modelId="{65000254-77F6-4A93-AD4D-F8341C62B4D5}" srcId="{7B6FFD08-C58D-4C6A-B8D9-BEB5BCF2FC45}" destId="{E0BC668F-D3C0-4DF6-BAF7-DCBE666E876C}" srcOrd="2" destOrd="0" parTransId="{4C1280CC-7F47-430F-8FFB-D0F0E25400A9}" sibTransId="{BD6C0988-DB7A-473D-B0CF-B6A9EE5DF05B}"/>
    <dgm:cxn modelId="{FE5D7574-3D65-497F-A923-A5EA79E0844C}" srcId="{E0BC668F-D3C0-4DF6-BAF7-DCBE666E876C}" destId="{D3324955-0D21-47A9-BA40-C33DF5739941}" srcOrd="0" destOrd="0" parTransId="{02C14BD1-8729-421A-BA81-FC22B72FE7CB}" sibTransId="{72CF9D95-FC9F-43DB-96A1-75FE0235E5D4}"/>
    <dgm:cxn modelId="{876CFD55-9F0C-41C6-87BE-C6EACF980CCE}" type="presOf" srcId="{94DC62CB-D085-40BF-B23B-9588A509CF9A}" destId="{75D9566D-8849-4EBE-8C4F-BB383152E953}" srcOrd="0" destOrd="0" presId="urn:microsoft.com/office/officeart/2005/8/layout/hierarchy6"/>
    <dgm:cxn modelId="{79FBF056-BBE1-47F6-988A-3A4704993D85}" type="presOf" srcId="{7B6FFD08-C58D-4C6A-B8D9-BEB5BCF2FC45}" destId="{4B4BEF08-7BB8-4508-B0D2-B1C5BBD14BDA}" srcOrd="0" destOrd="0" presId="urn:microsoft.com/office/officeart/2005/8/layout/hierarchy6"/>
    <dgm:cxn modelId="{A5DAEE7A-23CD-4D85-80D2-B9ECA7E4EECB}" srcId="{7B6FFD08-C58D-4C6A-B8D9-BEB5BCF2FC45}" destId="{53D447B4-59BF-44B1-82BE-ED54702F8A18}" srcOrd="1" destOrd="0" parTransId="{CCC1CBF7-D3EB-48FD-9315-9DFD3AA9B460}" sibTransId="{8F1252D4-5F61-4F3F-AD3E-8B6FE51FABC5}"/>
    <dgm:cxn modelId="{F1BF617D-68DB-4068-9391-07D75399AD8C}" type="presOf" srcId="{C18FDD52-B558-4EC9-B319-EB41A7173CB8}" destId="{0DBFF1D4-92CB-419C-813D-0FE6C93F1ED6}" srcOrd="0" destOrd="0" presId="urn:microsoft.com/office/officeart/2005/8/layout/hierarchy6"/>
    <dgm:cxn modelId="{00B07D8B-8BFF-45A4-A496-C73BD596B9D6}" srcId="{5718B48F-1480-45D9-85ED-0E2831FC170D}" destId="{7B6FFD08-C58D-4C6A-B8D9-BEB5BCF2FC45}" srcOrd="0" destOrd="0" parTransId="{D781FA01-CF5A-4D18-BC92-032447E4CD73}" sibTransId="{90337859-5C28-4F25-AB8E-D945E18C2059}"/>
    <dgm:cxn modelId="{27B91493-0C8E-4C90-8D4A-F3DEBE14F574}" srcId="{9470715A-6BE1-4FAD-AE70-1D0FA1BA37C6}" destId="{A5F234FE-13B4-4B9D-A06A-8245CC84E52E}" srcOrd="0" destOrd="0" parTransId="{A79FF859-D95E-49FA-A380-ECAD26AE43BF}" sibTransId="{B698F0C4-BB7F-4D57-8C34-7C8C5DAB44A2}"/>
    <dgm:cxn modelId="{5977C895-B0D5-4894-BF1B-E557B6482965}" type="presOf" srcId="{9DD46D45-F799-4582-B556-DF9E0960D824}" destId="{A034A44B-1B75-4B99-8093-F8F380C7EE29}" srcOrd="0" destOrd="0" presId="urn:microsoft.com/office/officeart/2005/8/layout/hierarchy6"/>
    <dgm:cxn modelId="{9803B39B-3F2E-4A8B-BAFB-509B1176540D}" type="presOf" srcId="{E0BC668F-D3C0-4DF6-BAF7-DCBE666E876C}" destId="{19CBF314-E764-408C-9374-7C45D34E03D9}" srcOrd="0" destOrd="0" presId="urn:microsoft.com/office/officeart/2005/8/layout/hierarchy6"/>
    <dgm:cxn modelId="{13AEF8A3-126C-4A24-88FC-BE77F5C942C1}" type="presOf" srcId="{EC1D50EC-0ED1-45DC-8D10-D3DDE2A7B6F2}" destId="{709DA1FB-B900-4CEC-8872-EA09CC512873}" srcOrd="0" destOrd="0" presId="urn:microsoft.com/office/officeart/2005/8/layout/hierarchy6"/>
    <dgm:cxn modelId="{14D58CA8-6168-4829-85FE-78F24057C966}" type="presOf" srcId="{D781FA01-CF5A-4D18-BC92-032447E4CD73}" destId="{0B04E6D7-EF6B-4F56-BBBE-4C38F6662AF1}" srcOrd="0" destOrd="0" presId="urn:microsoft.com/office/officeart/2005/8/layout/hierarchy6"/>
    <dgm:cxn modelId="{31C4A8B7-5E3E-44D5-A23D-965064EC5F5B}" type="presOf" srcId="{17137678-665D-41D7-BD98-EE6E61773FC8}" destId="{B5DAF86E-B972-4B25-8CD6-C091EF1FE751}" srcOrd="0" destOrd="0" presId="urn:microsoft.com/office/officeart/2005/8/layout/hierarchy6"/>
    <dgm:cxn modelId="{22326FC2-E2A3-4009-B149-8435524CAAD8}" type="presOf" srcId="{A970253D-74CC-42CF-9714-1AB059CA191E}" destId="{189143E7-7669-4DDE-9AD6-464C9B166B52}" srcOrd="0" destOrd="0" presId="urn:microsoft.com/office/officeart/2005/8/layout/hierarchy6"/>
    <dgm:cxn modelId="{86522AC8-EB55-47E8-B9B3-CCECCEB9FD3E}" type="presOf" srcId="{E1A61A72-0B6B-4DFD-BA54-405F828F4A2F}" destId="{232D4FD3-B791-45E0-B136-630C59C29FFE}" srcOrd="0" destOrd="0" presId="urn:microsoft.com/office/officeart/2005/8/layout/hierarchy6"/>
    <dgm:cxn modelId="{1B50CCDE-A7EE-49A1-8BAE-FDB19E887688}" type="presOf" srcId="{02C14BD1-8729-421A-BA81-FC22B72FE7CB}" destId="{DCDF13C4-0C5F-426C-BA08-5D6383C722D1}" srcOrd="0" destOrd="0" presId="urn:microsoft.com/office/officeart/2005/8/layout/hierarchy6"/>
    <dgm:cxn modelId="{4F4D58DF-4317-48AE-86B3-0F456461E00B}" type="presOf" srcId="{592FDA0D-93FC-4F12-8458-5737AD977A83}" destId="{8A2BD813-F9F8-4341-90E0-8EDBD3FA2E78}" srcOrd="0" destOrd="0" presId="urn:microsoft.com/office/officeart/2005/8/layout/hierarchy6"/>
    <dgm:cxn modelId="{B610F1E6-474E-49FB-97E6-23167A5E5625}" srcId="{7B6FFD08-C58D-4C6A-B8D9-BEB5BCF2FC45}" destId="{A970253D-74CC-42CF-9714-1AB059CA191E}" srcOrd="0" destOrd="0" parTransId="{EC1D50EC-0ED1-45DC-8D10-D3DDE2A7B6F2}" sibTransId="{77E5B82E-6795-4224-ADD7-C2441993CFAD}"/>
    <dgm:cxn modelId="{EFD2F4E8-55D0-4CAB-9447-EB40A159A5BC}" type="presOf" srcId="{CCC1CBF7-D3EB-48FD-9315-9DFD3AA9B460}" destId="{0EEAF237-6B23-4CDE-BD0E-66E4C2CAEE89}" srcOrd="0" destOrd="0" presId="urn:microsoft.com/office/officeart/2005/8/layout/hierarchy6"/>
    <dgm:cxn modelId="{24547BF9-F151-4631-A616-2E9C09DB95B3}" srcId="{A5F234FE-13B4-4B9D-A06A-8245CC84E52E}" destId="{5718B48F-1480-45D9-85ED-0E2831FC170D}" srcOrd="0" destOrd="0" parTransId="{3C4BC83D-6F09-443E-B24C-98AF1C7980E9}" sibTransId="{EC770062-CFFC-4CFF-A032-0FAC050A8273}"/>
    <dgm:cxn modelId="{0D2EC4FB-B511-4F05-8D87-B76F9B90CC35}" type="presParOf" srcId="{B08E1310-1577-415C-926C-5A01E0CCAA98}" destId="{5D988818-B95D-4C6D-9ECC-F81E44E05432}" srcOrd="0" destOrd="0" presId="urn:microsoft.com/office/officeart/2005/8/layout/hierarchy6"/>
    <dgm:cxn modelId="{6794971D-1F2B-4FC0-A3B7-7B9278856E6B}" type="presParOf" srcId="{5D988818-B95D-4C6D-9ECC-F81E44E05432}" destId="{3763F5E3-6A3A-497A-B1C0-AE57B5C5F055}" srcOrd="0" destOrd="0" presId="urn:microsoft.com/office/officeart/2005/8/layout/hierarchy6"/>
    <dgm:cxn modelId="{557D967C-636F-461A-8E65-8D992337B316}" type="presParOf" srcId="{3763F5E3-6A3A-497A-B1C0-AE57B5C5F055}" destId="{9DA6D2D8-E63D-4ACF-A750-D58532B64518}" srcOrd="0" destOrd="0" presId="urn:microsoft.com/office/officeart/2005/8/layout/hierarchy6"/>
    <dgm:cxn modelId="{6E22B8C4-EA6B-42BA-A808-2673FC8F1CAD}" type="presParOf" srcId="{9DA6D2D8-E63D-4ACF-A750-D58532B64518}" destId="{DFE547CC-F081-4979-9F79-341B708FCA4C}" srcOrd="0" destOrd="0" presId="urn:microsoft.com/office/officeart/2005/8/layout/hierarchy6"/>
    <dgm:cxn modelId="{14F98307-50DD-4F6C-8072-0474DEBE2F07}" type="presParOf" srcId="{9DA6D2D8-E63D-4ACF-A750-D58532B64518}" destId="{B14489C0-F7C7-4986-B0CE-C3457578CD02}" srcOrd="1" destOrd="0" presId="urn:microsoft.com/office/officeart/2005/8/layout/hierarchy6"/>
    <dgm:cxn modelId="{4289D6A2-63BE-4D6D-AB5B-8E2207D05ED7}" type="presParOf" srcId="{B14489C0-F7C7-4986-B0CE-C3457578CD02}" destId="{CBCDFD85-6163-428E-B1D8-A37CD16EB309}" srcOrd="0" destOrd="0" presId="urn:microsoft.com/office/officeart/2005/8/layout/hierarchy6"/>
    <dgm:cxn modelId="{867EA4DB-F479-4CFF-963F-3C3CDE3A87AC}" type="presParOf" srcId="{B14489C0-F7C7-4986-B0CE-C3457578CD02}" destId="{4E93F75B-DA6B-499C-B890-AA2E820CE918}" srcOrd="1" destOrd="0" presId="urn:microsoft.com/office/officeart/2005/8/layout/hierarchy6"/>
    <dgm:cxn modelId="{314E8616-176C-42B1-BED4-DA7D4BBE9041}" type="presParOf" srcId="{4E93F75B-DA6B-499C-B890-AA2E820CE918}" destId="{1FF575B9-7679-431E-ABEE-9E933AE5F077}" srcOrd="0" destOrd="0" presId="urn:microsoft.com/office/officeart/2005/8/layout/hierarchy6"/>
    <dgm:cxn modelId="{C94FA2FB-5ADA-4EC7-983F-100972DF64D3}" type="presParOf" srcId="{4E93F75B-DA6B-499C-B890-AA2E820CE918}" destId="{DE8142AE-A159-46AC-831E-F32AAF936E1B}" srcOrd="1" destOrd="0" presId="urn:microsoft.com/office/officeart/2005/8/layout/hierarchy6"/>
    <dgm:cxn modelId="{6A6F39DF-3DDD-4147-BB97-663F9F1DB11C}" type="presParOf" srcId="{DE8142AE-A159-46AC-831E-F32AAF936E1B}" destId="{0B04E6D7-EF6B-4F56-BBBE-4C38F6662AF1}" srcOrd="0" destOrd="0" presId="urn:microsoft.com/office/officeart/2005/8/layout/hierarchy6"/>
    <dgm:cxn modelId="{3FD8ACF9-6407-4D89-8F16-9E748B3DB784}" type="presParOf" srcId="{DE8142AE-A159-46AC-831E-F32AAF936E1B}" destId="{6B67154E-D747-4CE1-8F9A-66270BD0B90B}" srcOrd="1" destOrd="0" presId="urn:microsoft.com/office/officeart/2005/8/layout/hierarchy6"/>
    <dgm:cxn modelId="{15DFA258-C3BF-45A4-99C2-0E4B43D5B885}" type="presParOf" srcId="{6B67154E-D747-4CE1-8F9A-66270BD0B90B}" destId="{4B4BEF08-7BB8-4508-B0D2-B1C5BBD14BDA}" srcOrd="0" destOrd="0" presId="urn:microsoft.com/office/officeart/2005/8/layout/hierarchy6"/>
    <dgm:cxn modelId="{D1856393-7DC5-4126-9D09-E06687889BCA}" type="presParOf" srcId="{6B67154E-D747-4CE1-8F9A-66270BD0B90B}" destId="{9076FC67-6607-441A-91FC-805EA7A7DE51}" srcOrd="1" destOrd="0" presId="urn:microsoft.com/office/officeart/2005/8/layout/hierarchy6"/>
    <dgm:cxn modelId="{AD8152D4-2BA0-4DF0-833F-9ADF0A26579D}" type="presParOf" srcId="{9076FC67-6607-441A-91FC-805EA7A7DE51}" destId="{709DA1FB-B900-4CEC-8872-EA09CC512873}" srcOrd="0" destOrd="0" presId="urn:microsoft.com/office/officeart/2005/8/layout/hierarchy6"/>
    <dgm:cxn modelId="{98421D8D-A5B0-4E44-919B-2F4CF14D6F13}" type="presParOf" srcId="{9076FC67-6607-441A-91FC-805EA7A7DE51}" destId="{83AC101C-C533-453B-B233-987F655A19FF}" srcOrd="1" destOrd="0" presId="urn:microsoft.com/office/officeart/2005/8/layout/hierarchy6"/>
    <dgm:cxn modelId="{8D1A31E0-DBA6-4466-AC68-ED720C66A6A7}" type="presParOf" srcId="{83AC101C-C533-453B-B233-987F655A19FF}" destId="{189143E7-7669-4DDE-9AD6-464C9B166B52}" srcOrd="0" destOrd="0" presId="urn:microsoft.com/office/officeart/2005/8/layout/hierarchy6"/>
    <dgm:cxn modelId="{A4D76472-B218-4867-BF7A-065FAAFC7D31}" type="presParOf" srcId="{83AC101C-C533-453B-B233-987F655A19FF}" destId="{5CDFAF57-F23D-457D-BF09-6B3201413614}" srcOrd="1" destOrd="0" presId="urn:microsoft.com/office/officeart/2005/8/layout/hierarchy6"/>
    <dgm:cxn modelId="{933611A5-3A78-4193-B32E-6D954D8395F6}" type="presParOf" srcId="{9076FC67-6607-441A-91FC-805EA7A7DE51}" destId="{0EEAF237-6B23-4CDE-BD0E-66E4C2CAEE89}" srcOrd="2" destOrd="0" presId="urn:microsoft.com/office/officeart/2005/8/layout/hierarchy6"/>
    <dgm:cxn modelId="{292FF3CC-EC24-40D1-807A-B927F82B1482}" type="presParOf" srcId="{9076FC67-6607-441A-91FC-805EA7A7DE51}" destId="{48A620BC-5145-4A51-98BB-CF25E70108DE}" srcOrd="3" destOrd="0" presId="urn:microsoft.com/office/officeart/2005/8/layout/hierarchy6"/>
    <dgm:cxn modelId="{82E6FE09-7F21-4354-B41D-ED13B171A996}" type="presParOf" srcId="{48A620BC-5145-4A51-98BB-CF25E70108DE}" destId="{D56B9CE4-336C-494D-9122-D462AC57E2E5}" srcOrd="0" destOrd="0" presId="urn:microsoft.com/office/officeart/2005/8/layout/hierarchy6"/>
    <dgm:cxn modelId="{D2AAE161-7920-4042-8419-28778F1E9C14}" type="presParOf" srcId="{48A620BC-5145-4A51-98BB-CF25E70108DE}" destId="{7C5DE27C-D402-402E-8AD6-18F49C08F6B7}" srcOrd="1" destOrd="0" presId="urn:microsoft.com/office/officeart/2005/8/layout/hierarchy6"/>
    <dgm:cxn modelId="{1B0D20B6-55E4-4349-BA3F-27AA511E282E}" type="presParOf" srcId="{7C5DE27C-D402-402E-8AD6-18F49C08F6B7}" destId="{0DBFF1D4-92CB-419C-813D-0FE6C93F1ED6}" srcOrd="0" destOrd="0" presId="urn:microsoft.com/office/officeart/2005/8/layout/hierarchy6"/>
    <dgm:cxn modelId="{C2532104-89BC-4625-97B3-E4DA6DDD81D2}" type="presParOf" srcId="{7C5DE27C-D402-402E-8AD6-18F49C08F6B7}" destId="{86E47B95-AA54-42AB-B8FB-050B7709A28E}" srcOrd="1" destOrd="0" presId="urn:microsoft.com/office/officeart/2005/8/layout/hierarchy6"/>
    <dgm:cxn modelId="{8375A0FC-C276-4A29-B135-1BC2C0269CBE}" type="presParOf" srcId="{86E47B95-AA54-42AB-B8FB-050B7709A28E}" destId="{A034A44B-1B75-4B99-8093-F8F380C7EE29}" srcOrd="0" destOrd="0" presId="urn:microsoft.com/office/officeart/2005/8/layout/hierarchy6"/>
    <dgm:cxn modelId="{952070FD-2FE9-4F5D-BD40-F38DE0D7ED31}" type="presParOf" srcId="{86E47B95-AA54-42AB-B8FB-050B7709A28E}" destId="{E4ED00E2-4255-49AD-A68B-B1C5B7A0B238}" srcOrd="1" destOrd="0" presId="urn:microsoft.com/office/officeart/2005/8/layout/hierarchy6"/>
    <dgm:cxn modelId="{7DA9E0B8-7EB6-4085-9028-EF702FCEDB66}" type="presParOf" srcId="{9076FC67-6607-441A-91FC-805EA7A7DE51}" destId="{B0ACD1A6-032F-4C71-80B7-CC7BCA8F363B}" srcOrd="4" destOrd="0" presId="urn:microsoft.com/office/officeart/2005/8/layout/hierarchy6"/>
    <dgm:cxn modelId="{333E7D9B-AE8F-4505-AA70-95C4706A3C3C}" type="presParOf" srcId="{9076FC67-6607-441A-91FC-805EA7A7DE51}" destId="{E7377187-2E87-4EEC-897B-76A93A0ED16B}" srcOrd="5" destOrd="0" presId="urn:microsoft.com/office/officeart/2005/8/layout/hierarchy6"/>
    <dgm:cxn modelId="{3F2D2F4D-EA84-47E6-B126-92239FB86D18}" type="presParOf" srcId="{E7377187-2E87-4EEC-897B-76A93A0ED16B}" destId="{19CBF314-E764-408C-9374-7C45D34E03D9}" srcOrd="0" destOrd="0" presId="urn:microsoft.com/office/officeart/2005/8/layout/hierarchy6"/>
    <dgm:cxn modelId="{75CB6D13-39A5-4878-AC77-9E6E2E8FBECF}" type="presParOf" srcId="{E7377187-2E87-4EEC-897B-76A93A0ED16B}" destId="{ADC705D4-3312-47BF-BF6D-AD7882995BC3}" srcOrd="1" destOrd="0" presId="urn:microsoft.com/office/officeart/2005/8/layout/hierarchy6"/>
    <dgm:cxn modelId="{F903D658-FB03-4FBE-981C-95558F683493}" type="presParOf" srcId="{ADC705D4-3312-47BF-BF6D-AD7882995BC3}" destId="{DCDF13C4-0C5F-426C-BA08-5D6383C722D1}" srcOrd="0" destOrd="0" presId="urn:microsoft.com/office/officeart/2005/8/layout/hierarchy6"/>
    <dgm:cxn modelId="{252F7F89-7F7C-4B4E-A94B-546C18FDA123}" type="presParOf" srcId="{ADC705D4-3312-47BF-BF6D-AD7882995BC3}" destId="{9E6311D1-1187-4B2B-9396-5EB15FFB9A4E}" srcOrd="1" destOrd="0" presId="urn:microsoft.com/office/officeart/2005/8/layout/hierarchy6"/>
    <dgm:cxn modelId="{65625C6F-32DB-4129-983F-B99949413163}" type="presParOf" srcId="{9E6311D1-1187-4B2B-9396-5EB15FFB9A4E}" destId="{0A1A19FC-40AB-4B0D-9363-266887ADF7C0}" srcOrd="0" destOrd="0" presId="urn:microsoft.com/office/officeart/2005/8/layout/hierarchy6"/>
    <dgm:cxn modelId="{3A228D78-BEF3-40B5-A312-4361606BEA0C}" type="presParOf" srcId="{9E6311D1-1187-4B2B-9396-5EB15FFB9A4E}" destId="{29937ABF-5DA6-4640-B519-2D3499C181AE}" srcOrd="1" destOrd="0" presId="urn:microsoft.com/office/officeart/2005/8/layout/hierarchy6"/>
    <dgm:cxn modelId="{163635C0-BB69-486C-AFF0-CD38DF14E2F0}" type="presParOf" srcId="{ADC705D4-3312-47BF-BF6D-AD7882995BC3}" destId="{75D9566D-8849-4EBE-8C4F-BB383152E953}" srcOrd="2" destOrd="0" presId="urn:microsoft.com/office/officeart/2005/8/layout/hierarchy6"/>
    <dgm:cxn modelId="{5DA23F92-EFFF-4A1C-98D9-F92E33335E43}" type="presParOf" srcId="{ADC705D4-3312-47BF-BF6D-AD7882995BC3}" destId="{AB7E0487-4F30-41E5-A997-57A1F4EC99A5}" srcOrd="3" destOrd="0" presId="urn:microsoft.com/office/officeart/2005/8/layout/hierarchy6"/>
    <dgm:cxn modelId="{68EA035A-5036-465C-BD21-4486F95BAA73}" type="presParOf" srcId="{AB7E0487-4F30-41E5-A997-57A1F4EC99A5}" destId="{232D4FD3-B791-45E0-B136-630C59C29FFE}" srcOrd="0" destOrd="0" presId="urn:microsoft.com/office/officeart/2005/8/layout/hierarchy6"/>
    <dgm:cxn modelId="{74A0B8B6-DC29-4C08-B3C2-5E71613E2FBA}" type="presParOf" srcId="{AB7E0487-4F30-41E5-A997-57A1F4EC99A5}" destId="{DEBC70D6-4737-44C9-827E-3C79D133EFAC}" srcOrd="1" destOrd="0" presId="urn:microsoft.com/office/officeart/2005/8/layout/hierarchy6"/>
    <dgm:cxn modelId="{E012C89E-E49A-4B5C-B7CE-153A5E5B56ED}" type="presParOf" srcId="{B14489C0-F7C7-4986-B0CE-C3457578CD02}" destId="{B5DAF86E-B972-4B25-8CD6-C091EF1FE751}" srcOrd="2" destOrd="0" presId="urn:microsoft.com/office/officeart/2005/8/layout/hierarchy6"/>
    <dgm:cxn modelId="{ED208F19-7F54-461E-A16E-2EF7A11B0C78}" type="presParOf" srcId="{B14489C0-F7C7-4986-B0CE-C3457578CD02}" destId="{6393F71B-119C-4507-BB63-56C3D4E4041A}" srcOrd="3" destOrd="0" presId="urn:microsoft.com/office/officeart/2005/8/layout/hierarchy6"/>
    <dgm:cxn modelId="{29C188A4-A18F-48B0-A33B-D03A05E19D39}" type="presParOf" srcId="{6393F71B-119C-4507-BB63-56C3D4E4041A}" destId="{8A2BD813-F9F8-4341-90E0-8EDBD3FA2E78}" srcOrd="0" destOrd="0" presId="urn:microsoft.com/office/officeart/2005/8/layout/hierarchy6"/>
    <dgm:cxn modelId="{F50D5217-E8CC-48C0-B660-CC2BB5405CBD}" type="presParOf" srcId="{6393F71B-119C-4507-BB63-56C3D4E4041A}" destId="{D9F4AACF-768E-4DEB-B864-211987242CEB}" srcOrd="1" destOrd="0" presId="urn:microsoft.com/office/officeart/2005/8/layout/hierarchy6"/>
    <dgm:cxn modelId="{39838995-AB8E-4FDE-BE99-DF22AD51AC40}" type="presParOf" srcId="{B08E1310-1577-415C-926C-5A01E0CCAA98}" destId="{409BC611-B5A6-40EB-81C4-E2B8DCC24A8B}" srcOrd="1" destOrd="0" presId="urn:microsoft.com/office/officeart/2005/8/layout/hierarchy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70715A-6BE1-4FAD-AE70-1D0FA1BA37C6}"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ES"/>
        </a:p>
      </dgm:t>
    </dgm:pt>
    <dgm:pt modelId="{273AFD1C-4C24-4000-B4E9-98CC447948B7}">
      <dgm:prSet custT="1"/>
      <dgm:spPr>
        <a:xfrm>
          <a:off x="507517" y="35553"/>
          <a:ext cx="1146357" cy="640506"/>
        </a:xfrm>
        <a:prstGeom prst="roundRect">
          <a:avLst>
            <a:gd name="adj" fmla="val 10000"/>
          </a:avLst>
        </a:prstGeom>
        <a:solidFill>
          <a:srgbClr val="4BACC6">
            <a:lumMod val="60000"/>
            <a:lumOff val="40000"/>
          </a:srgb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sz="1200">
              <a:solidFill>
                <a:sysClr val="windowText" lastClr="000000">
                  <a:hueOff val="0"/>
                  <a:satOff val="0"/>
                  <a:lumOff val="0"/>
                  <a:alphaOff val="0"/>
                </a:sysClr>
              </a:solidFill>
              <a:latin typeface="Calibri"/>
              <a:ea typeface="+mn-ea"/>
              <a:cs typeface="+mn-cs"/>
            </a:rPr>
            <a:t>0,02 Cap d'administració</a:t>
          </a:r>
        </a:p>
      </dgm:t>
    </dgm:pt>
    <dgm:pt modelId="{AD2D4271-F5CA-4F42-91B7-0E525EDE8D83}" type="parTrans" cxnId="{0FDF10DE-6113-476C-AA8D-DFA5D934E495}">
      <dgm:prSet/>
      <dgm:spPr/>
      <dgm:t>
        <a:bodyPr/>
        <a:lstStyle/>
        <a:p>
          <a:pPr algn="ctr"/>
          <a:endParaRPr lang="es-ES"/>
        </a:p>
      </dgm:t>
    </dgm:pt>
    <dgm:pt modelId="{456A2068-8A1F-42EB-ACDA-DE421FB8CF3A}" type="sibTrans" cxnId="{0FDF10DE-6113-476C-AA8D-DFA5D934E495}">
      <dgm:prSet/>
      <dgm:spPr/>
      <dgm:t>
        <a:bodyPr/>
        <a:lstStyle/>
        <a:p>
          <a:pPr algn="ctr"/>
          <a:endParaRPr lang="es-ES"/>
        </a:p>
      </dgm:t>
    </dgm:pt>
    <dgm:pt modelId="{E16EDABB-4C8E-4A3D-9D23-757C57A4E100}">
      <dgm:prSet custT="1"/>
      <dgm:spPr>
        <a:xfrm>
          <a:off x="435259" y="1033190"/>
          <a:ext cx="1290776" cy="1275507"/>
        </a:xfrm>
        <a:prstGeom prst="roundRect">
          <a:avLst>
            <a:gd name="adj" fmla="val 10000"/>
          </a:avLst>
        </a:prstGeom>
        <a:solidFill>
          <a:srgbClr val="4BACC6">
            <a:lumMod val="60000"/>
            <a:lumOff val="40000"/>
          </a:srgb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s-ES" sz="1200">
              <a:solidFill>
                <a:sysClr val="windowText" lastClr="000000">
                  <a:hueOff val="0"/>
                  <a:satOff val="0"/>
                  <a:lumOff val="0"/>
                  <a:alphaOff val="0"/>
                </a:sysClr>
              </a:solidFill>
              <a:latin typeface="Calibri"/>
              <a:ea typeface="+mn-ea"/>
              <a:cs typeface="+mn-cs"/>
            </a:rPr>
            <a:t>0,015 Oficial 1ª administratiu</a:t>
          </a:r>
        </a:p>
        <a:p>
          <a:pPr algn="ctr"/>
          <a:r>
            <a:rPr lang="es-ES" sz="1200">
              <a:solidFill>
                <a:sysClr val="windowText" lastClr="000000">
                  <a:hueOff val="0"/>
                  <a:satOff val="0"/>
                  <a:lumOff val="0"/>
                  <a:alphaOff val="0"/>
                </a:sysClr>
              </a:solidFill>
              <a:latin typeface="Calibri"/>
              <a:ea typeface="+mn-ea"/>
              <a:cs typeface="+mn-cs"/>
            </a:rPr>
            <a:t> + </a:t>
          </a:r>
        </a:p>
        <a:p>
          <a:pPr algn="ctr"/>
          <a:r>
            <a:rPr lang="es-ES" sz="1200">
              <a:solidFill>
                <a:sysClr val="windowText" lastClr="000000">
                  <a:hueOff val="0"/>
                  <a:satOff val="0"/>
                  <a:lumOff val="0"/>
                  <a:alphaOff val="0"/>
                </a:sysClr>
              </a:solidFill>
              <a:latin typeface="Calibri"/>
              <a:ea typeface="+mn-ea"/>
              <a:cs typeface="+mn-cs"/>
            </a:rPr>
            <a:t>0,015 administratiu facturació</a:t>
          </a:r>
        </a:p>
      </dgm:t>
    </dgm:pt>
    <dgm:pt modelId="{B60076D2-05E4-4906-A436-4612C2FC60DB}" type="parTrans" cxnId="{2F37BA9F-7446-4934-B88D-8C152F09ADEC}">
      <dgm:prSet/>
      <dgm:spPr>
        <a:xfrm>
          <a:off x="1034927" y="676060"/>
          <a:ext cx="91440" cy="357130"/>
        </a:xfrm>
        <a:custGeom>
          <a:avLst/>
          <a:gdLst/>
          <a:ahLst/>
          <a:cxnLst/>
          <a:rect l="0" t="0" r="0" b="0"/>
          <a:pathLst>
            <a:path>
              <a:moveTo>
                <a:pt x="45769" y="0"/>
              </a:moveTo>
              <a:lnTo>
                <a:pt x="45769" y="178565"/>
              </a:lnTo>
              <a:lnTo>
                <a:pt x="45720" y="178565"/>
              </a:lnTo>
              <a:lnTo>
                <a:pt x="45720" y="357130"/>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endParaRPr lang="es-ES"/>
        </a:p>
      </dgm:t>
    </dgm:pt>
    <dgm:pt modelId="{19081CB2-1EC9-4188-AEF5-AEC6718B6532}" type="sibTrans" cxnId="{2F37BA9F-7446-4934-B88D-8C152F09ADEC}">
      <dgm:prSet/>
      <dgm:spPr/>
      <dgm:t>
        <a:bodyPr/>
        <a:lstStyle/>
        <a:p>
          <a:pPr algn="ctr"/>
          <a:endParaRPr lang="es-ES"/>
        </a:p>
      </dgm:t>
    </dgm:pt>
    <dgm:pt modelId="{B08E1310-1577-415C-926C-5A01E0CCAA98}" type="pres">
      <dgm:prSet presAssocID="{9470715A-6BE1-4FAD-AE70-1D0FA1BA37C6}" presName="mainComposite" presStyleCnt="0">
        <dgm:presLayoutVars>
          <dgm:chPref val="1"/>
          <dgm:dir/>
          <dgm:animOne val="branch"/>
          <dgm:animLvl val="lvl"/>
          <dgm:resizeHandles val="exact"/>
        </dgm:presLayoutVars>
      </dgm:prSet>
      <dgm:spPr/>
    </dgm:pt>
    <dgm:pt modelId="{5D988818-B95D-4C6D-9ECC-F81E44E05432}" type="pres">
      <dgm:prSet presAssocID="{9470715A-6BE1-4FAD-AE70-1D0FA1BA37C6}" presName="hierFlow" presStyleCnt="0"/>
      <dgm:spPr/>
    </dgm:pt>
    <dgm:pt modelId="{3763F5E3-6A3A-497A-B1C0-AE57B5C5F055}" type="pres">
      <dgm:prSet presAssocID="{9470715A-6BE1-4FAD-AE70-1D0FA1BA37C6}" presName="hierChild1" presStyleCnt="0">
        <dgm:presLayoutVars>
          <dgm:chPref val="1"/>
          <dgm:animOne val="branch"/>
          <dgm:animLvl val="lvl"/>
        </dgm:presLayoutVars>
      </dgm:prSet>
      <dgm:spPr/>
    </dgm:pt>
    <dgm:pt modelId="{1FFF34AC-F698-4D84-9E3A-C0F65A06D227}" type="pres">
      <dgm:prSet presAssocID="{273AFD1C-4C24-4000-B4E9-98CC447948B7}" presName="Name14" presStyleCnt="0"/>
      <dgm:spPr/>
    </dgm:pt>
    <dgm:pt modelId="{616E5F11-3CD0-45C0-B397-EB7F0DFA4D44}" type="pres">
      <dgm:prSet presAssocID="{273AFD1C-4C24-4000-B4E9-98CC447948B7}" presName="level1Shape" presStyleLbl="node0" presStyleIdx="0" presStyleCnt="1" custScaleX="70098" custScaleY="58749" custLinFactNeighborX="-17059" custLinFactNeighborY="-4829">
        <dgm:presLayoutVars>
          <dgm:chPref val="3"/>
        </dgm:presLayoutVars>
      </dgm:prSet>
      <dgm:spPr/>
    </dgm:pt>
    <dgm:pt modelId="{26F60917-B598-467B-828E-2E83AD35D4B3}" type="pres">
      <dgm:prSet presAssocID="{273AFD1C-4C24-4000-B4E9-98CC447948B7}" presName="hierChild2" presStyleCnt="0"/>
      <dgm:spPr/>
    </dgm:pt>
    <dgm:pt modelId="{71239950-973F-4AC3-8677-81AAF3E6F440}" type="pres">
      <dgm:prSet presAssocID="{B60076D2-05E4-4906-A436-4612C2FC60DB}" presName="Name19" presStyleLbl="parChTrans1D2" presStyleIdx="0" presStyleCnt="1"/>
      <dgm:spPr/>
    </dgm:pt>
    <dgm:pt modelId="{6D4AE858-5CC2-463B-B3D1-540BADD349EA}" type="pres">
      <dgm:prSet presAssocID="{E16EDABB-4C8E-4A3D-9D23-757C57A4E100}" presName="Name21" presStyleCnt="0"/>
      <dgm:spPr/>
    </dgm:pt>
    <dgm:pt modelId="{2D99FBAD-63D1-4B13-A054-CF27A4B38D25}" type="pres">
      <dgm:prSet presAssocID="{E16EDABB-4C8E-4A3D-9D23-757C57A4E100}" presName="level2Shape" presStyleLbl="node2" presStyleIdx="0" presStyleCnt="1" custScaleX="78929" custScaleY="116993" custLinFactNeighborX="-17062" custLinFactNeighborY="-12072"/>
      <dgm:spPr/>
    </dgm:pt>
    <dgm:pt modelId="{F64B12B5-7EC1-453B-985D-311C81B96F77}" type="pres">
      <dgm:prSet presAssocID="{E16EDABB-4C8E-4A3D-9D23-757C57A4E100}" presName="hierChild3" presStyleCnt="0"/>
      <dgm:spPr/>
    </dgm:pt>
    <dgm:pt modelId="{409BC611-B5A6-40EB-81C4-E2B8DCC24A8B}" type="pres">
      <dgm:prSet presAssocID="{9470715A-6BE1-4FAD-AE70-1D0FA1BA37C6}" presName="bgShapesFlow" presStyleCnt="0"/>
      <dgm:spPr/>
    </dgm:pt>
  </dgm:ptLst>
  <dgm:cxnLst>
    <dgm:cxn modelId="{120F1A9D-2AB5-483A-B287-66487905AD78}" type="presOf" srcId="{9470715A-6BE1-4FAD-AE70-1D0FA1BA37C6}" destId="{B08E1310-1577-415C-926C-5A01E0CCAA98}" srcOrd="0" destOrd="0" presId="urn:microsoft.com/office/officeart/2005/8/layout/hierarchy6"/>
    <dgm:cxn modelId="{2F37BA9F-7446-4934-B88D-8C152F09ADEC}" srcId="{273AFD1C-4C24-4000-B4E9-98CC447948B7}" destId="{E16EDABB-4C8E-4A3D-9D23-757C57A4E100}" srcOrd="0" destOrd="0" parTransId="{B60076D2-05E4-4906-A436-4612C2FC60DB}" sibTransId="{19081CB2-1EC9-4188-AEF5-AEC6718B6532}"/>
    <dgm:cxn modelId="{67A1DBBD-6E61-4C04-8C82-950C3992F52C}" type="presOf" srcId="{E16EDABB-4C8E-4A3D-9D23-757C57A4E100}" destId="{2D99FBAD-63D1-4B13-A054-CF27A4B38D25}" srcOrd="0" destOrd="0" presId="urn:microsoft.com/office/officeart/2005/8/layout/hierarchy6"/>
    <dgm:cxn modelId="{0FDF10DE-6113-476C-AA8D-DFA5D934E495}" srcId="{9470715A-6BE1-4FAD-AE70-1D0FA1BA37C6}" destId="{273AFD1C-4C24-4000-B4E9-98CC447948B7}" srcOrd="0" destOrd="0" parTransId="{AD2D4271-F5CA-4F42-91B7-0E525EDE8D83}" sibTransId="{456A2068-8A1F-42EB-ACDA-DE421FB8CF3A}"/>
    <dgm:cxn modelId="{75A38BE0-164D-4EDA-9F4E-63BE5236606E}" type="presOf" srcId="{B60076D2-05E4-4906-A436-4612C2FC60DB}" destId="{71239950-973F-4AC3-8677-81AAF3E6F440}" srcOrd="0" destOrd="0" presId="urn:microsoft.com/office/officeart/2005/8/layout/hierarchy6"/>
    <dgm:cxn modelId="{FBE32EF7-D661-48EA-B11A-5E33AC77AC5A}" type="presOf" srcId="{273AFD1C-4C24-4000-B4E9-98CC447948B7}" destId="{616E5F11-3CD0-45C0-B397-EB7F0DFA4D44}" srcOrd="0" destOrd="0" presId="urn:microsoft.com/office/officeart/2005/8/layout/hierarchy6"/>
    <dgm:cxn modelId="{AB441176-F96E-4201-A065-C7C4C445546F}" type="presParOf" srcId="{B08E1310-1577-415C-926C-5A01E0CCAA98}" destId="{5D988818-B95D-4C6D-9ECC-F81E44E05432}" srcOrd="0" destOrd="0" presId="urn:microsoft.com/office/officeart/2005/8/layout/hierarchy6"/>
    <dgm:cxn modelId="{F1D6E947-1B04-4562-BDD1-DC361D1E08C7}" type="presParOf" srcId="{5D988818-B95D-4C6D-9ECC-F81E44E05432}" destId="{3763F5E3-6A3A-497A-B1C0-AE57B5C5F055}" srcOrd="0" destOrd="0" presId="urn:microsoft.com/office/officeart/2005/8/layout/hierarchy6"/>
    <dgm:cxn modelId="{86963D18-C8F1-4B15-A50B-8BEA1A409978}" type="presParOf" srcId="{3763F5E3-6A3A-497A-B1C0-AE57B5C5F055}" destId="{1FFF34AC-F698-4D84-9E3A-C0F65A06D227}" srcOrd="0" destOrd="0" presId="urn:microsoft.com/office/officeart/2005/8/layout/hierarchy6"/>
    <dgm:cxn modelId="{E2A99639-97E6-4770-A5A9-0B4FD323BBB6}" type="presParOf" srcId="{1FFF34AC-F698-4D84-9E3A-C0F65A06D227}" destId="{616E5F11-3CD0-45C0-B397-EB7F0DFA4D44}" srcOrd="0" destOrd="0" presId="urn:microsoft.com/office/officeart/2005/8/layout/hierarchy6"/>
    <dgm:cxn modelId="{034F93D8-CA86-4873-8FC2-68A7ECA9D657}" type="presParOf" srcId="{1FFF34AC-F698-4D84-9E3A-C0F65A06D227}" destId="{26F60917-B598-467B-828E-2E83AD35D4B3}" srcOrd="1" destOrd="0" presId="urn:microsoft.com/office/officeart/2005/8/layout/hierarchy6"/>
    <dgm:cxn modelId="{8AB4DA30-2F2E-4F5A-A409-A209E7E9D03E}" type="presParOf" srcId="{26F60917-B598-467B-828E-2E83AD35D4B3}" destId="{71239950-973F-4AC3-8677-81AAF3E6F440}" srcOrd="0" destOrd="0" presId="urn:microsoft.com/office/officeart/2005/8/layout/hierarchy6"/>
    <dgm:cxn modelId="{38FA9251-F213-439B-895F-10A082D23876}" type="presParOf" srcId="{26F60917-B598-467B-828E-2E83AD35D4B3}" destId="{6D4AE858-5CC2-463B-B3D1-540BADD349EA}" srcOrd="1" destOrd="0" presId="urn:microsoft.com/office/officeart/2005/8/layout/hierarchy6"/>
    <dgm:cxn modelId="{C79E6EEC-DE76-4378-9DB4-73B3C2A0CBEB}" type="presParOf" srcId="{6D4AE858-5CC2-463B-B3D1-540BADD349EA}" destId="{2D99FBAD-63D1-4B13-A054-CF27A4B38D25}" srcOrd="0" destOrd="0" presId="urn:microsoft.com/office/officeart/2005/8/layout/hierarchy6"/>
    <dgm:cxn modelId="{01E5C1E3-CF27-49B9-8270-D4D0BF8757A5}" type="presParOf" srcId="{6D4AE858-5CC2-463B-B3D1-540BADD349EA}" destId="{F64B12B5-7EC1-453B-985D-311C81B96F77}" srcOrd="1" destOrd="0" presId="urn:microsoft.com/office/officeart/2005/8/layout/hierarchy6"/>
    <dgm:cxn modelId="{A4AA43AE-0383-48DC-9EB5-E7DF22FA009F}" type="presParOf" srcId="{B08E1310-1577-415C-926C-5A01E0CCAA98}" destId="{409BC611-B5A6-40EB-81C4-E2B8DCC24A8B}" srcOrd="1" destOrd="0" presId="urn:microsoft.com/office/officeart/2005/8/layout/hierarchy6"/>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23A82-A3E6-45EF-A76A-4FBFDA35B5A6}">
      <dsp:nvSpPr>
        <dsp:cNvPr id="0" name=""/>
        <dsp:cNvSpPr/>
      </dsp:nvSpPr>
      <dsp:spPr>
        <a:xfrm>
          <a:off x="1856879" y="86348"/>
          <a:ext cx="1069542" cy="554325"/>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solidFill>
                <a:sysClr val="windowText" lastClr="000000">
                  <a:hueOff val="0"/>
                  <a:satOff val="0"/>
                  <a:lumOff val="0"/>
                  <a:alphaOff val="0"/>
                </a:sysClr>
              </a:solidFill>
              <a:latin typeface="Calibri"/>
              <a:ea typeface="+mn-ea"/>
              <a:cs typeface="+mn-cs"/>
            </a:rPr>
            <a:t>Gerència</a:t>
          </a:r>
        </a:p>
      </dsp:txBody>
      <dsp:txXfrm>
        <a:off x="1873115" y="102584"/>
        <a:ext cx="1037070" cy="521853"/>
      </dsp:txXfrm>
    </dsp:sp>
    <dsp:sp modelId="{5882C2AD-1D52-4E8B-9FEB-8F6A8BC14DB6}">
      <dsp:nvSpPr>
        <dsp:cNvPr id="0" name=""/>
        <dsp:cNvSpPr/>
      </dsp:nvSpPr>
      <dsp:spPr>
        <a:xfrm>
          <a:off x="890404" y="640673"/>
          <a:ext cx="1501245" cy="324226"/>
        </a:xfrm>
        <a:custGeom>
          <a:avLst/>
          <a:gdLst/>
          <a:ahLst/>
          <a:cxnLst/>
          <a:rect l="0" t="0" r="0" b="0"/>
          <a:pathLst>
            <a:path>
              <a:moveTo>
                <a:pt x="1498776" y="0"/>
              </a:moveTo>
              <a:lnTo>
                <a:pt x="1498776" y="161846"/>
              </a:lnTo>
              <a:lnTo>
                <a:pt x="0" y="161846"/>
              </a:lnTo>
              <a:lnTo>
                <a:pt x="0" y="323693"/>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F5B0FF-0CCA-4984-9CFA-EA7ADB4D3522}">
      <dsp:nvSpPr>
        <dsp:cNvPr id="0" name=""/>
        <dsp:cNvSpPr/>
      </dsp:nvSpPr>
      <dsp:spPr>
        <a:xfrm>
          <a:off x="368028" y="964900"/>
          <a:ext cx="1044752" cy="544551"/>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solidFill>
                <a:sysClr val="windowText" lastClr="000000">
                  <a:hueOff val="0"/>
                  <a:satOff val="0"/>
                  <a:lumOff val="0"/>
                  <a:alphaOff val="0"/>
                </a:sysClr>
              </a:solidFill>
              <a:latin typeface="Calibri"/>
              <a:ea typeface="+mn-ea"/>
              <a:cs typeface="+mn-cs"/>
            </a:rPr>
            <a:t>Àrea Operacions i Àrea Tècnica</a:t>
          </a:r>
        </a:p>
      </dsp:txBody>
      <dsp:txXfrm>
        <a:off x="383977" y="980849"/>
        <a:ext cx="1012854" cy="512653"/>
      </dsp:txXfrm>
    </dsp:sp>
    <dsp:sp modelId="{7E109E7E-CB7C-491C-BE7F-C9B149B015D1}">
      <dsp:nvSpPr>
        <dsp:cNvPr id="0" name=""/>
        <dsp:cNvSpPr/>
      </dsp:nvSpPr>
      <dsp:spPr>
        <a:xfrm>
          <a:off x="2391650" y="640673"/>
          <a:ext cx="1493291" cy="324234"/>
        </a:xfrm>
        <a:custGeom>
          <a:avLst/>
          <a:gdLst/>
          <a:ahLst/>
          <a:cxnLst/>
          <a:rect l="0" t="0" r="0" b="0"/>
          <a:pathLst>
            <a:path>
              <a:moveTo>
                <a:pt x="0" y="0"/>
              </a:moveTo>
              <a:lnTo>
                <a:pt x="0" y="161850"/>
              </a:lnTo>
              <a:lnTo>
                <a:pt x="1490836" y="161850"/>
              </a:lnTo>
              <a:lnTo>
                <a:pt x="1490836" y="32370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DF62836-C129-4426-83C8-EDAFD87826A5}">
      <dsp:nvSpPr>
        <dsp:cNvPr id="0" name=""/>
        <dsp:cNvSpPr/>
      </dsp:nvSpPr>
      <dsp:spPr>
        <a:xfrm>
          <a:off x="3306832" y="964908"/>
          <a:ext cx="1156218" cy="606741"/>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solidFill>
                <a:sysClr val="windowText" lastClr="000000">
                  <a:hueOff val="0"/>
                  <a:satOff val="0"/>
                  <a:lumOff val="0"/>
                  <a:alphaOff val="0"/>
                </a:sysClr>
              </a:solidFill>
              <a:latin typeface="Calibri"/>
              <a:ea typeface="+mn-ea"/>
              <a:cs typeface="+mn-cs"/>
            </a:rPr>
            <a:t>Àrea clients i Administració</a:t>
          </a:r>
        </a:p>
      </dsp:txBody>
      <dsp:txXfrm>
        <a:off x="3324603" y="982679"/>
        <a:ext cx="1120676" cy="5711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E547CC-F081-4979-9F79-341B708FCA4C}">
      <dsp:nvSpPr>
        <dsp:cNvPr id="0" name=""/>
        <dsp:cNvSpPr/>
      </dsp:nvSpPr>
      <dsp:spPr>
        <a:xfrm>
          <a:off x="2653657" y="1667"/>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0,3 Director Tècnic</a:t>
          </a:r>
        </a:p>
      </dsp:txBody>
      <dsp:txXfrm>
        <a:off x="2672359" y="20369"/>
        <a:ext cx="920374" cy="601114"/>
      </dsp:txXfrm>
    </dsp:sp>
    <dsp:sp modelId="{CBCDFD85-6163-428E-B1D8-A37CD16EB309}">
      <dsp:nvSpPr>
        <dsp:cNvPr id="0" name=""/>
        <dsp:cNvSpPr/>
      </dsp:nvSpPr>
      <dsp:spPr>
        <a:xfrm>
          <a:off x="1434544" y="640185"/>
          <a:ext cx="1698001" cy="263248"/>
        </a:xfrm>
        <a:custGeom>
          <a:avLst/>
          <a:gdLst/>
          <a:ahLst/>
          <a:cxnLst/>
          <a:rect l="0" t="0" r="0" b="0"/>
          <a:pathLst>
            <a:path>
              <a:moveTo>
                <a:pt x="1646735" y="0"/>
              </a:moveTo>
              <a:lnTo>
                <a:pt x="1646735" y="133906"/>
              </a:lnTo>
              <a:lnTo>
                <a:pt x="0" y="133906"/>
              </a:lnTo>
              <a:lnTo>
                <a:pt x="0" y="267813"/>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FF575B9-7679-431E-ABEE-9E933AE5F077}">
      <dsp:nvSpPr>
        <dsp:cNvPr id="0" name=""/>
        <dsp:cNvSpPr/>
      </dsp:nvSpPr>
      <dsp:spPr>
        <a:xfrm>
          <a:off x="955655" y="903434"/>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Operacions via pública</a:t>
          </a:r>
        </a:p>
      </dsp:txBody>
      <dsp:txXfrm>
        <a:off x="974357" y="922136"/>
        <a:ext cx="920374" cy="601114"/>
      </dsp:txXfrm>
    </dsp:sp>
    <dsp:sp modelId="{0B04E6D7-EF6B-4F56-BBBE-4C38F6662AF1}">
      <dsp:nvSpPr>
        <dsp:cNvPr id="0" name=""/>
        <dsp:cNvSpPr/>
      </dsp:nvSpPr>
      <dsp:spPr>
        <a:xfrm>
          <a:off x="1388824" y="1541953"/>
          <a:ext cx="91440" cy="239725"/>
        </a:xfrm>
        <a:custGeom>
          <a:avLst/>
          <a:gdLst/>
          <a:ahLst/>
          <a:cxnLst/>
          <a:rect l="0" t="0" r="0" b="0"/>
          <a:pathLst>
            <a:path>
              <a:moveTo>
                <a:pt x="45720" y="0"/>
              </a:moveTo>
              <a:lnTo>
                <a:pt x="45720" y="243882"/>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B4BEF08-7BB8-4508-B0D2-B1C5BBD14BDA}">
      <dsp:nvSpPr>
        <dsp:cNvPr id="0" name=""/>
        <dsp:cNvSpPr/>
      </dsp:nvSpPr>
      <dsp:spPr>
        <a:xfrm>
          <a:off x="955655" y="1781678"/>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0,08 Cap del servei</a:t>
          </a:r>
        </a:p>
      </dsp:txBody>
      <dsp:txXfrm>
        <a:off x="974357" y="1800380"/>
        <a:ext cx="920374" cy="601114"/>
      </dsp:txXfrm>
    </dsp:sp>
    <dsp:sp modelId="{709DA1FB-B900-4CEC-8872-EA09CC512873}">
      <dsp:nvSpPr>
        <dsp:cNvPr id="0" name=""/>
        <dsp:cNvSpPr/>
      </dsp:nvSpPr>
      <dsp:spPr>
        <a:xfrm>
          <a:off x="478889" y="2420197"/>
          <a:ext cx="955655" cy="263248"/>
        </a:xfrm>
        <a:custGeom>
          <a:avLst/>
          <a:gdLst/>
          <a:ahLst/>
          <a:cxnLst/>
          <a:rect l="0" t="0" r="0" b="0"/>
          <a:pathLst>
            <a:path>
              <a:moveTo>
                <a:pt x="1256220" y="0"/>
              </a:moveTo>
              <a:lnTo>
                <a:pt x="1256220" y="133906"/>
              </a:lnTo>
              <a:lnTo>
                <a:pt x="0" y="133906"/>
              </a:lnTo>
              <a:lnTo>
                <a:pt x="0" y="26781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89143E7-7669-4DDE-9AD6-464C9B166B52}">
      <dsp:nvSpPr>
        <dsp:cNvPr id="0" name=""/>
        <dsp:cNvSpPr/>
      </dsp:nvSpPr>
      <dsp:spPr>
        <a:xfrm>
          <a:off x="0" y="2683445"/>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 Lectors</a:t>
          </a:r>
        </a:p>
      </dsp:txBody>
      <dsp:txXfrm>
        <a:off x="18702" y="2702147"/>
        <a:ext cx="920374" cy="601114"/>
      </dsp:txXfrm>
    </dsp:sp>
    <dsp:sp modelId="{0EEAF237-6B23-4CDE-BD0E-66E4C2CAEE89}">
      <dsp:nvSpPr>
        <dsp:cNvPr id="0" name=""/>
        <dsp:cNvSpPr/>
      </dsp:nvSpPr>
      <dsp:spPr>
        <a:xfrm>
          <a:off x="1434544" y="2420197"/>
          <a:ext cx="850181" cy="271523"/>
        </a:xfrm>
        <a:custGeom>
          <a:avLst/>
          <a:gdLst/>
          <a:ahLst/>
          <a:cxnLst/>
          <a:rect l="0" t="0" r="0" b="0"/>
          <a:pathLst>
            <a:path>
              <a:moveTo>
                <a:pt x="0" y="0"/>
              </a:moveTo>
              <a:lnTo>
                <a:pt x="0" y="133906"/>
              </a:lnTo>
              <a:lnTo>
                <a:pt x="696707" y="133906"/>
              </a:lnTo>
              <a:lnTo>
                <a:pt x="696707" y="26781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56B9CE4-336C-494D-9122-D462AC57E2E5}">
      <dsp:nvSpPr>
        <dsp:cNvPr id="0" name=""/>
        <dsp:cNvSpPr/>
      </dsp:nvSpPr>
      <dsp:spPr>
        <a:xfrm>
          <a:off x="1805836" y="2691721"/>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0,05 Encarregat brigada electromecànica</a:t>
          </a:r>
        </a:p>
      </dsp:txBody>
      <dsp:txXfrm>
        <a:off x="1824538" y="2710423"/>
        <a:ext cx="920374" cy="601114"/>
      </dsp:txXfrm>
    </dsp:sp>
    <dsp:sp modelId="{0DBFF1D4-92CB-419C-813D-0FE6C93F1ED6}">
      <dsp:nvSpPr>
        <dsp:cNvPr id="0" name=""/>
        <dsp:cNvSpPr/>
      </dsp:nvSpPr>
      <dsp:spPr>
        <a:xfrm>
          <a:off x="2189345" y="3330239"/>
          <a:ext cx="91440" cy="247285"/>
        </a:xfrm>
        <a:custGeom>
          <a:avLst/>
          <a:gdLst/>
          <a:ahLst/>
          <a:cxnLst/>
          <a:rect l="0" t="0" r="0" b="0"/>
          <a:pathLst>
            <a:path>
              <a:moveTo>
                <a:pt x="45720" y="0"/>
              </a:moveTo>
              <a:lnTo>
                <a:pt x="45720" y="25983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034A44B-1B75-4B99-8093-F8F380C7EE29}">
      <dsp:nvSpPr>
        <dsp:cNvPr id="0" name=""/>
        <dsp:cNvSpPr/>
      </dsp:nvSpPr>
      <dsp:spPr>
        <a:xfrm>
          <a:off x="1767482" y="3577525"/>
          <a:ext cx="935164" cy="769676"/>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Oficial 1ª electricista i Oficial 2ª</a:t>
          </a:r>
        </a:p>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0,06</a:t>
          </a:r>
        </a:p>
      </dsp:txBody>
      <dsp:txXfrm>
        <a:off x="1790025" y="3600068"/>
        <a:ext cx="890078" cy="724590"/>
      </dsp:txXfrm>
    </dsp:sp>
    <dsp:sp modelId="{B0ACD1A6-032F-4C71-80B7-CC7BCA8F363B}">
      <dsp:nvSpPr>
        <dsp:cNvPr id="0" name=""/>
        <dsp:cNvSpPr/>
      </dsp:nvSpPr>
      <dsp:spPr>
        <a:xfrm>
          <a:off x="1434544" y="2420197"/>
          <a:ext cx="2746170" cy="263248"/>
        </a:xfrm>
        <a:custGeom>
          <a:avLst/>
          <a:gdLst/>
          <a:ahLst/>
          <a:cxnLst/>
          <a:rect l="0" t="0" r="0" b="0"/>
          <a:pathLst>
            <a:path>
              <a:moveTo>
                <a:pt x="0" y="0"/>
              </a:moveTo>
              <a:lnTo>
                <a:pt x="0" y="133906"/>
              </a:lnTo>
              <a:lnTo>
                <a:pt x="2844122" y="133906"/>
              </a:lnTo>
              <a:lnTo>
                <a:pt x="2844122" y="26781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9CBF314-E764-408C-9374-7C45D34E03D9}">
      <dsp:nvSpPr>
        <dsp:cNvPr id="0" name=""/>
        <dsp:cNvSpPr/>
      </dsp:nvSpPr>
      <dsp:spPr>
        <a:xfrm>
          <a:off x="3701825" y="2683445"/>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0,08 Encarregat obres</a:t>
          </a:r>
        </a:p>
      </dsp:txBody>
      <dsp:txXfrm>
        <a:off x="3720527" y="2702147"/>
        <a:ext cx="920374" cy="601114"/>
      </dsp:txXfrm>
    </dsp:sp>
    <dsp:sp modelId="{DCDF13C4-0C5F-426C-BA08-5D6383C722D1}">
      <dsp:nvSpPr>
        <dsp:cNvPr id="0" name=""/>
        <dsp:cNvSpPr/>
      </dsp:nvSpPr>
      <dsp:spPr>
        <a:xfrm>
          <a:off x="3627497" y="3321964"/>
          <a:ext cx="553217" cy="255407"/>
        </a:xfrm>
        <a:custGeom>
          <a:avLst/>
          <a:gdLst/>
          <a:ahLst/>
          <a:cxnLst/>
          <a:rect l="0" t="0" r="0" b="0"/>
          <a:pathLst>
            <a:path>
              <a:moveTo>
                <a:pt x="601431" y="0"/>
              </a:moveTo>
              <a:lnTo>
                <a:pt x="601431" y="129918"/>
              </a:lnTo>
              <a:lnTo>
                <a:pt x="0" y="129918"/>
              </a:lnTo>
              <a:lnTo>
                <a:pt x="0" y="25983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A1A19FC-40AB-4B0D-9363-266887ADF7C0}">
      <dsp:nvSpPr>
        <dsp:cNvPr id="0" name=""/>
        <dsp:cNvSpPr/>
      </dsp:nvSpPr>
      <dsp:spPr>
        <a:xfrm>
          <a:off x="3148608" y="3577372"/>
          <a:ext cx="957778"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 Magatzem</a:t>
          </a:r>
        </a:p>
      </dsp:txBody>
      <dsp:txXfrm>
        <a:off x="3167310" y="3596074"/>
        <a:ext cx="920374" cy="601114"/>
      </dsp:txXfrm>
    </dsp:sp>
    <dsp:sp modelId="{75D9566D-8849-4EBE-8C4F-BB383152E953}">
      <dsp:nvSpPr>
        <dsp:cNvPr id="0" name=""/>
        <dsp:cNvSpPr/>
      </dsp:nvSpPr>
      <dsp:spPr>
        <a:xfrm>
          <a:off x="4180714" y="3321964"/>
          <a:ext cx="718994" cy="230581"/>
        </a:xfrm>
        <a:custGeom>
          <a:avLst/>
          <a:gdLst/>
          <a:ahLst/>
          <a:cxnLst/>
          <a:rect l="0" t="0" r="0" b="0"/>
          <a:pathLst>
            <a:path>
              <a:moveTo>
                <a:pt x="0" y="0"/>
              </a:moveTo>
              <a:lnTo>
                <a:pt x="0" y="129918"/>
              </a:lnTo>
              <a:lnTo>
                <a:pt x="713144" y="129918"/>
              </a:lnTo>
              <a:lnTo>
                <a:pt x="713144" y="25983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32D4FD3-B791-45E0-B136-630C59C29FFE}">
      <dsp:nvSpPr>
        <dsp:cNvPr id="0" name=""/>
        <dsp:cNvSpPr/>
      </dsp:nvSpPr>
      <dsp:spPr>
        <a:xfrm>
          <a:off x="4508452" y="3552546"/>
          <a:ext cx="782514" cy="638518"/>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Oficial 1ª    Oficial2        Operaris</a:t>
          </a:r>
        </a:p>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0,08</a:t>
          </a:r>
        </a:p>
      </dsp:txBody>
      <dsp:txXfrm>
        <a:off x="4527154" y="3571248"/>
        <a:ext cx="745110" cy="601114"/>
      </dsp:txXfrm>
    </dsp:sp>
    <dsp:sp modelId="{B5DAF86E-B972-4B25-8CD6-C091EF1FE751}">
      <dsp:nvSpPr>
        <dsp:cNvPr id="0" name=""/>
        <dsp:cNvSpPr/>
      </dsp:nvSpPr>
      <dsp:spPr>
        <a:xfrm>
          <a:off x="3132546" y="640185"/>
          <a:ext cx="959387" cy="255407"/>
        </a:xfrm>
        <a:custGeom>
          <a:avLst/>
          <a:gdLst/>
          <a:ahLst/>
          <a:cxnLst/>
          <a:rect l="0" t="0" r="0" b="0"/>
          <a:pathLst>
            <a:path>
              <a:moveTo>
                <a:pt x="0" y="0"/>
              </a:moveTo>
              <a:lnTo>
                <a:pt x="0" y="129918"/>
              </a:lnTo>
              <a:lnTo>
                <a:pt x="984443" y="129918"/>
              </a:lnTo>
              <a:lnTo>
                <a:pt x="984443" y="259836"/>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A2BD813-F9F8-4341-90E0-8EDBD3FA2E78}">
      <dsp:nvSpPr>
        <dsp:cNvPr id="0" name=""/>
        <dsp:cNvSpPr/>
      </dsp:nvSpPr>
      <dsp:spPr>
        <a:xfrm>
          <a:off x="3533706" y="895593"/>
          <a:ext cx="1116453" cy="757596"/>
        </a:xfrm>
        <a:prstGeom prst="roundRect">
          <a:avLst>
            <a:gd name="adj" fmla="val 10000"/>
          </a:avLst>
        </a:prstGeom>
        <a:solidFill>
          <a:srgbClr val="8CD5E6"/>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Oficina tècnica       tècnics i               delinienats</a:t>
          </a:r>
        </a:p>
        <a:p>
          <a:pPr marL="0" lvl="0" indent="0" algn="ctr" defTabSz="355600">
            <a:lnSpc>
              <a:spcPct val="90000"/>
            </a:lnSpc>
            <a:spcBef>
              <a:spcPct val="0"/>
            </a:spcBef>
            <a:spcAft>
              <a:spcPct val="35000"/>
            </a:spcAft>
            <a:buNone/>
          </a:pPr>
          <a:r>
            <a:rPr lang="es-ES" sz="800" kern="1200">
              <a:solidFill>
                <a:sysClr val="windowText" lastClr="000000">
                  <a:hueOff val="0"/>
                  <a:satOff val="0"/>
                  <a:lumOff val="0"/>
                  <a:alphaOff val="0"/>
                </a:sysClr>
              </a:solidFill>
              <a:latin typeface="Calibri"/>
              <a:ea typeface="+mn-ea"/>
              <a:cs typeface="+mn-cs"/>
            </a:rPr>
            <a:t>0,02</a:t>
          </a:r>
        </a:p>
      </dsp:txBody>
      <dsp:txXfrm>
        <a:off x="3555895" y="917782"/>
        <a:ext cx="1072075" cy="7132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E5F11-3CD0-45C0-B397-EB7F0DFA4D44}">
      <dsp:nvSpPr>
        <dsp:cNvPr id="0" name=""/>
        <dsp:cNvSpPr/>
      </dsp:nvSpPr>
      <dsp:spPr>
        <a:xfrm>
          <a:off x="507610" y="36652"/>
          <a:ext cx="1144765" cy="639617"/>
        </a:xfrm>
        <a:prstGeom prst="roundRect">
          <a:avLst>
            <a:gd name="adj" fmla="val 10000"/>
          </a:avLst>
        </a:prstGeom>
        <a:solidFill>
          <a:srgbClr val="4BACC6">
            <a:lumMod val="60000"/>
            <a:lumOff val="4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0,02 Cap d'administració</a:t>
          </a:r>
        </a:p>
      </dsp:txBody>
      <dsp:txXfrm>
        <a:off x="526344" y="55386"/>
        <a:ext cx="1107297" cy="602149"/>
      </dsp:txXfrm>
    </dsp:sp>
    <dsp:sp modelId="{71239950-973F-4AC3-8677-81AAF3E6F440}">
      <dsp:nvSpPr>
        <dsp:cNvPr id="0" name=""/>
        <dsp:cNvSpPr/>
      </dsp:nvSpPr>
      <dsp:spPr>
        <a:xfrm>
          <a:off x="1034224" y="676269"/>
          <a:ext cx="91440" cy="356634"/>
        </a:xfrm>
        <a:custGeom>
          <a:avLst/>
          <a:gdLst/>
          <a:ahLst/>
          <a:cxnLst/>
          <a:rect l="0" t="0" r="0" b="0"/>
          <a:pathLst>
            <a:path>
              <a:moveTo>
                <a:pt x="45769" y="0"/>
              </a:moveTo>
              <a:lnTo>
                <a:pt x="45769" y="178565"/>
              </a:lnTo>
              <a:lnTo>
                <a:pt x="45720" y="178565"/>
              </a:lnTo>
              <a:lnTo>
                <a:pt x="45720" y="35713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D99FBAD-63D1-4B13-A054-CF27A4B38D25}">
      <dsp:nvSpPr>
        <dsp:cNvPr id="0" name=""/>
        <dsp:cNvSpPr/>
      </dsp:nvSpPr>
      <dsp:spPr>
        <a:xfrm>
          <a:off x="435451" y="1032904"/>
          <a:ext cx="1288984" cy="1273736"/>
        </a:xfrm>
        <a:prstGeom prst="roundRect">
          <a:avLst>
            <a:gd name="adj" fmla="val 10000"/>
          </a:avLst>
        </a:prstGeom>
        <a:solidFill>
          <a:srgbClr val="4BACC6">
            <a:lumMod val="60000"/>
            <a:lumOff val="4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0,015 Oficial 1ª administratiu</a:t>
          </a:r>
        </a:p>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 + </a:t>
          </a:r>
        </a:p>
        <a:p>
          <a:pPr marL="0" lvl="0" indent="0" algn="ctr" defTabSz="533400">
            <a:lnSpc>
              <a:spcPct val="90000"/>
            </a:lnSpc>
            <a:spcBef>
              <a:spcPct val="0"/>
            </a:spcBef>
            <a:spcAft>
              <a:spcPct val="35000"/>
            </a:spcAft>
            <a:buNone/>
          </a:pPr>
          <a:r>
            <a:rPr lang="es-ES" sz="1200" kern="1200">
              <a:solidFill>
                <a:sysClr val="windowText" lastClr="000000">
                  <a:hueOff val="0"/>
                  <a:satOff val="0"/>
                  <a:lumOff val="0"/>
                  <a:alphaOff val="0"/>
                </a:sysClr>
              </a:solidFill>
              <a:latin typeface="Calibri"/>
              <a:ea typeface="+mn-ea"/>
              <a:cs typeface="+mn-cs"/>
            </a:rPr>
            <a:t>0,015 administratiu facturació</a:t>
          </a:r>
        </a:p>
      </dsp:txBody>
      <dsp:txXfrm>
        <a:off x="472757" y="1070210"/>
        <a:ext cx="1214372" cy="11991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3T10:51:41.537"/>
    </inkml:context>
    <inkml:brush xml:id="br0">
      <inkml:brushProperty name="width" value="0.03333" units="cm"/>
      <inkml:brushProperty name="height" value="0.03333" units="cm"/>
    </inkml:brush>
  </inkml:definitions>
  <inkml:trace contextRef="#ctx0" brushRef="#br0">5604 5405 768,'9'-8'224,"-9"8"-224,9 0-96</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883</TotalTime>
  <Pages>44</Pages>
  <Words>8932</Words>
  <Characters>49130</Characters>
  <Application>Microsoft Office Word</Application>
  <DocSecurity>0</DocSecurity>
  <Lines>409</Lines>
  <Paragraphs>115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Adrià</dc:creator>
  <cp:keywords/>
  <dc:description/>
  <cp:lastModifiedBy>Francesc Heras</cp:lastModifiedBy>
  <cp:revision>27</cp:revision>
  <cp:lastPrinted>2025-05-05T06:27:00Z</cp:lastPrinted>
  <dcterms:created xsi:type="dcterms:W3CDTF">2022-11-23T10:23:00Z</dcterms:created>
  <dcterms:modified xsi:type="dcterms:W3CDTF">2025-05-05T06:29:00Z</dcterms:modified>
</cp:coreProperties>
</file>