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7C5AF" w14:textId="2A4774D0" w:rsidR="00284858" w:rsidRPr="00DE70E2" w:rsidRDefault="00284858" w:rsidP="00DE70E2">
      <w:pPr>
        <w:rPr>
          <w:rFonts w:ascii="Bahnschrift" w:hAnsi="Bahnschrift"/>
          <w:b/>
          <w:bCs/>
          <w:sz w:val="28"/>
          <w:szCs w:val="28"/>
          <w:lang w:val="ca-ES"/>
        </w:rPr>
      </w:pPr>
      <w:bookmarkStart w:id="0" w:name="_Toc84512006"/>
      <w:bookmarkStart w:id="1" w:name="_Toc139369683"/>
      <w:bookmarkStart w:id="2" w:name="_Toc102576962"/>
      <w:bookmarkStart w:id="3" w:name="_Toc107307878"/>
      <w:bookmarkStart w:id="4" w:name="_Toc94248231"/>
      <w:bookmarkStart w:id="5" w:name="_Hlk96943112"/>
      <w:bookmarkStart w:id="6" w:name="_Toc100217738"/>
      <w:bookmarkStart w:id="7" w:name="_Toc101274420"/>
      <w:r w:rsidRPr="00DE70E2">
        <w:rPr>
          <w:rFonts w:ascii="Bahnschrift" w:hAnsi="Bahnschrift"/>
          <w:b/>
          <w:bCs/>
          <w:sz w:val="28"/>
          <w:szCs w:val="28"/>
          <w:lang w:val="ca-ES"/>
        </w:rPr>
        <w:t xml:space="preserve">Prova de </w:t>
      </w:r>
      <w:r w:rsidR="005A032E">
        <w:rPr>
          <w:rFonts w:ascii="Bahnschrift" w:hAnsi="Bahnschrift"/>
          <w:b/>
          <w:bCs/>
          <w:sz w:val="28"/>
          <w:szCs w:val="28"/>
          <w:lang w:val="ca-ES"/>
        </w:rPr>
        <w:t>correcció del català</w:t>
      </w:r>
    </w:p>
    <w:p w14:paraId="2DB5EA24" w14:textId="53690CB3" w:rsidR="00B3043A" w:rsidRPr="00DE70E2" w:rsidRDefault="00987978" w:rsidP="00DE70E2">
      <w:pPr>
        <w:pBdr>
          <w:bottom w:val="single" w:sz="4" w:space="1" w:color="005696"/>
        </w:pBdr>
        <w:spacing w:before="480" w:after="720"/>
        <w:rPr>
          <w:lang w:val="ca-ES"/>
        </w:rPr>
      </w:pPr>
      <w:r w:rsidRPr="00DE70E2">
        <w:rPr>
          <w:lang w:val="ca-ES"/>
        </w:rPr>
        <w:t>Capítol</w:t>
      </w:r>
      <w:r w:rsidR="000F6379">
        <w:rPr>
          <w:lang w:val="ca-ES"/>
        </w:rPr>
        <w:t>s</w:t>
      </w:r>
      <w:r w:rsidRPr="00DE70E2">
        <w:rPr>
          <w:lang w:val="ca-ES"/>
        </w:rPr>
        <w:t xml:space="preserve"> de</w:t>
      </w:r>
      <w:bookmarkEnd w:id="0"/>
      <w:bookmarkEnd w:id="1"/>
      <w:bookmarkEnd w:id="2"/>
      <w:bookmarkEnd w:id="3"/>
      <w:bookmarkEnd w:id="4"/>
      <w:bookmarkEnd w:id="5"/>
      <w:bookmarkEnd w:id="6"/>
      <w:bookmarkEnd w:id="7"/>
      <w:r w:rsidR="00A318B9" w:rsidRPr="00DE70E2">
        <w:rPr>
          <w:lang w:val="ca-ES"/>
        </w:rPr>
        <w:t xml:space="preserve"> l’</w:t>
      </w:r>
      <w:r w:rsidR="00A318B9" w:rsidRPr="00DE70E2">
        <w:rPr>
          <w:i/>
          <w:iCs/>
          <w:lang w:val="ca-ES"/>
        </w:rPr>
        <w:t>Informe sobre l’activitat de la comissió d'avaluació institucional i de programes 2024</w:t>
      </w:r>
    </w:p>
    <w:p w14:paraId="39000FF1" w14:textId="77777777" w:rsidR="00A318B9" w:rsidRPr="00DE70E2" w:rsidRDefault="00A318B9" w:rsidP="00DE70E2">
      <w:pPr>
        <w:pStyle w:val="Ttol1"/>
        <w:rPr>
          <w:lang w:val="ca-ES"/>
        </w:rPr>
      </w:pPr>
      <w:bookmarkStart w:id="8" w:name="_Toc192853274"/>
      <w:r w:rsidRPr="00DE70E2">
        <w:rPr>
          <w:lang w:val="ca-ES"/>
        </w:rPr>
        <w:t>1. INTRODUCCIÓ</w:t>
      </w:r>
      <w:bookmarkEnd w:id="8"/>
    </w:p>
    <w:p w14:paraId="527062BF" w14:textId="77777777" w:rsidR="00A318B9" w:rsidRPr="00DE70E2" w:rsidRDefault="00A318B9" w:rsidP="00DE70E2">
      <w:pPr>
        <w:rPr>
          <w:lang w:val="ca-ES"/>
        </w:rPr>
      </w:pPr>
      <w:r w:rsidRPr="00DE70E2">
        <w:rPr>
          <w:lang w:val="ca-ES"/>
        </w:rPr>
        <w:t xml:space="preserve">La Comissió d’Avaluació Institucional i de Programes és la comissió permanent d’avaluació, certificació i acreditació de la qualitat institucional de les institucions d’educació superior. </w:t>
      </w:r>
    </w:p>
    <w:p w14:paraId="3C891D31" w14:textId="77777777" w:rsidR="00A318B9" w:rsidRPr="00DE70E2" w:rsidRDefault="00A318B9" w:rsidP="00DE70E2">
      <w:pPr>
        <w:rPr>
          <w:lang w:val="ca-ES"/>
        </w:rPr>
      </w:pPr>
      <w:r w:rsidRPr="00DE70E2">
        <w:rPr>
          <w:lang w:val="ca-ES"/>
        </w:rPr>
        <w:t xml:space="preserve">La </w:t>
      </w:r>
      <w:proofErr w:type="spellStart"/>
      <w:r w:rsidRPr="00DE70E2">
        <w:rPr>
          <w:lang w:val="ca-ES"/>
        </w:rPr>
        <w:t>CAIP</w:t>
      </w:r>
      <w:proofErr w:type="spellEnd"/>
      <w:r w:rsidRPr="00DE70E2">
        <w:rPr>
          <w:lang w:val="ca-ES"/>
        </w:rPr>
        <w:t xml:space="preserve"> exerceix les funcions </w:t>
      </w:r>
      <w:proofErr w:type="spellStart"/>
      <w:r w:rsidRPr="00DE70E2">
        <w:rPr>
          <w:lang w:val="ca-ES"/>
        </w:rPr>
        <w:t>otorgades</w:t>
      </w:r>
      <w:proofErr w:type="spellEnd"/>
      <w:r w:rsidRPr="00DE70E2">
        <w:rPr>
          <w:lang w:val="ca-ES"/>
        </w:rPr>
        <w:t xml:space="preserve"> per l’acord de creació del Consell de Govern i les que estableixin els Estatuts de l’Agència, d’acord amb les previsions de la Llei 15/2015, de 21 de juliol. En aquest sentit, la </w:t>
      </w:r>
      <w:proofErr w:type="spellStart"/>
      <w:r w:rsidRPr="00DE70E2">
        <w:rPr>
          <w:lang w:val="ca-ES"/>
        </w:rPr>
        <w:t>CAIP</w:t>
      </w:r>
      <w:proofErr w:type="spellEnd"/>
      <w:r w:rsidRPr="00DE70E2">
        <w:rPr>
          <w:lang w:val="ca-ES"/>
        </w:rPr>
        <w:t xml:space="preserve"> vetlla per la correcta aplicació del conjunt d’instruments i processos d’assegurament de la qualitat que a nivell institucional realitzi l’Agència, així com la seva projecció i millora, facilitant, a la vegada, la cooperació i intercanvi amb d’altres institucions d’àmbit estatal i internacional. En l’aplicació d’instruments d’assegurament de la qualitat, la comissió fomenta la qualitat en les principals fases que integren aquests sistemes, que són el disseny de metodologia, la planificació, el desenvolupament dels projectes i en l’obtenció de resultats; així com la imparcialitat en l’emissió de certificats, acreditacions i informes. Els procediments d’avaluació, acreditació i certificació compleixen els requisits de les normes de qualitat internacional i estàndards que són aplicables.</w:t>
      </w:r>
    </w:p>
    <w:p w14:paraId="7331B88A" w14:textId="77777777" w:rsidR="00A318B9" w:rsidRPr="00DE70E2" w:rsidRDefault="00A318B9" w:rsidP="00DE70E2">
      <w:pPr>
        <w:rPr>
          <w:lang w:val="ca-ES"/>
        </w:rPr>
      </w:pPr>
      <w:r w:rsidRPr="00DE70E2">
        <w:rPr>
          <w:lang w:val="ca-ES"/>
        </w:rPr>
        <w:t xml:space="preserve">Les funcions de la </w:t>
      </w:r>
      <w:proofErr w:type="spellStart"/>
      <w:r w:rsidRPr="00DE70E2">
        <w:rPr>
          <w:lang w:val="ca-ES"/>
        </w:rPr>
        <w:t>CAIP</w:t>
      </w:r>
      <w:proofErr w:type="spellEnd"/>
      <w:r w:rsidRPr="00DE70E2">
        <w:rPr>
          <w:lang w:val="ca-ES"/>
        </w:rPr>
        <w:t>, d’acord amb els estatuts de l’agència, són les següents:</w:t>
      </w:r>
    </w:p>
    <w:p w14:paraId="55817ADF" w14:textId="77777777" w:rsidR="00A318B9" w:rsidRPr="00DE70E2" w:rsidRDefault="00A318B9" w:rsidP="00DE70E2">
      <w:pPr>
        <w:pStyle w:val="Pargrafdellista"/>
        <w:widowControl/>
        <w:numPr>
          <w:ilvl w:val="0"/>
          <w:numId w:val="16"/>
        </w:numPr>
        <w:spacing w:before="120" w:after="120" w:line="300" w:lineRule="atLeast"/>
        <w:rPr>
          <w:rFonts w:cstheme="minorHAnsi"/>
          <w:lang w:val="ca-ES"/>
        </w:rPr>
      </w:pPr>
      <w:r w:rsidRPr="00DE70E2">
        <w:rPr>
          <w:rFonts w:cstheme="minorHAnsi"/>
          <w:lang w:val="ca-ES"/>
        </w:rPr>
        <w:t>L'avaluació de la docència, la recerca, la transferència de coneixement i la gestió del sistema universitari.</w:t>
      </w:r>
    </w:p>
    <w:p w14:paraId="635396D9" w14:textId="77777777" w:rsidR="00A318B9" w:rsidRPr="00DE70E2" w:rsidRDefault="00A318B9" w:rsidP="00DE70E2">
      <w:pPr>
        <w:pStyle w:val="Pargrafdellista"/>
        <w:widowControl/>
        <w:numPr>
          <w:ilvl w:val="0"/>
          <w:numId w:val="16"/>
        </w:numPr>
        <w:spacing w:before="120" w:after="120" w:line="300" w:lineRule="atLeast"/>
        <w:rPr>
          <w:rFonts w:cstheme="minorHAnsi"/>
          <w:lang w:val="ca-ES"/>
        </w:rPr>
      </w:pPr>
      <w:r w:rsidRPr="00DE70E2">
        <w:rPr>
          <w:rFonts w:cstheme="minorHAnsi"/>
          <w:lang w:val="ca-ES"/>
        </w:rPr>
        <w:t>L'avaluació, la certificació, l'auditoria i l'acreditació de la qualitat de les universitats, de llurs centres de recerca i innovació i dels centres d'educació superior.</w:t>
      </w:r>
    </w:p>
    <w:p w14:paraId="18CEFADF" w14:textId="77777777" w:rsidR="00A318B9" w:rsidRPr="00DE70E2" w:rsidRDefault="00A318B9" w:rsidP="00DE70E2">
      <w:pPr>
        <w:pStyle w:val="Pargrafdellista"/>
        <w:widowControl/>
        <w:numPr>
          <w:ilvl w:val="0"/>
          <w:numId w:val="16"/>
        </w:numPr>
        <w:spacing w:before="120" w:after="120" w:line="300" w:lineRule="atLeast"/>
        <w:rPr>
          <w:rFonts w:cstheme="minorHAnsi"/>
          <w:lang w:val="ca-ES"/>
        </w:rPr>
      </w:pPr>
      <w:r w:rsidRPr="00DE70E2">
        <w:rPr>
          <w:rFonts w:cstheme="minorHAnsi"/>
          <w:lang w:val="ca-ES"/>
        </w:rPr>
        <w:t>L'avaluació, la certificació, el seguiment i l'acreditació, d'acord amb estàndards acadèmics i socials internacionals, dels ensenyaments conduents a l'obtenció de títols oficials i propis que imparteixen les universitats i altres centres d'educació superior.</w:t>
      </w:r>
    </w:p>
    <w:p w14:paraId="577AF009" w14:textId="77777777" w:rsidR="00A318B9" w:rsidRPr="00DE70E2" w:rsidRDefault="00A318B9" w:rsidP="00DE70E2">
      <w:pPr>
        <w:pStyle w:val="Pargrafdellista"/>
        <w:widowControl/>
        <w:numPr>
          <w:ilvl w:val="0"/>
          <w:numId w:val="16"/>
        </w:numPr>
        <w:spacing w:before="120" w:after="120" w:line="300" w:lineRule="atLeast"/>
        <w:rPr>
          <w:rFonts w:cstheme="minorHAnsi"/>
          <w:lang w:val="ca-ES"/>
        </w:rPr>
      </w:pPr>
      <w:r w:rsidRPr="00DE70E2">
        <w:rPr>
          <w:rFonts w:cstheme="minorHAnsi"/>
          <w:lang w:val="ca-ES"/>
        </w:rPr>
        <w:t>El foment de l'avaluació i la comparació de criteris de qualitat, d'acord amb estàndards internacionals, especialment pel que fa a la docència, la recerca i la transferència de coneixement.</w:t>
      </w:r>
    </w:p>
    <w:p w14:paraId="22577DDC" w14:textId="77777777" w:rsidR="00A318B9" w:rsidRPr="00DE70E2" w:rsidRDefault="00A318B9" w:rsidP="00DE70E2">
      <w:pPr>
        <w:pStyle w:val="Pargrafdellista"/>
        <w:widowControl/>
        <w:numPr>
          <w:ilvl w:val="0"/>
          <w:numId w:val="16"/>
        </w:numPr>
        <w:spacing w:before="120" w:after="120" w:line="300" w:lineRule="atLeast"/>
        <w:rPr>
          <w:rFonts w:cstheme="minorHAnsi"/>
          <w:lang w:val="ca-ES"/>
        </w:rPr>
      </w:pPr>
      <w:r w:rsidRPr="00DE70E2">
        <w:rPr>
          <w:rFonts w:cstheme="minorHAnsi"/>
          <w:lang w:val="ca-ES"/>
        </w:rPr>
        <w:t>L'elaboració i la comunicació d'informació sobre els dèficits de qualitat detectats a les universitats, llurs centres de recerca i innovació i els centres d'educació superior, amb l'objectiu de millorar-ne la qualitat.</w:t>
      </w:r>
    </w:p>
    <w:p w14:paraId="11842CAD" w14:textId="77777777" w:rsidR="00A318B9" w:rsidRPr="00DE70E2" w:rsidRDefault="00A318B9" w:rsidP="00DE70E2">
      <w:pPr>
        <w:pStyle w:val="Pargrafdellista"/>
        <w:widowControl/>
        <w:numPr>
          <w:ilvl w:val="0"/>
          <w:numId w:val="16"/>
        </w:numPr>
        <w:spacing w:before="120" w:after="120" w:line="300" w:lineRule="atLeast"/>
        <w:rPr>
          <w:rFonts w:cstheme="minorHAnsi"/>
          <w:lang w:val="ca-ES"/>
        </w:rPr>
      </w:pPr>
      <w:r w:rsidRPr="00DE70E2">
        <w:rPr>
          <w:rFonts w:cstheme="minorHAnsi"/>
          <w:lang w:val="ca-ES"/>
        </w:rPr>
        <w:t>El foment i l'impuls de la recerca i la innovació sobre els models i els processos d'avaluació, certificació i acreditació de la qualitat.</w:t>
      </w:r>
    </w:p>
    <w:p w14:paraId="16B2B4D4" w14:textId="77777777" w:rsidR="00A318B9" w:rsidRPr="00DE70E2" w:rsidRDefault="00A318B9" w:rsidP="00DE70E2">
      <w:pPr>
        <w:pStyle w:val="Pargrafdellista"/>
        <w:widowControl/>
        <w:numPr>
          <w:ilvl w:val="0"/>
          <w:numId w:val="16"/>
        </w:numPr>
        <w:spacing w:before="120" w:after="120" w:line="300" w:lineRule="atLeast"/>
        <w:rPr>
          <w:rFonts w:cstheme="minorHAnsi"/>
          <w:lang w:val="ca-ES"/>
        </w:rPr>
      </w:pPr>
      <w:r w:rsidRPr="00DE70E2">
        <w:rPr>
          <w:rFonts w:cstheme="minorHAnsi"/>
          <w:lang w:val="ca-ES"/>
        </w:rPr>
        <w:t>El foment d'avaluacions temàtiques i de processos de garantia interna de la qualitat de les universitats i els centres d'educació superior, i el desenvolupament de processos d'avaluació i de garantia externa de la qualitat.</w:t>
      </w:r>
    </w:p>
    <w:p w14:paraId="60CFE388" w14:textId="77777777" w:rsidR="00A318B9" w:rsidRPr="00DE70E2" w:rsidRDefault="00A318B9" w:rsidP="00DE70E2">
      <w:pPr>
        <w:rPr>
          <w:lang w:val="ca-ES"/>
        </w:rPr>
      </w:pPr>
      <w:r w:rsidRPr="00DE70E2">
        <w:rPr>
          <w:lang w:val="ca-ES"/>
        </w:rPr>
        <w:lastRenderedPageBreak/>
        <w:t xml:space="preserve">Aquest informe constitueix el principal instrument per al retiment de comptes davant el Consell de Govern </w:t>
      </w:r>
      <w:proofErr w:type="spellStart"/>
      <w:r w:rsidRPr="00DE70E2">
        <w:rPr>
          <w:lang w:val="ca-ES"/>
        </w:rPr>
        <w:t>d’AQU</w:t>
      </w:r>
      <w:proofErr w:type="spellEnd"/>
      <w:r w:rsidRPr="00DE70E2">
        <w:rPr>
          <w:lang w:val="ca-ES"/>
        </w:rPr>
        <w:t xml:space="preserve"> Catalunya sobre les actuacions dutes a terme per la </w:t>
      </w:r>
      <w:proofErr w:type="spellStart"/>
      <w:r w:rsidRPr="00DE70E2">
        <w:rPr>
          <w:lang w:val="ca-ES"/>
        </w:rPr>
        <w:t>CAIP</w:t>
      </w:r>
      <w:proofErr w:type="spellEnd"/>
      <w:r w:rsidRPr="00DE70E2">
        <w:rPr>
          <w:lang w:val="ca-ES"/>
        </w:rPr>
        <w:t xml:space="preserve"> durant l’any 2024. Aquest informe l’ha elaborat l’Àrea d’Avaluació de la Qualitat </w:t>
      </w:r>
      <w:proofErr w:type="spellStart"/>
      <w:r w:rsidRPr="00DE70E2">
        <w:rPr>
          <w:lang w:val="ca-ES"/>
        </w:rPr>
        <w:t>d’AQU</w:t>
      </w:r>
      <w:proofErr w:type="spellEnd"/>
      <w:r w:rsidRPr="00DE70E2">
        <w:rPr>
          <w:lang w:val="ca-ES"/>
        </w:rPr>
        <w:t xml:space="preserve"> Catalunya.</w:t>
      </w:r>
    </w:p>
    <w:p w14:paraId="2258D34A" w14:textId="77777777" w:rsidR="00A318B9" w:rsidRPr="00DE70E2" w:rsidRDefault="00A318B9" w:rsidP="00DE70E2">
      <w:pPr>
        <w:pStyle w:val="Ttol1"/>
        <w:rPr>
          <w:lang w:val="ca-ES"/>
        </w:rPr>
      </w:pPr>
      <w:bookmarkStart w:id="9" w:name="_Toc192853275"/>
      <w:r w:rsidRPr="00DE70E2">
        <w:rPr>
          <w:caps w:val="0"/>
          <w:lang w:val="ca-ES"/>
        </w:rPr>
        <w:t>2. ACTIVITAT</w:t>
      </w:r>
      <w:bookmarkEnd w:id="9"/>
      <w:r w:rsidRPr="00DE70E2">
        <w:rPr>
          <w:caps w:val="0"/>
          <w:lang w:val="ca-ES"/>
        </w:rPr>
        <w:t xml:space="preserve"> </w:t>
      </w:r>
    </w:p>
    <w:p w14:paraId="44AE9387" w14:textId="77777777" w:rsidR="00A318B9" w:rsidRPr="00DE70E2" w:rsidRDefault="00A318B9" w:rsidP="00DE70E2">
      <w:pPr>
        <w:rPr>
          <w:lang w:val="ca-ES"/>
        </w:rPr>
      </w:pPr>
      <w:r w:rsidRPr="00DE70E2">
        <w:rPr>
          <w:lang w:val="ca-ES"/>
        </w:rPr>
        <w:t xml:space="preserve">La </w:t>
      </w:r>
      <w:proofErr w:type="spellStart"/>
      <w:r w:rsidRPr="00DE70E2">
        <w:rPr>
          <w:lang w:val="ca-ES"/>
        </w:rPr>
        <w:t>CAIP</w:t>
      </w:r>
      <w:proofErr w:type="spellEnd"/>
      <w:r w:rsidRPr="00DE70E2">
        <w:rPr>
          <w:lang w:val="ca-ES"/>
        </w:rPr>
        <w:t xml:space="preserve"> a través de les seves comissions de caràcter permanent ha portat a terme les activitats associades al Marc per a la Verificació, Modificació, Seguiment i Acreditació de les titulacions universitàries (Marc </w:t>
      </w:r>
      <w:proofErr w:type="spellStart"/>
      <w:r w:rsidRPr="00DE70E2">
        <w:rPr>
          <w:lang w:val="ca-ES"/>
        </w:rPr>
        <w:t>VSMA</w:t>
      </w:r>
      <w:proofErr w:type="spellEnd"/>
      <w:r w:rsidRPr="00DE70E2">
        <w:rPr>
          <w:lang w:val="ca-ES"/>
        </w:rPr>
        <w:t xml:space="preserve">), així com la certificació de la implantació dels sistemes de garantia interna de la qualitat i l’acreditació institucional. A banda d’aquesta activitat, els reptes que ha abordat la </w:t>
      </w:r>
      <w:proofErr w:type="spellStart"/>
      <w:r w:rsidRPr="00DE70E2">
        <w:rPr>
          <w:lang w:val="ca-ES"/>
        </w:rPr>
        <w:t>CAIP</w:t>
      </w:r>
      <w:proofErr w:type="spellEnd"/>
      <w:r w:rsidRPr="00DE70E2">
        <w:rPr>
          <w:lang w:val="ca-ES"/>
        </w:rPr>
        <w:t xml:space="preserve"> durant l’any 2024 han estat els següents:</w:t>
      </w:r>
    </w:p>
    <w:p w14:paraId="785E6D1E" w14:textId="77777777" w:rsidR="00A318B9" w:rsidRPr="00DE70E2" w:rsidRDefault="00A318B9" w:rsidP="00DE70E2">
      <w:pPr>
        <w:pStyle w:val="Pargrafdellista"/>
        <w:widowControl/>
        <w:numPr>
          <w:ilvl w:val="0"/>
          <w:numId w:val="17"/>
        </w:numPr>
        <w:spacing w:before="120" w:after="120" w:line="300" w:lineRule="atLeast"/>
        <w:rPr>
          <w:rFonts w:cstheme="minorHAnsi"/>
          <w:lang w:val="ca-ES"/>
        </w:rPr>
      </w:pPr>
      <w:r w:rsidRPr="00DE70E2">
        <w:rPr>
          <w:rFonts w:cstheme="minorHAnsi"/>
          <w:lang w:val="ca-ES"/>
        </w:rPr>
        <w:t xml:space="preserve">Implementació de la fase d’errors de fet </w:t>
      </w:r>
    </w:p>
    <w:p w14:paraId="598D1840" w14:textId="77777777" w:rsidR="00A318B9" w:rsidRPr="00DE70E2" w:rsidRDefault="00A318B9" w:rsidP="00DE70E2">
      <w:pPr>
        <w:pStyle w:val="Pargrafdellista"/>
        <w:widowControl/>
        <w:numPr>
          <w:ilvl w:val="0"/>
          <w:numId w:val="17"/>
        </w:numPr>
        <w:spacing w:before="120" w:after="120" w:line="300" w:lineRule="atLeast"/>
        <w:rPr>
          <w:rFonts w:cstheme="minorHAnsi"/>
          <w:lang w:val="ca-ES"/>
        </w:rPr>
      </w:pPr>
      <w:r w:rsidRPr="00DE70E2">
        <w:rPr>
          <w:rFonts w:cstheme="minorHAnsi"/>
          <w:lang w:val="ca-ES"/>
        </w:rPr>
        <w:t>Novetats associades a l’acreditació institucional: implementació del primer pilot de renovació d’acreditació institucional, el seguiment de l’acreditació institucional i  acreditació institucional de les Escoles de Doctorat.</w:t>
      </w:r>
    </w:p>
    <w:p w14:paraId="14E82EF0" w14:textId="77777777" w:rsidR="00A318B9" w:rsidRPr="00DE70E2" w:rsidRDefault="00A318B9" w:rsidP="00DE70E2">
      <w:pPr>
        <w:pStyle w:val="Pargrafdellista"/>
        <w:widowControl/>
        <w:numPr>
          <w:ilvl w:val="0"/>
          <w:numId w:val="17"/>
        </w:numPr>
        <w:spacing w:before="120" w:after="120" w:line="300" w:lineRule="atLeast"/>
        <w:rPr>
          <w:rFonts w:cstheme="minorHAnsi"/>
          <w:lang w:val="ca-ES"/>
        </w:rPr>
      </w:pPr>
      <w:r w:rsidRPr="00DE70E2">
        <w:rPr>
          <w:rFonts w:cstheme="minorBidi"/>
          <w:lang w:val="ca-ES"/>
        </w:rPr>
        <w:t xml:space="preserve">Adaptació de les memòries dels títols a l’ordenament jurídic </w:t>
      </w:r>
      <w:r w:rsidRPr="00DE70E2">
        <w:rPr>
          <w:rFonts w:cstheme="minorHAnsi"/>
          <w:lang w:val="ca-ES"/>
        </w:rPr>
        <w:t>actual</w:t>
      </w:r>
      <w:r w:rsidRPr="00DE70E2" w:rsidDel="00B25AAA">
        <w:rPr>
          <w:rFonts w:cstheme="minorHAnsi"/>
          <w:lang w:val="ca-ES"/>
        </w:rPr>
        <w:t xml:space="preserve"> </w:t>
      </w:r>
    </w:p>
    <w:p w14:paraId="2A5D5EF1" w14:textId="77777777" w:rsidR="00A318B9" w:rsidRPr="00DE70E2" w:rsidRDefault="00A318B9" w:rsidP="00DE70E2">
      <w:pPr>
        <w:pStyle w:val="Pargrafdellista"/>
        <w:widowControl/>
        <w:numPr>
          <w:ilvl w:val="0"/>
          <w:numId w:val="17"/>
        </w:numPr>
        <w:spacing w:before="120" w:after="120" w:line="300" w:lineRule="atLeast"/>
        <w:rPr>
          <w:rFonts w:cstheme="minorHAnsi"/>
          <w:lang w:val="ca-ES"/>
        </w:rPr>
      </w:pPr>
      <w:r w:rsidRPr="00DE70E2">
        <w:rPr>
          <w:rFonts w:cstheme="minorHAnsi"/>
          <w:lang w:val="ca-ES"/>
        </w:rPr>
        <w:t xml:space="preserve">Metodologia per a l’elaboració dels informes de </w:t>
      </w:r>
      <w:proofErr w:type="spellStart"/>
      <w:r w:rsidRPr="00DE70E2">
        <w:rPr>
          <w:rFonts w:cstheme="minorHAnsi"/>
          <w:lang w:val="ca-ES"/>
        </w:rPr>
        <w:t>l’estudiantat</w:t>
      </w:r>
      <w:proofErr w:type="spellEnd"/>
      <w:r w:rsidRPr="00DE70E2">
        <w:rPr>
          <w:rFonts w:cstheme="minorHAnsi"/>
          <w:lang w:val="ca-ES"/>
        </w:rPr>
        <w:t xml:space="preserve"> </w:t>
      </w:r>
    </w:p>
    <w:p w14:paraId="5B100E67" w14:textId="77777777" w:rsidR="00A318B9" w:rsidRPr="00DE70E2" w:rsidRDefault="00A318B9" w:rsidP="00DE70E2">
      <w:pPr>
        <w:pStyle w:val="Pargrafdellista"/>
        <w:widowControl/>
        <w:numPr>
          <w:ilvl w:val="0"/>
          <w:numId w:val="17"/>
        </w:numPr>
        <w:spacing w:before="120" w:after="120" w:line="300" w:lineRule="atLeast"/>
        <w:rPr>
          <w:rFonts w:cstheme="minorHAnsi"/>
          <w:lang w:val="ca-ES"/>
        </w:rPr>
      </w:pPr>
      <w:r w:rsidRPr="00DE70E2">
        <w:rPr>
          <w:rFonts w:cstheme="minorHAnsi"/>
          <w:lang w:val="ca-ES"/>
        </w:rPr>
        <w:t xml:space="preserve">Elaboració de referents que permetin facilitar el disseny de nous programes  </w:t>
      </w:r>
    </w:p>
    <w:p w14:paraId="120570DE" w14:textId="77777777" w:rsidR="00A318B9" w:rsidRPr="00DE70E2" w:rsidRDefault="00A318B9" w:rsidP="00DE70E2">
      <w:pPr>
        <w:pStyle w:val="Pargrafdellista"/>
        <w:widowControl/>
        <w:numPr>
          <w:ilvl w:val="0"/>
          <w:numId w:val="17"/>
        </w:numPr>
        <w:spacing w:before="120" w:after="120" w:line="300" w:lineRule="atLeast"/>
        <w:rPr>
          <w:rFonts w:cstheme="minorBidi"/>
          <w:lang w:val="ca-ES"/>
        </w:rPr>
      </w:pPr>
      <w:r w:rsidRPr="00DE70E2">
        <w:rPr>
          <w:rFonts w:cstheme="minorBidi"/>
          <w:lang w:val="ca-ES"/>
        </w:rPr>
        <w:t xml:space="preserve">Revisió de la metodologia de </w:t>
      </w:r>
      <w:proofErr w:type="spellStart"/>
      <w:r w:rsidRPr="00DE70E2">
        <w:rPr>
          <w:rFonts w:cstheme="minorBidi"/>
          <w:lang w:val="ca-ES"/>
        </w:rPr>
        <w:t>l’European</w:t>
      </w:r>
      <w:proofErr w:type="spellEnd"/>
      <w:r w:rsidRPr="00DE70E2">
        <w:rPr>
          <w:rFonts w:cstheme="minorBidi"/>
          <w:lang w:val="ca-ES"/>
        </w:rPr>
        <w:t xml:space="preserve"> </w:t>
      </w:r>
      <w:proofErr w:type="spellStart"/>
      <w:r w:rsidRPr="00DE70E2">
        <w:rPr>
          <w:rFonts w:cstheme="minorBidi"/>
          <w:lang w:val="ca-ES"/>
        </w:rPr>
        <w:t>Approach</w:t>
      </w:r>
      <w:proofErr w:type="spellEnd"/>
    </w:p>
    <w:p w14:paraId="75C7BA41" w14:textId="77777777" w:rsidR="00A318B9" w:rsidRPr="00DE70E2" w:rsidRDefault="00A318B9" w:rsidP="00DE70E2">
      <w:pPr>
        <w:spacing w:before="240"/>
        <w:rPr>
          <w:lang w:val="ca-ES"/>
        </w:rPr>
      </w:pPr>
      <w:r w:rsidRPr="00DE70E2">
        <w:rPr>
          <w:lang w:val="ca-ES"/>
        </w:rPr>
        <w:t xml:space="preserve">L’apartat 3 d’aquest informe (“Actuacions de la </w:t>
      </w:r>
      <w:proofErr w:type="spellStart"/>
      <w:r w:rsidRPr="00DE70E2">
        <w:rPr>
          <w:lang w:val="ca-ES"/>
        </w:rPr>
        <w:t>CAIP</w:t>
      </w:r>
      <w:proofErr w:type="spellEnd"/>
      <w:r w:rsidRPr="00DE70E2">
        <w:rPr>
          <w:lang w:val="ca-ES"/>
        </w:rPr>
        <w:t xml:space="preserve">”) descriu les activitats que s’han dut a terme en relació a aquests reptes.    </w:t>
      </w:r>
    </w:p>
    <w:p w14:paraId="0A414601" w14:textId="77777777" w:rsidR="00A318B9" w:rsidRPr="00DE70E2" w:rsidRDefault="00A318B9" w:rsidP="00DE70E2">
      <w:pPr>
        <w:rPr>
          <w:lang w:val="ca-ES"/>
        </w:rPr>
      </w:pPr>
      <w:r w:rsidRPr="00DE70E2">
        <w:rPr>
          <w:lang w:val="ca-ES"/>
        </w:rPr>
        <w:t>A continuació es presenta un resum de la activitat vinculada a l’avaluació de programes i d’institucions (els resultats que es presenten a continuació corresponent al tancament de dades a 31 de gener de 2025).</w:t>
      </w:r>
    </w:p>
    <w:p w14:paraId="0527478B" w14:textId="77777777" w:rsidR="00A318B9" w:rsidRPr="00DE70E2" w:rsidRDefault="00A318B9" w:rsidP="00DE70E2">
      <w:pPr>
        <w:pStyle w:val="Ttol2"/>
        <w:rPr>
          <w:lang w:val="ca-ES"/>
        </w:rPr>
      </w:pPr>
      <w:bookmarkStart w:id="10" w:name="_Toc192853276"/>
      <w:r w:rsidRPr="00DE70E2">
        <w:rPr>
          <w:lang w:val="ca-ES"/>
        </w:rPr>
        <w:t>2.1. Verificació</w:t>
      </w:r>
      <w:bookmarkEnd w:id="10"/>
    </w:p>
    <w:p w14:paraId="4EF0554B" w14:textId="77777777" w:rsidR="00A318B9" w:rsidRPr="00DE70E2" w:rsidRDefault="00A318B9" w:rsidP="00DE70E2">
      <w:pPr>
        <w:rPr>
          <w:rStyle w:val="normaltextrun"/>
          <w:rFonts w:ascii="Bahnschrift" w:hAnsi="Bahnschrift" w:cs="Segoe UI"/>
          <w:b/>
          <w:bCs/>
          <w:color w:val="0070C0"/>
          <w:sz w:val="20"/>
          <w:lang w:val="ca-ES"/>
        </w:rPr>
      </w:pPr>
      <w:r w:rsidRPr="00DE70E2">
        <w:rPr>
          <w:lang w:val="ca-ES"/>
        </w:rPr>
        <w:t xml:space="preserve">El 2024 </w:t>
      </w:r>
      <w:bookmarkStart w:id="11" w:name="_Hlk98575710"/>
      <w:r w:rsidRPr="00DE70E2">
        <w:rPr>
          <w:lang w:val="ca-ES"/>
        </w:rPr>
        <w:t xml:space="preserve">les universitats catalanes han presentat al procés de verificació 75 propostes: 32 de grau, 41 de màster i 2 de programes de doctorat. Per nivell educatiu, les avaluacions favorables representen el 96% dels graus, el 95% dels màsters universitaris, i el 100% dels programes de doctorat. </w:t>
      </w:r>
      <w:bookmarkEnd w:id="11"/>
      <w:r w:rsidRPr="00DE70E2">
        <w:rPr>
          <w:rStyle w:val="normaltextrun"/>
          <w:rFonts w:ascii="Calibri" w:hAnsi="Calibri" w:cs="Calibri"/>
          <w:lang w:val="ca-ES"/>
        </w:rPr>
        <w:t>La Figura 1 mostra els resultats del procés de verificació de manera evolutiva i agregada de l’any 2020 al 2024.</w:t>
      </w:r>
      <w:r w:rsidRPr="00DE70E2">
        <w:rPr>
          <w:rStyle w:val="normaltextrun"/>
          <w:rFonts w:ascii="Bahnschrift" w:hAnsi="Bahnschrift" w:cs="Segoe UI"/>
          <w:b/>
          <w:bCs/>
          <w:color w:val="0070C0"/>
          <w:sz w:val="20"/>
          <w:lang w:val="ca-ES"/>
        </w:rPr>
        <w:t xml:space="preserve"> </w:t>
      </w:r>
    </w:p>
    <w:p w14:paraId="7505081E" w14:textId="77777777" w:rsidR="00A318B9" w:rsidRPr="00DE70E2" w:rsidRDefault="00A318B9" w:rsidP="00DE70E2">
      <w:pPr>
        <w:spacing w:line="240" w:lineRule="atLeast"/>
        <w:ind w:left="431"/>
        <w:rPr>
          <w:rStyle w:val="normaltextrun"/>
          <w:rFonts w:ascii="Bahnschrift" w:hAnsi="Bahnschrift" w:cs="Segoe UI"/>
          <w:b/>
          <w:bCs/>
          <w:color w:val="0070C0"/>
          <w:sz w:val="20"/>
          <w:lang w:val="ca-ES"/>
        </w:rPr>
      </w:pPr>
      <w:r w:rsidRPr="00DE70E2">
        <w:rPr>
          <w:rStyle w:val="normaltextrun"/>
          <w:rFonts w:ascii="Bahnschrift" w:hAnsi="Bahnschrift" w:cs="Segoe UI"/>
          <w:b/>
          <w:bCs/>
          <w:color w:val="0070C0"/>
          <w:sz w:val="20"/>
          <w:lang w:val="ca-ES"/>
        </w:rPr>
        <w:br w:type="page"/>
      </w:r>
    </w:p>
    <w:p w14:paraId="5D1559FD" w14:textId="5DE476FD" w:rsidR="00A318B9" w:rsidRPr="00DE70E2" w:rsidRDefault="00A318B9" w:rsidP="00DE70E2">
      <w:pPr>
        <w:pStyle w:val="AQUNomtaula"/>
        <w:rPr>
          <w:rStyle w:val="normaltextrun"/>
          <w:lang w:val="ca-ES"/>
        </w:rPr>
      </w:pPr>
      <w:r w:rsidRPr="00DE70E2">
        <w:rPr>
          <w:noProof/>
          <w:lang w:val="ca-ES"/>
        </w:rPr>
        <w:lastRenderedPageBreak/>
        <w:drawing>
          <wp:anchor distT="0" distB="0" distL="114300" distR="114300" simplePos="0" relativeHeight="251653120" behindDoc="0" locked="0" layoutInCell="1" allowOverlap="1" wp14:anchorId="0FB10BC5" wp14:editId="75894EB6">
            <wp:simplePos x="0" y="0"/>
            <wp:positionH relativeFrom="column">
              <wp:posOffset>866775</wp:posOffset>
            </wp:positionH>
            <wp:positionV relativeFrom="paragraph">
              <wp:posOffset>428625</wp:posOffset>
            </wp:positionV>
            <wp:extent cx="4016375" cy="2495550"/>
            <wp:effectExtent l="0" t="0" r="3175" b="0"/>
            <wp:wrapTopAndBottom/>
            <wp:docPr id="139926882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6375" cy="2495550"/>
                    </a:xfrm>
                    <a:prstGeom prst="rect">
                      <a:avLst/>
                    </a:prstGeom>
                    <a:noFill/>
                  </pic:spPr>
                </pic:pic>
              </a:graphicData>
            </a:graphic>
          </wp:anchor>
        </w:drawing>
      </w:r>
      <w:r w:rsidRPr="00DE70E2">
        <w:rPr>
          <w:rStyle w:val="normaltextrun"/>
          <w:rFonts w:cs="Segoe UI"/>
          <w:lang w:val="ca-ES"/>
        </w:rPr>
        <w:t>Figura 1. Evolució dels resultats de les propostes de verificació (2020-2024)</w:t>
      </w:r>
    </w:p>
    <w:p w14:paraId="172A18C1" w14:textId="3BD89267" w:rsidR="00A318B9" w:rsidRPr="00DE70E2" w:rsidRDefault="00A318B9" w:rsidP="00DE70E2">
      <w:pPr>
        <w:pStyle w:val="paragraph"/>
        <w:spacing w:before="0" w:beforeAutospacing="0" w:after="0" w:afterAutospacing="0"/>
        <w:ind w:left="-180"/>
        <w:textAlignment w:val="baseline"/>
        <w:rPr>
          <w:rStyle w:val="normaltextrun"/>
          <w:rFonts w:ascii="Bahnschrift" w:hAnsi="Bahnschrift" w:cs="Segoe UI"/>
          <w:b/>
          <w:bCs/>
          <w:color w:val="0070C0"/>
          <w:sz w:val="20"/>
          <w:lang w:val="ca-ES"/>
        </w:rPr>
      </w:pPr>
    </w:p>
    <w:p w14:paraId="45044F6C" w14:textId="781690EC" w:rsidR="00A318B9" w:rsidRPr="00DE70E2" w:rsidRDefault="00A318B9" w:rsidP="00DE70E2">
      <w:pPr>
        <w:pStyle w:val="Ttol2"/>
        <w:rPr>
          <w:lang w:val="ca-ES"/>
        </w:rPr>
      </w:pPr>
      <w:bookmarkStart w:id="12" w:name="_Toc192853277"/>
      <w:r w:rsidRPr="00DE70E2">
        <w:rPr>
          <w:lang w:val="ca-ES"/>
        </w:rPr>
        <w:t>2.2. Modificació</w:t>
      </w:r>
      <w:bookmarkEnd w:id="12"/>
    </w:p>
    <w:p w14:paraId="5167BBA0" w14:textId="05F133F3" w:rsidR="00A318B9" w:rsidRPr="00DE70E2" w:rsidRDefault="00A318B9" w:rsidP="00DE70E2">
      <w:pPr>
        <w:rPr>
          <w:rStyle w:val="normaltextrun"/>
          <w:lang w:val="ca-ES"/>
        </w:rPr>
      </w:pPr>
      <w:r w:rsidRPr="00DE70E2">
        <w:rPr>
          <w:lang w:val="ca-ES"/>
        </w:rPr>
        <w:t xml:space="preserve">Pel que fa a les sol·licituds de </w:t>
      </w:r>
      <w:hyperlink r:id="rId12" w:history="1">
        <w:r w:rsidRPr="00DE70E2">
          <w:rPr>
            <w:lang w:val="ca-ES"/>
          </w:rPr>
          <w:t>modificació</w:t>
        </w:r>
      </w:hyperlink>
      <w:r w:rsidRPr="00DE70E2">
        <w:rPr>
          <w:lang w:val="ca-ES"/>
        </w:rPr>
        <w:t xml:space="preserve"> dels plans d’estudis implantats, </w:t>
      </w:r>
      <w:bookmarkStart w:id="13" w:name="_Hlk98576127"/>
      <w:r w:rsidRPr="00DE70E2">
        <w:rPr>
          <w:lang w:val="ca-ES"/>
        </w:rPr>
        <w:t xml:space="preserve">l’any 2024 s’han rebut 171 propostes per ser implantades el curs 2024-2025: 62 de grau, 77 de màster i 30 de doctorat. Del total de les 171 sol·licituds de modificació presentades, 163 han estat favorables (96%). </w:t>
      </w:r>
      <w:bookmarkEnd w:id="13"/>
      <w:r w:rsidRPr="00DE70E2">
        <w:rPr>
          <w:rStyle w:val="normaltextrun"/>
          <w:rFonts w:ascii="Calibri" w:hAnsi="Calibri" w:cs="Calibri"/>
          <w:lang w:val="ca-ES"/>
        </w:rPr>
        <w:t>La Figura 2 mostra els resultats del procés de modificació de manera evolutiva i agregada de l’any 2020 al 2024.</w:t>
      </w:r>
    </w:p>
    <w:p w14:paraId="1395B75A" w14:textId="55EA49D1" w:rsidR="00A318B9" w:rsidRPr="00DE70E2" w:rsidRDefault="00A318B9" w:rsidP="00DE70E2">
      <w:pPr>
        <w:pStyle w:val="AQUNomtaula"/>
        <w:rPr>
          <w:rStyle w:val="normaltextrun"/>
          <w:rFonts w:cs="Segoe UI"/>
          <w:bCs w:val="0"/>
          <w:lang w:val="ca-ES"/>
        </w:rPr>
      </w:pPr>
      <w:r w:rsidRPr="00DE70E2">
        <w:rPr>
          <w:noProof/>
          <w:lang w:val="ca-ES"/>
        </w:rPr>
        <w:drawing>
          <wp:anchor distT="0" distB="0" distL="114300" distR="114300" simplePos="0" relativeHeight="251658240" behindDoc="0" locked="0" layoutInCell="1" allowOverlap="1" wp14:anchorId="7A6ECA7E" wp14:editId="54C3EB30">
            <wp:simplePos x="0" y="0"/>
            <wp:positionH relativeFrom="column">
              <wp:posOffset>1009650</wp:posOffset>
            </wp:positionH>
            <wp:positionV relativeFrom="paragraph">
              <wp:posOffset>457200</wp:posOffset>
            </wp:positionV>
            <wp:extent cx="3816962" cy="2426044"/>
            <wp:effectExtent l="0" t="0" r="0" b="0"/>
            <wp:wrapTopAndBottom/>
            <wp:docPr id="1701313698"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962" cy="2426044"/>
                    </a:xfrm>
                    <a:prstGeom prst="rect">
                      <a:avLst/>
                    </a:prstGeom>
                    <a:noFill/>
                  </pic:spPr>
                </pic:pic>
              </a:graphicData>
            </a:graphic>
          </wp:anchor>
        </w:drawing>
      </w:r>
      <w:r w:rsidRPr="00DE70E2">
        <w:rPr>
          <w:rStyle w:val="normaltextrun"/>
          <w:rFonts w:cs="Segoe UI"/>
          <w:lang w:val="ca-ES"/>
        </w:rPr>
        <w:t>Figura 2. Evolució dels resultats de les propostes de modificació (2020-2024)</w:t>
      </w:r>
    </w:p>
    <w:p w14:paraId="71A7C372" w14:textId="42CD3801" w:rsidR="00A318B9" w:rsidRPr="00DE70E2" w:rsidRDefault="00A318B9" w:rsidP="00DE70E2">
      <w:pPr>
        <w:pStyle w:val="AQUNomtaula"/>
        <w:rPr>
          <w:rFonts w:ascii="Segoe UI" w:hAnsi="Segoe UI"/>
          <w:sz w:val="18"/>
          <w:szCs w:val="18"/>
          <w:lang w:val="ca-ES"/>
        </w:rPr>
      </w:pPr>
    </w:p>
    <w:p w14:paraId="4C01DEC1" w14:textId="77777777" w:rsidR="00A318B9" w:rsidRPr="00DE70E2" w:rsidRDefault="00A318B9" w:rsidP="00DE70E2">
      <w:pPr>
        <w:pStyle w:val="Ttol2"/>
        <w:rPr>
          <w:lang w:val="ca-ES"/>
        </w:rPr>
      </w:pPr>
      <w:bookmarkStart w:id="14" w:name="_Toc192853278"/>
      <w:r w:rsidRPr="00DE70E2">
        <w:rPr>
          <w:lang w:val="ca-ES"/>
        </w:rPr>
        <w:lastRenderedPageBreak/>
        <w:t>2.3. Seguiment</w:t>
      </w:r>
      <w:bookmarkEnd w:id="14"/>
    </w:p>
    <w:p w14:paraId="7ECB7324" w14:textId="20D1EBCA" w:rsidR="00A318B9" w:rsidRPr="00DE70E2" w:rsidRDefault="00A318B9" w:rsidP="00DE70E2">
      <w:pPr>
        <w:rPr>
          <w:lang w:val="ca-ES" w:eastAsia="da-DK"/>
        </w:rPr>
      </w:pPr>
      <w:bookmarkStart w:id="15" w:name="_Hlk95740360"/>
      <w:r w:rsidRPr="00DE70E2">
        <w:rPr>
          <w:lang w:val="ca-ES" w:eastAsia="da-DK"/>
        </w:rPr>
        <w:t xml:space="preserve">El 2024, </w:t>
      </w:r>
      <w:bookmarkStart w:id="16" w:name="_Hlk129176605"/>
      <w:r w:rsidRPr="00DE70E2">
        <w:rPr>
          <w:lang w:val="ca-ES" w:eastAsia="da-DK"/>
        </w:rPr>
        <w:t xml:space="preserve">s’ha avaluat el seguiment de 9 titulacions amb informes d’acreditació condicionats i 4 titulacions </w:t>
      </w:r>
      <w:bookmarkStart w:id="17" w:name="_Hlk166831764"/>
      <w:r w:rsidRPr="00DE70E2">
        <w:rPr>
          <w:lang w:val="ca-ES" w:eastAsia="da-DK"/>
        </w:rPr>
        <w:t xml:space="preserve">amb àrees de millora </w:t>
      </w:r>
      <w:bookmarkEnd w:id="17"/>
      <w:r w:rsidRPr="00DE70E2">
        <w:rPr>
          <w:lang w:val="ca-ES" w:eastAsia="da-DK"/>
        </w:rPr>
        <w:t>als informes de verificació i, excepcionalment, 4 titulacions de doctorat que han estat objecte d’un pla especial de seguiment d’acreditació que es sumen als 3 seguiments de doctorat ordinaris. A més, s’ha dut a terme el seguiment d’acreditació de 12 titulacions d’Ensenyaments Artístics Superiors. Concretament, s’han analitzat els informes de seguiment de 29 titulacions que s’imparteixen en 13 centres: 9 titulacions de nivell de grau (5 graus universitaris i 4 graus d’ensenyaments artístics superiors), 13 titulacions de nivell de màster (8 de màster en ensenyament artístic superior i 5 de màster Universitari) i 7 doctorat.</w:t>
      </w:r>
      <w:bookmarkEnd w:id="16"/>
      <w:r w:rsidRPr="00DE70E2">
        <w:rPr>
          <w:lang w:val="ca-ES" w:eastAsia="da-DK"/>
        </w:rPr>
        <w:t xml:space="preserve"> </w:t>
      </w:r>
      <w:r w:rsidRPr="00DE70E2">
        <w:rPr>
          <w:rStyle w:val="normaltextrun"/>
          <w:rFonts w:ascii="Calibri" w:hAnsi="Calibri" w:cs="Calibri"/>
          <w:lang w:val="ca-ES"/>
        </w:rPr>
        <w:t>La Figura 2 mostra l’evolució, per al període 2022-2024, del número de seguiments realitzats classificats segons l’origen de la condició (verificació o acreditació).</w:t>
      </w:r>
    </w:p>
    <w:p w14:paraId="5E0D34E5" w14:textId="743AB345" w:rsidR="00A318B9" w:rsidRPr="00DE70E2" w:rsidRDefault="00A318B9" w:rsidP="00DE70E2">
      <w:pPr>
        <w:pStyle w:val="AQUNomtaula"/>
        <w:rPr>
          <w:rStyle w:val="normaltextrun"/>
          <w:rFonts w:cs="Segoe UI"/>
          <w:lang w:val="ca-ES"/>
        </w:rPr>
      </w:pPr>
      <w:r w:rsidRPr="00DE70E2">
        <w:rPr>
          <w:rStyle w:val="normaltextrun"/>
          <w:noProof/>
          <w:lang w:val="ca-ES"/>
        </w:rPr>
        <w:drawing>
          <wp:anchor distT="0" distB="0" distL="114300" distR="114300" simplePos="0" relativeHeight="251663360" behindDoc="0" locked="0" layoutInCell="1" allowOverlap="1" wp14:anchorId="7B458A35" wp14:editId="523EF1CC">
            <wp:simplePos x="0" y="0"/>
            <wp:positionH relativeFrom="column">
              <wp:posOffset>1466850</wp:posOffset>
            </wp:positionH>
            <wp:positionV relativeFrom="paragraph">
              <wp:posOffset>511175</wp:posOffset>
            </wp:positionV>
            <wp:extent cx="3078480" cy="1975485"/>
            <wp:effectExtent l="0" t="0" r="7620" b="5715"/>
            <wp:wrapTopAndBottom/>
            <wp:docPr id="58671879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480" cy="1975485"/>
                    </a:xfrm>
                    <a:prstGeom prst="rect">
                      <a:avLst/>
                    </a:prstGeom>
                    <a:noFill/>
                  </pic:spPr>
                </pic:pic>
              </a:graphicData>
            </a:graphic>
          </wp:anchor>
        </w:drawing>
      </w:r>
      <w:r w:rsidRPr="00DE70E2">
        <w:rPr>
          <w:rStyle w:val="normaltextrun"/>
          <w:rFonts w:cs="Segoe UI"/>
          <w:lang w:val="ca-ES"/>
        </w:rPr>
        <w:t>Figura 3. Evolució del nombre de seguiments realitzats classificats segons l’origen de la condició -  verificació i acreditació - (2022-2024)</w:t>
      </w:r>
    </w:p>
    <w:p w14:paraId="2E34341B" w14:textId="33190E69" w:rsidR="00A318B9" w:rsidRPr="00DE70E2" w:rsidRDefault="00A318B9" w:rsidP="00DE70E2">
      <w:pPr>
        <w:rPr>
          <w:lang w:val="ca-ES"/>
        </w:rPr>
      </w:pPr>
      <w:r w:rsidRPr="00DE70E2">
        <w:rPr>
          <w:lang w:val="ca-ES"/>
        </w:rPr>
        <w:t xml:space="preserve">L’any 2024 s’han modificat 13 informes d’acreditació, respecte un total de 25. </w:t>
      </w:r>
      <w:r w:rsidRPr="00DE70E2">
        <w:rPr>
          <w:rStyle w:val="ui-provider"/>
          <w:lang w:val="ca-ES"/>
        </w:rPr>
        <w:t>Durant l'any 2024 s’han valorat com a superats requeriments de 13 informes d’acreditació (52%), respecte un total de 25 seguiments d'acreditació. D'aquests 13 informes d'acreditació amb requeriments superats, 5 han canviat la valoració global a "Acreditat", superant així l'avaluació inicial global d’ “acreditat amb condicions” (20% sobre el total) i 4 han assolit la valoració global a “Acreditat en progrés vers l’excel·lència”, superant l’avaluació inicial d’ “acreditat” (16% del total).</w:t>
      </w:r>
    </w:p>
    <w:p w14:paraId="23BFCD52" w14:textId="77777777" w:rsidR="00A318B9" w:rsidRPr="00DE70E2" w:rsidRDefault="00A318B9" w:rsidP="00DE70E2">
      <w:pPr>
        <w:pStyle w:val="Ttol2"/>
        <w:rPr>
          <w:lang w:val="ca-ES"/>
        </w:rPr>
      </w:pPr>
      <w:bookmarkStart w:id="18" w:name="_Toc192853279"/>
      <w:bookmarkEnd w:id="15"/>
      <w:r w:rsidRPr="00DE70E2">
        <w:rPr>
          <w:lang w:val="ca-ES"/>
        </w:rPr>
        <w:t>2.4. Acreditació</w:t>
      </w:r>
      <w:bookmarkEnd w:id="18"/>
    </w:p>
    <w:p w14:paraId="103490A5" w14:textId="77777777" w:rsidR="00A318B9" w:rsidRPr="00DE70E2" w:rsidRDefault="00A318B9" w:rsidP="00DE70E2">
      <w:pPr>
        <w:rPr>
          <w:lang w:val="ca-ES"/>
        </w:rPr>
      </w:pPr>
      <w:r w:rsidRPr="00DE70E2">
        <w:rPr>
          <w:lang w:val="ca-ES"/>
        </w:rPr>
        <w:t>Durant el 2024, s’ha completat l’emissió dels informes finals d’acreditació de titulacions universitàries oficials corresponents a les visites del 2023. Globalment, s’han emès 94 informes d’acreditació de titulacions. El 9’6% de les titulacions acreditades van obtenir una qualificació en progrés vers l’excel·lència, mentre que un 16% aproximadament de les titulacions han obtingut una acreditació condicionada que implica un seguiment obligatori (veure Taula 1).</w:t>
      </w:r>
    </w:p>
    <w:p w14:paraId="04042E7D" w14:textId="77777777" w:rsidR="00A318B9" w:rsidRPr="00DE70E2" w:rsidRDefault="00A318B9" w:rsidP="00DE70E2">
      <w:pPr>
        <w:widowControl/>
        <w:spacing w:before="120" w:after="120" w:line="240" w:lineRule="atLeast"/>
        <w:ind w:left="431"/>
        <w:rPr>
          <w:rFonts w:ascii="D-DIN" w:hAnsi="D-DIN"/>
          <w:b/>
          <w:bCs/>
          <w:color w:val="13877C"/>
          <w:lang w:val="ca-ES"/>
        </w:rPr>
      </w:pPr>
      <w:r w:rsidRPr="00DE70E2">
        <w:rPr>
          <w:lang w:val="ca-ES"/>
        </w:rPr>
        <w:br w:type="page"/>
      </w:r>
    </w:p>
    <w:p w14:paraId="4B9DB2DA" w14:textId="71AC8F59" w:rsidR="00A318B9" w:rsidRPr="00DE70E2" w:rsidRDefault="00A318B9" w:rsidP="00DE70E2">
      <w:pPr>
        <w:pStyle w:val="AQUNomtaula"/>
        <w:rPr>
          <w:lang w:val="ca-ES"/>
        </w:rPr>
      </w:pPr>
      <w:r w:rsidRPr="00DE70E2">
        <w:rPr>
          <w:lang w:val="ca-ES"/>
        </w:rPr>
        <w:t>Taula 1. Resultats de l’acreditació per nivell de titulació (2023) – Convocatòria tancada</w:t>
      </w:r>
    </w:p>
    <w:tbl>
      <w:tblPr>
        <w:tblStyle w:val="Taulaambquadrcula1clara-mfasi5"/>
        <w:tblW w:w="5000" w:type="pct"/>
        <w:jc w:val="center"/>
        <w:tblLook w:val="04A0" w:firstRow="1" w:lastRow="0" w:firstColumn="1" w:lastColumn="0" w:noHBand="0" w:noVBand="1"/>
      </w:tblPr>
      <w:tblGrid>
        <w:gridCol w:w="2664"/>
        <w:gridCol w:w="1100"/>
        <w:gridCol w:w="1100"/>
        <w:gridCol w:w="1112"/>
        <w:gridCol w:w="1114"/>
        <w:gridCol w:w="1114"/>
        <w:gridCol w:w="1532"/>
      </w:tblGrid>
      <w:tr w:rsidR="00A318B9" w:rsidRPr="00DE70E2" w14:paraId="78199B38" w14:textId="77777777" w:rsidTr="00B356A8">
        <w:trPr>
          <w:cnfStyle w:val="100000000000" w:firstRow="1" w:lastRow="0" w:firstColumn="0" w:lastColumn="0" w:oddVBand="0" w:evenVBand="0" w:oddHBand="0" w:evenHBand="0" w:firstRowFirstColumn="0" w:firstRowLastColumn="0" w:lastRowFirstColumn="0" w:lastRowLastColumn="0"/>
          <w:trHeight w:val="1786"/>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4" w:space="0" w:color="B4C6E7"/>
              <w:left w:val="single" w:sz="4" w:space="0" w:color="B4C6E7"/>
              <w:right w:val="single" w:sz="4" w:space="0" w:color="B4C6E7"/>
            </w:tcBorders>
            <w:hideMark/>
          </w:tcPr>
          <w:p w14:paraId="7BE335C6" w14:textId="77777777" w:rsidR="00A318B9" w:rsidRPr="00DE70E2" w:rsidRDefault="00A318B9" w:rsidP="00DE70E2">
            <w:pPr>
              <w:pStyle w:val="AQUTtolcolumna"/>
              <w:rPr>
                <w:rFonts w:asciiTheme="minorHAnsi" w:hAnsiTheme="minorHAnsi" w:cstheme="minorHAnsi"/>
                <w:sz w:val="20"/>
                <w:szCs w:val="20"/>
                <w:lang w:val="ca-ES"/>
              </w:rPr>
            </w:pPr>
          </w:p>
        </w:tc>
        <w:tc>
          <w:tcPr>
            <w:tcW w:w="565" w:type="pct"/>
            <w:tcBorders>
              <w:top w:val="single" w:sz="4" w:space="0" w:color="B4C6E7"/>
              <w:left w:val="single" w:sz="4" w:space="0" w:color="B4C6E7"/>
              <w:right w:val="single" w:sz="4" w:space="0" w:color="B4C6E7"/>
            </w:tcBorders>
            <w:textDirection w:val="btLr"/>
          </w:tcPr>
          <w:p w14:paraId="5692F24D"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No acreditat</w:t>
            </w:r>
          </w:p>
        </w:tc>
        <w:tc>
          <w:tcPr>
            <w:tcW w:w="565" w:type="pct"/>
            <w:tcBorders>
              <w:top w:val="single" w:sz="4" w:space="0" w:color="B4C6E7"/>
              <w:left w:val="single" w:sz="4" w:space="0" w:color="B4C6E7"/>
              <w:right w:val="single" w:sz="4" w:space="0" w:color="B4C6E7"/>
            </w:tcBorders>
            <w:textDirection w:val="btLr"/>
            <w:vAlign w:val="center"/>
            <w:hideMark/>
          </w:tcPr>
          <w:p w14:paraId="5E665A19"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Acreditats amb Condicions</w:t>
            </w:r>
          </w:p>
        </w:tc>
        <w:tc>
          <w:tcPr>
            <w:tcW w:w="571" w:type="pct"/>
            <w:tcBorders>
              <w:top w:val="single" w:sz="4" w:space="0" w:color="B4C6E7"/>
              <w:left w:val="single" w:sz="4" w:space="0" w:color="B4C6E7"/>
              <w:right w:val="single" w:sz="4" w:space="0" w:color="B4C6E7"/>
            </w:tcBorders>
            <w:textDirection w:val="btLr"/>
            <w:vAlign w:val="center"/>
            <w:hideMark/>
          </w:tcPr>
          <w:p w14:paraId="179B6107"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Acreditats</w:t>
            </w:r>
          </w:p>
        </w:tc>
        <w:tc>
          <w:tcPr>
            <w:tcW w:w="572" w:type="pct"/>
            <w:tcBorders>
              <w:top w:val="single" w:sz="4" w:space="0" w:color="B4C6E7"/>
              <w:left w:val="single" w:sz="4" w:space="0" w:color="B4C6E7"/>
              <w:right w:val="single" w:sz="4" w:space="0" w:color="B4C6E7"/>
            </w:tcBorders>
            <w:textDirection w:val="btLr"/>
            <w:vAlign w:val="center"/>
            <w:hideMark/>
          </w:tcPr>
          <w:p w14:paraId="3EE60B41"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Acreditats en progrés vers l’excel·lència</w:t>
            </w:r>
          </w:p>
        </w:tc>
        <w:tc>
          <w:tcPr>
            <w:tcW w:w="572" w:type="pct"/>
            <w:tcBorders>
              <w:top w:val="single" w:sz="4" w:space="0" w:color="B4C6E7"/>
              <w:left w:val="single" w:sz="4" w:space="0" w:color="B4C6E7"/>
              <w:right w:val="single" w:sz="4" w:space="0" w:color="B4C6E7"/>
            </w:tcBorders>
            <w:textDirection w:val="btLr"/>
            <w:vAlign w:val="center"/>
            <w:hideMark/>
          </w:tcPr>
          <w:p w14:paraId="1A4AA1EB"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Total</w:t>
            </w:r>
          </w:p>
        </w:tc>
        <w:tc>
          <w:tcPr>
            <w:tcW w:w="787" w:type="pct"/>
            <w:tcBorders>
              <w:top w:val="single" w:sz="4" w:space="0" w:color="B4C6E7"/>
              <w:left w:val="single" w:sz="4" w:space="0" w:color="B4C6E7"/>
              <w:right w:val="single" w:sz="4" w:space="0" w:color="B4C6E7"/>
            </w:tcBorders>
            <w:textDirection w:val="btLr"/>
            <w:vAlign w:val="center"/>
            <w:hideMark/>
          </w:tcPr>
          <w:p w14:paraId="3C327E07"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Percentatge d’acreditats en progrés vers l’excel·lència</w:t>
            </w:r>
          </w:p>
        </w:tc>
      </w:tr>
      <w:tr w:rsidR="00A318B9" w:rsidRPr="00DE70E2" w14:paraId="0D42C89B" w14:textId="77777777" w:rsidTr="00B356A8">
        <w:trPr>
          <w:trHeight w:val="290"/>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4" w:space="0" w:color="B4C6E7"/>
              <w:left w:val="single" w:sz="4" w:space="0" w:color="B4C6E7"/>
              <w:bottom w:val="single" w:sz="4" w:space="0" w:color="B4C6E7"/>
              <w:right w:val="single" w:sz="4" w:space="0" w:color="B4C6E7"/>
            </w:tcBorders>
            <w:noWrap/>
            <w:hideMark/>
          </w:tcPr>
          <w:p w14:paraId="0964BAE5"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Graus</w:t>
            </w:r>
          </w:p>
        </w:tc>
        <w:tc>
          <w:tcPr>
            <w:tcW w:w="565" w:type="pct"/>
            <w:tcBorders>
              <w:top w:val="single" w:sz="4" w:space="0" w:color="B4C6E7"/>
              <w:left w:val="single" w:sz="4" w:space="0" w:color="B4C6E7"/>
              <w:bottom w:val="single" w:sz="4" w:space="0" w:color="B4C6E7"/>
              <w:right w:val="single" w:sz="4" w:space="0" w:color="B4C6E7"/>
            </w:tcBorders>
          </w:tcPr>
          <w:p w14:paraId="786286EE"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565" w:type="pct"/>
            <w:tcBorders>
              <w:top w:val="single" w:sz="4" w:space="0" w:color="B4C6E7"/>
              <w:left w:val="single" w:sz="4" w:space="0" w:color="B4C6E7"/>
              <w:bottom w:val="single" w:sz="4" w:space="0" w:color="B4C6E7"/>
              <w:right w:val="single" w:sz="4" w:space="0" w:color="B4C6E7"/>
            </w:tcBorders>
            <w:noWrap/>
            <w:hideMark/>
          </w:tcPr>
          <w:p w14:paraId="76DF4AF3"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12</w:t>
            </w:r>
          </w:p>
        </w:tc>
        <w:tc>
          <w:tcPr>
            <w:tcW w:w="571" w:type="pct"/>
            <w:tcBorders>
              <w:top w:val="single" w:sz="4" w:space="0" w:color="B4C6E7"/>
              <w:left w:val="single" w:sz="4" w:space="0" w:color="B4C6E7"/>
              <w:bottom w:val="single" w:sz="4" w:space="0" w:color="B4C6E7"/>
              <w:right w:val="single" w:sz="4" w:space="0" w:color="B4C6E7"/>
            </w:tcBorders>
            <w:noWrap/>
            <w:hideMark/>
          </w:tcPr>
          <w:p w14:paraId="6F4B3B18"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56</w:t>
            </w:r>
          </w:p>
        </w:tc>
        <w:tc>
          <w:tcPr>
            <w:tcW w:w="572" w:type="pct"/>
            <w:tcBorders>
              <w:top w:val="single" w:sz="4" w:space="0" w:color="B4C6E7"/>
              <w:left w:val="single" w:sz="4" w:space="0" w:color="B4C6E7"/>
              <w:bottom w:val="single" w:sz="4" w:space="0" w:color="B4C6E7"/>
              <w:right w:val="single" w:sz="4" w:space="0" w:color="B4C6E7"/>
            </w:tcBorders>
            <w:noWrap/>
            <w:hideMark/>
          </w:tcPr>
          <w:p w14:paraId="3426FA6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572" w:type="pct"/>
            <w:tcBorders>
              <w:top w:val="single" w:sz="4" w:space="0" w:color="B4C6E7"/>
              <w:left w:val="single" w:sz="4" w:space="0" w:color="B4C6E7"/>
              <w:bottom w:val="single" w:sz="4" w:space="0" w:color="B4C6E7"/>
              <w:right w:val="single" w:sz="4" w:space="0" w:color="B4C6E7"/>
            </w:tcBorders>
            <w:noWrap/>
            <w:hideMark/>
          </w:tcPr>
          <w:p w14:paraId="566251C2"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72</w:t>
            </w:r>
          </w:p>
        </w:tc>
        <w:tc>
          <w:tcPr>
            <w:tcW w:w="787" w:type="pct"/>
            <w:tcBorders>
              <w:top w:val="single" w:sz="4" w:space="0" w:color="B4C6E7"/>
              <w:left w:val="single" w:sz="4" w:space="0" w:color="B4C6E7"/>
              <w:bottom w:val="single" w:sz="4" w:space="0" w:color="B4C6E7"/>
              <w:right w:val="single" w:sz="4" w:space="0" w:color="B4C6E7"/>
            </w:tcBorders>
            <w:noWrap/>
          </w:tcPr>
          <w:p w14:paraId="14E76CB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4,2%</w:t>
            </w:r>
          </w:p>
        </w:tc>
      </w:tr>
      <w:tr w:rsidR="00A318B9" w:rsidRPr="00DE70E2" w14:paraId="63B7E85B" w14:textId="77777777" w:rsidTr="00B356A8">
        <w:trPr>
          <w:trHeight w:val="290"/>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4" w:space="0" w:color="B4C6E7"/>
              <w:left w:val="single" w:sz="4" w:space="0" w:color="B4C6E7"/>
              <w:bottom w:val="single" w:sz="4" w:space="0" w:color="B4C6E7"/>
              <w:right w:val="single" w:sz="4" w:space="0" w:color="B4C6E7"/>
            </w:tcBorders>
            <w:noWrap/>
            <w:hideMark/>
          </w:tcPr>
          <w:p w14:paraId="56169C27"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Màsters</w:t>
            </w:r>
          </w:p>
        </w:tc>
        <w:tc>
          <w:tcPr>
            <w:tcW w:w="565" w:type="pct"/>
            <w:tcBorders>
              <w:top w:val="single" w:sz="4" w:space="0" w:color="B4C6E7"/>
              <w:left w:val="single" w:sz="4" w:space="0" w:color="B4C6E7"/>
              <w:bottom w:val="single" w:sz="4" w:space="0" w:color="B4C6E7"/>
              <w:right w:val="single" w:sz="4" w:space="0" w:color="B4C6E7"/>
            </w:tcBorders>
          </w:tcPr>
          <w:p w14:paraId="3C7166B3"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565" w:type="pct"/>
            <w:tcBorders>
              <w:top w:val="single" w:sz="4" w:space="0" w:color="B4C6E7"/>
              <w:left w:val="single" w:sz="4" w:space="0" w:color="B4C6E7"/>
              <w:bottom w:val="single" w:sz="4" w:space="0" w:color="B4C6E7"/>
              <w:right w:val="single" w:sz="4" w:space="0" w:color="B4C6E7"/>
            </w:tcBorders>
            <w:noWrap/>
            <w:hideMark/>
          </w:tcPr>
          <w:p w14:paraId="657DB565"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571" w:type="pct"/>
            <w:tcBorders>
              <w:top w:val="single" w:sz="4" w:space="0" w:color="B4C6E7"/>
              <w:left w:val="single" w:sz="4" w:space="0" w:color="B4C6E7"/>
              <w:bottom w:val="single" w:sz="4" w:space="0" w:color="B4C6E7"/>
              <w:right w:val="single" w:sz="4" w:space="0" w:color="B4C6E7"/>
            </w:tcBorders>
            <w:noWrap/>
            <w:hideMark/>
          </w:tcPr>
          <w:p w14:paraId="22A4D1C3"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11</w:t>
            </w:r>
          </w:p>
        </w:tc>
        <w:tc>
          <w:tcPr>
            <w:tcW w:w="572" w:type="pct"/>
            <w:tcBorders>
              <w:top w:val="single" w:sz="4" w:space="0" w:color="B4C6E7"/>
              <w:left w:val="single" w:sz="4" w:space="0" w:color="B4C6E7"/>
              <w:bottom w:val="single" w:sz="4" w:space="0" w:color="B4C6E7"/>
              <w:right w:val="single" w:sz="4" w:space="0" w:color="B4C6E7"/>
            </w:tcBorders>
            <w:noWrap/>
            <w:hideMark/>
          </w:tcPr>
          <w:p w14:paraId="280FF92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572" w:type="pct"/>
            <w:tcBorders>
              <w:top w:val="single" w:sz="4" w:space="0" w:color="B4C6E7"/>
              <w:left w:val="single" w:sz="4" w:space="0" w:color="B4C6E7"/>
              <w:bottom w:val="single" w:sz="4" w:space="0" w:color="B4C6E7"/>
              <w:right w:val="single" w:sz="4" w:space="0" w:color="B4C6E7"/>
            </w:tcBorders>
            <w:noWrap/>
            <w:hideMark/>
          </w:tcPr>
          <w:p w14:paraId="07D67323"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14</w:t>
            </w:r>
          </w:p>
        </w:tc>
        <w:tc>
          <w:tcPr>
            <w:tcW w:w="787" w:type="pct"/>
            <w:tcBorders>
              <w:top w:val="single" w:sz="4" w:space="0" w:color="B4C6E7"/>
              <w:left w:val="single" w:sz="4" w:space="0" w:color="B4C6E7"/>
              <w:bottom w:val="single" w:sz="4" w:space="0" w:color="B4C6E7"/>
              <w:right w:val="single" w:sz="4" w:space="0" w:color="B4C6E7"/>
            </w:tcBorders>
            <w:noWrap/>
          </w:tcPr>
          <w:p w14:paraId="490BC60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0,0%</w:t>
            </w:r>
          </w:p>
        </w:tc>
      </w:tr>
      <w:tr w:rsidR="00A318B9" w:rsidRPr="00DE70E2" w14:paraId="05796EE7" w14:textId="77777777" w:rsidTr="00B356A8">
        <w:trPr>
          <w:trHeight w:val="292"/>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4" w:space="0" w:color="B4C6E7"/>
              <w:left w:val="single" w:sz="4" w:space="0" w:color="B4C6E7"/>
              <w:bottom w:val="single" w:sz="4" w:space="0" w:color="B4C6E7"/>
              <w:right w:val="single" w:sz="4" w:space="0" w:color="B4C6E7"/>
            </w:tcBorders>
            <w:noWrap/>
            <w:hideMark/>
          </w:tcPr>
          <w:p w14:paraId="2159DCA7"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Programes de doctorat</w:t>
            </w:r>
          </w:p>
        </w:tc>
        <w:tc>
          <w:tcPr>
            <w:tcW w:w="565" w:type="pct"/>
            <w:tcBorders>
              <w:top w:val="single" w:sz="4" w:space="0" w:color="B4C6E7"/>
              <w:left w:val="single" w:sz="4" w:space="0" w:color="B4C6E7"/>
              <w:bottom w:val="single" w:sz="4" w:space="0" w:color="B4C6E7"/>
              <w:right w:val="single" w:sz="4" w:space="0" w:color="B4C6E7"/>
            </w:tcBorders>
          </w:tcPr>
          <w:p w14:paraId="0F72B43C"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565" w:type="pct"/>
            <w:tcBorders>
              <w:top w:val="single" w:sz="4" w:space="0" w:color="B4C6E7"/>
              <w:left w:val="single" w:sz="4" w:space="0" w:color="B4C6E7"/>
              <w:bottom w:val="single" w:sz="4" w:space="0" w:color="B4C6E7"/>
              <w:right w:val="single" w:sz="4" w:space="0" w:color="B4C6E7"/>
            </w:tcBorders>
            <w:noWrap/>
            <w:hideMark/>
          </w:tcPr>
          <w:p w14:paraId="3E7912C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571" w:type="pct"/>
            <w:tcBorders>
              <w:top w:val="single" w:sz="4" w:space="0" w:color="B4C6E7"/>
              <w:left w:val="single" w:sz="4" w:space="0" w:color="B4C6E7"/>
              <w:bottom w:val="single" w:sz="4" w:space="0" w:color="B4C6E7"/>
              <w:right w:val="single" w:sz="4" w:space="0" w:color="B4C6E7"/>
            </w:tcBorders>
            <w:noWrap/>
            <w:hideMark/>
          </w:tcPr>
          <w:p w14:paraId="45D3145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572" w:type="pct"/>
            <w:tcBorders>
              <w:top w:val="single" w:sz="4" w:space="0" w:color="B4C6E7"/>
              <w:left w:val="single" w:sz="4" w:space="0" w:color="B4C6E7"/>
              <w:bottom w:val="single" w:sz="4" w:space="0" w:color="B4C6E7"/>
              <w:right w:val="single" w:sz="4" w:space="0" w:color="B4C6E7"/>
            </w:tcBorders>
            <w:noWrap/>
            <w:hideMark/>
          </w:tcPr>
          <w:p w14:paraId="4DC1487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6</w:t>
            </w:r>
          </w:p>
        </w:tc>
        <w:tc>
          <w:tcPr>
            <w:tcW w:w="572" w:type="pct"/>
            <w:tcBorders>
              <w:top w:val="single" w:sz="4" w:space="0" w:color="B4C6E7"/>
              <w:left w:val="single" w:sz="4" w:space="0" w:color="B4C6E7"/>
              <w:bottom w:val="single" w:sz="4" w:space="0" w:color="B4C6E7"/>
              <w:right w:val="single" w:sz="4" w:space="0" w:color="B4C6E7"/>
            </w:tcBorders>
            <w:noWrap/>
            <w:hideMark/>
          </w:tcPr>
          <w:p w14:paraId="0B04FF48"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7</w:t>
            </w:r>
          </w:p>
        </w:tc>
        <w:tc>
          <w:tcPr>
            <w:tcW w:w="787" w:type="pct"/>
            <w:tcBorders>
              <w:top w:val="single" w:sz="4" w:space="0" w:color="B4C6E7"/>
              <w:left w:val="single" w:sz="4" w:space="0" w:color="B4C6E7"/>
              <w:bottom w:val="single" w:sz="4" w:space="0" w:color="B4C6E7"/>
              <w:right w:val="single" w:sz="4" w:space="0" w:color="B4C6E7"/>
            </w:tcBorders>
            <w:noWrap/>
          </w:tcPr>
          <w:p w14:paraId="59C213A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85,7%</w:t>
            </w:r>
          </w:p>
        </w:tc>
      </w:tr>
      <w:tr w:rsidR="00A318B9" w:rsidRPr="00DE70E2" w14:paraId="7C354587" w14:textId="77777777" w:rsidTr="00B356A8">
        <w:trPr>
          <w:trHeight w:val="292"/>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4" w:space="0" w:color="B4C6E7"/>
              <w:left w:val="single" w:sz="4" w:space="0" w:color="B4C6E7"/>
              <w:bottom w:val="single" w:sz="4" w:space="0" w:color="B4C6E7"/>
              <w:right w:val="single" w:sz="4" w:space="0" w:color="B4C6E7"/>
            </w:tcBorders>
            <w:noWrap/>
          </w:tcPr>
          <w:p w14:paraId="1EA036FD" w14:textId="77777777" w:rsidR="00A318B9" w:rsidRPr="00DE70E2" w:rsidRDefault="00A318B9" w:rsidP="00DE70E2">
            <w:pPr>
              <w:pStyle w:val="AQUTtolfila"/>
              <w:spacing w:before="0" w:after="0"/>
              <w:rPr>
                <w:rFonts w:asciiTheme="minorHAnsi" w:hAnsiTheme="minorHAnsi" w:cstheme="minorHAnsi"/>
                <w:lang w:val="ca-ES"/>
              </w:rPr>
            </w:pPr>
            <w:proofErr w:type="spellStart"/>
            <w:r w:rsidRPr="00DE70E2">
              <w:rPr>
                <w:rFonts w:asciiTheme="minorHAnsi" w:hAnsiTheme="minorHAnsi" w:cstheme="minorHAnsi"/>
                <w:lang w:val="ca-ES"/>
              </w:rPr>
              <w:t>EAS</w:t>
            </w:r>
            <w:proofErr w:type="spellEnd"/>
          </w:p>
        </w:tc>
        <w:tc>
          <w:tcPr>
            <w:tcW w:w="565" w:type="pct"/>
            <w:tcBorders>
              <w:top w:val="single" w:sz="4" w:space="0" w:color="B4C6E7"/>
              <w:left w:val="single" w:sz="4" w:space="0" w:color="B4C6E7"/>
              <w:bottom w:val="single" w:sz="4" w:space="0" w:color="B4C6E7"/>
              <w:right w:val="single" w:sz="4" w:space="0" w:color="B4C6E7"/>
            </w:tcBorders>
          </w:tcPr>
          <w:p w14:paraId="036A3BB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565" w:type="pct"/>
            <w:tcBorders>
              <w:top w:val="single" w:sz="4" w:space="0" w:color="B4C6E7"/>
              <w:left w:val="single" w:sz="4" w:space="0" w:color="B4C6E7"/>
              <w:bottom w:val="single" w:sz="4" w:space="0" w:color="B4C6E7"/>
              <w:right w:val="single" w:sz="4" w:space="0" w:color="B4C6E7"/>
            </w:tcBorders>
            <w:noWrap/>
          </w:tcPr>
          <w:p w14:paraId="1D80961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571" w:type="pct"/>
            <w:tcBorders>
              <w:top w:val="single" w:sz="4" w:space="0" w:color="B4C6E7"/>
              <w:left w:val="single" w:sz="4" w:space="0" w:color="B4C6E7"/>
              <w:bottom w:val="single" w:sz="4" w:space="0" w:color="B4C6E7"/>
              <w:right w:val="single" w:sz="4" w:space="0" w:color="B4C6E7"/>
            </w:tcBorders>
            <w:noWrap/>
          </w:tcPr>
          <w:p w14:paraId="690BEC2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572" w:type="pct"/>
            <w:tcBorders>
              <w:top w:val="single" w:sz="4" w:space="0" w:color="B4C6E7"/>
              <w:left w:val="single" w:sz="4" w:space="0" w:color="B4C6E7"/>
              <w:bottom w:val="single" w:sz="4" w:space="0" w:color="B4C6E7"/>
              <w:right w:val="single" w:sz="4" w:space="0" w:color="B4C6E7"/>
            </w:tcBorders>
            <w:noWrap/>
          </w:tcPr>
          <w:p w14:paraId="096FFD5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572" w:type="pct"/>
            <w:tcBorders>
              <w:top w:val="single" w:sz="4" w:space="0" w:color="B4C6E7"/>
              <w:left w:val="single" w:sz="4" w:space="0" w:color="B4C6E7"/>
              <w:bottom w:val="single" w:sz="4" w:space="0" w:color="B4C6E7"/>
              <w:right w:val="single" w:sz="4" w:space="0" w:color="B4C6E7"/>
            </w:tcBorders>
            <w:noWrap/>
          </w:tcPr>
          <w:p w14:paraId="2856FD00"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787" w:type="pct"/>
            <w:tcBorders>
              <w:top w:val="single" w:sz="4" w:space="0" w:color="B4C6E7"/>
              <w:left w:val="single" w:sz="4" w:space="0" w:color="B4C6E7"/>
              <w:bottom w:val="single" w:sz="4" w:space="0" w:color="B4C6E7"/>
              <w:right w:val="single" w:sz="4" w:space="0" w:color="B4C6E7"/>
            </w:tcBorders>
            <w:noWrap/>
          </w:tcPr>
          <w:p w14:paraId="2C34AF4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0,0%</w:t>
            </w:r>
          </w:p>
        </w:tc>
      </w:tr>
      <w:tr w:rsidR="00A318B9" w:rsidRPr="00DE70E2" w14:paraId="67F98771" w14:textId="77777777" w:rsidTr="00B356A8">
        <w:trPr>
          <w:trHeight w:val="300"/>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4" w:space="0" w:color="B4C6E7"/>
              <w:left w:val="single" w:sz="4" w:space="0" w:color="B4C6E7"/>
              <w:bottom w:val="single" w:sz="4" w:space="0" w:color="B4C6E7"/>
              <w:right w:val="single" w:sz="4" w:space="0" w:color="B4C6E7"/>
            </w:tcBorders>
            <w:noWrap/>
            <w:hideMark/>
          </w:tcPr>
          <w:p w14:paraId="22B94D39" w14:textId="77777777" w:rsidR="00A318B9" w:rsidRPr="00DE70E2" w:rsidRDefault="00A318B9" w:rsidP="00DE70E2">
            <w:pPr>
              <w:pStyle w:val="AQUTotaltaules"/>
              <w:spacing w:before="0" w:after="0"/>
              <w:jc w:val="left"/>
              <w:rPr>
                <w:rFonts w:cstheme="minorHAnsi"/>
                <w:sz w:val="20"/>
                <w:szCs w:val="20"/>
                <w:lang w:val="ca-ES"/>
              </w:rPr>
            </w:pPr>
            <w:r w:rsidRPr="00DE70E2">
              <w:rPr>
                <w:rFonts w:cstheme="minorHAnsi"/>
                <w:sz w:val="20"/>
                <w:szCs w:val="20"/>
                <w:lang w:val="ca-ES"/>
              </w:rPr>
              <w:t>Total</w:t>
            </w:r>
          </w:p>
        </w:tc>
        <w:tc>
          <w:tcPr>
            <w:tcW w:w="565" w:type="pct"/>
            <w:tcBorders>
              <w:top w:val="single" w:sz="4" w:space="0" w:color="B4C6E7"/>
              <w:left w:val="single" w:sz="4" w:space="0" w:color="B4C6E7"/>
              <w:bottom w:val="single" w:sz="4" w:space="0" w:color="B4C6E7"/>
              <w:right w:val="single" w:sz="4" w:space="0" w:color="B4C6E7"/>
            </w:tcBorders>
          </w:tcPr>
          <w:p w14:paraId="39D43CE1"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1</w:t>
            </w:r>
          </w:p>
        </w:tc>
        <w:tc>
          <w:tcPr>
            <w:tcW w:w="565" w:type="pct"/>
            <w:tcBorders>
              <w:top w:val="single" w:sz="4" w:space="0" w:color="B4C6E7"/>
              <w:left w:val="single" w:sz="4" w:space="0" w:color="B4C6E7"/>
              <w:bottom w:val="single" w:sz="4" w:space="0" w:color="B4C6E7"/>
              <w:right w:val="single" w:sz="4" w:space="0" w:color="B4C6E7"/>
            </w:tcBorders>
            <w:noWrap/>
            <w:hideMark/>
          </w:tcPr>
          <w:p w14:paraId="1E304DEB"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15</w:t>
            </w:r>
          </w:p>
        </w:tc>
        <w:tc>
          <w:tcPr>
            <w:tcW w:w="571" w:type="pct"/>
            <w:tcBorders>
              <w:top w:val="single" w:sz="4" w:space="0" w:color="B4C6E7"/>
              <w:left w:val="single" w:sz="4" w:space="0" w:color="B4C6E7"/>
              <w:bottom w:val="single" w:sz="4" w:space="0" w:color="B4C6E7"/>
              <w:right w:val="single" w:sz="4" w:space="0" w:color="B4C6E7"/>
            </w:tcBorders>
            <w:noWrap/>
            <w:hideMark/>
          </w:tcPr>
          <w:p w14:paraId="3E2A0378"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69</w:t>
            </w:r>
          </w:p>
        </w:tc>
        <w:tc>
          <w:tcPr>
            <w:tcW w:w="572" w:type="pct"/>
            <w:tcBorders>
              <w:top w:val="single" w:sz="4" w:space="0" w:color="B4C6E7"/>
              <w:left w:val="single" w:sz="4" w:space="0" w:color="B4C6E7"/>
              <w:bottom w:val="single" w:sz="4" w:space="0" w:color="B4C6E7"/>
              <w:right w:val="single" w:sz="4" w:space="0" w:color="B4C6E7"/>
            </w:tcBorders>
            <w:noWrap/>
            <w:hideMark/>
          </w:tcPr>
          <w:p w14:paraId="6CD3D6ED"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9</w:t>
            </w:r>
          </w:p>
        </w:tc>
        <w:tc>
          <w:tcPr>
            <w:tcW w:w="572" w:type="pct"/>
            <w:tcBorders>
              <w:top w:val="single" w:sz="4" w:space="0" w:color="B4C6E7"/>
              <w:left w:val="single" w:sz="4" w:space="0" w:color="B4C6E7"/>
              <w:bottom w:val="single" w:sz="4" w:space="0" w:color="B4C6E7"/>
              <w:right w:val="single" w:sz="4" w:space="0" w:color="B4C6E7"/>
            </w:tcBorders>
            <w:noWrap/>
            <w:hideMark/>
          </w:tcPr>
          <w:p w14:paraId="15E9351E"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94*</w:t>
            </w:r>
          </w:p>
        </w:tc>
        <w:tc>
          <w:tcPr>
            <w:tcW w:w="787" w:type="pct"/>
            <w:tcBorders>
              <w:top w:val="single" w:sz="4" w:space="0" w:color="B4C6E7"/>
              <w:left w:val="single" w:sz="4" w:space="0" w:color="B4C6E7"/>
              <w:bottom w:val="single" w:sz="4" w:space="0" w:color="B4C6E7"/>
              <w:right w:val="single" w:sz="4" w:space="0" w:color="B4C6E7"/>
            </w:tcBorders>
            <w:noWrap/>
          </w:tcPr>
          <w:p w14:paraId="2EA76C7B"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9,6%</w:t>
            </w:r>
          </w:p>
        </w:tc>
      </w:tr>
    </w:tbl>
    <w:p w14:paraId="6ACDF54E" w14:textId="77777777" w:rsidR="00A318B9" w:rsidRPr="00DE70E2" w:rsidRDefault="00A318B9" w:rsidP="00DE70E2">
      <w:pPr>
        <w:ind w:left="450"/>
        <w:rPr>
          <w:sz w:val="20"/>
          <w:szCs w:val="16"/>
          <w:lang w:val="ca-ES"/>
        </w:rPr>
      </w:pPr>
      <w:r w:rsidRPr="00DE70E2">
        <w:rPr>
          <w:sz w:val="20"/>
          <w:szCs w:val="16"/>
          <w:lang w:val="ca-ES"/>
        </w:rPr>
        <w:t>* Resultats a nivell de títol/centre</w:t>
      </w:r>
    </w:p>
    <w:p w14:paraId="7A48A9D1" w14:textId="77777777" w:rsidR="00A318B9" w:rsidRPr="00DE70E2" w:rsidRDefault="00A318B9" w:rsidP="00DE70E2">
      <w:pPr>
        <w:rPr>
          <w:lang w:val="ca-ES"/>
        </w:rPr>
      </w:pPr>
    </w:p>
    <w:p w14:paraId="50A7BA20" w14:textId="77777777" w:rsidR="00A318B9" w:rsidRPr="00DE70E2" w:rsidRDefault="00A318B9" w:rsidP="00DE70E2">
      <w:pPr>
        <w:rPr>
          <w:lang w:val="ca-ES"/>
        </w:rPr>
      </w:pPr>
      <w:r w:rsidRPr="00DE70E2">
        <w:rPr>
          <w:lang w:val="ca-ES"/>
        </w:rPr>
        <w:t>A 31 de gener de 2025 s’havien emès 39 informes finals</w:t>
      </w:r>
      <w:r w:rsidRPr="00DE70E2">
        <w:rPr>
          <w:rStyle w:val="Refernciadenotaapeudepgina"/>
          <w:lang w:val="ca-ES"/>
        </w:rPr>
        <w:footnoteReference w:id="2"/>
      </w:r>
      <w:r w:rsidRPr="00DE70E2">
        <w:rPr>
          <w:lang w:val="ca-ES"/>
        </w:rPr>
        <w:t xml:space="preserve"> d’acreditació del total de les 59 titulacions universitàries oficials visitades durant el 2024. Sobre els 39 informes finals emesos, el 4% de les titulacions acreditades han rebut una qualificació en progrés vers l’excel·lència i el 3% s’han acreditat amb condicions (vegeu Taula 2).</w:t>
      </w:r>
    </w:p>
    <w:p w14:paraId="4D9C3990" w14:textId="77777777" w:rsidR="00A318B9" w:rsidRPr="00DE70E2" w:rsidRDefault="00A318B9" w:rsidP="00DE70E2">
      <w:pPr>
        <w:pStyle w:val="AQUNomtaula"/>
        <w:rPr>
          <w:lang w:val="ca-ES"/>
        </w:rPr>
      </w:pPr>
      <w:r w:rsidRPr="00DE70E2">
        <w:rPr>
          <w:lang w:val="ca-ES"/>
        </w:rPr>
        <w:t>Taula 2. Resultats de l’acreditació per nivell de titulació (2024) – Convocatòria en curs</w:t>
      </w:r>
    </w:p>
    <w:tbl>
      <w:tblPr>
        <w:tblStyle w:val="Taulaambquadrcula1clara-mfasi5"/>
        <w:tblW w:w="5000" w:type="pct"/>
        <w:tblLook w:val="04A0" w:firstRow="1" w:lastRow="0" w:firstColumn="1" w:lastColumn="0" w:noHBand="0" w:noVBand="1"/>
      </w:tblPr>
      <w:tblGrid>
        <w:gridCol w:w="2992"/>
        <w:gridCol w:w="906"/>
        <w:gridCol w:w="905"/>
        <w:gridCol w:w="905"/>
        <w:gridCol w:w="905"/>
        <w:gridCol w:w="915"/>
        <w:gridCol w:w="919"/>
        <w:gridCol w:w="1289"/>
      </w:tblGrid>
      <w:tr w:rsidR="00A318B9" w:rsidRPr="00DE70E2" w14:paraId="35D02F40" w14:textId="77777777" w:rsidTr="00B356A8">
        <w:trPr>
          <w:cnfStyle w:val="100000000000" w:firstRow="1" w:lastRow="0" w:firstColumn="0" w:lastColumn="0" w:oddVBand="0" w:evenVBand="0" w:oddHBand="0" w:evenHBand="0"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1536" w:type="pct"/>
            <w:hideMark/>
          </w:tcPr>
          <w:p w14:paraId="7D591E47" w14:textId="77777777" w:rsidR="00A318B9" w:rsidRPr="00DE70E2" w:rsidRDefault="00A318B9" w:rsidP="00DE70E2">
            <w:pPr>
              <w:pStyle w:val="AQUTtolcolumna"/>
              <w:rPr>
                <w:rFonts w:asciiTheme="minorHAnsi" w:hAnsiTheme="minorHAnsi" w:cstheme="minorHAnsi"/>
                <w:sz w:val="20"/>
                <w:szCs w:val="20"/>
                <w:lang w:val="ca-ES"/>
              </w:rPr>
            </w:pPr>
          </w:p>
        </w:tc>
        <w:tc>
          <w:tcPr>
            <w:tcW w:w="465" w:type="pct"/>
            <w:textDirection w:val="btLr"/>
          </w:tcPr>
          <w:p w14:paraId="5EEB893F"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Total visitats</w:t>
            </w:r>
          </w:p>
        </w:tc>
        <w:tc>
          <w:tcPr>
            <w:tcW w:w="465" w:type="pct"/>
            <w:textDirection w:val="btLr"/>
          </w:tcPr>
          <w:p w14:paraId="0CFD0EAE"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Total emesos</w:t>
            </w:r>
          </w:p>
        </w:tc>
        <w:tc>
          <w:tcPr>
            <w:tcW w:w="465" w:type="pct"/>
            <w:textDirection w:val="btLr"/>
          </w:tcPr>
          <w:p w14:paraId="6328E60D"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No acreditat</w:t>
            </w:r>
          </w:p>
        </w:tc>
        <w:tc>
          <w:tcPr>
            <w:tcW w:w="465" w:type="pct"/>
            <w:textDirection w:val="btLr"/>
            <w:hideMark/>
          </w:tcPr>
          <w:p w14:paraId="330E6D72"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Acreditats amb condicions</w:t>
            </w:r>
          </w:p>
        </w:tc>
        <w:tc>
          <w:tcPr>
            <w:tcW w:w="470" w:type="pct"/>
            <w:textDirection w:val="btLr"/>
            <w:hideMark/>
          </w:tcPr>
          <w:p w14:paraId="4B897765"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Acreditats</w:t>
            </w:r>
          </w:p>
        </w:tc>
        <w:tc>
          <w:tcPr>
            <w:tcW w:w="472" w:type="pct"/>
            <w:textDirection w:val="btLr"/>
            <w:hideMark/>
          </w:tcPr>
          <w:p w14:paraId="73B63461"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Acreditats en progrés vers l’excel·lència</w:t>
            </w:r>
          </w:p>
        </w:tc>
        <w:tc>
          <w:tcPr>
            <w:tcW w:w="663" w:type="pct"/>
            <w:textDirection w:val="btLr"/>
            <w:hideMark/>
          </w:tcPr>
          <w:p w14:paraId="30047383" w14:textId="77777777" w:rsidR="00A318B9" w:rsidRPr="00DE70E2" w:rsidRDefault="00A318B9" w:rsidP="00DE70E2">
            <w:pPr>
              <w:pStyle w:val="AQUTtolcolumna"/>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Percentatge d’acreditats en progrés vers l’excel·lència</w:t>
            </w:r>
          </w:p>
        </w:tc>
      </w:tr>
      <w:tr w:rsidR="00A318B9" w:rsidRPr="00DE70E2" w14:paraId="6BAD9AAE" w14:textId="77777777" w:rsidTr="00B356A8">
        <w:trPr>
          <w:trHeight w:val="290"/>
        </w:trPr>
        <w:tc>
          <w:tcPr>
            <w:cnfStyle w:val="001000000000" w:firstRow="0" w:lastRow="0" w:firstColumn="1" w:lastColumn="0" w:oddVBand="0" w:evenVBand="0" w:oddHBand="0" w:evenHBand="0" w:firstRowFirstColumn="0" w:firstRowLastColumn="0" w:lastRowFirstColumn="0" w:lastRowLastColumn="0"/>
            <w:tcW w:w="1536" w:type="pct"/>
            <w:noWrap/>
            <w:hideMark/>
          </w:tcPr>
          <w:p w14:paraId="0EB168BE"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Graus</w:t>
            </w:r>
          </w:p>
        </w:tc>
        <w:tc>
          <w:tcPr>
            <w:tcW w:w="465" w:type="pct"/>
            <w:vAlign w:val="center"/>
          </w:tcPr>
          <w:p w14:paraId="470C073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21</w:t>
            </w:r>
          </w:p>
        </w:tc>
        <w:tc>
          <w:tcPr>
            <w:tcW w:w="465" w:type="pct"/>
            <w:vAlign w:val="center"/>
          </w:tcPr>
          <w:p w14:paraId="337E43D7"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15</w:t>
            </w:r>
          </w:p>
        </w:tc>
        <w:tc>
          <w:tcPr>
            <w:tcW w:w="465" w:type="pct"/>
            <w:vAlign w:val="center"/>
          </w:tcPr>
          <w:p w14:paraId="0DFD6E0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465" w:type="pct"/>
            <w:noWrap/>
            <w:vAlign w:val="center"/>
            <w:hideMark/>
          </w:tcPr>
          <w:p w14:paraId="4E7354C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470" w:type="pct"/>
            <w:noWrap/>
            <w:vAlign w:val="center"/>
          </w:tcPr>
          <w:p w14:paraId="3988BD73"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12</w:t>
            </w:r>
          </w:p>
        </w:tc>
        <w:tc>
          <w:tcPr>
            <w:tcW w:w="472" w:type="pct"/>
            <w:noWrap/>
            <w:vAlign w:val="center"/>
            <w:hideMark/>
          </w:tcPr>
          <w:p w14:paraId="4DD8A61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663" w:type="pct"/>
            <w:noWrap/>
          </w:tcPr>
          <w:p w14:paraId="0B698F5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6,7%</w:t>
            </w:r>
          </w:p>
        </w:tc>
      </w:tr>
      <w:tr w:rsidR="00A318B9" w:rsidRPr="00DE70E2" w14:paraId="6F060884" w14:textId="77777777" w:rsidTr="00B356A8">
        <w:trPr>
          <w:trHeight w:val="290"/>
        </w:trPr>
        <w:tc>
          <w:tcPr>
            <w:cnfStyle w:val="001000000000" w:firstRow="0" w:lastRow="0" w:firstColumn="1" w:lastColumn="0" w:oddVBand="0" w:evenVBand="0" w:oddHBand="0" w:evenHBand="0" w:firstRowFirstColumn="0" w:firstRowLastColumn="0" w:lastRowFirstColumn="0" w:lastRowLastColumn="0"/>
            <w:tcW w:w="1536" w:type="pct"/>
            <w:noWrap/>
            <w:hideMark/>
          </w:tcPr>
          <w:p w14:paraId="7E13F261"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Màsters</w:t>
            </w:r>
          </w:p>
        </w:tc>
        <w:tc>
          <w:tcPr>
            <w:tcW w:w="465" w:type="pct"/>
            <w:vAlign w:val="center"/>
          </w:tcPr>
          <w:p w14:paraId="5E46661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30</w:t>
            </w:r>
          </w:p>
        </w:tc>
        <w:tc>
          <w:tcPr>
            <w:tcW w:w="465" w:type="pct"/>
            <w:vAlign w:val="center"/>
          </w:tcPr>
          <w:p w14:paraId="4DC7DED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18</w:t>
            </w:r>
          </w:p>
        </w:tc>
        <w:tc>
          <w:tcPr>
            <w:tcW w:w="465" w:type="pct"/>
            <w:vAlign w:val="center"/>
          </w:tcPr>
          <w:p w14:paraId="07BBDCE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65" w:type="pct"/>
            <w:noWrap/>
            <w:vAlign w:val="center"/>
          </w:tcPr>
          <w:p w14:paraId="4D176A9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70" w:type="pct"/>
            <w:noWrap/>
            <w:vAlign w:val="center"/>
          </w:tcPr>
          <w:p w14:paraId="1661957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17</w:t>
            </w:r>
          </w:p>
        </w:tc>
        <w:tc>
          <w:tcPr>
            <w:tcW w:w="472" w:type="pct"/>
            <w:noWrap/>
            <w:vAlign w:val="center"/>
            <w:hideMark/>
          </w:tcPr>
          <w:p w14:paraId="38B022A4"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663" w:type="pct"/>
            <w:noWrap/>
          </w:tcPr>
          <w:p w14:paraId="582DC5B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5,5%</w:t>
            </w:r>
          </w:p>
        </w:tc>
      </w:tr>
      <w:tr w:rsidR="00A318B9" w:rsidRPr="00DE70E2" w14:paraId="70BF016D" w14:textId="77777777" w:rsidTr="00B356A8">
        <w:trPr>
          <w:trHeight w:val="292"/>
        </w:trPr>
        <w:tc>
          <w:tcPr>
            <w:cnfStyle w:val="001000000000" w:firstRow="0" w:lastRow="0" w:firstColumn="1" w:lastColumn="0" w:oddVBand="0" w:evenVBand="0" w:oddHBand="0" w:evenHBand="0" w:firstRowFirstColumn="0" w:firstRowLastColumn="0" w:lastRowFirstColumn="0" w:lastRowLastColumn="0"/>
            <w:tcW w:w="1536" w:type="pct"/>
            <w:noWrap/>
            <w:hideMark/>
          </w:tcPr>
          <w:p w14:paraId="55819B66"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Programes de doctorat</w:t>
            </w:r>
          </w:p>
        </w:tc>
        <w:tc>
          <w:tcPr>
            <w:tcW w:w="465" w:type="pct"/>
            <w:vAlign w:val="center"/>
          </w:tcPr>
          <w:p w14:paraId="6833842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465" w:type="pct"/>
            <w:vAlign w:val="center"/>
          </w:tcPr>
          <w:p w14:paraId="1B62904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65" w:type="pct"/>
            <w:vAlign w:val="center"/>
          </w:tcPr>
          <w:p w14:paraId="2F46F7F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65" w:type="pct"/>
            <w:noWrap/>
            <w:vAlign w:val="center"/>
          </w:tcPr>
          <w:p w14:paraId="50A4CE8C"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70" w:type="pct"/>
            <w:noWrap/>
            <w:vAlign w:val="center"/>
          </w:tcPr>
          <w:p w14:paraId="5D94B3B0"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72" w:type="pct"/>
            <w:noWrap/>
            <w:vAlign w:val="center"/>
          </w:tcPr>
          <w:p w14:paraId="2CBE572E"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663" w:type="pct"/>
            <w:noWrap/>
          </w:tcPr>
          <w:p w14:paraId="1D235D4C"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r>
      <w:tr w:rsidR="00A318B9" w:rsidRPr="00DE70E2" w14:paraId="47F2EBE6" w14:textId="77777777" w:rsidTr="00B356A8">
        <w:trPr>
          <w:trHeight w:val="292"/>
        </w:trPr>
        <w:tc>
          <w:tcPr>
            <w:cnfStyle w:val="001000000000" w:firstRow="0" w:lastRow="0" w:firstColumn="1" w:lastColumn="0" w:oddVBand="0" w:evenVBand="0" w:oddHBand="0" w:evenHBand="0" w:firstRowFirstColumn="0" w:firstRowLastColumn="0" w:lastRowFirstColumn="0" w:lastRowLastColumn="0"/>
            <w:tcW w:w="1536" w:type="pct"/>
            <w:noWrap/>
          </w:tcPr>
          <w:p w14:paraId="6AA6A41D" w14:textId="77777777" w:rsidR="00A318B9" w:rsidRPr="00DE70E2" w:rsidRDefault="00A318B9" w:rsidP="00DE70E2">
            <w:pPr>
              <w:pStyle w:val="AQUTtolfila"/>
              <w:spacing w:before="0" w:after="0"/>
              <w:rPr>
                <w:rFonts w:asciiTheme="minorHAnsi" w:hAnsiTheme="minorHAnsi" w:cstheme="minorHAnsi"/>
                <w:lang w:val="ca-ES"/>
              </w:rPr>
            </w:pPr>
            <w:proofErr w:type="spellStart"/>
            <w:r w:rsidRPr="00DE70E2">
              <w:rPr>
                <w:rFonts w:asciiTheme="minorHAnsi" w:hAnsiTheme="minorHAnsi" w:cstheme="minorHAnsi"/>
                <w:lang w:val="ca-ES"/>
              </w:rPr>
              <w:t>EAS</w:t>
            </w:r>
            <w:proofErr w:type="spellEnd"/>
          </w:p>
        </w:tc>
        <w:tc>
          <w:tcPr>
            <w:tcW w:w="465" w:type="pct"/>
            <w:vAlign w:val="center"/>
          </w:tcPr>
          <w:p w14:paraId="15F2CD92"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6</w:t>
            </w:r>
          </w:p>
        </w:tc>
        <w:tc>
          <w:tcPr>
            <w:tcW w:w="465" w:type="pct"/>
            <w:vAlign w:val="center"/>
          </w:tcPr>
          <w:p w14:paraId="1EC51622"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6</w:t>
            </w:r>
          </w:p>
        </w:tc>
        <w:tc>
          <w:tcPr>
            <w:tcW w:w="465" w:type="pct"/>
            <w:vAlign w:val="center"/>
          </w:tcPr>
          <w:p w14:paraId="09EEE3C2"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65" w:type="pct"/>
            <w:noWrap/>
            <w:vAlign w:val="center"/>
          </w:tcPr>
          <w:p w14:paraId="2CA42EF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470" w:type="pct"/>
            <w:noWrap/>
            <w:vAlign w:val="center"/>
          </w:tcPr>
          <w:p w14:paraId="31A9A67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6</w:t>
            </w:r>
          </w:p>
        </w:tc>
        <w:tc>
          <w:tcPr>
            <w:tcW w:w="472" w:type="pct"/>
            <w:noWrap/>
            <w:vAlign w:val="center"/>
          </w:tcPr>
          <w:p w14:paraId="546532E6"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c>
          <w:tcPr>
            <w:tcW w:w="663" w:type="pct"/>
            <w:noWrap/>
          </w:tcPr>
          <w:p w14:paraId="495E7673"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p>
        </w:tc>
      </w:tr>
      <w:tr w:rsidR="00A318B9" w:rsidRPr="00DE70E2" w14:paraId="5BCCA7A3"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1536" w:type="pct"/>
            <w:noWrap/>
            <w:hideMark/>
          </w:tcPr>
          <w:p w14:paraId="4D50B364" w14:textId="77777777" w:rsidR="00A318B9" w:rsidRPr="00DE70E2" w:rsidRDefault="00A318B9" w:rsidP="00DE70E2">
            <w:pPr>
              <w:pStyle w:val="AQUTotaltaules"/>
              <w:spacing w:before="0" w:after="0"/>
              <w:jc w:val="left"/>
              <w:rPr>
                <w:rFonts w:cstheme="minorHAnsi"/>
                <w:sz w:val="20"/>
                <w:szCs w:val="20"/>
                <w:lang w:val="ca-ES"/>
              </w:rPr>
            </w:pPr>
            <w:r w:rsidRPr="00DE70E2">
              <w:rPr>
                <w:rFonts w:cstheme="minorHAnsi"/>
                <w:sz w:val="20"/>
                <w:szCs w:val="20"/>
                <w:lang w:val="ca-ES"/>
              </w:rPr>
              <w:t>Total</w:t>
            </w:r>
          </w:p>
        </w:tc>
        <w:tc>
          <w:tcPr>
            <w:tcW w:w="465" w:type="pct"/>
            <w:vAlign w:val="center"/>
          </w:tcPr>
          <w:p w14:paraId="2BFEDF31"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60</w:t>
            </w:r>
          </w:p>
        </w:tc>
        <w:tc>
          <w:tcPr>
            <w:tcW w:w="465" w:type="pct"/>
            <w:vAlign w:val="center"/>
          </w:tcPr>
          <w:p w14:paraId="6BC528CC"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39</w:t>
            </w:r>
          </w:p>
        </w:tc>
        <w:tc>
          <w:tcPr>
            <w:tcW w:w="465" w:type="pct"/>
            <w:vAlign w:val="center"/>
          </w:tcPr>
          <w:p w14:paraId="05BB1DB0"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1</w:t>
            </w:r>
          </w:p>
        </w:tc>
        <w:tc>
          <w:tcPr>
            <w:tcW w:w="465" w:type="pct"/>
            <w:noWrap/>
            <w:vAlign w:val="center"/>
            <w:hideMark/>
          </w:tcPr>
          <w:p w14:paraId="766E9AE9"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1</w:t>
            </w:r>
          </w:p>
        </w:tc>
        <w:tc>
          <w:tcPr>
            <w:tcW w:w="470" w:type="pct"/>
            <w:noWrap/>
            <w:vAlign w:val="center"/>
            <w:hideMark/>
          </w:tcPr>
          <w:p w14:paraId="0C39E2C5"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35</w:t>
            </w:r>
          </w:p>
        </w:tc>
        <w:tc>
          <w:tcPr>
            <w:tcW w:w="472" w:type="pct"/>
            <w:noWrap/>
            <w:vAlign w:val="center"/>
            <w:hideMark/>
          </w:tcPr>
          <w:p w14:paraId="23BD5870"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2</w:t>
            </w:r>
          </w:p>
        </w:tc>
        <w:tc>
          <w:tcPr>
            <w:tcW w:w="663" w:type="pct"/>
            <w:noWrap/>
          </w:tcPr>
          <w:p w14:paraId="31F6955C"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5,1%</w:t>
            </w:r>
          </w:p>
        </w:tc>
      </w:tr>
    </w:tbl>
    <w:p w14:paraId="5548016A" w14:textId="77777777" w:rsidR="00A318B9" w:rsidRPr="00DE70E2" w:rsidRDefault="00A318B9" w:rsidP="00DE70E2">
      <w:pPr>
        <w:pStyle w:val="Ttol3"/>
        <w:rPr>
          <w:lang w:val="ca-ES"/>
        </w:rPr>
      </w:pPr>
      <w:bookmarkStart w:id="19" w:name="_Toc192749881"/>
      <w:bookmarkStart w:id="20" w:name="_Toc192774264"/>
      <w:bookmarkStart w:id="21" w:name="_Toc192853280"/>
      <w:r w:rsidRPr="00DE70E2">
        <w:rPr>
          <w:lang w:val="ca-ES"/>
        </w:rPr>
        <w:t>Visites externes</w:t>
      </w:r>
      <w:bookmarkEnd w:id="19"/>
      <w:bookmarkEnd w:id="20"/>
      <w:bookmarkEnd w:id="21"/>
    </w:p>
    <w:p w14:paraId="466B1A3F" w14:textId="77777777" w:rsidR="00A318B9" w:rsidRPr="00DE70E2" w:rsidRDefault="00A318B9" w:rsidP="00DE70E2">
      <w:pPr>
        <w:rPr>
          <w:lang w:val="ca-ES"/>
        </w:rPr>
      </w:pPr>
      <w:bookmarkStart w:id="22" w:name="_Hlk192157398"/>
      <w:bookmarkStart w:id="23" w:name="_Hlk96692349"/>
      <w:r w:rsidRPr="00DE70E2">
        <w:rPr>
          <w:lang w:val="ca-ES"/>
        </w:rPr>
        <w:t>El 2024 s’han organitzat 37 visites externes per avaluar el funcionament de 59 titulacions: 22 graus (dels quals, 2 d’ensenyaments artístics), 34 màsters (dels quals, 4 d’ensenyaments artístics) i 3 programes de doctorat (vegeu Taula 3).</w:t>
      </w:r>
    </w:p>
    <w:p w14:paraId="15DABB74" w14:textId="77777777" w:rsidR="00A318B9" w:rsidRPr="00DE70E2" w:rsidRDefault="00A318B9" w:rsidP="00DE70E2">
      <w:pPr>
        <w:pStyle w:val="AQUNomtaula"/>
        <w:rPr>
          <w:lang w:val="ca-ES"/>
        </w:rPr>
      </w:pPr>
      <w:bookmarkStart w:id="24" w:name="_Hlk98585777"/>
      <w:bookmarkEnd w:id="22"/>
      <w:bookmarkEnd w:id="23"/>
      <w:r w:rsidRPr="00DE70E2">
        <w:rPr>
          <w:lang w:val="ca-ES"/>
        </w:rPr>
        <w:lastRenderedPageBreak/>
        <w:t>Taula 2. Centres visitats, visites realitzades i títols avaluats, per universitat (2024)</w:t>
      </w:r>
    </w:p>
    <w:tbl>
      <w:tblPr>
        <w:tblStyle w:val="Taulaambquadrcula1clara-mfasi1"/>
        <w:tblW w:w="0" w:type="auto"/>
        <w:jc w:val="center"/>
        <w:tblLook w:val="04A0" w:firstRow="1" w:lastRow="0" w:firstColumn="1" w:lastColumn="0" w:noHBand="0" w:noVBand="1"/>
      </w:tblPr>
      <w:tblGrid>
        <w:gridCol w:w="4820"/>
        <w:gridCol w:w="1423"/>
        <w:gridCol w:w="1275"/>
        <w:gridCol w:w="1276"/>
      </w:tblGrid>
      <w:tr w:rsidR="00A318B9" w:rsidRPr="00DE70E2" w14:paraId="6D16D3CA" w14:textId="77777777" w:rsidTr="00A318B9">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bookmarkEnd w:id="24"/>
          <w:p w14:paraId="03561F72" w14:textId="77777777" w:rsidR="00A318B9" w:rsidRPr="00DE70E2" w:rsidRDefault="00A318B9" w:rsidP="00DE70E2">
            <w:pPr>
              <w:pStyle w:val="AQUTtolcolumna"/>
              <w:spacing w:before="0" w:after="0"/>
              <w:rPr>
                <w:rFonts w:asciiTheme="minorHAnsi" w:hAnsiTheme="minorHAnsi" w:cstheme="minorHAnsi"/>
                <w:sz w:val="20"/>
                <w:szCs w:val="20"/>
                <w:lang w:val="ca-ES"/>
              </w:rPr>
            </w:pPr>
            <w:r w:rsidRPr="00DE70E2">
              <w:rPr>
                <w:rFonts w:asciiTheme="minorHAnsi" w:hAnsiTheme="minorHAnsi" w:cstheme="minorHAnsi"/>
                <w:sz w:val="20"/>
                <w:szCs w:val="20"/>
                <w:lang w:val="ca-ES"/>
              </w:rPr>
              <w:t>Universitat</w:t>
            </w:r>
          </w:p>
        </w:tc>
        <w:tc>
          <w:tcPr>
            <w:tcW w:w="1423" w:type="dxa"/>
            <w:noWrap/>
            <w:hideMark/>
          </w:tcPr>
          <w:p w14:paraId="1A0104C6" w14:textId="77777777" w:rsidR="00A318B9" w:rsidRPr="00DE70E2" w:rsidRDefault="00A318B9" w:rsidP="00DE70E2">
            <w:pPr>
              <w:pStyle w:val="AQUTtolcolumna"/>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Centres visitats</w:t>
            </w:r>
          </w:p>
        </w:tc>
        <w:tc>
          <w:tcPr>
            <w:tcW w:w="1275" w:type="dxa"/>
            <w:hideMark/>
          </w:tcPr>
          <w:p w14:paraId="3420E7C9" w14:textId="77777777" w:rsidR="00A318B9" w:rsidRPr="00DE70E2" w:rsidRDefault="00A318B9" w:rsidP="00DE70E2">
            <w:pPr>
              <w:pStyle w:val="AQUTtolcolumna"/>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Visites fetes</w:t>
            </w:r>
          </w:p>
        </w:tc>
        <w:tc>
          <w:tcPr>
            <w:tcW w:w="1276" w:type="dxa"/>
            <w:hideMark/>
          </w:tcPr>
          <w:p w14:paraId="6D68EB46" w14:textId="77777777" w:rsidR="00A318B9" w:rsidRPr="00DE70E2" w:rsidRDefault="00A318B9" w:rsidP="00DE70E2">
            <w:pPr>
              <w:pStyle w:val="AQUTtolcolumna"/>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ca-ES"/>
              </w:rPr>
            </w:pPr>
            <w:r w:rsidRPr="00DE70E2">
              <w:rPr>
                <w:rFonts w:asciiTheme="minorHAnsi" w:hAnsiTheme="minorHAnsi" w:cstheme="minorHAnsi"/>
                <w:sz w:val="20"/>
                <w:szCs w:val="20"/>
                <w:lang w:val="ca-ES"/>
              </w:rPr>
              <w:t>Títols avaluats</w:t>
            </w:r>
          </w:p>
        </w:tc>
      </w:tr>
      <w:tr w:rsidR="00A318B9" w:rsidRPr="00DE70E2" w14:paraId="68737F97"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FC7D3DC"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de Barcelona</w:t>
            </w:r>
          </w:p>
        </w:tc>
        <w:tc>
          <w:tcPr>
            <w:tcW w:w="1423" w:type="dxa"/>
            <w:noWrap/>
          </w:tcPr>
          <w:p w14:paraId="501772E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w:t>
            </w:r>
          </w:p>
        </w:tc>
        <w:tc>
          <w:tcPr>
            <w:tcW w:w="1275" w:type="dxa"/>
          </w:tcPr>
          <w:p w14:paraId="2EA06C9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w:t>
            </w:r>
          </w:p>
        </w:tc>
        <w:tc>
          <w:tcPr>
            <w:tcW w:w="1276" w:type="dxa"/>
          </w:tcPr>
          <w:p w14:paraId="5B731182"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7</w:t>
            </w:r>
          </w:p>
        </w:tc>
      </w:tr>
      <w:tr w:rsidR="00A318B9" w:rsidRPr="00DE70E2" w14:paraId="472F3AD5"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1F2BC1E"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Autònoma de Barcelona</w:t>
            </w:r>
          </w:p>
        </w:tc>
        <w:tc>
          <w:tcPr>
            <w:tcW w:w="1423" w:type="dxa"/>
            <w:noWrap/>
          </w:tcPr>
          <w:p w14:paraId="482792D4"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1275" w:type="dxa"/>
          </w:tcPr>
          <w:p w14:paraId="3138B73E"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w:t>
            </w:r>
          </w:p>
        </w:tc>
        <w:tc>
          <w:tcPr>
            <w:tcW w:w="1276" w:type="dxa"/>
          </w:tcPr>
          <w:p w14:paraId="67DA9266"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7</w:t>
            </w:r>
          </w:p>
        </w:tc>
      </w:tr>
      <w:tr w:rsidR="00A318B9" w:rsidRPr="00DE70E2" w14:paraId="1A39B780"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9F0C6CE"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Politècnica de Catalunya</w:t>
            </w:r>
          </w:p>
        </w:tc>
        <w:tc>
          <w:tcPr>
            <w:tcW w:w="1423" w:type="dxa"/>
            <w:noWrap/>
          </w:tcPr>
          <w:p w14:paraId="2507CD57"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1275" w:type="dxa"/>
          </w:tcPr>
          <w:p w14:paraId="375D49D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1276" w:type="dxa"/>
          </w:tcPr>
          <w:p w14:paraId="10E7732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w:t>
            </w:r>
          </w:p>
        </w:tc>
      </w:tr>
      <w:tr w:rsidR="00A318B9" w:rsidRPr="00DE70E2" w14:paraId="77F62B91"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341678B"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Pompeu Fabra</w:t>
            </w:r>
          </w:p>
        </w:tc>
        <w:tc>
          <w:tcPr>
            <w:tcW w:w="1423" w:type="dxa"/>
            <w:noWrap/>
          </w:tcPr>
          <w:p w14:paraId="6F2E024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1275" w:type="dxa"/>
          </w:tcPr>
          <w:p w14:paraId="531971B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1276" w:type="dxa"/>
          </w:tcPr>
          <w:p w14:paraId="122D893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2</w:t>
            </w:r>
          </w:p>
        </w:tc>
      </w:tr>
      <w:tr w:rsidR="00A318B9" w:rsidRPr="00DE70E2" w14:paraId="22009A4B"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9F24E0A"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Ramon Llull</w:t>
            </w:r>
          </w:p>
        </w:tc>
        <w:tc>
          <w:tcPr>
            <w:tcW w:w="1423" w:type="dxa"/>
            <w:noWrap/>
          </w:tcPr>
          <w:p w14:paraId="1FA8B2EC"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1275" w:type="dxa"/>
          </w:tcPr>
          <w:p w14:paraId="25E4C0AF"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1276" w:type="dxa"/>
          </w:tcPr>
          <w:p w14:paraId="53C0AED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2</w:t>
            </w:r>
          </w:p>
        </w:tc>
      </w:tr>
      <w:tr w:rsidR="00A318B9" w:rsidRPr="00DE70E2" w14:paraId="33F18239"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C2BF276"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de Lleida</w:t>
            </w:r>
          </w:p>
        </w:tc>
        <w:tc>
          <w:tcPr>
            <w:tcW w:w="1423" w:type="dxa"/>
            <w:noWrap/>
          </w:tcPr>
          <w:p w14:paraId="0D0149B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1275" w:type="dxa"/>
          </w:tcPr>
          <w:p w14:paraId="0576022C"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w:t>
            </w:r>
          </w:p>
        </w:tc>
        <w:tc>
          <w:tcPr>
            <w:tcW w:w="1276" w:type="dxa"/>
          </w:tcPr>
          <w:p w14:paraId="1B3DFBCC"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w:t>
            </w:r>
          </w:p>
        </w:tc>
      </w:tr>
      <w:tr w:rsidR="00A318B9" w:rsidRPr="00DE70E2" w14:paraId="122A9CEC"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31D98A0"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de Girona</w:t>
            </w:r>
          </w:p>
        </w:tc>
        <w:tc>
          <w:tcPr>
            <w:tcW w:w="1423" w:type="dxa"/>
            <w:noWrap/>
          </w:tcPr>
          <w:p w14:paraId="31751CC0"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1275" w:type="dxa"/>
          </w:tcPr>
          <w:p w14:paraId="74DCB76E"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w:t>
            </w:r>
          </w:p>
        </w:tc>
        <w:tc>
          <w:tcPr>
            <w:tcW w:w="1276" w:type="dxa"/>
          </w:tcPr>
          <w:p w14:paraId="5275F45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6</w:t>
            </w:r>
          </w:p>
        </w:tc>
      </w:tr>
      <w:tr w:rsidR="00A318B9" w:rsidRPr="00DE70E2" w14:paraId="764E0862"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7D2C6E1"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Rovira i Virgili</w:t>
            </w:r>
          </w:p>
        </w:tc>
        <w:tc>
          <w:tcPr>
            <w:tcW w:w="1423" w:type="dxa"/>
            <w:noWrap/>
          </w:tcPr>
          <w:p w14:paraId="3C24619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0</w:t>
            </w:r>
          </w:p>
        </w:tc>
        <w:tc>
          <w:tcPr>
            <w:tcW w:w="1275" w:type="dxa"/>
          </w:tcPr>
          <w:p w14:paraId="5AC1562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0</w:t>
            </w:r>
          </w:p>
        </w:tc>
        <w:tc>
          <w:tcPr>
            <w:tcW w:w="1276" w:type="dxa"/>
          </w:tcPr>
          <w:p w14:paraId="461387D0"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0</w:t>
            </w:r>
          </w:p>
        </w:tc>
      </w:tr>
      <w:tr w:rsidR="00A318B9" w:rsidRPr="00DE70E2" w14:paraId="453D2193"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AA47EEE"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Oberta de Catalunya</w:t>
            </w:r>
          </w:p>
        </w:tc>
        <w:tc>
          <w:tcPr>
            <w:tcW w:w="1423" w:type="dxa"/>
            <w:noWrap/>
          </w:tcPr>
          <w:p w14:paraId="03A63686"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1275" w:type="dxa"/>
          </w:tcPr>
          <w:p w14:paraId="1A865FCA"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1</w:t>
            </w:r>
          </w:p>
        </w:tc>
        <w:tc>
          <w:tcPr>
            <w:tcW w:w="1276" w:type="dxa"/>
          </w:tcPr>
          <w:p w14:paraId="30158932"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2</w:t>
            </w:r>
          </w:p>
        </w:tc>
      </w:tr>
      <w:tr w:rsidR="00A318B9" w:rsidRPr="00DE70E2" w14:paraId="10487C3A"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53DD925"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de Vic – Universitat Central de Catalunya</w:t>
            </w:r>
          </w:p>
        </w:tc>
        <w:tc>
          <w:tcPr>
            <w:tcW w:w="1423" w:type="dxa"/>
            <w:noWrap/>
          </w:tcPr>
          <w:p w14:paraId="40C04AF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w:t>
            </w:r>
          </w:p>
        </w:tc>
        <w:tc>
          <w:tcPr>
            <w:tcW w:w="1275" w:type="dxa"/>
          </w:tcPr>
          <w:p w14:paraId="2C09B0F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w:t>
            </w:r>
          </w:p>
        </w:tc>
        <w:tc>
          <w:tcPr>
            <w:tcW w:w="1276" w:type="dxa"/>
          </w:tcPr>
          <w:p w14:paraId="0AD7B507"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5</w:t>
            </w:r>
          </w:p>
        </w:tc>
      </w:tr>
      <w:tr w:rsidR="00A318B9" w:rsidRPr="00DE70E2" w14:paraId="0C1058A0"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7D276C4"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Universitat Internacional de Catalunya</w:t>
            </w:r>
          </w:p>
        </w:tc>
        <w:tc>
          <w:tcPr>
            <w:tcW w:w="1423" w:type="dxa"/>
            <w:noWrap/>
          </w:tcPr>
          <w:p w14:paraId="702311C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w:t>
            </w:r>
          </w:p>
        </w:tc>
        <w:tc>
          <w:tcPr>
            <w:tcW w:w="1275" w:type="dxa"/>
          </w:tcPr>
          <w:p w14:paraId="0C6E9BB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w:t>
            </w:r>
          </w:p>
        </w:tc>
        <w:tc>
          <w:tcPr>
            <w:tcW w:w="1276" w:type="dxa"/>
          </w:tcPr>
          <w:p w14:paraId="0A58CF2B"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8</w:t>
            </w:r>
          </w:p>
        </w:tc>
      </w:tr>
      <w:tr w:rsidR="00A318B9" w:rsidRPr="00DE70E2" w14:paraId="3DF9B47F"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A24A7D9"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 xml:space="preserve">Universitat Abat Oliva </w:t>
            </w:r>
            <w:proofErr w:type="spellStart"/>
            <w:r w:rsidRPr="00DE70E2">
              <w:rPr>
                <w:rFonts w:asciiTheme="minorHAnsi" w:hAnsiTheme="minorHAnsi" w:cstheme="minorHAnsi"/>
                <w:lang w:val="ca-ES"/>
              </w:rPr>
              <w:t>CEU</w:t>
            </w:r>
            <w:proofErr w:type="spellEnd"/>
          </w:p>
        </w:tc>
        <w:tc>
          <w:tcPr>
            <w:tcW w:w="1423" w:type="dxa"/>
            <w:noWrap/>
            <w:hideMark/>
          </w:tcPr>
          <w:p w14:paraId="1B4812BD"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2</w:t>
            </w:r>
          </w:p>
        </w:tc>
        <w:tc>
          <w:tcPr>
            <w:tcW w:w="1275" w:type="dxa"/>
            <w:hideMark/>
          </w:tcPr>
          <w:p w14:paraId="3703AD82"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2</w:t>
            </w:r>
          </w:p>
        </w:tc>
        <w:tc>
          <w:tcPr>
            <w:tcW w:w="1276" w:type="dxa"/>
            <w:hideMark/>
          </w:tcPr>
          <w:p w14:paraId="23242DB1"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4</w:t>
            </w:r>
          </w:p>
        </w:tc>
      </w:tr>
      <w:tr w:rsidR="00A318B9" w:rsidRPr="00DE70E2" w14:paraId="133C56E1"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F8E33C5" w14:textId="77777777" w:rsidR="00A318B9" w:rsidRPr="00DE70E2" w:rsidRDefault="00A318B9" w:rsidP="00DE70E2">
            <w:pPr>
              <w:pStyle w:val="AQUTotaltaules"/>
              <w:spacing w:before="0" w:after="0"/>
              <w:jc w:val="left"/>
              <w:rPr>
                <w:rFonts w:cstheme="minorHAnsi"/>
                <w:b/>
                <w:sz w:val="20"/>
                <w:szCs w:val="20"/>
                <w:lang w:val="ca-ES"/>
              </w:rPr>
            </w:pPr>
            <w:r w:rsidRPr="00DE70E2">
              <w:rPr>
                <w:rFonts w:cstheme="minorHAnsi"/>
                <w:b/>
                <w:sz w:val="20"/>
                <w:szCs w:val="20"/>
                <w:lang w:val="ca-ES"/>
              </w:rPr>
              <w:t>Total universitats</w:t>
            </w:r>
          </w:p>
        </w:tc>
        <w:tc>
          <w:tcPr>
            <w:tcW w:w="1423" w:type="dxa"/>
            <w:noWrap/>
          </w:tcPr>
          <w:p w14:paraId="7D64D8EA"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30</w:t>
            </w:r>
          </w:p>
        </w:tc>
        <w:tc>
          <w:tcPr>
            <w:tcW w:w="1275" w:type="dxa"/>
          </w:tcPr>
          <w:p w14:paraId="20E28CBC"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34</w:t>
            </w:r>
          </w:p>
        </w:tc>
        <w:tc>
          <w:tcPr>
            <w:tcW w:w="1276" w:type="dxa"/>
          </w:tcPr>
          <w:p w14:paraId="2E3DC85D"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53</w:t>
            </w:r>
          </w:p>
        </w:tc>
      </w:tr>
      <w:tr w:rsidR="00A318B9" w:rsidRPr="00DE70E2" w14:paraId="73E758AD"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CDDA6F8" w14:textId="77777777" w:rsidR="00A318B9" w:rsidRPr="00DE70E2" w:rsidRDefault="00A318B9" w:rsidP="00DE70E2">
            <w:pPr>
              <w:pStyle w:val="AQUTtolfila"/>
              <w:spacing w:before="0" w:after="0"/>
              <w:rPr>
                <w:rFonts w:asciiTheme="minorHAnsi" w:hAnsiTheme="minorHAnsi" w:cstheme="minorHAnsi"/>
                <w:lang w:val="ca-ES"/>
              </w:rPr>
            </w:pPr>
            <w:r w:rsidRPr="00DE70E2">
              <w:rPr>
                <w:rFonts w:asciiTheme="minorHAnsi" w:hAnsiTheme="minorHAnsi" w:cstheme="minorHAnsi"/>
                <w:lang w:val="ca-ES"/>
              </w:rPr>
              <w:t>Ensenyaments artístics superiors</w:t>
            </w:r>
          </w:p>
        </w:tc>
        <w:tc>
          <w:tcPr>
            <w:tcW w:w="1423" w:type="dxa"/>
            <w:noWrap/>
            <w:hideMark/>
          </w:tcPr>
          <w:p w14:paraId="2E5B3889"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1275" w:type="dxa"/>
            <w:hideMark/>
          </w:tcPr>
          <w:p w14:paraId="7C949B56"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3</w:t>
            </w:r>
          </w:p>
        </w:tc>
        <w:tc>
          <w:tcPr>
            <w:tcW w:w="1276" w:type="dxa"/>
            <w:hideMark/>
          </w:tcPr>
          <w:p w14:paraId="6C181B97" w14:textId="77777777" w:rsidR="00A318B9" w:rsidRPr="00DE70E2" w:rsidRDefault="00A318B9" w:rsidP="00DE70E2">
            <w:pPr>
              <w:pStyle w:val="AQUTexttaula"/>
              <w:spacing w:before="0" w:after="0"/>
              <w:cnfStyle w:val="000000000000" w:firstRow="0" w:lastRow="0" w:firstColumn="0" w:lastColumn="0" w:oddVBand="0" w:evenVBand="0" w:oddHBand="0" w:evenHBand="0" w:firstRowFirstColumn="0" w:firstRowLastColumn="0" w:lastRowFirstColumn="0" w:lastRowLastColumn="0"/>
              <w:rPr>
                <w:rFonts w:cstheme="minorHAnsi"/>
                <w:lang w:val="ca-ES"/>
              </w:rPr>
            </w:pPr>
            <w:r w:rsidRPr="00DE70E2">
              <w:rPr>
                <w:rFonts w:cstheme="minorHAnsi"/>
                <w:lang w:val="ca-ES"/>
              </w:rPr>
              <w:t>6</w:t>
            </w:r>
          </w:p>
        </w:tc>
      </w:tr>
      <w:tr w:rsidR="00A318B9" w:rsidRPr="00DE70E2" w14:paraId="676753A7" w14:textId="77777777" w:rsidTr="00A318B9">
        <w:trPr>
          <w:cantSplit/>
          <w:trHeight w:val="397"/>
          <w:jc w:val="center"/>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D41E98D" w14:textId="77777777" w:rsidR="00A318B9" w:rsidRPr="00DE70E2" w:rsidRDefault="00A318B9" w:rsidP="00DE70E2">
            <w:pPr>
              <w:pStyle w:val="AQUTotaltaules"/>
              <w:spacing w:before="0" w:after="0"/>
              <w:jc w:val="left"/>
              <w:rPr>
                <w:rFonts w:cstheme="minorHAnsi"/>
                <w:b/>
                <w:sz w:val="20"/>
                <w:szCs w:val="20"/>
                <w:lang w:val="ca-ES"/>
              </w:rPr>
            </w:pPr>
            <w:r w:rsidRPr="00DE70E2">
              <w:rPr>
                <w:rFonts w:cstheme="minorHAnsi"/>
                <w:b/>
                <w:sz w:val="20"/>
                <w:szCs w:val="20"/>
                <w:lang w:val="ca-ES"/>
              </w:rPr>
              <w:t>Total</w:t>
            </w:r>
          </w:p>
        </w:tc>
        <w:tc>
          <w:tcPr>
            <w:tcW w:w="1423" w:type="dxa"/>
            <w:noWrap/>
            <w:hideMark/>
          </w:tcPr>
          <w:p w14:paraId="34A96DB6"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33</w:t>
            </w:r>
          </w:p>
        </w:tc>
        <w:tc>
          <w:tcPr>
            <w:tcW w:w="1275" w:type="dxa"/>
            <w:hideMark/>
          </w:tcPr>
          <w:p w14:paraId="62E2AE64"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ca-ES"/>
              </w:rPr>
            </w:pPr>
            <w:r w:rsidRPr="00DE70E2">
              <w:rPr>
                <w:rFonts w:cstheme="minorHAnsi"/>
                <w:sz w:val="20"/>
                <w:szCs w:val="20"/>
                <w:lang w:val="ca-ES"/>
              </w:rPr>
              <w:t>37</w:t>
            </w:r>
          </w:p>
        </w:tc>
        <w:tc>
          <w:tcPr>
            <w:tcW w:w="1276" w:type="dxa"/>
            <w:hideMark/>
          </w:tcPr>
          <w:p w14:paraId="2D4912EA" w14:textId="77777777" w:rsidR="00A318B9" w:rsidRPr="00DE70E2" w:rsidRDefault="00A318B9" w:rsidP="00DE70E2">
            <w:pPr>
              <w:pStyle w:val="AQUTotaltaules"/>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val="0"/>
                <w:sz w:val="20"/>
                <w:szCs w:val="20"/>
                <w:lang w:val="ca-ES"/>
              </w:rPr>
            </w:pPr>
            <w:r w:rsidRPr="00DE70E2">
              <w:rPr>
                <w:rFonts w:cstheme="minorHAnsi"/>
                <w:sz w:val="20"/>
                <w:szCs w:val="20"/>
                <w:lang w:val="ca-ES"/>
              </w:rPr>
              <w:t>59</w:t>
            </w:r>
          </w:p>
        </w:tc>
      </w:tr>
    </w:tbl>
    <w:p w14:paraId="020113CD" w14:textId="77777777" w:rsidR="00A318B9" w:rsidRPr="00DE70E2" w:rsidRDefault="00A318B9" w:rsidP="00DE70E2">
      <w:pPr>
        <w:spacing w:line="300" w:lineRule="atLeast"/>
        <w:rPr>
          <w:sz w:val="20"/>
          <w:lang w:val="ca-ES"/>
        </w:rPr>
      </w:pPr>
    </w:p>
    <w:p w14:paraId="7E6142AF" w14:textId="77777777" w:rsidR="00A318B9" w:rsidRPr="00DE70E2" w:rsidRDefault="00A318B9" w:rsidP="00DE70E2">
      <w:pPr>
        <w:rPr>
          <w:lang w:val="ca-ES"/>
        </w:rPr>
      </w:pPr>
      <w:r w:rsidRPr="00DE70E2">
        <w:rPr>
          <w:lang w:val="ca-ES"/>
        </w:rPr>
        <w:t xml:space="preserve">La Figura 4 mostra l’evolució de les visites externes a centres i dels títols avaluats (2020-2024). Es pot observar com l’any 2024 s’ha reduït el nombre de visites i títols acreditats respecte els anys anteriors, ja que el nombre de centres acreditats institucionalment va augmentant. </w:t>
      </w:r>
    </w:p>
    <w:p w14:paraId="0641DF86" w14:textId="77777777" w:rsidR="00A318B9" w:rsidRPr="00DE70E2" w:rsidRDefault="00A318B9" w:rsidP="00DE70E2">
      <w:pPr>
        <w:pStyle w:val="AQUNomtaula"/>
        <w:rPr>
          <w:rStyle w:val="normaltextrun"/>
          <w:rFonts w:cs="Segoe UI"/>
          <w:b w:val="0"/>
          <w:bCs w:val="0"/>
          <w:lang w:val="ca-ES"/>
        </w:rPr>
      </w:pPr>
      <w:r w:rsidRPr="00DE70E2">
        <w:rPr>
          <w:rStyle w:val="normaltextrun"/>
          <w:rFonts w:cs="Segoe UI"/>
          <w:lang w:val="ca-ES"/>
        </w:rPr>
        <w:t>Figura 4. Evolució de les visites externes a centres i dels títols avaluats (2020-2024)</w:t>
      </w:r>
    </w:p>
    <w:p w14:paraId="2828C995" w14:textId="77777777" w:rsidR="00A318B9" w:rsidRPr="00DE70E2" w:rsidRDefault="00A318B9" w:rsidP="00DE70E2">
      <w:pPr>
        <w:spacing w:line="300" w:lineRule="atLeast"/>
        <w:ind w:left="1170"/>
        <w:rPr>
          <w:sz w:val="20"/>
          <w:lang w:val="ca-ES"/>
        </w:rPr>
      </w:pPr>
      <w:r w:rsidRPr="00DE70E2">
        <w:rPr>
          <w:noProof/>
          <w:lang w:val="ca-ES"/>
        </w:rPr>
        <w:lastRenderedPageBreak/>
        <w:drawing>
          <wp:inline distT="0" distB="0" distL="0" distR="0" wp14:anchorId="383507C1" wp14:editId="7369EF8C">
            <wp:extent cx="3600450" cy="1762525"/>
            <wp:effectExtent l="0" t="0" r="0" b="9525"/>
            <wp:docPr id="11062390"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0692" cy="1772434"/>
                    </a:xfrm>
                    <a:prstGeom prst="rect">
                      <a:avLst/>
                    </a:prstGeom>
                    <a:noFill/>
                  </pic:spPr>
                </pic:pic>
              </a:graphicData>
            </a:graphic>
          </wp:inline>
        </w:drawing>
      </w:r>
    </w:p>
    <w:p w14:paraId="404100FD" w14:textId="77777777" w:rsidR="00DE70E2" w:rsidRPr="00DE70E2" w:rsidRDefault="00DE70E2" w:rsidP="00DE70E2">
      <w:pPr>
        <w:spacing w:line="300" w:lineRule="atLeast"/>
        <w:ind w:left="1170"/>
        <w:rPr>
          <w:sz w:val="20"/>
          <w:lang w:val="ca-ES"/>
        </w:rPr>
      </w:pPr>
    </w:p>
    <w:p w14:paraId="1C919A97" w14:textId="1E6B2652" w:rsidR="00DE70E2" w:rsidRPr="00DE70E2" w:rsidRDefault="00DE70E2" w:rsidP="00DE70E2">
      <w:pPr>
        <w:spacing w:line="300" w:lineRule="atLeast"/>
        <w:rPr>
          <w:sz w:val="20"/>
          <w:lang w:val="ca-ES"/>
        </w:rPr>
      </w:pPr>
      <w:r w:rsidRPr="00DE70E2">
        <w:rPr>
          <w:lang w:val="ca-ES" w:eastAsia="da-DK"/>
        </w:rPr>
        <w:t>Si s’analitzen les tipologies de títols visitats, es pot observar com el nombre d’acreditacions de graus s’ha reduït significativament durant el 2024 (passant de 63 graus l’any 2023 a 22 graus l’any 2024). No obstant això, el nombre de màsters acreditats, s’ha doblat aproximadament respecte l’any 2023 (vegeu Figura 5)</w:t>
      </w:r>
      <w:r w:rsidRPr="00DE70E2">
        <w:rPr>
          <w:lang w:val="ca-ES"/>
        </w:rPr>
        <w:t>.</w:t>
      </w:r>
    </w:p>
    <w:p w14:paraId="18E450D3" w14:textId="7B952DE8" w:rsidR="00DE70E2" w:rsidRPr="00DE70E2" w:rsidRDefault="00DE70E2" w:rsidP="00DE70E2">
      <w:pPr>
        <w:pStyle w:val="AQUNomtaula"/>
        <w:rPr>
          <w:rStyle w:val="normaltextrun"/>
          <w:rFonts w:cs="Segoe UI"/>
          <w:b w:val="0"/>
          <w:bCs w:val="0"/>
          <w:lang w:val="ca-ES"/>
        </w:rPr>
      </w:pPr>
      <w:r w:rsidRPr="00DE70E2">
        <w:rPr>
          <w:rFonts w:ascii="Bahnschrift" w:hAnsi="Bahnschrift"/>
          <w:b w:val="0"/>
          <w:noProof/>
          <w:color w:val="3070BE"/>
          <w:szCs w:val="12"/>
          <w:lang w:val="ca-ES"/>
        </w:rPr>
        <w:drawing>
          <wp:anchor distT="0" distB="0" distL="114300" distR="114300" simplePos="0" relativeHeight="251667456" behindDoc="0" locked="0" layoutInCell="1" allowOverlap="1" wp14:anchorId="6791B614" wp14:editId="4AF1239E">
            <wp:simplePos x="0" y="0"/>
            <wp:positionH relativeFrom="column">
              <wp:posOffset>1343025</wp:posOffset>
            </wp:positionH>
            <wp:positionV relativeFrom="paragraph">
              <wp:posOffset>422275</wp:posOffset>
            </wp:positionV>
            <wp:extent cx="3295015" cy="2457284"/>
            <wp:effectExtent l="0" t="0" r="635" b="635"/>
            <wp:wrapTopAndBottom/>
            <wp:docPr id="543184598"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015" cy="2457284"/>
                    </a:xfrm>
                    <a:prstGeom prst="rect">
                      <a:avLst/>
                    </a:prstGeom>
                    <a:noFill/>
                  </pic:spPr>
                </pic:pic>
              </a:graphicData>
            </a:graphic>
          </wp:anchor>
        </w:drawing>
      </w:r>
      <w:r w:rsidRPr="00DE70E2">
        <w:rPr>
          <w:rStyle w:val="normaltextrun"/>
          <w:rFonts w:cs="Segoe UI"/>
          <w:lang w:val="ca-ES"/>
        </w:rPr>
        <w:t>Figura 5. Evolució del nombre de títols visitats (2020-2024)</w:t>
      </w:r>
    </w:p>
    <w:p w14:paraId="09FD6A73" w14:textId="4886EF3F" w:rsidR="00DE70E2" w:rsidRPr="00DE70E2" w:rsidRDefault="00DE70E2" w:rsidP="00DE70E2">
      <w:pPr>
        <w:rPr>
          <w:b/>
          <w:lang w:val="ca-ES"/>
        </w:rPr>
      </w:pPr>
      <w:bookmarkStart w:id="25" w:name="_Toc130745981"/>
    </w:p>
    <w:p w14:paraId="59E96F4E" w14:textId="77777777" w:rsidR="00DE70E2" w:rsidRPr="00DE70E2" w:rsidRDefault="00DE70E2" w:rsidP="00DE70E2">
      <w:pPr>
        <w:pStyle w:val="Ttol2"/>
        <w:rPr>
          <w:lang w:val="ca-ES"/>
        </w:rPr>
      </w:pPr>
      <w:bookmarkStart w:id="26" w:name="_Toc192853281"/>
      <w:bookmarkEnd w:id="25"/>
      <w:r w:rsidRPr="00DE70E2">
        <w:rPr>
          <w:lang w:val="ca-ES"/>
        </w:rPr>
        <w:t>2.5. Acreditació de titulacions de medicina</w:t>
      </w:r>
      <w:bookmarkEnd w:id="26"/>
    </w:p>
    <w:p w14:paraId="6B5FDFA5" w14:textId="77777777" w:rsidR="00DE70E2" w:rsidRPr="00DE70E2" w:rsidRDefault="00DE70E2" w:rsidP="00DE70E2">
      <w:pPr>
        <w:rPr>
          <w:lang w:val="ca-ES"/>
        </w:rPr>
      </w:pPr>
      <w:r w:rsidRPr="00DE70E2">
        <w:rPr>
          <w:lang w:val="ca-ES"/>
        </w:rPr>
        <w:t>L’any 2024 s’ha aprovat una nova edició del Procediment per l’acreditació de titulacions universitàries oficials on s’inclou les característiques particulars per a l’acreditació dels graus en medicina</w:t>
      </w:r>
      <w:r w:rsidRPr="00DE70E2">
        <w:rPr>
          <w:rStyle w:val="Refernciadenotaapeudepgina"/>
          <w:lang w:val="ca-ES"/>
        </w:rPr>
        <w:footnoteReference w:id="3"/>
      </w:r>
      <w:r w:rsidRPr="00DE70E2">
        <w:rPr>
          <w:lang w:val="ca-ES"/>
        </w:rPr>
        <w:t xml:space="preserve">.  </w:t>
      </w:r>
    </w:p>
    <w:p w14:paraId="5813B4C0" w14:textId="77777777" w:rsidR="00DE70E2" w:rsidRPr="00DE70E2" w:rsidRDefault="00DE70E2" w:rsidP="00DE70E2">
      <w:pPr>
        <w:rPr>
          <w:lang w:val="ca-ES"/>
        </w:rPr>
      </w:pPr>
      <w:r w:rsidRPr="00DE70E2">
        <w:rPr>
          <w:lang w:val="ca-ES"/>
        </w:rPr>
        <w:t>L’any 2024 s’han realitzat les visites als graus de Medicina de la Universitat Autònoma de Barcelona i de la Universitat de Lleida seguint la metodologia corresponent</w:t>
      </w:r>
      <w:r w:rsidRPr="00DE70E2">
        <w:rPr>
          <w:rStyle w:val="Refernciadenotaapeudepgina"/>
          <w:lang w:val="ca-ES"/>
        </w:rPr>
        <w:footnoteReference w:id="4"/>
      </w:r>
      <w:r w:rsidRPr="00DE70E2">
        <w:rPr>
          <w:lang w:val="ca-ES"/>
        </w:rPr>
        <w:t>.</w:t>
      </w:r>
    </w:p>
    <w:p w14:paraId="070A14AD" w14:textId="77777777" w:rsidR="00DE70E2" w:rsidRPr="00DE70E2" w:rsidRDefault="00DE70E2" w:rsidP="00DE70E2">
      <w:pPr>
        <w:pStyle w:val="Ttol2"/>
        <w:rPr>
          <w:lang w:val="ca-ES"/>
        </w:rPr>
      </w:pPr>
      <w:bookmarkStart w:id="27" w:name="_Toc192853282"/>
      <w:r w:rsidRPr="00DE70E2">
        <w:rPr>
          <w:lang w:val="ca-ES"/>
        </w:rPr>
        <w:t xml:space="preserve">2.6. Avaluació de títols conjunts internacionals segons </w:t>
      </w:r>
      <w:proofErr w:type="spellStart"/>
      <w:r w:rsidRPr="00DE70E2">
        <w:rPr>
          <w:lang w:val="ca-ES"/>
        </w:rPr>
        <w:t>l’European</w:t>
      </w:r>
      <w:proofErr w:type="spellEnd"/>
      <w:r w:rsidRPr="00DE70E2">
        <w:rPr>
          <w:lang w:val="ca-ES"/>
        </w:rPr>
        <w:t xml:space="preserve"> </w:t>
      </w:r>
      <w:proofErr w:type="spellStart"/>
      <w:r w:rsidRPr="00DE70E2">
        <w:rPr>
          <w:lang w:val="ca-ES"/>
        </w:rPr>
        <w:t>Approach</w:t>
      </w:r>
      <w:bookmarkEnd w:id="27"/>
      <w:proofErr w:type="spellEnd"/>
    </w:p>
    <w:p w14:paraId="28C7EC0B" w14:textId="77777777" w:rsidR="00DE70E2" w:rsidRPr="00DE70E2" w:rsidRDefault="00DE70E2" w:rsidP="00DE70E2">
      <w:pPr>
        <w:rPr>
          <w:lang w:val="ca-ES"/>
        </w:rPr>
      </w:pPr>
      <w:r w:rsidRPr="00DE70E2">
        <w:rPr>
          <w:lang w:val="ca-ES" w:eastAsia="da-DK"/>
        </w:rPr>
        <w:t xml:space="preserve">El 2024 AQU Catalunya ha realitzat diverses avaluacions mitjançant </w:t>
      </w:r>
      <w:proofErr w:type="spellStart"/>
      <w:r w:rsidRPr="00DE70E2">
        <w:rPr>
          <w:lang w:val="ca-ES" w:eastAsia="da-DK"/>
        </w:rPr>
        <w:t>l’European</w:t>
      </w:r>
      <w:proofErr w:type="spellEnd"/>
      <w:r w:rsidRPr="00DE70E2">
        <w:rPr>
          <w:lang w:val="ca-ES" w:eastAsia="da-DK"/>
        </w:rPr>
        <w:t xml:space="preserve"> </w:t>
      </w:r>
      <w:proofErr w:type="spellStart"/>
      <w:r w:rsidRPr="00DE70E2">
        <w:rPr>
          <w:lang w:val="ca-ES" w:eastAsia="da-DK"/>
        </w:rPr>
        <w:t>Approach</w:t>
      </w:r>
      <w:proofErr w:type="spellEnd"/>
      <w:r w:rsidRPr="00DE70E2">
        <w:rPr>
          <w:lang w:val="ca-ES" w:eastAsia="da-DK"/>
        </w:rPr>
        <w:t xml:space="preserve"> en el marc de l’avaluació del disseny de títols conjunts internacionals. Els títols avaluats han estat: </w:t>
      </w:r>
      <w:proofErr w:type="spellStart"/>
      <w:r w:rsidRPr="00DE70E2">
        <w:rPr>
          <w:lang w:val="ca-ES"/>
        </w:rPr>
        <w:t>Master</w:t>
      </w:r>
      <w:proofErr w:type="spellEnd"/>
      <w:r w:rsidRPr="00DE70E2">
        <w:rPr>
          <w:lang w:val="ca-ES"/>
        </w:rPr>
        <w:t xml:space="preserve"> in </w:t>
      </w:r>
      <w:proofErr w:type="spellStart"/>
      <w:r w:rsidRPr="00DE70E2">
        <w:rPr>
          <w:lang w:val="ca-ES"/>
        </w:rPr>
        <w:t>Innovative</w:t>
      </w:r>
      <w:proofErr w:type="spellEnd"/>
      <w:r w:rsidRPr="00DE70E2">
        <w:rPr>
          <w:lang w:val="ca-ES"/>
        </w:rPr>
        <w:t xml:space="preserve"> </w:t>
      </w:r>
      <w:proofErr w:type="spellStart"/>
      <w:r w:rsidRPr="00DE70E2">
        <w:rPr>
          <w:lang w:val="ca-ES"/>
        </w:rPr>
        <w:t>Design</w:t>
      </w:r>
      <w:proofErr w:type="spellEnd"/>
      <w:r w:rsidRPr="00DE70E2">
        <w:rPr>
          <w:lang w:val="ca-ES"/>
        </w:rPr>
        <w:t xml:space="preserve"> of </w:t>
      </w:r>
      <w:proofErr w:type="spellStart"/>
      <w:r w:rsidRPr="00DE70E2">
        <w:rPr>
          <w:lang w:val="ca-ES"/>
        </w:rPr>
        <w:t>themed</w:t>
      </w:r>
      <w:proofErr w:type="spellEnd"/>
      <w:r w:rsidRPr="00DE70E2">
        <w:rPr>
          <w:lang w:val="ca-ES"/>
        </w:rPr>
        <w:t xml:space="preserve"> </w:t>
      </w:r>
      <w:proofErr w:type="spellStart"/>
      <w:r w:rsidRPr="00DE70E2">
        <w:rPr>
          <w:lang w:val="ca-ES"/>
        </w:rPr>
        <w:t>Entertainment</w:t>
      </w:r>
      <w:proofErr w:type="spellEnd"/>
      <w:r w:rsidRPr="00DE70E2">
        <w:rPr>
          <w:lang w:val="ca-ES"/>
        </w:rPr>
        <w:t xml:space="preserve"> </w:t>
      </w:r>
      <w:proofErr w:type="spellStart"/>
      <w:r w:rsidRPr="00DE70E2">
        <w:rPr>
          <w:lang w:val="ca-ES"/>
        </w:rPr>
        <w:t>and</w:t>
      </w:r>
      <w:proofErr w:type="spellEnd"/>
      <w:r w:rsidRPr="00DE70E2">
        <w:rPr>
          <w:lang w:val="ca-ES"/>
        </w:rPr>
        <w:t xml:space="preserve"> </w:t>
      </w:r>
      <w:proofErr w:type="spellStart"/>
      <w:r w:rsidRPr="00DE70E2">
        <w:rPr>
          <w:lang w:val="ca-ES"/>
        </w:rPr>
        <w:t>Attractions</w:t>
      </w:r>
      <w:proofErr w:type="spellEnd"/>
      <w:r w:rsidRPr="00DE70E2">
        <w:rPr>
          <w:lang w:val="ca-ES"/>
        </w:rPr>
        <w:t xml:space="preserve"> for </w:t>
      </w:r>
      <w:proofErr w:type="spellStart"/>
      <w:r w:rsidRPr="00DE70E2">
        <w:rPr>
          <w:lang w:val="ca-ES"/>
        </w:rPr>
        <w:t>Master</w:t>
      </w:r>
      <w:proofErr w:type="spellEnd"/>
      <w:r w:rsidRPr="00DE70E2">
        <w:rPr>
          <w:lang w:val="ca-ES"/>
        </w:rPr>
        <w:t xml:space="preserve"> in Global Challenges for </w:t>
      </w:r>
      <w:proofErr w:type="spellStart"/>
      <w:r w:rsidRPr="00DE70E2">
        <w:rPr>
          <w:lang w:val="ca-ES"/>
        </w:rPr>
        <w:t>Sustainability</w:t>
      </w:r>
      <w:proofErr w:type="spellEnd"/>
      <w:r w:rsidRPr="00DE70E2">
        <w:rPr>
          <w:lang w:val="ca-ES"/>
        </w:rPr>
        <w:t xml:space="preserve"> (</w:t>
      </w:r>
      <w:proofErr w:type="spellStart"/>
      <w:r w:rsidRPr="00DE70E2">
        <w:rPr>
          <w:lang w:val="ca-ES"/>
        </w:rPr>
        <w:t>CHARM</w:t>
      </w:r>
      <w:proofErr w:type="spellEnd"/>
      <w:r w:rsidRPr="00DE70E2">
        <w:rPr>
          <w:lang w:val="ca-ES"/>
        </w:rPr>
        <w:t xml:space="preserve">), coordinat per la Universitat de Barcelona i </w:t>
      </w:r>
      <w:proofErr w:type="spellStart"/>
      <w:r w:rsidRPr="00DE70E2">
        <w:rPr>
          <w:lang w:val="ca-ES"/>
        </w:rPr>
        <w:t>Master</w:t>
      </w:r>
      <w:proofErr w:type="spellEnd"/>
      <w:r w:rsidRPr="00DE70E2">
        <w:rPr>
          <w:lang w:val="ca-ES"/>
        </w:rPr>
        <w:t xml:space="preserve"> in </w:t>
      </w:r>
      <w:proofErr w:type="spellStart"/>
      <w:r w:rsidRPr="00DE70E2">
        <w:rPr>
          <w:lang w:val="ca-ES"/>
        </w:rPr>
        <w:t>Intelligent</w:t>
      </w:r>
      <w:proofErr w:type="spellEnd"/>
      <w:r w:rsidRPr="00DE70E2">
        <w:rPr>
          <w:lang w:val="ca-ES"/>
        </w:rPr>
        <w:t xml:space="preserve"> </w:t>
      </w:r>
      <w:proofErr w:type="spellStart"/>
      <w:r w:rsidRPr="00DE70E2">
        <w:rPr>
          <w:lang w:val="ca-ES"/>
        </w:rPr>
        <w:t>Field</w:t>
      </w:r>
      <w:proofErr w:type="spellEnd"/>
      <w:r w:rsidRPr="00DE70E2">
        <w:rPr>
          <w:lang w:val="ca-ES"/>
        </w:rPr>
        <w:t xml:space="preserve"> </w:t>
      </w:r>
      <w:proofErr w:type="spellStart"/>
      <w:r w:rsidRPr="00DE70E2">
        <w:rPr>
          <w:lang w:val="ca-ES"/>
        </w:rPr>
        <w:t>Robotic</w:t>
      </w:r>
      <w:proofErr w:type="spellEnd"/>
      <w:r w:rsidRPr="00DE70E2">
        <w:rPr>
          <w:lang w:val="ca-ES"/>
        </w:rPr>
        <w:t xml:space="preserve"> Systems (</w:t>
      </w:r>
      <w:proofErr w:type="spellStart"/>
      <w:r w:rsidRPr="00DE70E2">
        <w:rPr>
          <w:lang w:val="ca-ES"/>
        </w:rPr>
        <w:t>IFRoS</w:t>
      </w:r>
      <w:proofErr w:type="spellEnd"/>
      <w:r w:rsidRPr="00DE70E2">
        <w:rPr>
          <w:lang w:val="ca-ES"/>
        </w:rPr>
        <w:t>), coordinat per la Universitat de Girona. </w:t>
      </w:r>
    </w:p>
    <w:p w14:paraId="18B72882" w14:textId="77777777" w:rsidR="00DE70E2" w:rsidRPr="00DE70E2" w:rsidRDefault="00DE70E2" w:rsidP="00DE70E2">
      <w:pPr>
        <w:pStyle w:val="paragraph"/>
        <w:spacing w:before="0" w:beforeAutospacing="0" w:after="0" w:afterAutospacing="0"/>
        <w:textAlignment w:val="baseline"/>
        <w:rPr>
          <w:rStyle w:val="eop"/>
          <w:rFonts w:ascii="Calibri" w:hAnsi="Calibri" w:cs="Calibri"/>
          <w:color w:val="004D73"/>
          <w:lang w:val="ca-ES"/>
        </w:rPr>
      </w:pPr>
      <w:r w:rsidRPr="00DE70E2">
        <w:rPr>
          <w:rStyle w:val="normaltextrun"/>
          <w:rFonts w:ascii="Calibri" w:hAnsi="Calibri" w:cs="Calibri"/>
          <w:color w:val="004D73"/>
          <w:lang w:val="ca-ES"/>
        </w:rPr>
        <w:t xml:space="preserve">Durant l’any 2024, s’ha fet la visita al </w:t>
      </w:r>
      <w:proofErr w:type="spellStart"/>
      <w:r w:rsidRPr="00DE70E2">
        <w:rPr>
          <w:rStyle w:val="normaltextrun"/>
          <w:rFonts w:ascii="Calibri" w:hAnsi="Calibri" w:cs="Calibri"/>
          <w:color w:val="004D73"/>
          <w:lang w:val="ca-ES"/>
        </w:rPr>
        <w:t>Master</w:t>
      </w:r>
      <w:proofErr w:type="spellEnd"/>
      <w:r w:rsidRPr="00DE70E2">
        <w:rPr>
          <w:rStyle w:val="normaltextrun"/>
          <w:rFonts w:ascii="Calibri" w:hAnsi="Calibri" w:cs="Calibri"/>
          <w:color w:val="004D73"/>
          <w:lang w:val="ca-ES"/>
        </w:rPr>
        <w:t xml:space="preserve"> </w:t>
      </w:r>
      <w:proofErr w:type="spellStart"/>
      <w:r w:rsidRPr="00DE70E2">
        <w:rPr>
          <w:rStyle w:val="normaltextrun"/>
          <w:rFonts w:ascii="Calibri" w:hAnsi="Calibri" w:cs="Calibri"/>
          <w:color w:val="004D73"/>
          <w:lang w:val="ca-ES"/>
        </w:rPr>
        <w:t>Tourism</w:t>
      </w:r>
      <w:proofErr w:type="spellEnd"/>
      <w:r w:rsidRPr="00DE70E2">
        <w:rPr>
          <w:rStyle w:val="normaltextrun"/>
          <w:rFonts w:ascii="Calibri" w:hAnsi="Calibri" w:cs="Calibri"/>
          <w:color w:val="004D73"/>
          <w:lang w:val="ca-ES"/>
        </w:rPr>
        <w:t xml:space="preserve"> </w:t>
      </w:r>
      <w:proofErr w:type="spellStart"/>
      <w:r w:rsidRPr="00DE70E2">
        <w:rPr>
          <w:rStyle w:val="normaltextrun"/>
          <w:rFonts w:ascii="Calibri" w:hAnsi="Calibri" w:cs="Calibri"/>
          <w:color w:val="004D73"/>
          <w:lang w:val="ca-ES"/>
        </w:rPr>
        <w:t>Transformations</w:t>
      </w:r>
      <w:proofErr w:type="spellEnd"/>
      <w:r w:rsidRPr="00DE70E2">
        <w:rPr>
          <w:rStyle w:val="normaltextrun"/>
          <w:rFonts w:ascii="Calibri" w:hAnsi="Calibri" w:cs="Calibri"/>
          <w:color w:val="004D73"/>
          <w:lang w:val="ca-ES"/>
        </w:rPr>
        <w:t xml:space="preserve"> for </w:t>
      </w:r>
      <w:proofErr w:type="spellStart"/>
      <w:r w:rsidRPr="00DE70E2">
        <w:rPr>
          <w:rStyle w:val="normaltextrun"/>
          <w:rFonts w:ascii="Calibri" w:hAnsi="Calibri" w:cs="Calibri"/>
          <w:color w:val="004D73"/>
          <w:lang w:val="ca-ES"/>
        </w:rPr>
        <w:t>Regenerative</w:t>
      </w:r>
      <w:proofErr w:type="spellEnd"/>
      <w:r w:rsidRPr="00DE70E2">
        <w:rPr>
          <w:rStyle w:val="normaltextrun"/>
          <w:rFonts w:ascii="Calibri" w:hAnsi="Calibri" w:cs="Calibri"/>
          <w:color w:val="004D73"/>
          <w:lang w:val="ca-ES"/>
        </w:rPr>
        <w:t xml:space="preserve"> Futures (</w:t>
      </w:r>
      <w:proofErr w:type="spellStart"/>
      <w:r w:rsidRPr="00DE70E2">
        <w:rPr>
          <w:rStyle w:val="normaltextrun"/>
          <w:rFonts w:ascii="Calibri" w:hAnsi="Calibri" w:cs="Calibri"/>
          <w:color w:val="004D73"/>
          <w:lang w:val="ca-ES"/>
        </w:rPr>
        <w:t>MATTeRS</w:t>
      </w:r>
      <w:proofErr w:type="spellEnd"/>
      <w:r w:rsidRPr="00DE70E2">
        <w:rPr>
          <w:rStyle w:val="normaltextrun"/>
          <w:rFonts w:ascii="Calibri" w:hAnsi="Calibri" w:cs="Calibri"/>
          <w:color w:val="004D73"/>
          <w:lang w:val="ca-ES"/>
        </w:rPr>
        <w:t xml:space="preserve">), coordinat per la Universitat de Girona i </w:t>
      </w:r>
      <w:proofErr w:type="spellStart"/>
      <w:r w:rsidRPr="00DE70E2">
        <w:rPr>
          <w:rStyle w:val="normaltextrun"/>
          <w:rFonts w:ascii="Calibri" w:hAnsi="Calibri" w:cs="Calibri"/>
          <w:color w:val="004D73"/>
          <w:lang w:val="ca-ES"/>
        </w:rPr>
        <w:t>Master</w:t>
      </w:r>
      <w:proofErr w:type="spellEnd"/>
      <w:r w:rsidRPr="00DE70E2">
        <w:rPr>
          <w:rStyle w:val="normaltextrun"/>
          <w:rFonts w:ascii="Calibri" w:hAnsi="Calibri" w:cs="Calibri"/>
          <w:color w:val="004D73"/>
          <w:lang w:val="ca-ES"/>
        </w:rPr>
        <w:t xml:space="preserve"> in </w:t>
      </w:r>
      <w:proofErr w:type="spellStart"/>
      <w:r w:rsidRPr="00DE70E2">
        <w:rPr>
          <w:rStyle w:val="normaltextrun"/>
          <w:rFonts w:ascii="Calibri" w:hAnsi="Calibri" w:cs="Calibri"/>
          <w:color w:val="004D73"/>
          <w:lang w:val="ca-ES"/>
        </w:rPr>
        <w:t>Innovative</w:t>
      </w:r>
      <w:proofErr w:type="spellEnd"/>
      <w:r w:rsidRPr="00DE70E2">
        <w:rPr>
          <w:rStyle w:val="normaltextrun"/>
          <w:rFonts w:ascii="Calibri" w:hAnsi="Calibri" w:cs="Calibri"/>
          <w:color w:val="004D73"/>
          <w:lang w:val="ca-ES"/>
        </w:rPr>
        <w:t xml:space="preserve"> </w:t>
      </w:r>
      <w:proofErr w:type="spellStart"/>
      <w:r w:rsidRPr="00DE70E2">
        <w:rPr>
          <w:rStyle w:val="normaltextrun"/>
          <w:rFonts w:ascii="Calibri" w:hAnsi="Calibri" w:cs="Calibri"/>
          <w:color w:val="004D73"/>
          <w:lang w:val="ca-ES"/>
        </w:rPr>
        <w:t>Design</w:t>
      </w:r>
      <w:proofErr w:type="spellEnd"/>
      <w:r w:rsidRPr="00DE70E2">
        <w:rPr>
          <w:rStyle w:val="normaltextrun"/>
          <w:rFonts w:ascii="Calibri" w:hAnsi="Calibri" w:cs="Calibri"/>
          <w:color w:val="004D73"/>
          <w:lang w:val="ca-ES"/>
        </w:rPr>
        <w:t xml:space="preserve"> of </w:t>
      </w:r>
      <w:proofErr w:type="spellStart"/>
      <w:r w:rsidRPr="00DE70E2">
        <w:rPr>
          <w:rStyle w:val="normaltextrun"/>
          <w:rFonts w:ascii="Calibri" w:hAnsi="Calibri" w:cs="Calibri"/>
          <w:color w:val="004D73"/>
          <w:lang w:val="ca-ES"/>
        </w:rPr>
        <w:t>Themed</w:t>
      </w:r>
      <w:proofErr w:type="spellEnd"/>
      <w:r w:rsidRPr="00DE70E2">
        <w:rPr>
          <w:rStyle w:val="normaltextrun"/>
          <w:rFonts w:ascii="Calibri" w:hAnsi="Calibri" w:cs="Calibri"/>
          <w:color w:val="004D73"/>
          <w:lang w:val="ca-ES"/>
        </w:rPr>
        <w:t xml:space="preserve"> </w:t>
      </w:r>
      <w:proofErr w:type="spellStart"/>
      <w:r w:rsidRPr="00DE70E2">
        <w:rPr>
          <w:rStyle w:val="normaltextrun"/>
          <w:rFonts w:ascii="Calibri" w:hAnsi="Calibri" w:cs="Calibri"/>
          <w:color w:val="004D73"/>
          <w:lang w:val="ca-ES"/>
        </w:rPr>
        <w:t>Entertainment</w:t>
      </w:r>
      <w:proofErr w:type="spellEnd"/>
      <w:r w:rsidRPr="00DE70E2">
        <w:rPr>
          <w:rStyle w:val="normaltextrun"/>
          <w:rFonts w:ascii="Calibri" w:hAnsi="Calibri" w:cs="Calibri"/>
          <w:color w:val="004D73"/>
          <w:lang w:val="ca-ES"/>
        </w:rPr>
        <w:t xml:space="preserve"> </w:t>
      </w:r>
      <w:proofErr w:type="spellStart"/>
      <w:r w:rsidRPr="00DE70E2">
        <w:rPr>
          <w:rStyle w:val="normaltextrun"/>
          <w:rFonts w:ascii="Calibri" w:hAnsi="Calibri" w:cs="Calibri"/>
          <w:color w:val="004D73"/>
          <w:lang w:val="ca-ES"/>
        </w:rPr>
        <w:t>and</w:t>
      </w:r>
      <w:proofErr w:type="spellEnd"/>
      <w:r w:rsidRPr="00DE70E2">
        <w:rPr>
          <w:rStyle w:val="normaltextrun"/>
          <w:rFonts w:ascii="Calibri" w:hAnsi="Calibri" w:cs="Calibri"/>
          <w:color w:val="004D73"/>
          <w:lang w:val="ca-ES"/>
        </w:rPr>
        <w:t xml:space="preserve"> </w:t>
      </w:r>
      <w:proofErr w:type="spellStart"/>
      <w:r w:rsidRPr="00DE70E2">
        <w:rPr>
          <w:rStyle w:val="normaltextrun"/>
          <w:rFonts w:ascii="Calibri" w:hAnsi="Calibri" w:cs="Calibri"/>
          <w:color w:val="004D73"/>
          <w:lang w:val="ca-ES"/>
        </w:rPr>
        <w:t>Attractions</w:t>
      </w:r>
      <w:proofErr w:type="spellEnd"/>
      <w:r w:rsidRPr="00DE70E2">
        <w:rPr>
          <w:rStyle w:val="normaltextrun"/>
          <w:rFonts w:ascii="Calibri" w:hAnsi="Calibri" w:cs="Calibri"/>
          <w:color w:val="004D73"/>
          <w:lang w:val="ca-ES"/>
        </w:rPr>
        <w:t xml:space="preserve"> for </w:t>
      </w:r>
      <w:proofErr w:type="spellStart"/>
      <w:r w:rsidRPr="00DE70E2">
        <w:rPr>
          <w:rStyle w:val="normaltextrun"/>
          <w:rFonts w:ascii="Calibri" w:hAnsi="Calibri" w:cs="Calibri"/>
          <w:color w:val="004D73"/>
          <w:lang w:val="ca-ES"/>
        </w:rPr>
        <w:t>Sustainability</w:t>
      </w:r>
      <w:proofErr w:type="spellEnd"/>
      <w:r w:rsidRPr="00DE70E2">
        <w:rPr>
          <w:rStyle w:val="normaltextrun"/>
          <w:rFonts w:ascii="Calibri" w:hAnsi="Calibri" w:cs="Calibri"/>
          <w:color w:val="004D73"/>
          <w:lang w:val="ca-ES"/>
        </w:rPr>
        <w:t xml:space="preserve"> (</w:t>
      </w:r>
      <w:proofErr w:type="spellStart"/>
      <w:r w:rsidRPr="00DE70E2">
        <w:rPr>
          <w:rStyle w:val="normaltextrun"/>
          <w:rFonts w:ascii="Calibri" w:hAnsi="Calibri" w:cs="Calibri"/>
          <w:color w:val="004D73"/>
          <w:lang w:val="ca-ES"/>
        </w:rPr>
        <w:t>IDEAS</w:t>
      </w:r>
      <w:proofErr w:type="spellEnd"/>
      <w:r w:rsidRPr="00DE70E2">
        <w:rPr>
          <w:rStyle w:val="normaltextrun"/>
          <w:rFonts w:ascii="Calibri" w:hAnsi="Calibri" w:cs="Calibri"/>
          <w:color w:val="004D73"/>
          <w:lang w:val="ca-ES"/>
        </w:rPr>
        <w:t>), coordinat per la URV.</w:t>
      </w:r>
      <w:r w:rsidRPr="00DE70E2">
        <w:rPr>
          <w:rStyle w:val="eop"/>
          <w:rFonts w:ascii="Calibri" w:hAnsi="Calibri" w:cs="Calibri"/>
          <w:color w:val="004D73"/>
          <w:lang w:val="ca-ES"/>
        </w:rPr>
        <w:t> </w:t>
      </w:r>
    </w:p>
    <w:p w14:paraId="4599B3C8" w14:textId="77777777" w:rsidR="00DE70E2" w:rsidRPr="00DE70E2" w:rsidRDefault="00DE70E2" w:rsidP="00DE70E2">
      <w:pPr>
        <w:pStyle w:val="paragraph"/>
        <w:spacing w:before="0" w:beforeAutospacing="0" w:after="0" w:afterAutospacing="0"/>
        <w:textAlignment w:val="baseline"/>
        <w:rPr>
          <w:rStyle w:val="eop"/>
          <w:rFonts w:ascii="Calibri" w:hAnsi="Calibri" w:cs="Calibri"/>
          <w:color w:val="004D73"/>
          <w:lang w:val="ca-ES"/>
        </w:rPr>
      </w:pPr>
    </w:p>
    <w:p w14:paraId="3492CE1B" w14:textId="77777777" w:rsidR="00DE70E2" w:rsidRPr="00DE70E2" w:rsidRDefault="00DE70E2" w:rsidP="00DE70E2">
      <w:pPr>
        <w:pStyle w:val="paragraph"/>
        <w:spacing w:before="0" w:beforeAutospacing="0" w:after="0" w:afterAutospacing="0"/>
        <w:textAlignment w:val="baseline"/>
        <w:rPr>
          <w:rFonts w:ascii="Segoe UI" w:hAnsi="Segoe UI" w:cs="Segoe UI"/>
          <w:color w:val="004D73"/>
          <w:sz w:val="18"/>
          <w:szCs w:val="18"/>
          <w:lang w:val="ca-ES"/>
        </w:rPr>
      </w:pPr>
      <w:r w:rsidRPr="00DE70E2">
        <w:rPr>
          <w:rStyle w:val="normaltextrun"/>
          <w:rFonts w:ascii="Calibri" w:hAnsi="Calibri" w:cs="Calibri"/>
          <w:color w:val="004D73"/>
          <w:shd w:val="clear" w:color="auto" w:fill="FFFFFF"/>
          <w:lang w:val="ca-ES"/>
        </w:rPr>
        <w:t>L’any 2024 s’ha aprovat una nova versió de la Guia (</w:t>
      </w:r>
      <w:proofErr w:type="spellStart"/>
      <w:r w:rsidRPr="00DE70E2">
        <w:rPr>
          <w:rStyle w:val="normaltextrun"/>
          <w:rFonts w:ascii="Calibri" w:hAnsi="Calibri" w:cs="Calibri"/>
          <w:color w:val="004D73"/>
          <w:shd w:val="clear" w:color="auto" w:fill="FFFFFF"/>
          <w:lang w:val="ca-ES"/>
        </w:rPr>
        <w:t>Guide</w:t>
      </w:r>
      <w:proofErr w:type="spellEnd"/>
      <w:r w:rsidRPr="00DE70E2">
        <w:rPr>
          <w:rStyle w:val="normaltextrun"/>
          <w:rFonts w:ascii="Calibri" w:hAnsi="Calibri" w:cs="Calibri"/>
          <w:color w:val="004D73"/>
          <w:shd w:val="clear" w:color="auto" w:fill="FFFFFF"/>
          <w:lang w:val="ca-ES"/>
        </w:rPr>
        <w:t xml:space="preserve"> to </w:t>
      </w:r>
      <w:proofErr w:type="spellStart"/>
      <w:r w:rsidRPr="00DE70E2">
        <w:rPr>
          <w:rStyle w:val="normaltextrun"/>
          <w:rFonts w:ascii="Calibri" w:hAnsi="Calibri" w:cs="Calibri"/>
          <w:color w:val="004D73"/>
          <w:shd w:val="clear" w:color="auto" w:fill="FFFFFF"/>
          <w:lang w:val="ca-ES"/>
        </w:rPr>
        <w:t>the</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accreditation</w:t>
      </w:r>
      <w:proofErr w:type="spellEnd"/>
      <w:r w:rsidRPr="00DE70E2">
        <w:rPr>
          <w:rStyle w:val="normaltextrun"/>
          <w:rFonts w:ascii="Calibri" w:hAnsi="Calibri" w:cs="Calibri"/>
          <w:color w:val="004D73"/>
          <w:shd w:val="clear" w:color="auto" w:fill="FFFFFF"/>
          <w:lang w:val="ca-ES"/>
        </w:rPr>
        <w:t xml:space="preserve"> of </w:t>
      </w:r>
      <w:proofErr w:type="spellStart"/>
      <w:r w:rsidRPr="00DE70E2">
        <w:rPr>
          <w:rStyle w:val="normaltextrun"/>
          <w:rFonts w:ascii="Calibri" w:hAnsi="Calibri" w:cs="Calibri"/>
          <w:color w:val="004D73"/>
          <w:shd w:val="clear" w:color="auto" w:fill="FFFFFF"/>
          <w:lang w:val="ca-ES"/>
        </w:rPr>
        <w:t>joint</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programmes</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using</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the</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European</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Approach</w:t>
      </w:r>
      <w:proofErr w:type="spellEnd"/>
      <w:r w:rsidRPr="00DE70E2">
        <w:rPr>
          <w:rStyle w:val="normaltextrun"/>
          <w:rFonts w:ascii="Calibri" w:hAnsi="Calibri" w:cs="Calibri"/>
          <w:color w:val="004D73"/>
          <w:shd w:val="clear" w:color="auto" w:fill="FFFFFF"/>
          <w:lang w:val="ca-ES"/>
        </w:rPr>
        <w:t>) i el seu procediment (</w:t>
      </w:r>
      <w:proofErr w:type="spellStart"/>
      <w:r w:rsidRPr="00DE70E2">
        <w:rPr>
          <w:rStyle w:val="normaltextrun"/>
          <w:rFonts w:ascii="Calibri" w:hAnsi="Calibri" w:cs="Calibri"/>
          <w:color w:val="004D73"/>
          <w:shd w:val="clear" w:color="auto" w:fill="FFFFFF"/>
          <w:lang w:val="ca-ES"/>
        </w:rPr>
        <w:t>Procedure</w:t>
      </w:r>
      <w:proofErr w:type="spellEnd"/>
      <w:r w:rsidRPr="00DE70E2">
        <w:rPr>
          <w:rStyle w:val="normaltextrun"/>
          <w:rFonts w:ascii="Calibri" w:hAnsi="Calibri" w:cs="Calibri"/>
          <w:color w:val="004D73"/>
          <w:shd w:val="clear" w:color="auto" w:fill="FFFFFF"/>
          <w:lang w:val="ca-ES"/>
        </w:rPr>
        <w:t xml:space="preserve"> for </w:t>
      </w:r>
      <w:proofErr w:type="spellStart"/>
      <w:r w:rsidRPr="00DE70E2">
        <w:rPr>
          <w:rStyle w:val="normaltextrun"/>
          <w:rFonts w:ascii="Calibri" w:hAnsi="Calibri" w:cs="Calibri"/>
          <w:color w:val="004D73"/>
          <w:shd w:val="clear" w:color="auto" w:fill="FFFFFF"/>
          <w:lang w:val="ca-ES"/>
        </w:rPr>
        <w:t>the</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European</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Approach</w:t>
      </w:r>
      <w:proofErr w:type="spellEnd"/>
      <w:r w:rsidRPr="00DE70E2">
        <w:rPr>
          <w:rStyle w:val="normaltextrun"/>
          <w:rFonts w:ascii="Calibri" w:hAnsi="Calibri" w:cs="Calibri"/>
          <w:color w:val="004D73"/>
          <w:shd w:val="clear" w:color="auto" w:fill="FFFFFF"/>
          <w:lang w:val="ca-ES"/>
        </w:rPr>
        <w:t xml:space="preserve"> for </w:t>
      </w:r>
      <w:proofErr w:type="spellStart"/>
      <w:r w:rsidRPr="00DE70E2">
        <w:rPr>
          <w:rStyle w:val="normaltextrun"/>
          <w:rFonts w:ascii="Calibri" w:hAnsi="Calibri" w:cs="Calibri"/>
          <w:color w:val="004D73"/>
          <w:shd w:val="clear" w:color="auto" w:fill="FFFFFF"/>
          <w:lang w:val="ca-ES"/>
        </w:rPr>
        <w:t>quality</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assurance</w:t>
      </w:r>
      <w:proofErr w:type="spellEnd"/>
      <w:r w:rsidRPr="00DE70E2">
        <w:rPr>
          <w:rStyle w:val="normaltextrun"/>
          <w:rFonts w:ascii="Calibri" w:hAnsi="Calibri" w:cs="Calibri"/>
          <w:color w:val="004D73"/>
          <w:shd w:val="clear" w:color="auto" w:fill="FFFFFF"/>
          <w:lang w:val="ca-ES"/>
        </w:rPr>
        <w:t xml:space="preserve"> of </w:t>
      </w:r>
      <w:proofErr w:type="spellStart"/>
      <w:r w:rsidRPr="00DE70E2">
        <w:rPr>
          <w:rStyle w:val="normaltextrun"/>
          <w:rFonts w:ascii="Calibri" w:hAnsi="Calibri" w:cs="Calibri"/>
          <w:color w:val="004D73"/>
          <w:shd w:val="clear" w:color="auto" w:fill="FFFFFF"/>
          <w:lang w:val="ca-ES"/>
        </w:rPr>
        <w:t>joint</w:t>
      </w:r>
      <w:proofErr w:type="spellEnd"/>
      <w:r w:rsidRPr="00DE70E2">
        <w:rPr>
          <w:rStyle w:val="normaltextrun"/>
          <w:rFonts w:ascii="Calibri" w:hAnsi="Calibri" w:cs="Calibri"/>
          <w:color w:val="004D73"/>
          <w:shd w:val="clear" w:color="auto" w:fill="FFFFFF"/>
          <w:lang w:val="ca-ES"/>
        </w:rPr>
        <w:t xml:space="preserve"> </w:t>
      </w:r>
      <w:proofErr w:type="spellStart"/>
      <w:r w:rsidRPr="00DE70E2">
        <w:rPr>
          <w:rStyle w:val="normaltextrun"/>
          <w:rFonts w:ascii="Calibri" w:hAnsi="Calibri" w:cs="Calibri"/>
          <w:color w:val="004D73"/>
          <w:shd w:val="clear" w:color="auto" w:fill="FFFFFF"/>
          <w:lang w:val="ca-ES"/>
        </w:rPr>
        <w:t>programmes</w:t>
      </w:r>
      <w:proofErr w:type="spellEnd"/>
      <w:r w:rsidRPr="00DE70E2">
        <w:rPr>
          <w:rStyle w:val="normaltextrun"/>
          <w:rFonts w:ascii="Calibri" w:hAnsi="Calibri" w:cs="Calibri"/>
          <w:color w:val="004D73"/>
          <w:shd w:val="clear" w:color="auto" w:fill="FFFFFF"/>
          <w:lang w:val="ca-ES"/>
        </w:rPr>
        <w:t>). </w:t>
      </w:r>
      <w:r w:rsidRPr="00DE70E2">
        <w:rPr>
          <w:rStyle w:val="eop"/>
          <w:rFonts w:ascii="Calibri" w:hAnsi="Calibri" w:cs="Calibri"/>
          <w:color w:val="004D73"/>
          <w:shd w:val="clear" w:color="auto" w:fill="FFFFFF"/>
          <w:lang w:val="ca-ES"/>
        </w:rPr>
        <w:t> </w:t>
      </w:r>
    </w:p>
    <w:p w14:paraId="7EF9C276" w14:textId="77777777" w:rsidR="00DE70E2" w:rsidRPr="00DE70E2" w:rsidRDefault="00DE70E2" w:rsidP="00DE70E2">
      <w:pPr>
        <w:pStyle w:val="Ttol2"/>
        <w:rPr>
          <w:lang w:val="ca-ES"/>
        </w:rPr>
      </w:pPr>
      <w:bookmarkStart w:id="28" w:name="_Toc192853283"/>
      <w:r w:rsidRPr="00DE70E2">
        <w:rPr>
          <w:lang w:val="ca-ES"/>
        </w:rPr>
        <w:t xml:space="preserve">2.7. Certificació de la implantació del </w:t>
      </w:r>
      <w:proofErr w:type="spellStart"/>
      <w:r w:rsidRPr="00DE70E2">
        <w:rPr>
          <w:lang w:val="ca-ES"/>
        </w:rPr>
        <w:t>SIQG</w:t>
      </w:r>
      <w:bookmarkEnd w:id="28"/>
      <w:proofErr w:type="spellEnd"/>
    </w:p>
    <w:p w14:paraId="4EA63535" w14:textId="77777777" w:rsidR="00DE70E2" w:rsidRPr="00DE70E2" w:rsidRDefault="00DE70E2" w:rsidP="00DE70E2">
      <w:pPr>
        <w:rPr>
          <w:rFonts w:eastAsia="Calibri" w:cs="Calibri"/>
          <w:szCs w:val="22"/>
          <w:lang w:val="ca-ES"/>
        </w:rPr>
      </w:pPr>
      <w:r w:rsidRPr="00DE70E2">
        <w:rPr>
          <w:rFonts w:eastAsia="Calibri" w:cs="Calibri"/>
          <w:szCs w:val="22"/>
          <w:lang w:val="ca-ES"/>
        </w:rPr>
        <w:t xml:space="preserve">Durant el 2024 ha entrat en vigor la nova versió de la </w:t>
      </w:r>
      <w:r w:rsidRPr="00DE70E2">
        <w:rPr>
          <w:rFonts w:eastAsia="Calibri" w:cs="Calibri"/>
          <w:i/>
          <w:iCs/>
          <w:szCs w:val="22"/>
          <w:lang w:val="ca-ES"/>
        </w:rPr>
        <w:t>Guia per a la certificació de sistemes interns de garantia de la qualitat en centres d’educació superior</w:t>
      </w:r>
      <w:r w:rsidRPr="00DE70E2">
        <w:rPr>
          <w:rFonts w:eastAsia="Calibri" w:cs="Calibri"/>
          <w:szCs w:val="22"/>
          <w:lang w:val="ca-ES"/>
        </w:rPr>
        <w:t xml:space="preserve">, que inclou en el seu abast les escoles de doctorat i la formació permanent. També s’ha aplicat el nou </w:t>
      </w:r>
      <w:r w:rsidRPr="00DE70E2">
        <w:rPr>
          <w:rFonts w:eastAsia="Calibri" w:cs="Calibri"/>
          <w:i/>
          <w:iCs/>
          <w:szCs w:val="22"/>
          <w:lang w:val="ca-ES"/>
        </w:rPr>
        <w:t>Procediment per a la certificació dels sistemes interns de garantia de la qualitat en centres d’educació superior.</w:t>
      </w:r>
    </w:p>
    <w:p w14:paraId="59541455" w14:textId="77777777" w:rsidR="00DE70E2" w:rsidRPr="00DE70E2" w:rsidRDefault="00DE70E2" w:rsidP="00DE70E2">
      <w:pPr>
        <w:rPr>
          <w:rFonts w:eastAsia="Calibri" w:cs="Calibri"/>
          <w:szCs w:val="22"/>
          <w:lang w:val="ca-ES"/>
        </w:rPr>
      </w:pPr>
      <w:r w:rsidRPr="00DE70E2">
        <w:rPr>
          <w:rFonts w:eastAsia="Calibri" w:cs="Calibri"/>
          <w:szCs w:val="22"/>
          <w:lang w:val="ca-ES"/>
        </w:rPr>
        <w:t xml:space="preserve">El 2024 s’ha finalitzat el procés d’avaluació amb resultat favorable dels elements transversals que s’apliquen als </w:t>
      </w:r>
      <w:proofErr w:type="spellStart"/>
      <w:r w:rsidRPr="00DE70E2">
        <w:rPr>
          <w:rFonts w:eastAsia="Calibri" w:cs="Calibri"/>
          <w:szCs w:val="22"/>
          <w:lang w:val="ca-ES"/>
        </w:rPr>
        <w:t>SIGQ</w:t>
      </w:r>
      <w:proofErr w:type="spellEnd"/>
      <w:r w:rsidRPr="00DE70E2">
        <w:rPr>
          <w:rFonts w:eastAsia="Calibri" w:cs="Calibri"/>
          <w:szCs w:val="22"/>
          <w:lang w:val="ca-ES"/>
        </w:rPr>
        <w:t xml:space="preserve"> dels centres integrats de la Universitat de Girona. </w:t>
      </w:r>
      <w:r w:rsidRPr="00DE70E2">
        <w:rPr>
          <w:lang w:val="ca-ES"/>
        </w:rPr>
        <w:t xml:space="preserve">El 2024 AQU Catalunya ha finalitzat 5 processos de certificació corresponents a la convocatòria 2023 i ha fet 16 visites externes a centres que formen part de la convocatòria 2024, amb els resultats següents (Taula 4): </w:t>
      </w:r>
    </w:p>
    <w:p w14:paraId="06EC60E3" w14:textId="77777777" w:rsidR="00DE70E2" w:rsidRPr="00DE70E2" w:rsidRDefault="00DE70E2" w:rsidP="00DE70E2">
      <w:pPr>
        <w:pStyle w:val="AQUNomtaula"/>
        <w:rPr>
          <w:rStyle w:val="normaltextrun"/>
          <w:rFonts w:cs="Segoe UI"/>
          <w:b w:val="0"/>
          <w:bCs w:val="0"/>
          <w:lang w:val="ca-ES"/>
        </w:rPr>
      </w:pPr>
      <w:r w:rsidRPr="00DE70E2">
        <w:rPr>
          <w:rStyle w:val="normaltextrun"/>
          <w:rFonts w:cs="Segoe UI"/>
          <w:sz w:val="22"/>
          <w:szCs w:val="22"/>
          <w:lang w:val="ca-ES"/>
        </w:rPr>
        <w:t xml:space="preserve">Taula 4. </w:t>
      </w:r>
      <w:r w:rsidRPr="00DE70E2">
        <w:rPr>
          <w:lang w:val="ca-ES"/>
        </w:rPr>
        <w:t xml:space="preserve">Centres participants en el procés de certificació de la implantació del </w:t>
      </w:r>
      <w:proofErr w:type="spellStart"/>
      <w:r w:rsidRPr="00DE70E2">
        <w:rPr>
          <w:lang w:val="ca-ES"/>
        </w:rPr>
        <w:t>SIGQ</w:t>
      </w:r>
      <w:proofErr w:type="spellEnd"/>
      <w:r w:rsidRPr="00DE70E2">
        <w:rPr>
          <w:lang w:val="ca-ES"/>
        </w:rPr>
        <w:t xml:space="preserve"> (finalitzats corresponents a la convocatòria 2023 i duts a terme durant la convocatòria 2024)</w:t>
      </w:r>
    </w:p>
    <w:tbl>
      <w:tblPr>
        <w:tblStyle w:val="Taulaambquadrcula1clara-mfasi1"/>
        <w:tblpPr w:leftFromText="180" w:rightFromText="180" w:vertAnchor="text" w:tblpXSpec="center" w:tblpY="1"/>
        <w:tblW w:w="9179" w:type="dxa"/>
        <w:tblLook w:val="04A0" w:firstRow="1" w:lastRow="0" w:firstColumn="1" w:lastColumn="0" w:noHBand="0" w:noVBand="1"/>
      </w:tblPr>
      <w:tblGrid>
        <w:gridCol w:w="4645"/>
        <w:gridCol w:w="1366"/>
        <w:gridCol w:w="1663"/>
        <w:gridCol w:w="1505"/>
      </w:tblGrid>
      <w:tr w:rsidR="00DE70E2" w:rsidRPr="00DE70E2" w14:paraId="0AD6186F" w14:textId="77777777" w:rsidTr="00B356A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right w:val="single" w:sz="4" w:space="0" w:color="BDD6EE"/>
            </w:tcBorders>
            <w:hideMark/>
          </w:tcPr>
          <w:p w14:paraId="354D86EF" w14:textId="77777777" w:rsidR="00DE70E2" w:rsidRPr="00DE70E2" w:rsidRDefault="00DE70E2" w:rsidP="00DE70E2">
            <w:pPr>
              <w:spacing w:before="120" w:after="120" w:line="240" w:lineRule="atLeast"/>
              <w:rPr>
                <w:rFonts w:ascii="Bahnschrift" w:eastAsia="Arial Unicode MS" w:hAnsi="Bahnschrift"/>
                <w:sz w:val="20"/>
                <w:lang w:val="ca-ES" w:eastAsia="ca-ES"/>
              </w:rPr>
            </w:pPr>
            <w:r w:rsidRPr="00DE70E2">
              <w:rPr>
                <w:rFonts w:ascii="Bahnschrift" w:eastAsia="Arial Unicode MS" w:hAnsi="Bahnschrift"/>
                <w:sz w:val="20"/>
                <w:lang w:val="ca-ES" w:eastAsia="ca-ES"/>
              </w:rPr>
              <w:t xml:space="preserve">Centre </w:t>
            </w:r>
          </w:p>
        </w:tc>
        <w:tc>
          <w:tcPr>
            <w:tcW w:w="1366" w:type="dxa"/>
            <w:tcBorders>
              <w:top w:val="single" w:sz="4" w:space="0" w:color="BDD6EE"/>
              <w:left w:val="single" w:sz="4" w:space="0" w:color="BDD6EE"/>
              <w:right w:val="single" w:sz="4" w:space="0" w:color="BDD6EE"/>
            </w:tcBorders>
            <w:hideMark/>
          </w:tcPr>
          <w:p w14:paraId="7A3E4794" w14:textId="77777777" w:rsidR="00DE70E2" w:rsidRPr="00DE70E2" w:rsidRDefault="00DE70E2" w:rsidP="00DE70E2">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Bahnschrift" w:eastAsia="Arial Unicode MS" w:hAnsi="Bahnschrift"/>
                <w:sz w:val="20"/>
                <w:lang w:val="ca-ES" w:eastAsia="ca-ES"/>
              </w:rPr>
            </w:pPr>
            <w:r w:rsidRPr="00DE70E2">
              <w:rPr>
                <w:rFonts w:ascii="Bahnschrift" w:eastAsia="Arial Unicode MS" w:hAnsi="Bahnschrift"/>
                <w:sz w:val="20"/>
                <w:lang w:val="ca-ES" w:eastAsia="ca-ES"/>
              </w:rPr>
              <w:t>Universitat</w:t>
            </w:r>
          </w:p>
        </w:tc>
        <w:tc>
          <w:tcPr>
            <w:tcW w:w="1663" w:type="dxa"/>
            <w:tcBorders>
              <w:top w:val="single" w:sz="4" w:space="0" w:color="BDD6EE"/>
              <w:left w:val="single" w:sz="4" w:space="0" w:color="BDD6EE"/>
              <w:right w:val="single" w:sz="4" w:space="0" w:color="BDD6EE"/>
            </w:tcBorders>
            <w:hideMark/>
          </w:tcPr>
          <w:p w14:paraId="424CE0EB" w14:textId="77777777" w:rsidR="00DE70E2" w:rsidRPr="00DE70E2" w:rsidRDefault="00DE70E2" w:rsidP="00DE70E2">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Bahnschrift" w:eastAsia="Arial Unicode MS" w:hAnsi="Bahnschrift"/>
                <w:sz w:val="20"/>
                <w:lang w:val="ca-ES" w:eastAsia="ca-ES"/>
              </w:rPr>
            </w:pPr>
            <w:r w:rsidRPr="00DE70E2">
              <w:rPr>
                <w:rFonts w:ascii="Bahnschrift" w:eastAsia="Arial Unicode MS" w:hAnsi="Bahnschrift"/>
                <w:sz w:val="20"/>
                <w:lang w:val="ca-ES" w:eastAsia="ca-ES"/>
              </w:rPr>
              <w:t>Resultat</w:t>
            </w:r>
          </w:p>
        </w:tc>
        <w:tc>
          <w:tcPr>
            <w:tcW w:w="1505" w:type="dxa"/>
            <w:tcBorders>
              <w:top w:val="single" w:sz="4" w:space="0" w:color="BDD6EE"/>
              <w:left w:val="single" w:sz="4" w:space="0" w:color="BDD6EE"/>
              <w:right w:val="single" w:sz="4" w:space="0" w:color="BDD6EE"/>
            </w:tcBorders>
            <w:hideMark/>
          </w:tcPr>
          <w:p w14:paraId="1A5D5D6F" w14:textId="77777777" w:rsidR="00DE70E2" w:rsidRPr="00DE70E2" w:rsidRDefault="00DE70E2" w:rsidP="00DE70E2">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Bahnschrift" w:eastAsia="Arial Unicode MS" w:hAnsi="Bahnschrift"/>
                <w:sz w:val="20"/>
                <w:lang w:val="ca-ES" w:eastAsia="ca-ES"/>
              </w:rPr>
            </w:pPr>
            <w:r w:rsidRPr="00DE70E2">
              <w:rPr>
                <w:rFonts w:ascii="Bahnschrift" w:eastAsia="Arial Unicode MS" w:hAnsi="Bahnschrift"/>
                <w:sz w:val="20"/>
                <w:lang w:val="ca-ES" w:eastAsia="ca-ES"/>
              </w:rPr>
              <w:t>Convocatòria</w:t>
            </w:r>
          </w:p>
        </w:tc>
      </w:tr>
      <w:tr w:rsidR="00DE70E2" w:rsidRPr="00DE70E2" w14:paraId="1696CDBF"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52741B23"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 Ciències de la Terra</w:t>
            </w:r>
          </w:p>
        </w:tc>
        <w:tc>
          <w:tcPr>
            <w:tcW w:w="1366" w:type="dxa"/>
            <w:tcBorders>
              <w:top w:val="single" w:sz="4" w:space="0" w:color="BDD6EE"/>
              <w:left w:val="single" w:sz="4" w:space="0" w:color="BDD6EE"/>
              <w:bottom w:val="single" w:sz="4" w:space="0" w:color="BDD6EE"/>
              <w:right w:val="single" w:sz="4" w:space="0" w:color="BDD6EE"/>
            </w:tcBorders>
            <w:hideMark/>
          </w:tcPr>
          <w:p w14:paraId="4B41EC20"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UB</w:t>
            </w:r>
          </w:p>
        </w:tc>
        <w:tc>
          <w:tcPr>
            <w:tcW w:w="1663" w:type="dxa"/>
            <w:tcBorders>
              <w:top w:val="single" w:sz="4" w:space="0" w:color="BDD6EE"/>
              <w:left w:val="single" w:sz="4" w:space="0" w:color="BDD6EE"/>
              <w:bottom w:val="single" w:sz="4" w:space="0" w:color="BDD6EE"/>
              <w:right w:val="single" w:sz="4" w:space="0" w:color="BDD6EE"/>
            </w:tcBorders>
            <w:hideMark/>
          </w:tcPr>
          <w:p w14:paraId="3B0C5C5F"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64406CB2"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2023</w:t>
            </w:r>
          </w:p>
        </w:tc>
      </w:tr>
      <w:tr w:rsidR="00DE70E2" w:rsidRPr="00DE70E2" w14:paraId="5E5DF665"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325FCD23"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 Traducció i d’Interpretació</w:t>
            </w:r>
          </w:p>
        </w:tc>
        <w:tc>
          <w:tcPr>
            <w:tcW w:w="1366" w:type="dxa"/>
            <w:tcBorders>
              <w:top w:val="single" w:sz="4" w:space="0" w:color="BDD6EE"/>
              <w:left w:val="single" w:sz="4" w:space="0" w:color="BDD6EE"/>
              <w:bottom w:val="single" w:sz="4" w:space="0" w:color="BDD6EE"/>
              <w:right w:val="single" w:sz="4" w:space="0" w:color="BDD6EE"/>
            </w:tcBorders>
            <w:hideMark/>
          </w:tcPr>
          <w:p w14:paraId="204D8CC3"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UAB</w:t>
            </w:r>
          </w:p>
        </w:tc>
        <w:tc>
          <w:tcPr>
            <w:tcW w:w="1663" w:type="dxa"/>
            <w:tcBorders>
              <w:top w:val="single" w:sz="4" w:space="0" w:color="BDD6EE"/>
              <w:left w:val="single" w:sz="4" w:space="0" w:color="BDD6EE"/>
              <w:bottom w:val="single" w:sz="4" w:space="0" w:color="BDD6EE"/>
              <w:right w:val="single" w:sz="4" w:space="0" w:color="BDD6EE"/>
            </w:tcBorders>
            <w:hideMark/>
          </w:tcPr>
          <w:p w14:paraId="5A1DCE89"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4489325D"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2023</w:t>
            </w:r>
          </w:p>
        </w:tc>
      </w:tr>
      <w:tr w:rsidR="00DE70E2" w:rsidRPr="00DE70E2" w14:paraId="66C7ABAA"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55C26E03"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Tècnica  Superior d’Enginyeria Industrial de Barcelona</w:t>
            </w:r>
          </w:p>
        </w:tc>
        <w:tc>
          <w:tcPr>
            <w:tcW w:w="1366" w:type="dxa"/>
            <w:tcBorders>
              <w:top w:val="single" w:sz="4" w:space="0" w:color="BDD6EE"/>
              <w:left w:val="single" w:sz="4" w:space="0" w:color="BDD6EE"/>
              <w:bottom w:val="single" w:sz="4" w:space="0" w:color="BDD6EE"/>
              <w:right w:val="single" w:sz="4" w:space="0" w:color="BDD6EE"/>
            </w:tcBorders>
            <w:hideMark/>
          </w:tcPr>
          <w:p w14:paraId="1F034375"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UPC</w:t>
            </w:r>
          </w:p>
        </w:tc>
        <w:tc>
          <w:tcPr>
            <w:tcW w:w="1663" w:type="dxa"/>
            <w:tcBorders>
              <w:top w:val="single" w:sz="4" w:space="0" w:color="BDD6EE"/>
              <w:left w:val="single" w:sz="4" w:space="0" w:color="BDD6EE"/>
              <w:bottom w:val="single" w:sz="4" w:space="0" w:color="BDD6EE"/>
              <w:right w:val="single" w:sz="4" w:space="0" w:color="BDD6EE"/>
            </w:tcBorders>
            <w:hideMark/>
          </w:tcPr>
          <w:p w14:paraId="5B3F953A"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 xml:space="preserve">Favorable </w:t>
            </w:r>
          </w:p>
        </w:tc>
        <w:tc>
          <w:tcPr>
            <w:tcW w:w="1505" w:type="dxa"/>
            <w:tcBorders>
              <w:top w:val="single" w:sz="4" w:space="0" w:color="BDD6EE"/>
              <w:left w:val="single" w:sz="4" w:space="0" w:color="BDD6EE"/>
              <w:bottom w:val="single" w:sz="4" w:space="0" w:color="BDD6EE"/>
              <w:right w:val="single" w:sz="4" w:space="0" w:color="BDD6EE"/>
            </w:tcBorders>
            <w:hideMark/>
          </w:tcPr>
          <w:p w14:paraId="314CB4FA"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2023</w:t>
            </w:r>
          </w:p>
        </w:tc>
      </w:tr>
      <w:tr w:rsidR="00DE70E2" w:rsidRPr="00DE70E2" w14:paraId="70D8F4B0"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15119897"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Politècnica Superior d’Enginyeria de Manresa</w:t>
            </w:r>
          </w:p>
        </w:tc>
        <w:tc>
          <w:tcPr>
            <w:tcW w:w="1366" w:type="dxa"/>
            <w:tcBorders>
              <w:top w:val="single" w:sz="4" w:space="0" w:color="BDD6EE"/>
              <w:left w:val="single" w:sz="4" w:space="0" w:color="BDD6EE"/>
              <w:bottom w:val="single" w:sz="4" w:space="0" w:color="BDD6EE"/>
              <w:right w:val="single" w:sz="4" w:space="0" w:color="BDD6EE"/>
            </w:tcBorders>
            <w:hideMark/>
          </w:tcPr>
          <w:p w14:paraId="5F1787AF"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UPC</w:t>
            </w:r>
          </w:p>
        </w:tc>
        <w:tc>
          <w:tcPr>
            <w:tcW w:w="1663" w:type="dxa"/>
            <w:tcBorders>
              <w:top w:val="single" w:sz="4" w:space="0" w:color="BDD6EE"/>
              <w:left w:val="single" w:sz="4" w:space="0" w:color="BDD6EE"/>
              <w:bottom w:val="single" w:sz="4" w:space="0" w:color="BDD6EE"/>
              <w:right w:val="single" w:sz="4" w:space="0" w:color="BDD6EE"/>
            </w:tcBorders>
            <w:hideMark/>
          </w:tcPr>
          <w:p w14:paraId="24BD3292"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0949D765"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2023</w:t>
            </w:r>
          </w:p>
        </w:tc>
      </w:tr>
      <w:tr w:rsidR="00DE70E2" w:rsidRPr="00DE70E2" w14:paraId="4B9B66B1"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4E2FEA37"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Tècnica Superior d’Enginyeria de Vilanova i la Geltrú</w:t>
            </w:r>
          </w:p>
        </w:tc>
        <w:tc>
          <w:tcPr>
            <w:tcW w:w="1366" w:type="dxa"/>
            <w:tcBorders>
              <w:top w:val="single" w:sz="4" w:space="0" w:color="BDD6EE"/>
              <w:left w:val="single" w:sz="4" w:space="0" w:color="BDD6EE"/>
              <w:bottom w:val="single" w:sz="4" w:space="0" w:color="BDD6EE"/>
              <w:right w:val="single" w:sz="4" w:space="0" w:color="BDD6EE"/>
            </w:tcBorders>
            <w:hideMark/>
          </w:tcPr>
          <w:p w14:paraId="1F391793"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sz w:val="20"/>
                <w:lang w:val="ca-ES" w:eastAsia="ca-ES"/>
              </w:rPr>
            </w:pPr>
            <w:r w:rsidRPr="00DE70E2">
              <w:rPr>
                <w:rFonts w:ascii="Calibri Light" w:hAnsi="Calibri Light" w:cs="Calibri"/>
                <w:bCs/>
                <w:sz w:val="20"/>
                <w:lang w:val="ca-ES" w:eastAsia="ca-ES"/>
              </w:rPr>
              <w:t>UPC</w:t>
            </w:r>
          </w:p>
        </w:tc>
        <w:tc>
          <w:tcPr>
            <w:tcW w:w="1663" w:type="dxa"/>
            <w:tcBorders>
              <w:top w:val="single" w:sz="4" w:space="0" w:color="BDD6EE"/>
              <w:left w:val="single" w:sz="4" w:space="0" w:color="BDD6EE"/>
              <w:bottom w:val="single" w:sz="4" w:space="0" w:color="BDD6EE"/>
              <w:right w:val="single" w:sz="4" w:space="0" w:color="BDD6EE"/>
            </w:tcBorders>
            <w:hideMark/>
          </w:tcPr>
          <w:p w14:paraId="6C4A22D7"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sz w:val="20"/>
                <w:lang w:val="ca-ES" w:eastAsia="ca-ES"/>
              </w:rPr>
            </w:pPr>
            <w:r w:rsidRPr="00DE70E2">
              <w:rPr>
                <w:rFonts w:ascii="Calibri Light" w:hAnsi="Calibri Light" w:cs="Calibri"/>
                <w:b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73277409"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sz w:val="20"/>
                <w:lang w:val="ca-ES" w:eastAsia="ca-ES"/>
              </w:rPr>
            </w:pPr>
            <w:r w:rsidRPr="00DE70E2">
              <w:rPr>
                <w:rFonts w:ascii="Calibri Light" w:hAnsi="Calibri Light" w:cs="Calibri"/>
                <w:bCs/>
                <w:sz w:val="20"/>
                <w:lang w:val="ca-ES" w:eastAsia="ca-ES"/>
              </w:rPr>
              <w:t>2023</w:t>
            </w:r>
          </w:p>
        </w:tc>
      </w:tr>
      <w:tr w:rsidR="00DE70E2" w:rsidRPr="00DE70E2" w14:paraId="1AE35DD6"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23BF8405"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 Filologia i Comunicació</w:t>
            </w:r>
          </w:p>
        </w:tc>
        <w:tc>
          <w:tcPr>
            <w:tcW w:w="1366" w:type="dxa"/>
            <w:tcBorders>
              <w:top w:val="single" w:sz="4" w:space="0" w:color="BDD6EE"/>
              <w:left w:val="single" w:sz="4" w:space="0" w:color="BDD6EE"/>
              <w:bottom w:val="single" w:sz="4" w:space="0" w:color="BDD6EE"/>
              <w:right w:val="single" w:sz="4" w:space="0" w:color="BDD6EE"/>
            </w:tcBorders>
            <w:hideMark/>
          </w:tcPr>
          <w:p w14:paraId="053886FE"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UB</w:t>
            </w:r>
          </w:p>
        </w:tc>
        <w:tc>
          <w:tcPr>
            <w:tcW w:w="1663" w:type="dxa"/>
            <w:tcBorders>
              <w:top w:val="single" w:sz="4" w:space="0" w:color="BDD6EE"/>
              <w:left w:val="single" w:sz="4" w:space="0" w:color="BDD6EE"/>
              <w:bottom w:val="single" w:sz="4" w:space="0" w:color="BDD6EE"/>
              <w:right w:val="single" w:sz="4" w:space="0" w:color="BDD6EE"/>
            </w:tcBorders>
            <w:hideMark/>
          </w:tcPr>
          <w:p w14:paraId="649F6336"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 xml:space="preserve">Favorable </w:t>
            </w:r>
          </w:p>
        </w:tc>
        <w:tc>
          <w:tcPr>
            <w:tcW w:w="1505" w:type="dxa"/>
            <w:tcBorders>
              <w:top w:val="single" w:sz="4" w:space="0" w:color="BDD6EE"/>
              <w:left w:val="single" w:sz="4" w:space="0" w:color="BDD6EE"/>
              <w:bottom w:val="single" w:sz="4" w:space="0" w:color="BDD6EE"/>
              <w:right w:val="single" w:sz="4" w:space="0" w:color="BDD6EE"/>
            </w:tcBorders>
            <w:hideMark/>
          </w:tcPr>
          <w:p w14:paraId="51ADFD83"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0D3DB714"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1F93AD04"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de Doctorat</w:t>
            </w:r>
          </w:p>
        </w:tc>
        <w:tc>
          <w:tcPr>
            <w:tcW w:w="1366" w:type="dxa"/>
            <w:tcBorders>
              <w:top w:val="single" w:sz="4" w:space="0" w:color="BDD6EE"/>
              <w:left w:val="single" w:sz="4" w:space="0" w:color="BDD6EE"/>
              <w:bottom w:val="single" w:sz="4" w:space="0" w:color="BDD6EE"/>
              <w:right w:val="single" w:sz="4" w:space="0" w:color="BDD6EE"/>
            </w:tcBorders>
            <w:hideMark/>
          </w:tcPr>
          <w:p w14:paraId="7F6136DC"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UAB</w:t>
            </w:r>
          </w:p>
        </w:tc>
        <w:tc>
          <w:tcPr>
            <w:tcW w:w="1663" w:type="dxa"/>
            <w:tcBorders>
              <w:top w:val="single" w:sz="4" w:space="0" w:color="BDD6EE"/>
              <w:left w:val="single" w:sz="4" w:space="0" w:color="BDD6EE"/>
              <w:bottom w:val="single" w:sz="4" w:space="0" w:color="BDD6EE"/>
              <w:right w:val="single" w:sz="4" w:space="0" w:color="BDD6EE"/>
            </w:tcBorders>
            <w:hideMark/>
          </w:tcPr>
          <w:p w14:paraId="4F828FE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5ED7860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05E54D6B"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13A52966"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de Doctorat</w:t>
            </w:r>
          </w:p>
        </w:tc>
        <w:tc>
          <w:tcPr>
            <w:tcW w:w="1366" w:type="dxa"/>
            <w:tcBorders>
              <w:top w:val="single" w:sz="4" w:space="0" w:color="BDD6EE"/>
              <w:left w:val="single" w:sz="4" w:space="0" w:color="BDD6EE"/>
              <w:bottom w:val="single" w:sz="4" w:space="0" w:color="BDD6EE"/>
              <w:right w:val="single" w:sz="4" w:space="0" w:color="BDD6EE"/>
            </w:tcBorders>
            <w:hideMark/>
          </w:tcPr>
          <w:p w14:paraId="4231EB32"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UPC</w:t>
            </w:r>
          </w:p>
        </w:tc>
        <w:tc>
          <w:tcPr>
            <w:tcW w:w="1663" w:type="dxa"/>
            <w:tcBorders>
              <w:top w:val="single" w:sz="4" w:space="0" w:color="BDD6EE"/>
              <w:left w:val="single" w:sz="4" w:space="0" w:color="BDD6EE"/>
              <w:bottom w:val="single" w:sz="4" w:space="0" w:color="BDD6EE"/>
              <w:right w:val="single" w:sz="4" w:space="0" w:color="BDD6EE"/>
            </w:tcBorders>
            <w:hideMark/>
          </w:tcPr>
          <w:p w14:paraId="1018BF66"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2073648E"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4CCC26E0"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48D7AD54"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Superior d'Enginyeries Industrial, Aeroespacial i Audiovisual de Terrassa</w:t>
            </w:r>
          </w:p>
        </w:tc>
        <w:tc>
          <w:tcPr>
            <w:tcW w:w="1366" w:type="dxa"/>
            <w:tcBorders>
              <w:top w:val="single" w:sz="4" w:space="0" w:color="BDD6EE"/>
              <w:left w:val="single" w:sz="4" w:space="0" w:color="BDD6EE"/>
              <w:bottom w:val="single" w:sz="4" w:space="0" w:color="BDD6EE"/>
              <w:right w:val="single" w:sz="4" w:space="0" w:color="BDD6EE"/>
            </w:tcBorders>
            <w:hideMark/>
          </w:tcPr>
          <w:p w14:paraId="152156D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UPC</w:t>
            </w:r>
          </w:p>
        </w:tc>
        <w:tc>
          <w:tcPr>
            <w:tcW w:w="1663" w:type="dxa"/>
            <w:tcBorders>
              <w:top w:val="single" w:sz="4" w:space="0" w:color="BDD6EE"/>
              <w:left w:val="single" w:sz="4" w:space="0" w:color="BDD6EE"/>
              <w:bottom w:val="single" w:sz="4" w:space="0" w:color="BDD6EE"/>
              <w:right w:val="single" w:sz="4" w:space="0" w:color="BDD6EE"/>
            </w:tcBorders>
            <w:hideMark/>
          </w:tcPr>
          <w:p w14:paraId="3B0D6274"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0B86C8A5"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74D34243"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4EFC3D69" w14:textId="77777777" w:rsidR="00DE70E2" w:rsidRPr="00DE70E2" w:rsidRDefault="00DE70E2" w:rsidP="00DE70E2">
            <w:pPr>
              <w:spacing w:before="60" w:after="60" w:line="280" w:lineRule="atLeast"/>
              <w:rPr>
                <w:rFonts w:ascii="Bahnschrift" w:hAnsi="Bahnschrift" w:cs="Calibri"/>
                <w:b w:val="0"/>
                <w:bCs w:val="0"/>
                <w:sz w:val="20"/>
                <w:lang w:val="ca-ES" w:eastAsia="ca-ES"/>
              </w:rPr>
            </w:pPr>
            <w:r w:rsidRPr="00DE70E2">
              <w:rPr>
                <w:rFonts w:ascii="Bahnschrift" w:hAnsi="Bahnschrift" w:cs="Calibri"/>
                <w:b w:val="0"/>
                <w:bCs w:val="0"/>
                <w:sz w:val="20"/>
                <w:lang w:val="ca-ES" w:eastAsia="ca-ES"/>
              </w:rPr>
              <w:t xml:space="preserve">Escola d’Enginyeria Agroalimentària i de </w:t>
            </w:r>
            <w:proofErr w:type="spellStart"/>
            <w:r w:rsidRPr="00DE70E2">
              <w:rPr>
                <w:rFonts w:ascii="Bahnschrift" w:hAnsi="Bahnschrift" w:cs="Calibri"/>
                <w:b w:val="0"/>
                <w:bCs w:val="0"/>
                <w:sz w:val="20"/>
                <w:lang w:val="ca-ES" w:eastAsia="ca-ES"/>
              </w:rPr>
              <w:t>Biosistemes</w:t>
            </w:r>
            <w:proofErr w:type="spellEnd"/>
            <w:r w:rsidRPr="00DE70E2">
              <w:rPr>
                <w:rFonts w:ascii="Bahnschrift" w:hAnsi="Bahnschrift" w:cs="Calibri"/>
                <w:b w:val="0"/>
                <w:bCs w:val="0"/>
                <w:sz w:val="20"/>
                <w:lang w:val="ca-ES" w:eastAsia="ca-ES"/>
              </w:rPr>
              <w:t xml:space="preserve"> de Barcelona</w:t>
            </w:r>
          </w:p>
        </w:tc>
        <w:tc>
          <w:tcPr>
            <w:tcW w:w="1366" w:type="dxa"/>
            <w:tcBorders>
              <w:top w:val="single" w:sz="4" w:space="0" w:color="BDD6EE"/>
              <w:left w:val="single" w:sz="4" w:space="0" w:color="BDD6EE"/>
              <w:bottom w:val="single" w:sz="4" w:space="0" w:color="BDD6EE"/>
              <w:right w:val="single" w:sz="4" w:space="0" w:color="BDD6EE"/>
            </w:tcBorders>
            <w:hideMark/>
          </w:tcPr>
          <w:p w14:paraId="3DCCBD69"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UPC</w:t>
            </w:r>
          </w:p>
        </w:tc>
        <w:tc>
          <w:tcPr>
            <w:tcW w:w="1663" w:type="dxa"/>
            <w:tcBorders>
              <w:top w:val="single" w:sz="4" w:space="0" w:color="BDD6EE"/>
              <w:left w:val="single" w:sz="4" w:space="0" w:color="BDD6EE"/>
              <w:bottom w:val="single" w:sz="4" w:space="0" w:color="BDD6EE"/>
              <w:right w:val="single" w:sz="4" w:space="0" w:color="BDD6EE"/>
            </w:tcBorders>
            <w:hideMark/>
          </w:tcPr>
          <w:p w14:paraId="728B3DEF"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62D3DD07"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7D89478F"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67A1F3AE"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d’Enginyeria de Telecomunicació i Aeroespacial de Castelldefels</w:t>
            </w:r>
          </w:p>
        </w:tc>
        <w:tc>
          <w:tcPr>
            <w:tcW w:w="1366" w:type="dxa"/>
            <w:tcBorders>
              <w:top w:val="single" w:sz="4" w:space="0" w:color="BDD6EE"/>
              <w:left w:val="single" w:sz="4" w:space="0" w:color="BDD6EE"/>
              <w:bottom w:val="single" w:sz="4" w:space="0" w:color="BDD6EE"/>
              <w:right w:val="single" w:sz="4" w:space="0" w:color="BDD6EE"/>
            </w:tcBorders>
            <w:hideMark/>
          </w:tcPr>
          <w:p w14:paraId="4B0E576A"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UPC</w:t>
            </w:r>
          </w:p>
        </w:tc>
        <w:tc>
          <w:tcPr>
            <w:tcW w:w="1663" w:type="dxa"/>
            <w:tcBorders>
              <w:top w:val="single" w:sz="4" w:space="0" w:color="BDD6EE"/>
              <w:left w:val="single" w:sz="4" w:space="0" w:color="BDD6EE"/>
              <w:bottom w:val="single" w:sz="4" w:space="0" w:color="BDD6EE"/>
              <w:right w:val="single" w:sz="4" w:space="0" w:color="BDD6EE"/>
            </w:tcBorders>
            <w:hideMark/>
          </w:tcPr>
          <w:p w14:paraId="003C6B5B"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28EF407A"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30A4BFF8"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168B2CDE"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de Doctorat</w:t>
            </w:r>
          </w:p>
        </w:tc>
        <w:tc>
          <w:tcPr>
            <w:tcW w:w="1366" w:type="dxa"/>
            <w:tcBorders>
              <w:top w:val="single" w:sz="4" w:space="0" w:color="BDD6EE"/>
              <w:left w:val="single" w:sz="4" w:space="0" w:color="BDD6EE"/>
              <w:bottom w:val="single" w:sz="4" w:space="0" w:color="BDD6EE"/>
              <w:right w:val="single" w:sz="4" w:space="0" w:color="BDD6EE"/>
            </w:tcBorders>
            <w:hideMark/>
          </w:tcPr>
          <w:p w14:paraId="7444F41F"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UPF</w:t>
            </w:r>
          </w:p>
        </w:tc>
        <w:tc>
          <w:tcPr>
            <w:tcW w:w="1663" w:type="dxa"/>
            <w:tcBorders>
              <w:top w:val="single" w:sz="4" w:space="0" w:color="BDD6EE"/>
              <w:left w:val="single" w:sz="4" w:space="0" w:color="BDD6EE"/>
              <w:bottom w:val="single" w:sz="4" w:space="0" w:color="BDD6EE"/>
              <w:right w:val="single" w:sz="4" w:space="0" w:color="BDD6EE"/>
            </w:tcBorders>
            <w:hideMark/>
          </w:tcPr>
          <w:p w14:paraId="1456414D"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4C13DA26"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70ACCD01"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3B65509B"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d’Enginyeria</w:t>
            </w:r>
          </w:p>
        </w:tc>
        <w:tc>
          <w:tcPr>
            <w:tcW w:w="1366" w:type="dxa"/>
            <w:tcBorders>
              <w:top w:val="single" w:sz="4" w:space="0" w:color="BDD6EE"/>
              <w:left w:val="single" w:sz="4" w:space="0" w:color="BDD6EE"/>
              <w:bottom w:val="single" w:sz="4" w:space="0" w:color="BDD6EE"/>
              <w:right w:val="single" w:sz="4" w:space="0" w:color="BDD6EE"/>
            </w:tcBorders>
            <w:hideMark/>
          </w:tcPr>
          <w:p w14:paraId="38D21709"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UPF</w:t>
            </w:r>
          </w:p>
        </w:tc>
        <w:tc>
          <w:tcPr>
            <w:tcW w:w="1663" w:type="dxa"/>
            <w:tcBorders>
              <w:top w:val="single" w:sz="4" w:space="0" w:color="BDD6EE"/>
              <w:left w:val="single" w:sz="4" w:space="0" w:color="BDD6EE"/>
              <w:bottom w:val="single" w:sz="4" w:space="0" w:color="BDD6EE"/>
              <w:right w:val="single" w:sz="4" w:space="0" w:color="BDD6EE"/>
            </w:tcBorders>
            <w:hideMark/>
          </w:tcPr>
          <w:p w14:paraId="6ECA8E1B"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6BBA99D7"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17222717"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3041A1F7"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Departament de Tecnologies de la Informació i les Comunicacions</w:t>
            </w:r>
          </w:p>
        </w:tc>
        <w:tc>
          <w:tcPr>
            <w:tcW w:w="1366" w:type="dxa"/>
            <w:tcBorders>
              <w:top w:val="single" w:sz="4" w:space="0" w:color="BDD6EE"/>
              <w:left w:val="single" w:sz="4" w:space="0" w:color="BDD6EE"/>
              <w:bottom w:val="single" w:sz="4" w:space="0" w:color="BDD6EE"/>
              <w:right w:val="single" w:sz="4" w:space="0" w:color="BDD6EE"/>
            </w:tcBorders>
            <w:hideMark/>
          </w:tcPr>
          <w:p w14:paraId="60EF4B4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UPF</w:t>
            </w:r>
          </w:p>
        </w:tc>
        <w:tc>
          <w:tcPr>
            <w:tcW w:w="1663" w:type="dxa"/>
            <w:tcBorders>
              <w:top w:val="single" w:sz="4" w:space="0" w:color="BDD6EE"/>
              <w:left w:val="single" w:sz="4" w:space="0" w:color="BDD6EE"/>
              <w:bottom w:val="single" w:sz="4" w:space="0" w:color="BDD6EE"/>
              <w:right w:val="single" w:sz="4" w:space="0" w:color="BDD6EE"/>
            </w:tcBorders>
            <w:hideMark/>
          </w:tcPr>
          <w:p w14:paraId="5727FF1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347211D0"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19B8CB7D"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14425E9F"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d’Infermeria i Fisioteràpia</w:t>
            </w:r>
          </w:p>
        </w:tc>
        <w:tc>
          <w:tcPr>
            <w:tcW w:w="1366" w:type="dxa"/>
            <w:tcBorders>
              <w:top w:val="single" w:sz="4" w:space="0" w:color="BDD6EE"/>
              <w:left w:val="single" w:sz="4" w:space="0" w:color="BDD6EE"/>
              <w:bottom w:val="single" w:sz="4" w:space="0" w:color="BDD6EE"/>
              <w:right w:val="single" w:sz="4" w:space="0" w:color="BDD6EE"/>
            </w:tcBorders>
            <w:hideMark/>
          </w:tcPr>
          <w:p w14:paraId="5134B541"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UdL</w:t>
            </w:r>
          </w:p>
        </w:tc>
        <w:tc>
          <w:tcPr>
            <w:tcW w:w="1663" w:type="dxa"/>
            <w:tcBorders>
              <w:top w:val="single" w:sz="4" w:space="0" w:color="BDD6EE"/>
              <w:left w:val="single" w:sz="4" w:space="0" w:color="BDD6EE"/>
              <w:bottom w:val="single" w:sz="4" w:space="0" w:color="BDD6EE"/>
              <w:right w:val="single" w:sz="4" w:space="0" w:color="BDD6EE"/>
            </w:tcBorders>
            <w:hideMark/>
          </w:tcPr>
          <w:p w14:paraId="6E1A60FE"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0507DD13"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3E603C3B"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61634CFB"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Escola Politècnica Superior</w:t>
            </w:r>
          </w:p>
        </w:tc>
        <w:tc>
          <w:tcPr>
            <w:tcW w:w="1366" w:type="dxa"/>
            <w:tcBorders>
              <w:top w:val="single" w:sz="4" w:space="0" w:color="BDD6EE"/>
              <w:left w:val="single" w:sz="4" w:space="0" w:color="BDD6EE"/>
              <w:bottom w:val="single" w:sz="4" w:space="0" w:color="BDD6EE"/>
              <w:right w:val="single" w:sz="4" w:space="0" w:color="BDD6EE"/>
            </w:tcBorders>
            <w:hideMark/>
          </w:tcPr>
          <w:p w14:paraId="398D197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UdL</w:t>
            </w:r>
          </w:p>
        </w:tc>
        <w:tc>
          <w:tcPr>
            <w:tcW w:w="1663" w:type="dxa"/>
            <w:tcBorders>
              <w:top w:val="single" w:sz="4" w:space="0" w:color="BDD6EE"/>
              <w:left w:val="single" w:sz="4" w:space="0" w:color="BDD6EE"/>
              <w:bottom w:val="single" w:sz="4" w:space="0" w:color="BDD6EE"/>
              <w:right w:val="single" w:sz="4" w:space="0" w:color="BDD6EE"/>
            </w:tcBorders>
            <w:hideMark/>
          </w:tcPr>
          <w:p w14:paraId="7516D3BA"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07C57D30"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768240CA"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0CF37A34"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 Ciències, Tecnologia i Enginyeries</w:t>
            </w:r>
          </w:p>
        </w:tc>
        <w:tc>
          <w:tcPr>
            <w:tcW w:w="1366" w:type="dxa"/>
            <w:tcBorders>
              <w:top w:val="single" w:sz="4" w:space="0" w:color="BDD6EE"/>
              <w:left w:val="single" w:sz="4" w:space="0" w:color="BDD6EE"/>
              <w:bottom w:val="single" w:sz="4" w:space="0" w:color="BDD6EE"/>
              <w:right w:val="single" w:sz="4" w:space="0" w:color="BDD6EE"/>
            </w:tcBorders>
            <w:hideMark/>
          </w:tcPr>
          <w:p w14:paraId="73A3DD67"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proofErr w:type="spellStart"/>
            <w:r w:rsidRPr="00DE70E2">
              <w:rPr>
                <w:rFonts w:ascii="Calibri Light" w:hAnsi="Calibri Light" w:cs="Calibri"/>
                <w:bCs/>
                <w:iCs/>
                <w:sz w:val="20"/>
                <w:lang w:val="ca-ES" w:eastAsia="ca-ES"/>
              </w:rPr>
              <w:t>UVic-UCC</w:t>
            </w:r>
            <w:proofErr w:type="spellEnd"/>
          </w:p>
        </w:tc>
        <w:tc>
          <w:tcPr>
            <w:tcW w:w="1663" w:type="dxa"/>
            <w:tcBorders>
              <w:top w:val="single" w:sz="4" w:space="0" w:color="BDD6EE"/>
              <w:left w:val="single" w:sz="4" w:space="0" w:color="BDD6EE"/>
              <w:bottom w:val="single" w:sz="4" w:space="0" w:color="BDD6EE"/>
              <w:right w:val="single" w:sz="4" w:space="0" w:color="BDD6EE"/>
            </w:tcBorders>
            <w:hideMark/>
          </w:tcPr>
          <w:p w14:paraId="7071A151"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Favorable</w:t>
            </w:r>
          </w:p>
        </w:tc>
        <w:tc>
          <w:tcPr>
            <w:tcW w:w="1505" w:type="dxa"/>
            <w:tcBorders>
              <w:top w:val="single" w:sz="4" w:space="0" w:color="BDD6EE"/>
              <w:left w:val="single" w:sz="4" w:space="0" w:color="BDD6EE"/>
              <w:bottom w:val="single" w:sz="4" w:space="0" w:color="BDD6EE"/>
              <w:right w:val="single" w:sz="4" w:space="0" w:color="BDD6EE"/>
            </w:tcBorders>
            <w:hideMark/>
          </w:tcPr>
          <w:p w14:paraId="524685A7"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7EF79D90"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7DFC7F83"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 Psicologia</w:t>
            </w:r>
          </w:p>
        </w:tc>
        <w:tc>
          <w:tcPr>
            <w:tcW w:w="1366" w:type="dxa"/>
            <w:tcBorders>
              <w:top w:val="single" w:sz="4" w:space="0" w:color="BDD6EE"/>
              <w:left w:val="single" w:sz="4" w:space="0" w:color="BDD6EE"/>
              <w:bottom w:val="single" w:sz="4" w:space="0" w:color="BDD6EE"/>
              <w:right w:val="single" w:sz="4" w:space="0" w:color="BDD6EE"/>
            </w:tcBorders>
            <w:hideMark/>
          </w:tcPr>
          <w:p w14:paraId="5AB4C7CA"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UB</w:t>
            </w:r>
          </w:p>
        </w:tc>
        <w:tc>
          <w:tcPr>
            <w:tcW w:w="1663" w:type="dxa"/>
            <w:tcBorders>
              <w:top w:val="single" w:sz="4" w:space="0" w:color="BDD6EE"/>
              <w:left w:val="single" w:sz="4" w:space="0" w:color="BDD6EE"/>
              <w:bottom w:val="single" w:sz="4" w:space="0" w:color="BDD6EE"/>
              <w:right w:val="single" w:sz="4" w:space="0" w:color="BDD6EE"/>
            </w:tcBorders>
            <w:hideMark/>
          </w:tcPr>
          <w:p w14:paraId="64616C51"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Pendent</w:t>
            </w:r>
          </w:p>
        </w:tc>
        <w:tc>
          <w:tcPr>
            <w:tcW w:w="1505" w:type="dxa"/>
            <w:tcBorders>
              <w:top w:val="single" w:sz="4" w:space="0" w:color="BDD6EE"/>
              <w:left w:val="single" w:sz="4" w:space="0" w:color="BDD6EE"/>
              <w:bottom w:val="single" w:sz="4" w:space="0" w:color="BDD6EE"/>
              <w:right w:val="single" w:sz="4" w:space="0" w:color="BDD6EE"/>
            </w:tcBorders>
            <w:hideMark/>
          </w:tcPr>
          <w:p w14:paraId="08855AC3"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0732CEF9"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7C649C63"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 Veterinària</w:t>
            </w:r>
          </w:p>
        </w:tc>
        <w:tc>
          <w:tcPr>
            <w:tcW w:w="1366" w:type="dxa"/>
            <w:tcBorders>
              <w:top w:val="single" w:sz="4" w:space="0" w:color="BDD6EE"/>
              <w:left w:val="single" w:sz="4" w:space="0" w:color="BDD6EE"/>
              <w:bottom w:val="single" w:sz="4" w:space="0" w:color="BDD6EE"/>
              <w:right w:val="single" w:sz="4" w:space="0" w:color="BDD6EE"/>
            </w:tcBorders>
            <w:hideMark/>
          </w:tcPr>
          <w:p w14:paraId="3AD08491"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UAB</w:t>
            </w:r>
          </w:p>
        </w:tc>
        <w:tc>
          <w:tcPr>
            <w:tcW w:w="1663" w:type="dxa"/>
            <w:tcBorders>
              <w:top w:val="single" w:sz="4" w:space="0" w:color="BDD6EE"/>
              <w:left w:val="single" w:sz="4" w:space="0" w:color="BDD6EE"/>
              <w:bottom w:val="single" w:sz="4" w:space="0" w:color="BDD6EE"/>
              <w:right w:val="single" w:sz="4" w:space="0" w:color="BDD6EE"/>
            </w:tcBorders>
            <w:hideMark/>
          </w:tcPr>
          <w:p w14:paraId="6C7A793A"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 xml:space="preserve">Pendent </w:t>
            </w:r>
          </w:p>
        </w:tc>
        <w:tc>
          <w:tcPr>
            <w:tcW w:w="1505" w:type="dxa"/>
            <w:tcBorders>
              <w:top w:val="single" w:sz="4" w:space="0" w:color="BDD6EE"/>
              <w:left w:val="single" w:sz="4" w:space="0" w:color="BDD6EE"/>
              <w:bottom w:val="single" w:sz="4" w:space="0" w:color="BDD6EE"/>
              <w:right w:val="single" w:sz="4" w:space="0" w:color="BDD6EE"/>
            </w:tcBorders>
            <w:hideMark/>
          </w:tcPr>
          <w:p w14:paraId="31899C02"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366CD5BC"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433ADC8E"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d’Enologia</w:t>
            </w:r>
          </w:p>
        </w:tc>
        <w:tc>
          <w:tcPr>
            <w:tcW w:w="1366" w:type="dxa"/>
            <w:tcBorders>
              <w:top w:val="single" w:sz="4" w:space="0" w:color="BDD6EE"/>
              <w:left w:val="single" w:sz="4" w:space="0" w:color="BDD6EE"/>
              <w:bottom w:val="single" w:sz="4" w:space="0" w:color="BDD6EE"/>
              <w:right w:val="single" w:sz="4" w:space="0" w:color="BDD6EE"/>
            </w:tcBorders>
            <w:hideMark/>
          </w:tcPr>
          <w:p w14:paraId="442C12F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URV</w:t>
            </w:r>
          </w:p>
        </w:tc>
        <w:tc>
          <w:tcPr>
            <w:tcW w:w="1663" w:type="dxa"/>
            <w:tcBorders>
              <w:top w:val="single" w:sz="4" w:space="0" w:color="BDD6EE"/>
              <w:left w:val="single" w:sz="4" w:space="0" w:color="BDD6EE"/>
              <w:bottom w:val="single" w:sz="4" w:space="0" w:color="BDD6EE"/>
              <w:right w:val="single" w:sz="4" w:space="0" w:color="BDD6EE"/>
            </w:tcBorders>
            <w:hideMark/>
          </w:tcPr>
          <w:p w14:paraId="69E096B2"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Pendent</w:t>
            </w:r>
          </w:p>
        </w:tc>
        <w:tc>
          <w:tcPr>
            <w:tcW w:w="1505" w:type="dxa"/>
            <w:tcBorders>
              <w:top w:val="single" w:sz="4" w:space="0" w:color="BDD6EE"/>
              <w:left w:val="single" w:sz="4" w:space="0" w:color="BDD6EE"/>
              <w:bottom w:val="single" w:sz="4" w:space="0" w:color="BDD6EE"/>
              <w:right w:val="single" w:sz="4" w:space="0" w:color="BDD6EE"/>
            </w:tcBorders>
            <w:hideMark/>
          </w:tcPr>
          <w:p w14:paraId="68022C5D"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r w:rsidR="00DE70E2" w:rsidRPr="00DE70E2" w14:paraId="61D29B03" w14:textId="77777777" w:rsidTr="00B356A8">
        <w:trPr>
          <w:trHeight w:val="300"/>
        </w:trPr>
        <w:tc>
          <w:tcPr>
            <w:cnfStyle w:val="001000000000" w:firstRow="0" w:lastRow="0" w:firstColumn="1" w:lastColumn="0" w:oddVBand="0" w:evenVBand="0" w:oddHBand="0" w:evenHBand="0" w:firstRowFirstColumn="0" w:firstRowLastColumn="0" w:lastRowFirstColumn="0" w:lastRowLastColumn="0"/>
            <w:tcW w:w="4645" w:type="dxa"/>
            <w:tcBorders>
              <w:top w:val="single" w:sz="4" w:space="0" w:color="BDD6EE"/>
              <w:left w:val="single" w:sz="4" w:space="0" w:color="BDD6EE"/>
              <w:bottom w:val="single" w:sz="4" w:space="0" w:color="BDD6EE"/>
              <w:right w:val="single" w:sz="4" w:space="0" w:color="BDD6EE"/>
            </w:tcBorders>
            <w:hideMark/>
          </w:tcPr>
          <w:p w14:paraId="085060FF" w14:textId="77777777" w:rsidR="00DE70E2" w:rsidRPr="00DE70E2" w:rsidRDefault="00DE70E2" w:rsidP="00DE70E2">
            <w:pPr>
              <w:spacing w:before="60" w:after="60" w:line="280" w:lineRule="atLeast"/>
              <w:rPr>
                <w:rFonts w:ascii="Bahnschrift" w:hAnsi="Bahnschrift" w:cs="Calibri"/>
                <w:b w:val="0"/>
                <w:bCs w:val="0"/>
                <w:sz w:val="20"/>
                <w:szCs w:val="18"/>
                <w:lang w:val="ca-ES" w:eastAsia="ca-ES"/>
              </w:rPr>
            </w:pPr>
            <w:r w:rsidRPr="00DE70E2">
              <w:rPr>
                <w:rFonts w:ascii="Bahnschrift" w:hAnsi="Bahnschrift" w:cs="Calibri"/>
                <w:b w:val="0"/>
                <w:bCs w:val="0"/>
                <w:sz w:val="20"/>
                <w:szCs w:val="18"/>
                <w:lang w:val="ca-ES" w:eastAsia="ca-ES"/>
              </w:rPr>
              <w:t>Facultat d’Educació, de Psicologia i de Treball Social</w:t>
            </w:r>
          </w:p>
        </w:tc>
        <w:tc>
          <w:tcPr>
            <w:tcW w:w="1366" w:type="dxa"/>
            <w:tcBorders>
              <w:top w:val="single" w:sz="4" w:space="0" w:color="BDD6EE"/>
              <w:left w:val="single" w:sz="4" w:space="0" w:color="BDD6EE"/>
              <w:bottom w:val="single" w:sz="4" w:space="0" w:color="BDD6EE"/>
              <w:right w:val="single" w:sz="4" w:space="0" w:color="BDD6EE"/>
            </w:tcBorders>
            <w:hideMark/>
          </w:tcPr>
          <w:p w14:paraId="0EA5C5FF"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UdL</w:t>
            </w:r>
          </w:p>
        </w:tc>
        <w:tc>
          <w:tcPr>
            <w:tcW w:w="1663" w:type="dxa"/>
            <w:tcBorders>
              <w:top w:val="single" w:sz="4" w:space="0" w:color="BDD6EE"/>
              <w:left w:val="single" w:sz="4" w:space="0" w:color="BDD6EE"/>
              <w:bottom w:val="single" w:sz="4" w:space="0" w:color="BDD6EE"/>
              <w:right w:val="single" w:sz="4" w:space="0" w:color="BDD6EE"/>
            </w:tcBorders>
            <w:hideMark/>
          </w:tcPr>
          <w:p w14:paraId="08A97353"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 xml:space="preserve">Pendent </w:t>
            </w:r>
          </w:p>
        </w:tc>
        <w:tc>
          <w:tcPr>
            <w:tcW w:w="1505" w:type="dxa"/>
            <w:tcBorders>
              <w:top w:val="single" w:sz="4" w:space="0" w:color="BDD6EE"/>
              <w:left w:val="single" w:sz="4" w:space="0" w:color="BDD6EE"/>
              <w:bottom w:val="single" w:sz="4" w:space="0" w:color="BDD6EE"/>
              <w:right w:val="single" w:sz="4" w:space="0" w:color="BDD6EE"/>
            </w:tcBorders>
            <w:hideMark/>
          </w:tcPr>
          <w:p w14:paraId="67B9E6A8" w14:textId="77777777" w:rsidR="00DE70E2" w:rsidRPr="00DE70E2" w:rsidRDefault="00DE70E2" w:rsidP="00DE70E2">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Calibri Light" w:hAnsi="Calibri Light" w:cs="Calibri"/>
                <w:bCs/>
                <w:iCs/>
                <w:sz w:val="20"/>
                <w:lang w:val="ca-ES" w:eastAsia="ca-ES"/>
              </w:rPr>
            </w:pPr>
            <w:r w:rsidRPr="00DE70E2">
              <w:rPr>
                <w:rFonts w:ascii="Calibri Light" w:hAnsi="Calibri Light" w:cs="Calibri"/>
                <w:bCs/>
                <w:iCs/>
                <w:sz w:val="20"/>
                <w:lang w:val="ca-ES" w:eastAsia="ca-ES"/>
              </w:rPr>
              <w:t>2024</w:t>
            </w:r>
          </w:p>
        </w:tc>
      </w:tr>
    </w:tbl>
    <w:p w14:paraId="73F1C14D" w14:textId="77777777" w:rsidR="00DE70E2" w:rsidRPr="00DE70E2" w:rsidRDefault="00DE70E2" w:rsidP="00DE70E2">
      <w:pPr>
        <w:spacing w:line="300" w:lineRule="atLeast"/>
        <w:ind w:left="1170"/>
        <w:rPr>
          <w:sz w:val="20"/>
          <w:lang w:val="ca-ES"/>
        </w:rPr>
      </w:pPr>
    </w:p>
    <w:sectPr w:rsidR="00DE70E2" w:rsidRPr="00DE70E2" w:rsidSect="00EC0AC7">
      <w:headerReference w:type="default" r:id="rId17"/>
      <w:footerReference w:type="default" r:id="rId18"/>
      <w:pgSz w:w="11906" w:h="16838" w:code="9"/>
      <w:pgMar w:top="1463" w:right="1080" w:bottom="1440" w:left="1080"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B288" w14:textId="77777777" w:rsidR="00A30C19" w:rsidRDefault="00A30C19">
      <w:r>
        <w:separator/>
      </w:r>
    </w:p>
  </w:endnote>
  <w:endnote w:type="continuationSeparator" w:id="0">
    <w:p w14:paraId="14AF358F" w14:textId="77777777" w:rsidR="00A30C19" w:rsidRDefault="00A30C19">
      <w:r>
        <w:continuationSeparator/>
      </w:r>
    </w:p>
  </w:endnote>
  <w:endnote w:type="continuationNotice" w:id="1">
    <w:p w14:paraId="2D98B90D" w14:textId="77777777" w:rsidR="00A30C19" w:rsidRDefault="00A30C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2FDA226-078D-4C50-BDA5-FC80DFC7D449}"/>
    <w:embedBold r:id="rId2" w:fontKey="{61A0CFC6-4750-42F7-BEBB-4A09008D427A}"/>
    <w:embedItalic r:id="rId3" w:fontKey="{797A0426-8BD9-4A38-AFFD-B4548538FDA0}"/>
    <w:embedBoldItalic r:id="rId4" w:fontKey="{83E641C2-7919-445C-BE83-236064D6CAA0}"/>
  </w:font>
  <w:font w:name="Wingdings 2">
    <w:panose1 w:val="05020102010507070707"/>
    <w:charset w:val="02"/>
    <w:family w:val="roman"/>
    <w:pitch w:val="variable"/>
    <w:sig w:usb0="00000000" w:usb1="10000000" w:usb2="00000000" w:usb3="00000000" w:csb0="80000000" w:csb1="00000000"/>
    <w:embedRegular r:id="rId5" w:fontKey="{DE8F5417-3560-4DDB-A9C2-75EFB1F2A05E}"/>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embedRegular r:id="rId6" w:fontKey="{261CFC2B-EB0D-46FA-AE63-E091143EF0CA}"/>
    <w:embedBold r:id="rId7" w:fontKey="{5DDA6E30-9DA1-496E-B92F-83DF15551689}"/>
  </w:font>
  <w:font w:name="D-DIN">
    <w:altName w:val="Calibri"/>
    <w:panose1 w:val="00000000000000000000"/>
    <w:charset w:val="00"/>
    <w:family w:val="swiss"/>
    <w:notTrueType/>
    <w:pitch w:val="variable"/>
    <w:sig w:usb0="8000006F" w:usb1="4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E3F80C7-6091-472F-B49E-D126EF7CDD3A}"/>
  </w:font>
  <w:font w:name="D-DIN Exp">
    <w:altName w:val="Calibri"/>
    <w:panose1 w:val="00000000000000000000"/>
    <w:charset w:val="00"/>
    <w:family w:val="swiss"/>
    <w:notTrueType/>
    <w:pitch w:val="variable"/>
    <w:sig w:usb0="8000006F" w:usb1="4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Times New Roman"/>
    <w:charset w:val="00"/>
    <w:family w:val="auto"/>
    <w:pitch w:val="variable"/>
    <w:sig w:usb0="2000020F" w:usb1="00000003" w:usb2="00000000" w:usb3="00000000" w:csb0="00000197" w:csb1="00000000"/>
    <w:embedRegular r:id="rId9" w:fontKey="{F3058BB0-D859-44D7-A161-B7ACD8B9E36D}"/>
    <w:embedItalic r:id="rId10" w:fontKey="{C88B9352-3768-4EBA-8198-BD486FC02E33}"/>
  </w:font>
  <w:font w:name="Poppins">
    <w:altName w:val="Times New Roman"/>
    <w:panose1 w:val="00000500000000000000"/>
    <w:charset w:val="00"/>
    <w:family w:val="auto"/>
    <w:pitch w:val="variable"/>
    <w:sig w:usb0="00008007" w:usb1="00000000" w:usb2="00000000" w:usb3="00000000" w:csb0="00000093" w:csb1="00000000"/>
    <w:embedRegular r:id="rId11" w:fontKey="{84329740-31CA-43C0-B30A-EC0011C21008}"/>
    <w:embedBold r:id="rId12" w:fontKey="{EFFC4AAD-564E-420C-BBA8-21EDA386FFD5}"/>
    <w:embedBoldItalic r:id="rId13" w:fontKey="{A328B0C4-674C-4E15-A174-D77667239748}"/>
  </w:font>
  <w:font w:name="Cambria">
    <w:panose1 w:val="02040503050406030204"/>
    <w:charset w:val="00"/>
    <w:family w:val="roman"/>
    <w:pitch w:val="variable"/>
    <w:sig w:usb0="E00006FF" w:usb1="420024FF" w:usb2="02000000" w:usb3="00000000" w:csb0="0000019F" w:csb1="00000000"/>
    <w:embedRegular r:id="rId14" w:fontKey="{465825E8-CCC4-4173-BECE-D4A313FEEFD1}"/>
  </w:font>
  <w:font w:name="Poppins Light">
    <w:panose1 w:val="00000400000000000000"/>
    <w:charset w:val="00"/>
    <w:family w:val="auto"/>
    <w:pitch w:val="variable"/>
    <w:sig w:usb0="00008007" w:usb1="00000000" w:usb2="00000000" w:usb3="00000000" w:csb0="00000093" w:csb1="00000000"/>
    <w:embedRegular r:id="rId15" w:fontKey="{5DED86DF-5F26-45D5-85FC-71219A5D4E6C}"/>
  </w:font>
  <w:font w:name="Arial Unicode MS">
    <w:panose1 w:val="020B0604020202020204"/>
    <w:charset w:val="00"/>
    <w:family w:val="roman"/>
    <w:pitch w:val="variable"/>
    <w:sig w:usb0="00000003" w:usb1="00000000" w:usb2="00000000" w:usb3="00000000" w:csb0="00000001" w:csb1="00000000"/>
  </w:font>
  <w:font w:name="Open Sans Condensed">
    <w:altName w:val="Segoe UI"/>
    <w:charset w:val="00"/>
    <w:family w:val="swiss"/>
    <w:pitch w:val="variable"/>
    <w:sig w:usb0="E00002EF" w:usb1="4000205B" w:usb2="00000028" w:usb3="00000000" w:csb0="0000019F" w:csb1="00000000"/>
  </w:font>
  <w:font w:name="AGaramond">
    <w:altName w:val="Cambri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6" w:fontKey="{24A70A08-C904-4872-B1DB-C5A52550F6D2}"/>
    <w:embedBold r:id="rId17" w:fontKey="{BB2F74FA-B191-4F64-B862-4ACC3A547C25}"/>
  </w:font>
  <w:font w:name="Calibri Light">
    <w:panose1 w:val="020F0302020204030204"/>
    <w:charset w:val="00"/>
    <w:family w:val="swiss"/>
    <w:pitch w:val="variable"/>
    <w:sig w:usb0="E4002EFF" w:usb1="C200247B" w:usb2="00000009" w:usb3="00000000" w:csb0="000001FF" w:csb1="00000000"/>
    <w:embedRegular r:id="rId18" w:fontKey="{48A91923-3462-4E53-A751-C4B55BA92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903E" w14:textId="7CD39805" w:rsidR="00846FC6" w:rsidRPr="00AC4D8C" w:rsidRDefault="00284858" w:rsidP="00AC4D8C">
    <w:pPr>
      <w:jc w:val="center"/>
      <w:rPr>
        <w:rFonts w:ascii="Bahnschrift" w:hAnsi="Bahnschrift" w:cstheme="minorBidi"/>
        <w:sz w:val="20"/>
        <w:szCs w:val="20"/>
      </w:rPr>
    </w:pPr>
    <w:r w:rsidRPr="00284858">
      <w:rPr>
        <w:rFonts w:ascii="Bahnschrift" w:hAnsi="Bahnschrift" w:cstheme="minorBidi"/>
        <w:sz w:val="20"/>
        <w:szCs w:val="20"/>
      </w:rPr>
      <w:fldChar w:fldCharType="begin"/>
    </w:r>
    <w:r w:rsidRPr="00284858">
      <w:rPr>
        <w:rFonts w:ascii="Bahnschrift" w:hAnsi="Bahnschrift" w:cstheme="minorBidi"/>
        <w:sz w:val="20"/>
        <w:szCs w:val="20"/>
      </w:rPr>
      <w:instrText>PAGE   \* MERGEFORMAT</w:instrText>
    </w:r>
    <w:r w:rsidRPr="00284858">
      <w:rPr>
        <w:rFonts w:ascii="Bahnschrift" w:hAnsi="Bahnschrift" w:cstheme="minorBidi"/>
        <w:sz w:val="20"/>
        <w:szCs w:val="20"/>
      </w:rPr>
      <w:fldChar w:fldCharType="separate"/>
    </w:r>
    <w:r w:rsidRPr="00284858">
      <w:rPr>
        <w:rFonts w:ascii="Bahnschrift" w:hAnsi="Bahnschrift" w:cstheme="minorBidi"/>
        <w:sz w:val="20"/>
        <w:szCs w:val="20"/>
        <w:lang w:val="es-ES"/>
      </w:rPr>
      <w:t>1</w:t>
    </w:r>
    <w:r w:rsidRPr="00284858">
      <w:rPr>
        <w:rFonts w:ascii="Bahnschrift" w:hAnsi="Bahnschrift" w:cstheme="minorBid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7E687" w14:textId="77777777" w:rsidR="00A30C19" w:rsidRDefault="00A30C19">
      <w:r>
        <w:separator/>
      </w:r>
    </w:p>
  </w:footnote>
  <w:footnote w:type="continuationSeparator" w:id="0">
    <w:p w14:paraId="63084FB8" w14:textId="77777777" w:rsidR="00A30C19" w:rsidRDefault="00A30C19">
      <w:r>
        <w:continuationSeparator/>
      </w:r>
    </w:p>
  </w:footnote>
  <w:footnote w:type="continuationNotice" w:id="1">
    <w:p w14:paraId="530F90B0" w14:textId="77777777" w:rsidR="00A30C19" w:rsidRDefault="00A30C19">
      <w:pPr>
        <w:spacing w:before="0" w:after="0"/>
      </w:pPr>
    </w:p>
  </w:footnote>
  <w:footnote w:id="2">
    <w:p w14:paraId="0B3F572C" w14:textId="77777777" w:rsidR="00A318B9" w:rsidRPr="0020443A" w:rsidRDefault="00A318B9" w:rsidP="00A318B9">
      <w:pPr>
        <w:pStyle w:val="Textdenotaapeudepgina"/>
        <w:rPr>
          <w:sz w:val="16"/>
          <w:szCs w:val="16"/>
          <w:lang w:val="es-ES"/>
        </w:rPr>
      </w:pPr>
      <w:r w:rsidRPr="0020443A">
        <w:rPr>
          <w:rStyle w:val="Refernciadenotaapeudepgina"/>
          <w:sz w:val="16"/>
          <w:szCs w:val="16"/>
        </w:rPr>
        <w:footnoteRef/>
      </w:r>
      <w:r w:rsidRPr="0020443A">
        <w:rPr>
          <w:sz w:val="16"/>
          <w:szCs w:val="16"/>
        </w:rPr>
        <w:t xml:space="preserve"> </w:t>
      </w:r>
      <w:r w:rsidRPr="0020443A">
        <w:rPr>
          <w:sz w:val="16"/>
          <w:szCs w:val="16"/>
          <w:lang w:val="es-ES"/>
        </w:rPr>
        <w:t xml:space="preserve">Un informe </w:t>
      </w:r>
      <w:proofErr w:type="spellStart"/>
      <w:r w:rsidRPr="0020443A">
        <w:rPr>
          <w:sz w:val="16"/>
          <w:szCs w:val="16"/>
          <w:lang w:val="es-ES"/>
        </w:rPr>
        <w:t>d’avaluació</w:t>
      </w:r>
      <w:proofErr w:type="spellEnd"/>
      <w:r w:rsidRPr="0020443A">
        <w:rPr>
          <w:sz w:val="16"/>
          <w:szCs w:val="16"/>
          <w:lang w:val="es-ES"/>
        </w:rPr>
        <w:t xml:space="preserve"> </w:t>
      </w:r>
      <w:proofErr w:type="spellStart"/>
      <w:r w:rsidRPr="0020443A">
        <w:rPr>
          <w:sz w:val="16"/>
          <w:szCs w:val="16"/>
          <w:lang w:val="es-ES"/>
        </w:rPr>
        <w:t>corresponent</w:t>
      </w:r>
      <w:proofErr w:type="spellEnd"/>
      <w:r w:rsidRPr="0020443A">
        <w:rPr>
          <w:sz w:val="16"/>
          <w:szCs w:val="16"/>
          <w:lang w:val="es-ES"/>
        </w:rPr>
        <w:t xml:space="preserve"> a una </w:t>
      </w:r>
      <w:proofErr w:type="spellStart"/>
      <w:r w:rsidRPr="0020443A">
        <w:rPr>
          <w:sz w:val="16"/>
          <w:szCs w:val="16"/>
          <w:lang w:val="es-ES"/>
        </w:rPr>
        <w:t>avaluació</w:t>
      </w:r>
      <w:proofErr w:type="spellEnd"/>
      <w:r w:rsidRPr="0020443A">
        <w:rPr>
          <w:sz w:val="16"/>
          <w:szCs w:val="16"/>
          <w:lang w:val="es-ES"/>
        </w:rPr>
        <w:t xml:space="preserve"> </w:t>
      </w:r>
      <w:proofErr w:type="spellStart"/>
      <w:r w:rsidRPr="0020443A">
        <w:rPr>
          <w:sz w:val="16"/>
          <w:szCs w:val="16"/>
          <w:lang w:val="es-ES"/>
        </w:rPr>
        <w:t>d’agència</w:t>
      </w:r>
      <w:proofErr w:type="spellEnd"/>
      <w:r w:rsidRPr="0020443A">
        <w:rPr>
          <w:sz w:val="16"/>
          <w:szCs w:val="16"/>
          <w:lang w:val="es-ES"/>
        </w:rPr>
        <w:t xml:space="preserve"> </w:t>
      </w:r>
      <w:proofErr w:type="spellStart"/>
      <w:r w:rsidRPr="0020443A">
        <w:rPr>
          <w:sz w:val="16"/>
          <w:szCs w:val="16"/>
          <w:lang w:val="es-ES"/>
        </w:rPr>
        <w:t>EQAR</w:t>
      </w:r>
      <w:proofErr w:type="spellEnd"/>
      <w:r w:rsidRPr="0020443A">
        <w:rPr>
          <w:sz w:val="16"/>
          <w:szCs w:val="16"/>
          <w:lang w:val="es-ES"/>
        </w:rPr>
        <w:t xml:space="preserve"> </w:t>
      </w:r>
      <w:proofErr w:type="spellStart"/>
      <w:r w:rsidRPr="0020443A">
        <w:rPr>
          <w:sz w:val="16"/>
          <w:szCs w:val="16"/>
          <w:lang w:val="es-ES"/>
        </w:rPr>
        <w:t>reconeguda</w:t>
      </w:r>
      <w:proofErr w:type="spellEnd"/>
      <w:r w:rsidRPr="0020443A">
        <w:rPr>
          <w:sz w:val="16"/>
          <w:szCs w:val="16"/>
          <w:lang w:val="es-ES"/>
        </w:rPr>
        <w:t xml:space="preserve">. </w:t>
      </w:r>
    </w:p>
  </w:footnote>
  <w:footnote w:id="3">
    <w:p w14:paraId="79D70C94" w14:textId="77777777" w:rsidR="00DE70E2" w:rsidRPr="00E320F1" w:rsidRDefault="00DE70E2" w:rsidP="00DE70E2">
      <w:pPr>
        <w:pStyle w:val="Textdenotaapeudepgina"/>
        <w:spacing w:before="0" w:after="0" w:line="240" w:lineRule="auto"/>
        <w:rPr>
          <w:lang w:val="en-US"/>
        </w:rPr>
      </w:pPr>
      <w:r w:rsidRPr="0020443A">
        <w:rPr>
          <w:rStyle w:val="Refernciadenotaapeudepgina"/>
          <w:sz w:val="16"/>
          <w:szCs w:val="12"/>
        </w:rPr>
        <w:footnoteRef/>
      </w:r>
      <w:r w:rsidRPr="00DE70E2">
        <w:rPr>
          <w:sz w:val="16"/>
          <w:szCs w:val="12"/>
          <w:lang w:val="en-US"/>
        </w:rPr>
        <w:t xml:space="preserve"> </w:t>
      </w:r>
      <w:r w:rsidRPr="00DE70E2">
        <w:rPr>
          <w:sz w:val="16"/>
          <w:szCs w:val="12"/>
          <w:lang w:val="en-US"/>
        </w:rPr>
        <w:t xml:space="preserve">Procediment que es correspon amb </w:t>
      </w:r>
      <w:r w:rsidRPr="00DE70E2">
        <w:rPr>
          <w:i/>
          <w:iCs/>
          <w:sz w:val="16"/>
          <w:szCs w:val="12"/>
          <w:lang w:val="en-US"/>
        </w:rPr>
        <w:t>Guide to the accreditation of Medical study programmes according to the AQU Catalunya and the WFME global standards for quality improvement: basic medical education</w:t>
      </w:r>
    </w:p>
  </w:footnote>
  <w:footnote w:id="4">
    <w:p w14:paraId="4A0A8E04" w14:textId="77777777" w:rsidR="00DE70E2" w:rsidRPr="00E320F1" w:rsidRDefault="00DE70E2" w:rsidP="00DE70E2">
      <w:pPr>
        <w:pStyle w:val="Textdenotaapeudepgina"/>
        <w:spacing w:before="0" w:after="0" w:line="240" w:lineRule="auto"/>
        <w:rPr>
          <w:lang w:val="en-US"/>
        </w:rPr>
      </w:pPr>
      <w:r w:rsidRPr="0017572D">
        <w:rPr>
          <w:rStyle w:val="Refernciadenotaapeudepgina"/>
          <w:sz w:val="16"/>
          <w:szCs w:val="16"/>
        </w:rPr>
        <w:footnoteRef/>
      </w:r>
      <w:r w:rsidRPr="00DE70E2">
        <w:rPr>
          <w:sz w:val="16"/>
          <w:szCs w:val="16"/>
          <w:lang w:val="en-US"/>
        </w:rPr>
        <w:t xml:space="preserve"> </w:t>
      </w:r>
      <w:r w:rsidRPr="00DE70E2">
        <w:rPr>
          <w:i/>
          <w:iCs/>
          <w:sz w:val="16"/>
          <w:szCs w:val="12"/>
          <w:lang w:val="en-US"/>
        </w:rPr>
        <w:t>Guide to the accreditation of Medical study programmes according to the AQU Catalunya and the WFME global standards for quality improvement: basic medical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8550" w14:textId="70B76AD4" w:rsidR="00EC0AC7" w:rsidRPr="005A032E" w:rsidRDefault="005A032E" w:rsidP="005A032E">
    <w:pPr>
      <w:pStyle w:val="Capalera"/>
      <w:jc w:val="center"/>
    </w:pPr>
    <w:r w:rsidRPr="005A032E">
      <w:rPr>
        <w:lang w:val="ca-ES"/>
      </w:rPr>
      <w:t>Prova de correcció del català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0501"/>
    <w:multiLevelType w:val="hybridMultilevel"/>
    <w:tmpl w:val="C9F0B22E"/>
    <w:lvl w:ilvl="0" w:tplc="C03A1B38">
      <w:start w:val="1"/>
      <w:numFmt w:val="bullet"/>
      <w:pStyle w:val="Listaplantilla"/>
      <w:lvlText w:val=""/>
      <w:lvlJc w:val="left"/>
      <w:pPr>
        <w:ind w:left="360" w:hanging="360"/>
      </w:pPr>
      <w:rPr>
        <w:rFonts w:ascii="Symbol" w:hAnsi="Symbol" w:hint="default"/>
        <w:color w:val="9AAFB7"/>
      </w:rPr>
    </w:lvl>
    <w:lvl w:ilvl="1" w:tplc="04030003">
      <w:start w:val="1"/>
      <w:numFmt w:val="bullet"/>
      <w:lvlText w:val="o"/>
      <w:lvlJc w:val="left"/>
      <w:pPr>
        <w:ind w:left="1797" w:hanging="360"/>
      </w:pPr>
      <w:rPr>
        <w:rFonts w:ascii="Courier New" w:hAnsi="Courier New" w:cs="Courier New" w:hint="default"/>
      </w:rPr>
    </w:lvl>
    <w:lvl w:ilvl="2" w:tplc="04030005" w:tentative="1">
      <w:start w:val="1"/>
      <w:numFmt w:val="bullet"/>
      <w:lvlText w:val=""/>
      <w:lvlJc w:val="left"/>
      <w:pPr>
        <w:ind w:left="2517" w:hanging="360"/>
      </w:pPr>
      <w:rPr>
        <w:rFonts w:ascii="Wingdings" w:hAnsi="Wingdings" w:hint="default"/>
      </w:rPr>
    </w:lvl>
    <w:lvl w:ilvl="3" w:tplc="04030001" w:tentative="1">
      <w:start w:val="1"/>
      <w:numFmt w:val="bullet"/>
      <w:lvlText w:val=""/>
      <w:lvlJc w:val="left"/>
      <w:pPr>
        <w:ind w:left="3237" w:hanging="360"/>
      </w:pPr>
      <w:rPr>
        <w:rFonts w:ascii="Symbol" w:hAnsi="Symbol" w:hint="default"/>
      </w:rPr>
    </w:lvl>
    <w:lvl w:ilvl="4" w:tplc="04030003" w:tentative="1">
      <w:start w:val="1"/>
      <w:numFmt w:val="bullet"/>
      <w:lvlText w:val="o"/>
      <w:lvlJc w:val="left"/>
      <w:pPr>
        <w:ind w:left="3957" w:hanging="360"/>
      </w:pPr>
      <w:rPr>
        <w:rFonts w:ascii="Courier New" w:hAnsi="Courier New" w:cs="Courier New" w:hint="default"/>
      </w:rPr>
    </w:lvl>
    <w:lvl w:ilvl="5" w:tplc="04030005" w:tentative="1">
      <w:start w:val="1"/>
      <w:numFmt w:val="bullet"/>
      <w:lvlText w:val=""/>
      <w:lvlJc w:val="left"/>
      <w:pPr>
        <w:ind w:left="4677" w:hanging="360"/>
      </w:pPr>
      <w:rPr>
        <w:rFonts w:ascii="Wingdings" w:hAnsi="Wingdings" w:hint="default"/>
      </w:rPr>
    </w:lvl>
    <w:lvl w:ilvl="6" w:tplc="04030001" w:tentative="1">
      <w:start w:val="1"/>
      <w:numFmt w:val="bullet"/>
      <w:lvlText w:val=""/>
      <w:lvlJc w:val="left"/>
      <w:pPr>
        <w:ind w:left="5397" w:hanging="360"/>
      </w:pPr>
      <w:rPr>
        <w:rFonts w:ascii="Symbol" w:hAnsi="Symbol" w:hint="default"/>
      </w:rPr>
    </w:lvl>
    <w:lvl w:ilvl="7" w:tplc="04030003" w:tentative="1">
      <w:start w:val="1"/>
      <w:numFmt w:val="bullet"/>
      <w:lvlText w:val="o"/>
      <w:lvlJc w:val="left"/>
      <w:pPr>
        <w:ind w:left="6117" w:hanging="360"/>
      </w:pPr>
      <w:rPr>
        <w:rFonts w:ascii="Courier New" w:hAnsi="Courier New" w:cs="Courier New" w:hint="default"/>
      </w:rPr>
    </w:lvl>
    <w:lvl w:ilvl="8" w:tplc="04030005" w:tentative="1">
      <w:start w:val="1"/>
      <w:numFmt w:val="bullet"/>
      <w:lvlText w:val=""/>
      <w:lvlJc w:val="left"/>
      <w:pPr>
        <w:ind w:left="6837" w:hanging="360"/>
      </w:pPr>
      <w:rPr>
        <w:rFonts w:ascii="Wingdings" w:hAnsi="Wingdings" w:hint="default"/>
      </w:rPr>
    </w:lvl>
  </w:abstractNum>
  <w:abstractNum w:abstractNumId="1" w15:restartNumberingAfterBreak="0">
    <w:nsid w:val="13C11778"/>
    <w:multiLevelType w:val="hybridMultilevel"/>
    <w:tmpl w:val="2346C0C0"/>
    <w:lvl w:ilvl="0" w:tplc="DAC8C14C">
      <w:start w:val="1"/>
      <w:numFmt w:val="bullet"/>
      <w:pStyle w:val="Llistaambpics3"/>
      <w:lvlText w:val=""/>
      <w:lvlJc w:val="left"/>
      <w:pPr>
        <w:ind w:left="1457" w:hanging="360"/>
      </w:pPr>
      <w:rPr>
        <w:rFonts w:ascii="Wingdings" w:hAnsi="Wingdings" w:hint="default"/>
        <w:color w:val="004D73"/>
      </w:rPr>
    </w:lvl>
    <w:lvl w:ilvl="1" w:tplc="04030003" w:tentative="1">
      <w:start w:val="1"/>
      <w:numFmt w:val="bullet"/>
      <w:lvlText w:val="o"/>
      <w:lvlJc w:val="left"/>
      <w:pPr>
        <w:ind w:left="2177" w:hanging="360"/>
      </w:pPr>
      <w:rPr>
        <w:rFonts w:ascii="Courier New" w:hAnsi="Courier New" w:cs="Courier New" w:hint="default"/>
      </w:rPr>
    </w:lvl>
    <w:lvl w:ilvl="2" w:tplc="04030005" w:tentative="1">
      <w:start w:val="1"/>
      <w:numFmt w:val="bullet"/>
      <w:lvlText w:val=""/>
      <w:lvlJc w:val="left"/>
      <w:pPr>
        <w:ind w:left="2897" w:hanging="360"/>
      </w:pPr>
      <w:rPr>
        <w:rFonts w:ascii="Wingdings" w:hAnsi="Wingdings" w:hint="default"/>
      </w:rPr>
    </w:lvl>
    <w:lvl w:ilvl="3" w:tplc="04030001" w:tentative="1">
      <w:start w:val="1"/>
      <w:numFmt w:val="bullet"/>
      <w:lvlText w:val=""/>
      <w:lvlJc w:val="left"/>
      <w:pPr>
        <w:ind w:left="3617" w:hanging="360"/>
      </w:pPr>
      <w:rPr>
        <w:rFonts w:ascii="Symbol" w:hAnsi="Symbol" w:hint="default"/>
      </w:rPr>
    </w:lvl>
    <w:lvl w:ilvl="4" w:tplc="04030003" w:tentative="1">
      <w:start w:val="1"/>
      <w:numFmt w:val="bullet"/>
      <w:lvlText w:val="o"/>
      <w:lvlJc w:val="left"/>
      <w:pPr>
        <w:ind w:left="4337" w:hanging="360"/>
      </w:pPr>
      <w:rPr>
        <w:rFonts w:ascii="Courier New" w:hAnsi="Courier New" w:cs="Courier New" w:hint="default"/>
      </w:rPr>
    </w:lvl>
    <w:lvl w:ilvl="5" w:tplc="04030005" w:tentative="1">
      <w:start w:val="1"/>
      <w:numFmt w:val="bullet"/>
      <w:lvlText w:val=""/>
      <w:lvlJc w:val="left"/>
      <w:pPr>
        <w:ind w:left="5057" w:hanging="360"/>
      </w:pPr>
      <w:rPr>
        <w:rFonts w:ascii="Wingdings" w:hAnsi="Wingdings" w:hint="default"/>
      </w:rPr>
    </w:lvl>
    <w:lvl w:ilvl="6" w:tplc="04030001" w:tentative="1">
      <w:start w:val="1"/>
      <w:numFmt w:val="bullet"/>
      <w:lvlText w:val=""/>
      <w:lvlJc w:val="left"/>
      <w:pPr>
        <w:ind w:left="5777" w:hanging="360"/>
      </w:pPr>
      <w:rPr>
        <w:rFonts w:ascii="Symbol" w:hAnsi="Symbol" w:hint="default"/>
      </w:rPr>
    </w:lvl>
    <w:lvl w:ilvl="7" w:tplc="04030003" w:tentative="1">
      <w:start w:val="1"/>
      <w:numFmt w:val="bullet"/>
      <w:lvlText w:val="o"/>
      <w:lvlJc w:val="left"/>
      <w:pPr>
        <w:ind w:left="6497" w:hanging="360"/>
      </w:pPr>
      <w:rPr>
        <w:rFonts w:ascii="Courier New" w:hAnsi="Courier New" w:cs="Courier New" w:hint="default"/>
      </w:rPr>
    </w:lvl>
    <w:lvl w:ilvl="8" w:tplc="04030005" w:tentative="1">
      <w:start w:val="1"/>
      <w:numFmt w:val="bullet"/>
      <w:lvlText w:val=""/>
      <w:lvlJc w:val="left"/>
      <w:pPr>
        <w:ind w:left="7217" w:hanging="360"/>
      </w:pPr>
      <w:rPr>
        <w:rFonts w:ascii="Wingdings" w:hAnsi="Wingdings" w:hint="default"/>
      </w:rPr>
    </w:lvl>
  </w:abstractNum>
  <w:abstractNum w:abstractNumId="2" w15:restartNumberingAfterBreak="0">
    <w:nsid w:val="19DC48D2"/>
    <w:multiLevelType w:val="multilevel"/>
    <w:tmpl w:val="69568C7E"/>
    <w:styleLink w:val="Listaactual1"/>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E7357E"/>
    <w:multiLevelType w:val="hybridMultilevel"/>
    <w:tmpl w:val="696E1DFE"/>
    <w:lvl w:ilvl="0" w:tplc="E25EBC7A">
      <w:numFmt w:val="bullet"/>
      <w:pStyle w:val="Criteris"/>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48633A"/>
    <w:multiLevelType w:val="hybridMultilevel"/>
    <w:tmpl w:val="DD081312"/>
    <w:lvl w:ilvl="0" w:tplc="8766FDEE">
      <w:start w:val="1"/>
      <w:numFmt w:val="decimal"/>
      <w:pStyle w:val="Llistanumerada2"/>
      <w:lvlText w:val="%1."/>
      <w:lvlJc w:val="left"/>
      <w:pPr>
        <w:ind w:left="1077" w:hanging="360"/>
      </w:p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5" w15:restartNumberingAfterBreak="0">
    <w:nsid w:val="3795157B"/>
    <w:multiLevelType w:val="hybridMultilevel"/>
    <w:tmpl w:val="14487466"/>
    <w:lvl w:ilvl="0" w:tplc="0ED2D63E">
      <w:start w:val="1"/>
      <w:numFmt w:val="bullet"/>
      <w:pStyle w:val="Estil1Cosdetextok"/>
      <w:lvlText w:val=""/>
      <w:lvlJc w:val="left"/>
      <w:pPr>
        <w:ind w:left="720" w:hanging="360"/>
      </w:pPr>
      <w:rPr>
        <w:rFonts w:ascii="Symbol" w:hAnsi="Symbol" w:cs="Wingdings 2" w:hint="default"/>
        <w:color w:val="89C064"/>
      </w:rPr>
    </w:lvl>
    <w:lvl w:ilvl="1" w:tplc="0C0A0005">
      <w:start w:val="1"/>
      <w:numFmt w:val="bullet"/>
      <w:lvlText w:val=""/>
      <w:lvlJc w:val="left"/>
      <w:pPr>
        <w:ind w:left="1440" w:hanging="360"/>
      </w:pPr>
      <w:rPr>
        <w:rFonts w:ascii="Wingdings" w:hAnsi="Wingdings" w:hint="default"/>
      </w:rPr>
    </w:lvl>
    <w:lvl w:ilvl="2" w:tplc="04030005" w:tentative="1">
      <w:start w:val="1"/>
      <w:numFmt w:val="bullet"/>
      <w:lvlText w:val="&#10;"/>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396C2999"/>
    <w:multiLevelType w:val="hybridMultilevel"/>
    <w:tmpl w:val="BC02157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39BB07B2"/>
    <w:multiLevelType w:val="hybridMultilevel"/>
    <w:tmpl w:val="EA66EE14"/>
    <w:lvl w:ilvl="0" w:tplc="FFFFFFFF">
      <w:start w:val="1"/>
      <w:numFmt w:val="bullet"/>
      <w:pStyle w:val="Subestndard"/>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40682115"/>
    <w:multiLevelType w:val="hybridMultilevel"/>
    <w:tmpl w:val="B9BE2498"/>
    <w:lvl w:ilvl="0" w:tplc="AB763870">
      <w:start w:val="1"/>
      <w:numFmt w:val="decimal"/>
      <w:pStyle w:val="Llistanumerada3"/>
      <w:lvlText w:val="%1."/>
      <w:lvlJc w:val="left"/>
      <w:pPr>
        <w:ind w:left="1286" w:hanging="360"/>
      </w:pPr>
    </w:lvl>
    <w:lvl w:ilvl="1" w:tplc="04030019" w:tentative="1">
      <w:start w:val="1"/>
      <w:numFmt w:val="lowerLetter"/>
      <w:lvlText w:val="%2."/>
      <w:lvlJc w:val="left"/>
      <w:pPr>
        <w:ind w:left="2006" w:hanging="360"/>
      </w:pPr>
    </w:lvl>
    <w:lvl w:ilvl="2" w:tplc="0403001B" w:tentative="1">
      <w:start w:val="1"/>
      <w:numFmt w:val="lowerRoman"/>
      <w:lvlText w:val="%3."/>
      <w:lvlJc w:val="right"/>
      <w:pPr>
        <w:ind w:left="2726" w:hanging="180"/>
      </w:pPr>
    </w:lvl>
    <w:lvl w:ilvl="3" w:tplc="0403000F" w:tentative="1">
      <w:start w:val="1"/>
      <w:numFmt w:val="decimal"/>
      <w:lvlText w:val="%4."/>
      <w:lvlJc w:val="left"/>
      <w:pPr>
        <w:ind w:left="3446" w:hanging="360"/>
      </w:pPr>
    </w:lvl>
    <w:lvl w:ilvl="4" w:tplc="04030019" w:tentative="1">
      <w:start w:val="1"/>
      <w:numFmt w:val="lowerLetter"/>
      <w:lvlText w:val="%5."/>
      <w:lvlJc w:val="left"/>
      <w:pPr>
        <w:ind w:left="4166" w:hanging="360"/>
      </w:pPr>
    </w:lvl>
    <w:lvl w:ilvl="5" w:tplc="0403001B" w:tentative="1">
      <w:start w:val="1"/>
      <w:numFmt w:val="lowerRoman"/>
      <w:lvlText w:val="%6."/>
      <w:lvlJc w:val="right"/>
      <w:pPr>
        <w:ind w:left="4886" w:hanging="180"/>
      </w:pPr>
    </w:lvl>
    <w:lvl w:ilvl="6" w:tplc="0403000F" w:tentative="1">
      <w:start w:val="1"/>
      <w:numFmt w:val="decimal"/>
      <w:lvlText w:val="%7."/>
      <w:lvlJc w:val="left"/>
      <w:pPr>
        <w:ind w:left="5606" w:hanging="360"/>
      </w:pPr>
    </w:lvl>
    <w:lvl w:ilvl="7" w:tplc="04030019" w:tentative="1">
      <w:start w:val="1"/>
      <w:numFmt w:val="lowerLetter"/>
      <w:lvlText w:val="%8."/>
      <w:lvlJc w:val="left"/>
      <w:pPr>
        <w:ind w:left="6326" w:hanging="360"/>
      </w:pPr>
    </w:lvl>
    <w:lvl w:ilvl="8" w:tplc="0403001B" w:tentative="1">
      <w:start w:val="1"/>
      <w:numFmt w:val="lowerRoman"/>
      <w:lvlText w:val="%9."/>
      <w:lvlJc w:val="right"/>
      <w:pPr>
        <w:ind w:left="7046" w:hanging="180"/>
      </w:pPr>
    </w:lvl>
  </w:abstractNum>
  <w:abstractNum w:abstractNumId="9" w15:restartNumberingAfterBreak="0">
    <w:nsid w:val="42B97903"/>
    <w:multiLevelType w:val="hybridMultilevel"/>
    <w:tmpl w:val="9D30D904"/>
    <w:lvl w:ilvl="0" w:tplc="21146638">
      <w:start w:val="1"/>
      <w:numFmt w:val="bullet"/>
      <w:lvlText w:val="&gt;"/>
      <w:lvlJc w:val="left"/>
      <w:pPr>
        <w:ind w:left="720" w:hanging="360"/>
      </w:pPr>
      <w:rPr>
        <w:rFonts w:ascii="Symbol" w:hAnsi="Symbol" w:hint="default"/>
        <w:color w:val="00569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C8A0367"/>
    <w:multiLevelType w:val="hybridMultilevel"/>
    <w:tmpl w:val="2CAADB3C"/>
    <w:lvl w:ilvl="0" w:tplc="879AC4A2">
      <w:start w:val="1"/>
      <w:numFmt w:val="bullet"/>
      <w:lvlText w:val=""/>
      <w:lvlJc w:val="left"/>
      <w:pPr>
        <w:ind w:left="720" w:hanging="360"/>
      </w:pPr>
      <w:rPr>
        <w:rFonts w:ascii="Symbol" w:hAnsi="Symbol" w:cs="Wingdings 2" w:hint="default"/>
        <w:color w:val="004D73"/>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51196E73"/>
    <w:multiLevelType w:val="hybridMultilevel"/>
    <w:tmpl w:val="1DEE7C50"/>
    <w:lvl w:ilvl="0" w:tplc="96E8E1A8">
      <w:start w:val="1"/>
      <w:numFmt w:val="decimal"/>
      <w:pStyle w:val="Llistanumerada"/>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539662C4"/>
    <w:multiLevelType w:val="hybridMultilevel"/>
    <w:tmpl w:val="777E8FE0"/>
    <w:lvl w:ilvl="0" w:tplc="FFFFFFFF">
      <w:start w:val="1"/>
      <w:numFmt w:val="bullet"/>
      <w:pStyle w:val="Llistaambpics"/>
      <w:lvlText w:val=""/>
      <w:lvlJc w:val="left"/>
      <w:pPr>
        <w:ind w:left="720" w:hanging="360"/>
      </w:pPr>
      <w:rPr>
        <w:rFonts w:ascii="Symbol" w:hAnsi="Symbol" w:hint="default"/>
        <w:color w:val="89C0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2D572C"/>
    <w:multiLevelType w:val="hybridMultilevel"/>
    <w:tmpl w:val="1090C666"/>
    <w:lvl w:ilvl="0" w:tplc="21146638">
      <w:start w:val="1"/>
      <w:numFmt w:val="bullet"/>
      <w:lvlText w:val="&gt;"/>
      <w:lvlJc w:val="left"/>
      <w:pPr>
        <w:ind w:left="720" w:hanging="360"/>
      </w:pPr>
      <w:rPr>
        <w:rFonts w:ascii="Symbol" w:hAnsi="Symbol" w:hint="default"/>
        <w:color w:val="00569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4C932E9"/>
    <w:multiLevelType w:val="hybridMultilevel"/>
    <w:tmpl w:val="0DB66F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4F7C9A"/>
    <w:multiLevelType w:val="hybridMultilevel"/>
    <w:tmpl w:val="F58CC7F0"/>
    <w:lvl w:ilvl="0" w:tplc="21146638">
      <w:start w:val="1"/>
      <w:numFmt w:val="bullet"/>
      <w:lvlText w:val="&gt;"/>
      <w:lvlJc w:val="left"/>
      <w:pPr>
        <w:ind w:left="720" w:hanging="360"/>
      </w:pPr>
      <w:rPr>
        <w:rFonts w:ascii="Symbol" w:hAnsi="Symbol" w:hint="default"/>
        <w:color w:val="0056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D67A45"/>
    <w:multiLevelType w:val="hybridMultilevel"/>
    <w:tmpl w:val="D3421B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056852717">
    <w:abstractNumId w:val="11"/>
  </w:num>
  <w:num w:numId="2" w16cid:durableId="13771197">
    <w:abstractNumId w:val="4"/>
  </w:num>
  <w:num w:numId="3" w16cid:durableId="1986278999">
    <w:abstractNumId w:val="8"/>
  </w:num>
  <w:num w:numId="4" w16cid:durableId="1606771810">
    <w:abstractNumId w:val="1"/>
  </w:num>
  <w:num w:numId="5" w16cid:durableId="1065028052">
    <w:abstractNumId w:val="7"/>
  </w:num>
  <w:num w:numId="6" w16cid:durableId="1129712508">
    <w:abstractNumId w:val="0"/>
  </w:num>
  <w:num w:numId="7" w16cid:durableId="619410505">
    <w:abstractNumId w:val="5"/>
  </w:num>
  <w:num w:numId="8" w16cid:durableId="1571698685">
    <w:abstractNumId w:val="12"/>
  </w:num>
  <w:num w:numId="9" w16cid:durableId="440339010">
    <w:abstractNumId w:val="3"/>
  </w:num>
  <w:num w:numId="10" w16cid:durableId="1017120226">
    <w:abstractNumId w:val="2"/>
  </w:num>
  <w:num w:numId="11" w16cid:durableId="109709669">
    <w:abstractNumId w:val="9"/>
  </w:num>
  <w:num w:numId="12" w16cid:durableId="164711197">
    <w:abstractNumId w:val="13"/>
  </w:num>
  <w:num w:numId="13" w16cid:durableId="788159663">
    <w:abstractNumId w:val="15"/>
  </w:num>
  <w:num w:numId="14" w16cid:durableId="1770928382">
    <w:abstractNumId w:val="6"/>
  </w:num>
  <w:num w:numId="15" w16cid:durableId="501555791">
    <w:abstractNumId w:val="16"/>
  </w:num>
  <w:num w:numId="16" w16cid:durableId="168446157">
    <w:abstractNumId w:val="10"/>
  </w:num>
  <w:num w:numId="17" w16cid:durableId="16415768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2824" w:allStyles="0" w:customStyles="0" w:latentStyles="1" w:stylesInUse="0" w:headingStyles="1" w:numberingStyles="0" w:tableStyles="0" w:directFormattingOnRuns="0" w:directFormattingOnParagraphs="0" w:directFormattingOnNumbering="0" w:directFormattingOnTables="1" w:clearFormatting="0"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03"/>
    <w:rsid w:val="000003E6"/>
    <w:rsid w:val="000019FE"/>
    <w:rsid w:val="00002F56"/>
    <w:rsid w:val="00003692"/>
    <w:rsid w:val="00003BC9"/>
    <w:rsid w:val="00003F55"/>
    <w:rsid w:val="00004128"/>
    <w:rsid w:val="000041D1"/>
    <w:rsid w:val="00004264"/>
    <w:rsid w:val="00004514"/>
    <w:rsid w:val="00004761"/>
    <w:rsid w:val="00004E24"/>
    <w:rsid w:val="000051A5"/>
    <w:rsid w:val="00005463"/>
    <w:rsid w:val="00005A5B"/>
    <w:rsid w:val="00005D20"/>
    <w:rsid w:val="000063CA"/>
    <w:rsid w:val="00006BD8"/>
    <w:rsid w:val="00006E98"/>
    <w:rsid w:val="00007403"/>
    <w:rsid w:val="00007404"/>
    <w:rsid w:val="0000794D"/>
    <w:rsid w:val="00007A32"/>
    <w:rsid w:val="00007BC0"/>
    <w:rsid w:val="000101C0"/>
    <w:rsid w:val="000109DF"/>
    <w:rsid w:val="00010C3D"/>
    <w:rsid w:val="0001156E"/>
    <w:rsid w:val="00012079"/>
    <w:rsid w:val="0001211B"/>
    <w:rsid w:val="00012261"/>
    <w:rsid w:val="000124A0"/>
    <w:rsid w:val="000129D5"/>
    <w:rsid w:val="00012BCD"/>
    <w:rsid w:val="00012E3D"/>
    <w:rsid w:val="0001381A"/>
    <w:rsid w:val="0001398F"/>
    <w:rsid w:val="00013EAC"/>
    <w:rsid w:val="00013FB2"/>
    <w:rsid w:val="000140F3"/>
    <w:rsid w:val="0001432A"/>
    <w:rsid w:val="000150B1"/>
    <w:rsid w:val="0001516B"/>
    <w:rsid w:val="000151B5"/>
    <w:rsid w:val="000152B4"/>
    <w:rsid w:val="00015448"/>
    <w:rsid w:val="00015CE2"/>
    <w:rsid w:val="0001683D"/>
    <w:rsid w:val="00017520"/>
    <w:rsid w:val="00017636"/>
    <w:rsid w:val="000176CE"/>
    <w:rsid w:val="00017C94"/>
    <w:rsid w:val="000207DB"/>
    <w:rsid w:val="000215E7"/>
    <w:rsid w:val="00021954"/>
    <w:rsid w:val="00021BCA"/>
    <w:rsid w:val="00021C37"/>
    <w:rsid w:val="000229DC"/>
    <w:rsid w:val="00022D51"/>
    <w:rsid w:val="00023878"/>
    <w:rsid w:val="00023C16"/>
    <w:rsid w:val="000240C8"/>
    <w:rsid w:val="00024267"/>
    <w:rsid w:val="00024795"/>
    <w:rsid w:val="00024913"/>
    <w:rsid w:val="00025892"/>
    <w:rsid w:val="00026236"/>
    <w:rsid w:val="00026913"/>
    <w:rsid w:val="00026958"/>
    <w:rsid w:val="000271AE"/>
    <w:rsid w:val="000273EA"/>
    <w:rsid w:val="00027F85"/>
    <w:rsid w:val="000302BE"/>
    <w:rsid w:val="00030372"/>
    <w:rsid w:val="000303BF"/>
    <w:rsid w:val="00030AD1"/>
    <w:rsid w:val="00030D7F"/>
    <w:rsid w:val="00030FC7"/>
    <w:rsid w:val="0003116C"/>
    <w:rsid w:val="000313FD"/>
    <w:rsid w:val="0003187A"/>
    <w:rsid w:val="000319B2"/>
    <w:rsid w:val="00031A70"/>
    <w:rsid w:val="00031AE6"/>
    <w:rsid w:val="000320B4"/>
    <w:rsid w:val="00032A67"/>
    <w:rsid w:val="00033521"/>
    <w:rsid w:val="00033687"/>
    <w:rsid w:val="00034050"/>
    <w:rsid w:val="0003417A"/>
    <w:rsid w:val="00034455"/>
    <w:rsid w:val="00034645"/>
    <w:rsid w:val="00034AE0"/>
    <w:rsid w:val="00034B49"/>
    <w:rsid w:val="00034E6C"/>
    <w:rsid w:val="00035342"/>
    <w:rsid w:val="000353D4"/>
    <w:rsid w:val="00035FB8"/>
    <w:rsid w:val="0003660F"/>
    <w:rsid w:val="00036ED2"/>
    <w:rsid w:val="0003732D"/>
    <w:rsid w:val="00040748"/>
    <w:rsid w:val="00040DA5"/>
    <w:rsid w:val="00041346"/>
    <w:rsid w:val="000414D2"/>
    <w:rsid w:val="00041EC5"/>
    <w:rsid w:val="000421D2"/>
    <w:rsid w:val="00042338"/>
    <w:rsid w:val="00042C9E"/>
    <w:rsid w:val="00042CE6"/>
    <w:rsid w:val="000431C1"/>
    <w:rsid w:val="00043A2B"/>
    <w:rsid w:val="00043AB3"/>
    <w:rsid w:val="0004477A"/>
    <w:rsid w:val="00044EFC"/>
    <w:rsid w:val="000455B8"/>
    <w:rsid w:val="00045AC7"/>
    <w:rsid w:val="00045D5C"/>
    <w:rsid w:val="00045E51"/>
    <w:rsid w:val="00046134"/>
    <w:rsid w:val="00046371"/>
    <w:rsid w:val="000464A6"/>
    <w:rsid w:val="000465B5"/>
    <w:rsid w:val="000467AA"/>
    <w:rsid w:val="00046A26"/>
    <w:rsid w:val="00046E3C"/>
    <w:rsid w:val="000471B9"/>
    <w:rsid w:val="00047249"/>
    <w:rsid w:val="0004767D"/>
    <w:rsid w:val="000478B9"/>
    <w:rsid w:val="00047F07"/>
    <w:rsid w:val="0005032C"/>
    <w:rsid w:val="000503AF"/>
    <w:rsid w:val="00050BB1"/>
    <w:rsid w:val="00050D4A"/>
    <w:rsid w:val="00050ED4"/>
    <w:rsid w:val="00051034"/>
    <w:rsid w:val="00051830"/>
    <w:rsid w:val="00051AC0"/>
    <w:rsid w:val="00051D1A"/>
    <w:rsid w:val="00052062"/>
    <w:rsid w:val="000520D5"/>
    <w:rsid w:val="000522F2"/>
    <w:rsid w:val="0005267B"/>
    <w:rsid w:val="000528C1"/>
    <w:rsid w:val="00052D77"/>
    <w:rsid w:val="00052DC0"/>
    <w:rsid w:val="00052FE9"/>
    <w:rsid w:val="00053237"/>
    <w:rsid w:val="00053386"/>
    <w:rsid w:val="0005382A"/>
    <w:rsid w:val="00053C7E"/>
    <w:rsid w:val="00053CCA"/>
    <w:rsid w:val="00054A91"/>
    <w:rsid w:val="00055337"/>
    <w:rsid w:val="00055BB2"/>
    <w:rsid w:val="00055DB7"/>
    <w:rsid w:val="0005601E"/>
    <w:rsid w:val="0005603C"/>
    <w:rsid w:val="00056607"/>
    <w:rsid w:val="000566A1"/>
    <w:rsid w:val="000566DC"/>
    <w:rsid w:val="00057C28"/>
    <w:rsid w:val="0006015D"/>
    <w:rsid w:val="00060163"/>
    <w:rsid w:val="0006086F"/>
    <w:rsid w:val="00061003"/>
    <w:rsid w:val="000611C4"/>
    <w:rsid w:val="00061580"/>
    <w:rsid w:val="00061752"/>
    <w:rsid w:val="000619B6"/>
    <w:rsid w:val="00061AD7"/>
    <w:rsid w:val="000621F9"/>
    <w:rsid w:val="00062660"/>
    <w:rsid w:val="00062716"/>
    <w:rsid w:val="0006287F"/>
    <w:rsid w:val="000628A1"/>
    <w:rsid w:val="00062A6A"/>
    <w:rsid w:val="00062AA5"/>
    <w:rsid w:val="00062C56"/>
    <w:rsid w:val="00063FA1"/>
    <w:rsid w:val="000640EB"/>
    <w:rsid w:val="000642FF"/>
    <w:rsid w:val="00064FC4"/>
    <w:rsid w:val="0006535E"/>
    <w:rsid w:val="00065397"/>
    <w:rsid w:val="0006593E"/>
    <w:rsid w:val="00065C1D"/>
    <w:rsid w:val="00066453"/>
    <w:rsid w:val="00066D11"/>
    <w:rsid w:val="00066E7A"/>
    <w:rsid w:val="00067014"/>
    <w:rsid w:val="00067171"/>
    <w:rsid w:val="0006718F"/>
    <w:rsid w:val="0006748A"/>
    <w:rsid w:val="0006774B"/>
    <w:rsid w:val="00067AEB"/>
    <w:rsid w:val="00067CED"/>
    <w:rsid w:val="00067D04"/>
    <w:rsid w:val="00067EED"/>
    <w:rsid w:val="00070584"/>
    <w:rsid w:val="000705CD"/>
    <w:rsid w:val="000705E9"/>
    <w:rsid w:val="000714FB"/>
    <w:rsid w:val="00071AC0"/>
    <w:rsid w:val="00071D46"/>
    <w:rsid w:val="0007295C"/>
    <w:rsid w:val="000729BA"/>
    <w:rsid w:val="00072DC6"/>
    <w:rsid w:val="0007336A"/>
    <w:rsid w:val="00073402"/>
    <w:rsid w:val="00073BB3"/>
    <w:rsid w:val="00073DA5"/>
    <w:rsid w:val="00074969"/>
    <w:rsid w:val="00074B18"/>
    <w:rsid w:val="00075351"/>
    <w:rsid w:val="0007573D"/>
    <w:rsid w:val="00075F8C"/>
    <w:rsid w:val="0007641F"/>
    <w:rsid w:val="00076431"/>
    <w:rsid w:val="00076A7A"/>
    <w:rsid w:val="00076FB0"/>
    <w:rsid w:val="00077A0D"/>
    <w:rsid w:val="00077E2C"/>
    <w:rsid w:val="000810C9"/>
    <w:rsid w:val="000811AD"/>
    <w:rsid w:val="000813E2"/>
    <w:rsid w:val="000814BF"/>
    <w:rsid w:val="000814EE"/>
    <w:rsid w:val="00081A87"/>
    <w:rsid w:val="00081C0C"/>
    <w:rsid w:val="000821B5"/>
    <w:rsid w:val="0008291B"/>
    <w:rsid w:val="00082C10"/>
    <w:rsid w:val="00083BFA"/>
    <w:rsid w:val="00083E52"/>
    <w:rsid w:val="00084689"/>
    <w:rsid w:val="00084841"/>
    <w:rsid w:val="00084C2B"/>
    <w:rsid w:val="00084D2D"/>
    <w:rsid w:val="000851A1"/>
    <w:rsid w:val="00085539"/>
    <w:rsid w:val="00085C77"/>
    <w:rsid w:val="00085F69"/>
    <w:rsid w:val="00086456"/>
    <w:rsid w:val="000865FF"/>
    <w:rsid w:val="000866B6"/>
    <w:rsid w:val="00086BAD"/>
    <w:rsid w:val="00086E01"/>
    <w:rsid w:val="00087338"/>
    <w:rsid w:val="000873E0"/>
    <w:rsid w:val="000875DB"/>
    <w:rsid w:val="00087F44"/>
    <w:rsid w:val="00090162"/>
    <w:rsid w:val="0009032B"/>
    <w:rsid w:val="00090716"/>
    <w:rsid w:val="00091238"/>
    <w:rsid w:val="0009183B"/>
    <w:rsid w:val="00091D3D"/>
    <w:rsid w:val="00092481"/>
    <w:rsid w:val="000925D5"/>
    <w:rsid w:val="00092858"/>
    <w:rsid w:val="00092944"/>
    <w:rsid w:val="0009319B"/>
    <w:rsid w:val="0009324D"/>
    <w:rsid w:val="0009377E"/>
    <w:rsid w:val="00094B59"/>
    <w:rsid w:val="00094C12"/>
    <w:rsid w:val="00094C54"/>
    <w:rsid w:val="00094C9A"/>
    <w:rsid w:val="00095099"/>
    <w:rsid w:val="00095452"/>
    <w:rsid w:val="00095A62"/>
    <w:rsid w:val="00096007"/>
    <w:rsid w:val="0009638C"/>
    <w:rsid w:val="000964C7"/>
    <w:rsid w:val="00096E27"/>
    <w:rsid w:val="00096FD6"/>
    <w:rsid w:val="000971BC"/>
    <w:rsid w:val="00097629"/>
    <w:rsid w:val="00097A92"/>
    <w:rsid w:val="000A033F"/>
    <w:rsid w:val="000A0A0A"/>
    <w:rsid w:val="000A0EA2"/>
    <w:rsid w:val="000A0FA6"/>
    <w:rsid w:val="000A17AB"/>
    <w:rsid w:val="000A2152"/>
    <w:rsid w:val="000A276B"/>
    <w:rsid w:val="000A363C"/>
    <w:rsid w:val="000A4645"/>
    <w:rsid w:val="000A4DE0"/>
    <w:rsid w:val="000A506B"/>
    <w:rsid w:val="000A59C4"/>
    <w:rsid w:val="000A5D62"/>
    <w:rsid w:val="000A5FA6"/>
    <w:rsid w:val="000A62BD"/>
    <w:rsid w:val="000A6313"/>
    <w:rsid w:val="000A66B5"/>
    <w:rsid w:val="000A6E4F"/>
    <w:rsid w:val="000A719D"/>
    <w:rsid w:val="000A75EA"/>
    <w:rsid w:val="000A78AC"/>
    <w:rsid w:val="000B0281"/>
    <w:rsid w:val="000B13E5"/>
    <w:rsid w:val="000B1603"/>
    <w:rsid w:val="000B2203"/>
    <w:rsid w:val="000B2608"/>
    <w:rsid w:val="000B28F8"/>
    <w:rsid w:val="000B29A9"/>
    <w:rsid w:val="000B2C70"/>
    <w:rsid w:val="000B2D09"/>
    <w:rsid w:val="000B3A28"/>
    <w:rsid w:val="000B3E5D"/>
    <w:rsid w:val="000B455A"/>
    <w:rsid w:val="000B4BB5"/>
    <w:rsid w:val="000B4D61"/>
    <w:rsid w:val="000B5F14"/>
    <w:rsid w:val="000B689C"/>
    <w:rsid w:val="000B6B85"/>
    <w:rsid w:val="000B7419"/>
    <w:rsid w:val="000C0036"/>
    <w:rsid w:val="000C04EF"/>
    <w:rsid w:val="000C0DFB"/>
    <w:rsid w:val="000C0F97"/>
    <w:rsid w:val="000C108F"/>
    <w:rsid w:val="000C160B"/>
    <w:rsid w:val="000C180E"/>
    <w:rsid w:val="000C1996"/>
    <w:rsid w:val="000C22A0"/>
    <w:rsid w:val="000C2977"/>
    <w:rsid w:val="000C32BC"/>
    <w:rsid w:val="000C3436"/>
    <w:rsid w:val="000C34D3"/>
    <w:rsid w:val="000C3C73"/>
    <w:rsid w:val="000C48CE"/>
    <w:rsid w:val="000C48F1"/>
    <w:rsid w:val="000C4979"/>
    <w:rsid w:val="000C4B10"/>
    <w:rsid w:val="000C4E37"/>
    <w:rsid w:val="000C527F"/>
    <w:rsid w:val="000C565A"/>
    <w:rsid w:val="000C6182"/>
    <w:rsid w:val="000C64B0"/>
    <w:rsid w:val="000C663F"/>
    <w:rsid w:val="000C6E11"/>
    <w:rsid w:val="000C73FA"/>
    <w:rsid w:val="000C75E1"/>
    <w:rsid w:val="000C7722"/>
    <w:rsid w:val="000C77A9"/>
    <w:rsid w:val="000C7882"/>
    <w:rsid w:val="000D09A8"/>
    <w:rsid w:val="000D0EDF"/>
    <w:rsid w:val="000D1191"/>
    <w:rsid w:val="000D15C4"/>
    <w:rsid w:val="000D175A"/>
    <w:rsid w:val="000D194D"/>
    <w:rsid w:val="000D31A4"/>
    <w:rsid w:val="000D32F2"/>
    <w:rsid w:val="000D3570"/>
    <w:rsid w:val="000D3946"/>
    <w:rsid w:val="000D3D96"/>
    <w:rsid w:val="000D3FCF"/>
    <w:rsid w:val="000D43BE"/>
    <w:rsid w:val="000D4403"/>
    <w:rsid w:val="000D4696"/>
    <w:rsid w:val="000D47CD"/>
    <w:rsid w:val="000D4D64"/>
    <w:rsid w:val="000D531D"/>
    <w:rsid w:val="000D55D8"/>
    <w:rsid w:val="000D5A63"/>
    <w:rsid w:val="000D5CE7"/>
    <w:rsid w:val="000D5F20"/>
    <w:rsid w:val="000D6323"/>
    <w:rsid w:val="000D65B1"/>
    <w:rsid w:val="000D6AD8"/>
    <w:rsid w:val="000D6D69"/>
    <w:rsid w:val="000D77A0"/>
    <w:rsid w:val="000D7D59"/>
    <w:rsid w:val="000D7DC7"/>
    <w:rsid w:val="000E0392"/>
    <w:rsid w:val="000E0790"/>
    <w:rsid w:val="000E15D4"/>
    <w:rsid w:val="000E16A7"/>
    <w:rsid w:val="000E179B"/>
    <w:rsid w:val="000E1930"/>
    <w:rsid w:val="000E2055"/>
    <w:rsid w:val="000E346B"/>
    <w:rsid w:val="000E34A8"/>
    <w:rsid w:val="000E43DC"/>
    <w:rsid w:val="000E47DF"/>
    <w:rsid w:val="000E5094"/>
    <w:rsid w:val="000E5C08"/>
    <w:rsid w:val="000E6271"/>
    <w:rsid w:val="000E6F2D"/>
    <w:rsid w:val="000E7080"/>
    <w:rsid w:val="000E735A"/>
    <w:rsid w:val="000E74D4"/>
    <w:rsid w:val="000E7958"/>
    <w:rsid w:val="000E7A85"/>
    <w:rsid w:val="000E7B69"/>
    <w:rsid w:val="000E7F01"/>
    <w:rsid w:val="000F0196"/>
    <w:rsid w:val="000F0317"/>
    <w:rsid w:val="000F044C"/>
    <w:rsid w:val="000F07AB"/>
    <w:rsid w:val="000F0EBD"/>
    <w:rsid w:val="000F1499"/>
    <w:rsid w:val="000F217B"/>
    <w:rsid w:val="000F2CAD"/>
    <w:rsid w:val="000F39A1"/>
    <w:rsid w:val="000F39D2"/>
    <w:rsid w:val="000F410F"/>
    <w:rsid w:val="000F4194"/>
    <w:rsid w:val="000F454F"/>
    <w:rsid w:val="000F45FE"/>
    <w:rsid w:val="000F4CB7"/>
    <w:rsid w:val="000F5256"/>
    <w:rsid w:val="000F5C28"/>
    <w:rsid w:val="000F620B"/>
    <w:rsid w:val="000F6379"/>
    <w:rsid w:val="000F7435"/>
    <w:rsid w:val="000F785D"/>
    <w:rsid w:val="001002E3"/>
    <w:rsid w:val="001003E7"/>
    <w:rsid w:val="00100742"/>
    <w:rsid w:val="001014FB"/>
    <w:rsid w:val="00102545"/>
    <w:rsid w:val="0010257A"/>
    <w:rsid w:val="0010294A"/>
    <w:rsid w:val="00102DE3"/>
    <w:rsid w:val="0010331E"/>
    <w:rsid w:val="001034E3"/>
    <w:rsid w:val="001036D6"/>
    <w:rsid w:val="00103C49"/>
    <w:rsid w:val="00103FBB"/>
    <w:rsid w:val="001041F5"/>
    <w:rsid w:val="0010467C"/>
    <w:rsid w:val="0010522F"/>
    <w:rsid w:val="00105EE2"/>
    <w:rsid w:val="00106133"/>
    <w:rsid w:val="001064B1"/>
    <w:rsid w:val="0010684D"/>
    <w:rsid w:val="00106ABC"/>
    <w:rsid w:val="00106CFF"/>
    <w:rsid w:val="00106DEA"/>
    <w:rsid w:val="001070B5"/>
    <w:rsid w:val="001071AE"/>
    <w:rsid w:val="00107496"/>
    <w:rsid w:val="00107BE1"/>
    <w:rsid w:val="00107D70"/>
    <w:rsid w:val="00107E2C"/>
    <w:rsid w:val="00110099"/>
    <w:rsid w:val="001107D9"/>
    <w:rsid w:val="0011129B"/>
    <w:rsid w:val="00111351"/>
    <w:rsid w:val="00111970"/>
    <w:rsid w:val="00111DD4"/>
    <w:rsid w:val="00112782"/>
    <w:rsid w:val="00112A2A"/>
    <w:rsid w:val="00112A80"/>
    <w:rsid w:val="00112AE5"/>
    <w:rsid w:val="00112F19"/>
    <w:rsid w:val="00113C6B"/>
    <w:rsid w:val="00113EC7"/>
    <w:rsid w:val="001146DD"/>
    <w:rsid w:val="00114856"/>
    <w:rsid w:val="0011494C"/>
    <w:rsid w:val="001152F0"/>
    <w:rsid w:val="00116198"/>
    <w:rsid w:val="001161E3"/>
    <w:rsid w:val="0011682A"/>
    <w:rsid w:val="00116CBF"/>
    <w:rsid w:val="00116DD8"/>
    <w:rsid w:val="00116EC2"/>
    <w:rsid w:val="00117481"/>
    <w:rsid w:val="0012060D"/>
    <w:rsid w:val="001207AA"/>
    <w:rsid w:val="001207ED"/>
    <w:rsid w:val="00120971"/>
    <w:rsid w:val="00120DA2"/>
    <w:rsid w:val="001210F0"/>
    <w:rsid w:val="001211BE"/>
    <w:rsid w:val="00122699"/>
    <w:rsid w:val="001229CE"/>
    <w:rsid w:val="00123775"/>
    <w:rsid w:val="001237DC"/>
    <w:rsid w:val="0012395B"/>
    <w:rsid w:val="00123EAD"/>
    <w:rsid w:val="00123F61"/>
    <w:rsid w:val="001244A5"/>
    <w:rsid w:val="001244E7"/>
    <w:rsid w:val="0012483A"/>
    <w:rsid w:val="00125007"/>
    <w:rsid w:val="00125613"/>
    <w:rsid w:val="00125D64"/>
    <w:rsid w:val="00125E3A"/>
    <w:rsid w:val="001260EB"/>
    <w:rsid w:val="00127521"/>
    <w:rsid w:val="00127B15"/>
    <w:rsid w:val="001301DB"/>
    <w:rsid w:val="00130519"/>
    <w:rsid w:val="00131235"/>
    <w:rsid w:val="001315DA"/>
    <w:rsid w:val="001323D3"/>
    <w:rsid w:val="00132B1D"/>
    <w:rsid w:val="001332F4"/>
    <w:rsid w:val="00133311"/>
    <w:rsid w:val="0013348C"/>
    <w:rsid w:val="00133578"/>
    <w:rsid w:val="00133C4A"/>
    <w:rsid w:val="00133D80"/>
    <w:rsid w:val="001346B6"/>
    <w:rsid w:val="001348DC"/>
    <w:rsid w:val="001349E6"/>
    <w:rsid w:val="00134A28"/>
    <w:rsid w:val="00134B35"/>
    <w:rsid w:val="00134EF7"/>
    <w:rsid w:val="001352DE"/>
    <w:rsid w:val="00135423"/>
    <w:rsid w:val="00135D2D"/>
    <w:rsid w:val="0013665F"/>
    <w:rsid w:val="0013712F"/>
    <w:rsid w:val="001371F6"/>
    <w:rsid w:val="00140A69"/>
    <w:rsid w:val="00141096"/>
    <w:rsid w:val="0014123E"/>
    <w:rsid w:val="00141399"/>
    <w:rsid w:val="001415FB"/>
    <w:rsid w:val="001418F6"/>
    <w:rsid w:val="00142439"/>
    <w:rsid w:val="001426AA"/>
    <w:rsid w:val="00142896"/>
    <w:rsid w:val="00142A47"/>
    <w:rsid w:val="00142A81"/>
    <w:rsid w:val="001435C9"/>
    <w:rsid w:val="00143724"/>
    <w:rsid w:val="00143AD7"/>
    <w:rsid w:val="00143F23"/>
    <w:rsid w:val="001447DE"/>
    <w:rsid w:val="00144BDD"/>
    <w:rsid w:val="0014503C"/>
    <w:rsid w:val="00145415"/>
    <w:rsid w:val="001456F2"/>
    <w:rsid w:val="001458C3"/>
    <w:rsid w:val="00145C02"/>
    <w:rsid w:val="00146EBE"/>
    <w:rsid w:val="00147391"/>
    <w:rsid w:val="001474A5"/>
    <w:rsid w:val="00147682"/>
    <w:rsid w:val="00147D11"/>
    <w:rsid w:val="00150388"/>
    <w:rsid w:val="001504E7"/>
    <w:rsid w:val="001505DA"/>
    <w:rsid w:val="00150796"/>
    <w:rsid w:val="0015086C"/>
    <w:rsid w:val="001509DB"/>
    <w:rsid w:val="00151C65"/>
    <w:rsid w:val="0015200E"/>
    <w:rsid w:val="001527F0"/>
    <w:rsid w:val="00153B2B"/>
    <w:rsid w:val="00153B62"/>
    <w:rsid w:val="001547FD"/>
    <w:rsid w:val="00154ACF"/>
    <w:rsid w:val="00154CEA"/>
    <w:rsid w:val="00154D33"/>
    <w:rsid w:val="00154F3D"/>
    <w:rsid w:val="00155211"/>
    <w:rsid w:val="00156188"/>
    <w:rsid w:val="001561CB"/>
    <w:rsid w:val="001562C9"/>
    <w:rsid w:val="001564FD"/>
    <w:rsid w:val="001566FE"/>
    <w:rsid w:val="00156999"/>
    <w:rsid w:val="00157082"/>
    <w:rsid w:val="00157085"/>
    <w:rsid w:val="00157918"/>
    <w:rsid w:val="00157F0E"/>
    <w:rsid w:val="0016186E"/>
    <w:rsid w:val="0016197E"/>
    <w:rsid w:val="00161C05"/>
    <w:rsid w:val="00161E21"/>
    <w:rsid w:val="00161E3E"/>
    <w:rsid w:val="001622D8"/>
    <w:rsid w:val="00162571"/>
    <w:rsid w:val="00162B95"/>
    <w:rsid w:val="00162D50"/>
    <w:rsid w:val="00162E26"/>
    <w:rsid w:val="001633B1"/>
    <w:rsid w:val="001640A8"/>
    <w:rsid w:val="00164437"/>
    <w:rsid w:val="00164566"/>
    <w:rsid w:val="0016481C"/>
    <w:rsid w:val="001648B6"/>
    <w:rsid w:val="001650E8"/>
    <w:rsid w:val="0016602C"/>
    <w:rsid w:val="00166760"/>
    <w:rsid w:val="00166CF0"/>
    <w:rsid w:val="00166F26"/>
    <w:rsid w:val="00166FB8"/>
    <w:rsid w:val="00167BB4"/>
    <w:rsid w:val="00167DB0"/>
    <w:rsid w:val="001700B2"/>
    <w:rsid w:val="001704EA"/>
    <w:rsid w:val="0017060C"/>
    <w:rsid w:val="00170698"/>
    <w:rsid w:val="00170A6E"/>
    <w:rsid w:val="00170B02"/>
    <w:rsid w:val="00170C42"/>
    <w:rsid w:val="00170DFA"/>
    <w:rsid w:val="00170F76"/>
    <w:rsid w:val="001711A2"/>
    <w:rsid w:val="00171FA0"/>
    <w:rsid w:val="00172C9B"/>
    <w:rsid w:val="00173211"/>
    <w:rsid w:val="0017375E"/>
    <w:rsid w:val="00173F60"/>
    <w:rsid w:val="00174442"/>
    <w:rsid w:val="001744EF"/>
    <w:rsid w:val="001748A3"/>
    <w:rsid w:val="001748AF"/>
    <w:rsid w:val="00174F37"/>
    <w:rsid w:val="001757D1"/>
    <w:rsid w:val="00175DDA"/>
    <w:rsid w:val="00175DE8"/>
    <w:rsid w:val="00175FAC"/>
    <w:rsid w:val="00176769"/>
    <w:rsid w:val="0017717E"/>
    <w:rsid w:val="00177448"/>
    <w:rsid w:val="001776AD"/>
    <w:rsid w:val="00177CFB"/>
    <w:rsid w:val="00177FC4"/>
    <w:rsid w:val="0018021A"/>
    <w:rsid w:val="00180234"/>
    <w:rsid w:val="00180B13"/>
    <w:rsid w:val="00180B2B"/>
    <w:rsid w:val="00180DE3"/>
    <w:rsid w:val="001822D1"/>
    <w:rsid w:val="00183396"/>
    <w:rsid w:val="001833C3"/>
    <w:rsid w:val="001836C0"/>
    <w:rsid w:val="0018386E"/>
    <w:rsid w:val="00183D71"/>
    <w:rsid w:val="0018401E"/>
    <w:rsid w:val="001841E2"/>
    <w:rsid w:val="001842A2"/>
    <w:rsid w:val="00184725"/>
    <w:rsid w:val="00184850"/>
    <w:rsid w:val="00184A58"/>
    <w:rsid w:val="00184E3C"/>
    <w:rsid w:val="00184E83"/>
    <w:rsid w:val="001858D5"/>
    <w:rsid w:val="0018595D"/>
    <w:rsid w:val="00185D62"/>
    <w:rsid w:val="00186103"/>
    <w:rsid w:val="00186386"/>
    <w:rsid w:val="001866D6"/>
    <w:rsid w:val="00186AD9"/>
    <w:rsid w:val="00187378"/>
    <w:rsid w:val="001879BB"/>
    <w:rsid w:val="00187AF5"/>
    <w:rsid w:val="00187B52"/>
    <w:rsid w:val="00187F7F"/>
    <w:rsid w:val="0019099A"/>
    <w:rsid w:val="00190BE1"/>
    <w:rsid w:val="00190C75"/>
    <w:rsid w:val="0019138C"/>
    <w:rsid w:val="00191486"/>
    <w:rsid w:val="001917A8"/>
    <w:rsid w:val="00191FE7"/>
    <w:rsid w:val="00192785"/>
    <w:rsid w:val="00192CED"/>
    <w:rsid w:val="00192D9A"/>
    <w:rsid w:val="0019346E"/>
    <w:rsid w:val="00193718"/>
    <w:rsid w:val="00193934"/>
    <w:rsid w:val="00193968"/>
    <w:rsid w:val="00193E90"/>
    <w:rsid w:val="00193F4F"/>
    <w:rsid w:val="001942B3"/>
    <w:rsid w:val="0019442F"/>
    <w:rsid w:val="001946A9"/>
    <w:rsid w:val="00194871"/>
    <w:rsid w:val="0019499D"/>
    <w:rsid w:val="00194DB2"/>
    <w:rsid w:val="00195372"/>
    <w:rsid w:val="00195412"/>
    <w:rsid w:val="0019577B"/>
    <w:rsid w:val="00195DEC"/>
    <w:rsid w:val="0019613F"/>
    <w:rsid w:val="00196A0F"/>
    <w:rsid w:val="00196B04"/>
    <w:rsid w:val="00196B6D"/>
    <w:rsid w:val="00196DC4"/>
    <w:rsid w:val="00197156"/>
    <w:rsid w:val="00197DC3"/>
    <w:rsid w:val="00197EE3"/>
    <w:rsid w:val="001A00DB"/>
    <w:rsid w:val="001A043B"/>
    <w:rsid w:val="001A0846"/>
    <w:rsid w:val="001A0E7F"/>
    <w:rsid w:val="001A12D7"/>
    <w:rsid w:val="001A1F97"/>
    <w:rsid w:val="001A2453"/>
    <w:rsid w:val="001A2710"/>
    <w:rsid w:val="001A28D3"/>
    <w:rsid w:val="001A2906"/>
    <w:rsid w:val="001A2B9F"/>
    <w:rsid w:val="001A3D54"/>
    <w:rsid w:val="001A3EAD"/>
    <w:rsid w:val="001A3EB4"/>
    <w:rsid w:val="001A445B"/>
    <w:rsid w:val="001A4AD0"/>
    <w:rsid w:val="001A4E9D"/>
    <w:rsid w:val="001A52FA"/>
    <w:rsid w:val="001A5A11"/>
    <w:rsid w:val="001A5C25"/>
    <w:rsid w:val="001A5D0A"/>
    <w:rsid w:val="001A6076"/>
    <w:rsid w:val="001A65EC"/>
    <w:rsid w:val="001A6D53"/>
    <w:rsid w:val="001A7C68"/>
    <w:rsid w:val="001A7E5C"/>
    <w:rsid w:val="001A7E65"/>
    <w:rsid w:val="001B0DAE"/>
    <w:rsid w:val="001B0F03"/>
    <w:rsid w:val="001B114E"/>
    <w:rsid w:val="001B1825"/>
    <w:rsid w:val="001B1E2A"/>
    <w:rsid w:val="001B20B9"/>
    <w:rsid w:val="001B21BA"/>
    <w:rsid w:val="001B2240"/>
    <w:rsid w:val="001B299B"/>
    <w:rsid w:val="001B2B66"/>
    <w:rsid w:val="001B2F7D"/>
    <w:rsid w:val="001B39AE"/>
    <w:rsid w:val="001B3A48"/>
    <w:rsid w:val="001B3C74"/>
    <w:rsid w:val="001B425D"/>
    <w:rsid w:val="001B4659"/>
    <w:rsid w:val="001B489B"/>
    <w:rsid w:val="001B4E02"/>
    <w:rsid w:val="001B4E5A"/>
    <w:rsid w:val="001B5290"/>
    <w:rsid w:val="001B5771"/>
    <w:rsid w:val="001B58A5"/>
    <w:rsid w:val="001B6558"/>
    <w:rsid w:val="001B662C"/>
    <w:rsid w:val="001B6D7E"/>
    <w:rsid w:val="001B6DAC"/>
    <w:rsid w:val="001B6FBF"/>
    <w:rsid w:val="001B7244"/>
    <w:rsid w:val="001B7630"/>
    <w:rsid w:val="001C02BA"/>
    <w:rsid w:val="001C08FA"/>
    <w:rsid w:val="001C0CA2"/>
    <w:rsid w:val="001C1BF0"/>
    <w:rsid w:val="001C1CCC"/>
    <w:rsid w:val="001C1F66"/>
    <w:rsid w:val="001C2141"/>
    <w:rsid w:val="001C2916"/>
    <w:rsid w:val="001C2F2F"/>
    <w:rsid w:val="001C2FFE"/>
    <w:rsid w:val="001C330A"/>
    <w:rsid w:val="001C3C67"/>
    <w:rsid w:val="001C3FE9"/>
    <w:rsid w:val="001C43C9"/>
    <w:rsid w:val="001C452C"/>
    <w:rsid w:val="001C47CC"/>
    <w:rsid w:val="001C4A76"/>
    <w:rsid w:val="001C4B36"/>
    <w:rsid w:val="001C541B"/>
    <w:rsid w:val="001C5535"/>
    <w:rsid w:val="001C5783"/>
    <w:rsid w:val="001C584A"/>
    <w:rsid w:val="001C5CAE"/>
    <w:rsid w:val="001C5F90"/>
    <w:rsid w:val="001C650D"/>
    <w:rsid w:val="001C66AD"/>
    <w:rsid w:val="001C67F3"/>
    <w:rsid w:val="001C6850"/>
    <w:rsid w:val="001C686B"/>
    <w:rsid w:val="001C6A92"/>
    <w:rsid w:val="001C6BB9"/>
    <w:rsid w:val="001C6E55"/>
    <w:rsid w:val="001C78BC"/>
    <w:rsid w:val="001C7986"/>
    <w:rsid w:val="001C7B1B"/>
    <w:rsid w:val="001C7E3E"/>
    <w:rsid w:val="001C7F89"/>
    <w:rsid w:val="001D0799"/>
    <w:rsid w:val="001D1885"/>
    <w:rsid w:val="001D1C3E"/>
    <w:rsid w:val="001D1EC8"/>
    <w:rsid w:val="001D20E9"/>
    <w:rsid w:val="001D24A1"/>
    <w:rsid w:val="001D26BF"/>
    <w:rsid w:val="001D2E96"/>
    <w:rsid w:val="001D310F"/>
    <w:rsid w:val="001D3456"/>
    <w:rsid w:val="001D3956"/>
    <w:rsid w:val="001D3A69"/>
    <w:rsid w:val="001D3F4D"/>
    <w:rsid w:val="001D4128"/>
    <w:rsid w:val="001D44B0"/>
    <w:rsid w:val="001D47E9"/>
    <w:rsid w:val="001D4EE2"/>
    <w:rsid w:val="001D530A"/>
    <w:rsid w:val="001D67F7"/>
    <w:rsid w:val="001D69A3"/>
    <w:rsid w:val="001D6E14"/>
    <w:rsid w:val="001D6FE7"/>
    <w:rsid w:val="001E0957"/>
    <w:rsid w:val="001E0BB4"/>
    <w:rsid w:val="001E10AD"/>
    <w:rsid w:val="001E1509"/>
    <w:rsid w:val="001E158E"/>
    <w:rsid w:val="001E276F"/>
    <w:rsid w:val="001E284A"/>
    <w:rsid w:val="001E286C"/>
    <w:rsid w:val="001E29E8"/>
    <w:rsid w:val="001E29F0"/>
    <w:rsid w:val="001E3537"/>
    <w:rsid w:val="001E3A28"/>
    <w:rsid w:val="001E3ED4"/>
    <w:rsid w:val="001E3F2D"/>
    <w:rsid w:val="001E40F4"/>
    <w:rsid w:val="001E44FF"/>
    <w:rsid w:val="001E45EA"/>
    <w:rsid w:val="001E4646"/>
    <w:rsid w:val="001E494B"/>
    <w:rsid w:val="001E4992"/>
    <w:rsid w:val="001E49E5"/>
    <w:rsid w:val="001E4AC0"/>
    <w:rsid w:val="001E4CA8"/>
    <w:rsid w:val="001E4DCB"/>
    <w:rsid w:val="001E5072"/>
    <w:rsid w:val="001E552E"/>
    <w:rsid w:val="001E5A0E"/>
    <w:rsid w:val="001E5FE9"/>
    <w:rsid w:val="001E609B"/>
    <w:rsid w:val="001E6336"/>
    <w:rsid w:val="001E6567"/>
    <w:rsid w:val="001E68C4"/>
    <w:rsid w:val="001E69FF"/>
    <w:rsid w:val="001E6A9F"/>
    <w:rsid w:val="001E6AAC"/>
    <w:rsid w:val="001E6C6A"/>
    <w:rsid w:val="001E6FA7"/>
    <w:rsid w:val="001E7635"/>
    <w:rsid w:val="001E7697"/>
    <w:rsid w:val="001E769C"/>
    <w:rsid w:val="001E78F7"/>
    <w:rsid w:val="001E7D18"/>
    <w:rsid w:val="001F00D6"/>
    <w:rsid w:val="001F026E"/>
    <w:rsid w:val="001F0837"/>
    <w:rsid w:val="001F1CA5"/>
    <w:rsid w:val="001F1D78"/>
    <w:rsid w:val="001F1F67"/>
    <w:rsid w:val="001F299B"/>
    <w:rsid w:val="001F2FBD"/>
    <w:rsid w:val="001F2FD0"/>
    <w:rsid w:val="001F48E0"/>
    <w:rsid w:val="001F4B38"/>
    <w:rsid w:val="001F4CEF"/>
    <w:rsid w:val="001F4E79"/>
    <w:rsid w:val="001F5294"/>
    <w:rsid w:val="001F5D34"/>
    <w:rsid w:val="001F64D9"/>
    <w:rsid w:val="001F71E2"/>
    <w:rsid w:val="001F7811"/>
    <w:rsid w:val="001F7847"/>
    <w:rsid w:val="001F7903"/>
    <w:rsid w:val="001F791C"/>
    <w:rsid w:val="001F7A79"/>
    <w:rsid w:val="001F7B61"/>
    <w:rsid w:val="001F7DD1"/>
    <w:rsid w:val="00200355"/>
    <w:rsid w:val="0020103F"/>
    <w:rsid w:val="002014A0"/>
    <w:rsid w:val="002020D8"/>
    <w:rsid w:val="00202151"/>
    <w:rsid w:val="002027CF"/>
    <w:rsid w:val="00202A45"/>
    <w:rsid w:val="00202A75"/>
    <w:rsid w:val="0020301D"/>
    <w:rsid w:val="00203051"/>
    <w:rsid w:val="002031E3"/>
    <w:rsid w:val="00203553"/>
    <w:rsid w:val="00203B9D"/>
    <w:rsid w:val="00203C8A"/>
    <w:rsid w:val="00204431"/>
    <w:rsid w:val="0020457B"/>
    <w:rsid w:val="00204A92"/>
    <w:rsid w:val="00204E9C"/>
    <w:rsid w:val="00205C12"/>
    <w:rsid w:val="00205D36"/>
    <w:rsid w:val="002060F6"/>
    <w:rsid w:val="00206E7A"/>
    <w:rsid w:val="00207595"/>
    <w:rsid w:val="00207B8A"/>
    <w:rsid w:val="00207BC9"/>
    <w:rsid w:val="002103D3"/>
    <w:rsid w:val="002105DD"/>
    <w:rsid w:val="00210BBD"/>
    <w:rsid w:val="0021110A"/>
    <w:rsid w:val="00211361"/>
    <w:rsid w:val="00211396"/>
    <w:rsid w:val="00211BC4"/>
    <w:rsid w:val="00211EE1"/>
    <w:rsid w:val="002120D1"/>
    <w:rsid w:val="002125A9"/>
    <w:rsid w:val="002129B3"/>
    <w:rsid w:val="00212CF4"/>
    <w:rsid w:val="0021317B"/>
    <w:rsid w:val="002139A0"/>
    <w:rsid w:val="00213DCA"/>
    <w:rsid w:val="00213E0D"/>
    <w:rsid w:val="00214E09"/>
    <w:rsid w:val="00214ED4"/>
    <w:rsid w:val="00215161"/>
    <w:rsid w:val="00215464"/>
    <w:rsid w:val="002155B9"/>
    <w:rsid w:val="002158B6"/>
    <w:rsid w:val="00215BF6"/>
    <w:rsid w:val="00215D13"/>
    <w:rsid w:val="002160DC"/>
    <w:rsid w:val="002162E0"/>
    <w:rsid w:val="0021650C"/>
    <w:rsid w:val="0021666D"/>
    <w:rsid w:val="00216C86"/>
    <w:rsid w:val="00217292"/>
    <w:rsid w:val="00217B2E"/>
    <w:rsid w:val="00217C0A"/>
    <w:rsid w:val="00217F58"/>
    <w:rsid w:val="002206B6"/>
    <w:rsid w:val="00220ACE"/>
    <w:rsid w:val="002210B1"/>
    <w:rsid w:val="00221528"/>
    <w:rsid w:val="002216EE"/>
    <w:rsid w:val="00222B0D"/>
    <w:rsid w:val="00222DEA"/>
    <w:rsid w:val="00222FB2"/>
    <w:rsid w:val="002237F3"/>
    <w:rsid w:val="00223D19"/>
    <w:rsid w:val="00223EA7"/>
    <w:rsid w:val="0022459D"/>
    <w:rsid w:val="00224BCA"/>
    <w:rsid w:val="00224F27"/>
    <w:rsid w:val="0022518E"/>
    <w:rsid w:val="00225C43"/>
    <w:rsid w:val="0022664A"/>
    <w:rsid w:val="00226687"/>
    <w:rsid w:val="002276B8"/>
    <w:rsid w:val="00227A19"/>
    <w:rsid w:val="0023001D"/>
    <w:rsid w:val="0023072F"/>
    <w:rsid w:val="00230A8D"/>
    <w:rsid w:val="00230C9D"/>
    <w:rsid w:val="00231200"/>
    <w:rsid w:val="0023133A"/>
    <w:rsid w:val="00231340"/>
    <w:rsid w:val="002314EA"/>
    <w:rsid w:val="00231CCB"/>
    <w:rsid w:val="00232103"/>
    <w:rsid w:val="002322BC"/>
    <w:rsid w:val="00232517"/>
    <w:rsid w:val="00233330"/>
    <w:rsid w:val="00233D13"/>
    <w:rsid w:val="00233F01"/>
    <w:rsid w:val="0023456A"/>
    <w:rsid w:val="0023466C"/>
    <w:rsid w:val="00234C8D"/>
    <w:rsid w:val="00235229"/>
    <w:rsid w:val="00235233"/>
    <w:rsid w:val="002353C9"/>
    <w:rsid w:val="002359D3"/>
    <w:rsid w:val="00235CAC"/>
    <w:rsid w:val="002360A7"/>
    <w:rsid w:val="0023662A"/>
    <w:rsid w:val="00237014"/>
    <w:rsid w:val="00237589"/>
    <w:rsid w:val="00237666"/>
    <w:rsid w:val="00237E31"/>
    <w:rsid w:val="00240151"/>
    <w:rsid w:val="00240730"/>
    <w:rsid w:val="002408A6"/>
    <w:rsid w:val="00240ACC"/>
    <w:rsid w:val="0024112C"/>
    <w:rsid w:val="00241542"/>
    <w:rsid w:val="00241A7F"/>
    <w:rsid w:val="0024213F"/>
    <w:rsid w:val="002426D1"/>
    <w:rsid w:val="00242EAE"/>
    <w:rsid w:val="0024312F"/>
    <w:rsid w:val="0024337E"/>
    <w:rsid w:val="00243395"/>
    <w:rsid w:val="002438A5"/>
    <w:rsid w:val="00244213"/>
    <w:rsid w:val="00244ED0"/>
    <w:rsid w:val="00245507"/>
    <w:rsid w:val="0024551F"/>
    <w:rsid w:val="00245647"/>
    <w:rsid w:val="00245769"/>
    <w:rsid w:val="00245892"/>
    <w:rsid w:val="00245C95"/>
    <w:rsid w:val="00245D24"/>
    <w:rsid w:val="00245DE0"/>
    <w:rsid w:val="00246559"/>
    <w:rsid w:val="0024679A"/>
    <w:rsid w:val="00246B6A"/>
    <w:rsid w:val="002500FD"/>
    <w:rsid w:val="00250482"/>
    <w:rsid w:val="00250974"/>
    <w:rsid w:val="00250DBE"/>
    <w:rsid w:val="00250FD5"/>
    <w:rsid w:val="00251884"/>
    <w:rsid w:val="00251A4B"/>
    <w:rsid w:val="00252030"/>
    <w:rsid w:val="00252066"/>
    <w:rsid w:val="002529FF"/>
    <w:rsid w:val="00252A19"/>
    <w:rsid w:val="00252B51"/>
    <w:rsid w:val="00253219"/>
    <w:rsid w:val="002532AD"/>
    <w:rsid w:val="00253332"/>
    <w:rsid w:val="002537CC"/>
    <w:rsid w:val="00254F48"/>
    <w:rsid w:val="0025514D"/>
    <w:rsid w:val="0025582C"/>
    <w:rsid w:val="00255C1E"/>
    <w:rsid w:val="00255F84"/>
    <w:rsid w:val="002560B7"/>
    <w:rsid w:val="0025611F"/>
    <w:rsid w:val="00256262"/>
    <w:rsid w:val="002564D3"/>
    <w:rsid w:val="00256B93"/>
    <w:rsid w:val="0025768C"/>
    <w:rsid w:val="002603ED"/>
    <w:rsid w:val="00260936"/>
    <w:rsid w:val="00260953"/>
    <w:rsid w:val="002609AE"/>
    <w:rsid w:val="00261871"/>
    <w:rsid w:val="00261B2F"/>
    <w:rsid w:val="00262B5F"/>
    <w:rsid w:val="00262C9A"/>
    <w:rsid w:val="002633B5"/>
    <w:rsid w:val="0026366C"/>
    <w:rsid w:val="00263B00"/>
    <w:rsid w:val="0026410A"/>
    <w:rsid w:val="002645AC"/>
    <w:rsid w:val="00264BD2"/>
    <w:rsid w:val="00264BD6"/>
    <w:rsid w:val="00264C57"/>
    <w:rsid w:val="00265733"/>
    <w:rsid w:val="00265834"/>
    <w:rsid w:val="00265852"/>
    <w:rsid w:val="00266815"/>
    <w:rsid w:val="002670A5"/>
    <w:rsid w:val="002673F3"/>
    <w:rsid w:val="00267DA5"/>
    <w:rsid w:val="00270194"/>
    <w:rsid w:val="00270E7C"/>
    <w:rsid w:val="00270F7B"/>
    <w:rsid w:val="00270FC3"/>
    <w:rsid w:val="0027113E"/>
    <w:rsid w:val="0027124D"/>
    <w:rsid w:val="0027128B"/>
    <w:rsid w:val="0027165F"/>
    <w:rsid w:val="002718FA"/>
    <w:rsid w:val="00271E69"/>
    <w:rsid w:val="0027213B"/>
    <w:rsid w:val="0027274F"/>
    <w:rsid w:val="002731F3"/>
    <w:rsid w:val="00273F22"/>
    <w:rsid w:val="00273FE8"/>
    <w:rsid w:val="00274662"/>
    <w:rsid w:val="00274F3B"/>
    <w:rsid w:val="0027519F"/>
    <w:rsid w:val="002759B5"/>
    <w:rsid w:val="00275D3C"/>
    <w:rsid w:val="00276152"/>
    <w:rsid w:val="0027618B"/>
    <w:rsid w:val="00276688"/>
    <w:rsid w:val="00276F98"/>
    <w:rsid w:val="002772EC"/>
    <w:rsid w:val="002775CD"/>
    <w:rsid w:val="002777A2"/>
    <w:rsid w:val="002777EA"/>
    <w:rsid w:val="00277E7F"/>
    <w:rsid w:val="0028061E"/>
    <w:rsid w:val="002808E0"/>
    <w:rsid w:val="002809C5"/>
    <w:rsid w:val="0028152E"/>
    <w:rsid w:val="00281781"/>
    <w:rsid w:val="00281AF2"/>
    <w:rsid w:val="00281EAB"/>
    <w:rsid w:val="002825F6"/>
    <w:rsid w:val="00282D62"/>
    <w:rsid w:val="002830B2"/>
    <w:rsid w:val="002833C3"/>
    <w:rsid w:val="00284049"/>
    <w:rsid w:val="00284858"/>
    <w:rsid w:val="0028510E"/>
    <w:rsid w:val="0028526F"/>
    <w:rsid w:val="00286232"/>
    <w:rsid w:val="0028642C"/>
    <w:rsid w:val="00286A80"/>
    <w:rsid w:val="0028705F"/>
    <w:rsid w:val="00287368"/>
    <w:rsid w:val="0028790B"/>
    <w:rsid w:val="00287DB3"/>
    <w:rsid w:val="002900F4"/>
    <w:rsid w:val="00290D98"/>
    <w:rsid w:val="0029147C"/>
    <w:rsid w:val="00291744"/>
    <w:rsid w:val="002917F6"/>
    <w:rsid w:val="0029180A"/>
    <w:rsid w:val="0029262F"/>
    <w:rsid w:val="0029363B"/>
    <w:rsid w:val="00293B2C"/>
    <w:rsid w:val="00294247"/>
    <w:rsid w:val="00295712"/>
    <w:rsid w:val="00295746"/>
    <w:rsid w:val="00295947"/>
    <w:rsid w:val="00295D95"/>
    <w:rsid w:val="00295DC3"/>
    <w:rsid w:val="00296093"/>
    <w:rsid w:val="00296377"/>
    <w:rsid w:val="00296758"/>
    <w:rsid w:val="00297533"/>
    <w:rsid w:val="00297A3D"/>
    <w:rsid w:val="00297DB0"/>
    <w:rsid w:val="00297E0B"/>
    <w:rsid w:val="00297F6A"/>
    <w:rsid w:val="002A15D9"/>
    <w:rsid w:val="002A1944"/>
    <w:rsid w:val="002A212E"/>
    <w:rsid w:val="002A2302"/>
    <w:rsid w:val="002A24C0"/>
    <w:rsid w:val="002A2629"/>
    <w:rsid w:val="002A3087"/>
    <w:rsid w:val="002A3726"/>
    <w:rsid w:val="002A3A38"/>
    <w:rsid w:val="002A3ADA"/>
    <w:rsid w:val="002A42AD"/>
    <w:rsid w:val="002A4661"/>
    <w:rsid w:val="002A4758"/>
    <w:rsid w:val="002A5118"/>
    <w:rsid w:val="002A55FE"/>
    <w:rsid w:val="002A5953"/>
    <w:rsid w:val="002A6716"/>
    <w:rsid w:val="002A6A66"/>
    <w:rsid w:val="002A6A84"/>
    <w:rsid w:val="002A7418"/>
    <w:rsid w:val="002A7726"/>
    <w:rsid w:val="002B01DF"/>
    <w:rsid w:val="002B05F6"/>
    <w:rsid w:val="002B07EF"/>
    <w:rsid w:val="002B0B04"/>
    <w:rsid w:val="002B0DAA"/>
    <w:rsid w:val="002B12B6"/>
    <w:rsid w:val="002B14AE"/>
    <w:rsid w:val="002B1C3A"/>
    <w:rsid w:val="002B36AD"/>
    <w:rsid w:val="002B3A82"/>
    <w:rsid w:val="002B3AF3"/>
    <w:rsid w:val="002B43F4"/>
    <w:rsid w:val="002B488A"/>
    <w:rsid w:val="002B51AB"/>
    <w:rsid w:val="002B5652"/>
    <w:rsid w:val="002B57AC"/>
    <w:rsid w:val="002B57F1"/>
    <w:rsid w:val="002B5946"/>
    <w:rsid w:val="002B5A2C"/>
    <w:rsid w:val="002B5A66"/>
    <w:rsid w:val="002B5A67"/>
    <w:rsid w:val="002B63D1"/>
    <w:rsid w:val="002B64C2"/>
    <w:rsid w:val="002B685B"/>
    <w:rsid w:val="002B6BA2"/>
    <w:rsid w:val="002B709B"/>
    <w:rsid w:val="002B741D"/>
    <w:rsid w:val="002B7A08"/>
    <w:rsid w:val="002B7B56"/>
    <w:rsid w:val="002B7D1D"/>
    <w:rsid w:val="002C02F0"/>
    <w:rsid w:val="002C0BB7"/>
    <w:rsid w:val="002C19BA"/>
    <w:rsid w:val="002C1AE9"/>
    <w:rsid w:val="002C26C9"/>
    <w:rsid w:val="002C271A"/>
    <w:rsid w:val="002C2EB1"/>
    <w:rsid w:val="002C33B7"/>
    <w:rsid w:val="002C3681"/>
    <w:rsid w:val="002C3A91"/>
    <w:rsid w:val="002C3EDC"/>
    <w:rsid w:val="002C409C"/>
    <w:rsid w:val="002C42DA"/>
    <w:rsid w:val="002C4F7C"/>
    <w:rsid w:val="002C5A53"/>
    <w:rsid w:val="002C6180"/>
    <w:rsid w:val="002C6369"/>
    <w:rsid w:val="002C7F6B"/>
    <w:rsid w:val="002D05C3"/>
    <w:rsid w:val="002D0CF0"/>
    <w:rsid w:val="002D0EAB"/>
    <w:rsid w:val="002D1B3B"/>
    <w:rsid w:val="002D1F07"/>
    <w:rsid w:val="002D2222"/>
    <w:rsid w:val="002D244C"/>
    <w:rsid w:val="002D264D"/>
    <w:rsid w:val="002D26FB"/>
    <w:rsid w:val="002D2BBD"/>
    <w:rsid w:val="002D2F0E"/>
    <w:rsid w:val="002D308A"/>
    <w:rsid w:val="002D3104"/>
    <w:rsid w:val="002D33AB"/>
    <w:rsid w:val="002D3452"/>
    <w:rsid w:val="002D4344"/>
    <w:rsid w:val="002D442C"/>
    <w:rsid w:val="002D47EE"/>
    <w:rsid w:val="002D4B97"/>
    <w:rsid w:val="002D4DF7"/>
    <w:rsid w:val="002D52BA"/>
    <w:rsid w:val="002D5CC4"/>
    <w:rsid w:val="002D5F1C"/>
    <w:rsid w:val="002D640E"/>
    <w:rsid w:val="002D6E98"/>
    <w:rsid w:val="002D77B0"/>
    <w:rsid w:val="002D7845"/>
    <w:rsid w:val="002D7B1B"/>
    <w:rsid w:val="002E052B"/>
    <w:rsid w:val="002E0C63"/>
    <w:rsid w:val="002E0DC6"/>
    <w:rsid w:val="002E0EDB"/>
    <w:rsid w:val="002E1157"/>
    <w:rsid w:val="002E1548"/>
    <w:rsid w:val="002E1C8B"/>
    <w:rsid w:val="002E1CEB"/>
    <w:rsid w:val="002E1DAD"/>
    <w:rsid w:val="002E1DB5"/>
    <w:rsid w:val="002E25AB"/>
    <w:rsid w:val="002E2DCD"/>
    <w:rsid w:val="002E2E79"/>
    <w:rsid w:val="002E310B"/>
    <w:rsid w:val="002E322F"/>
    <w:rsid w:val="002E367D"/>
    <w:rsid w:val="002E3B2A"/>
    <w:rsid w:val="002E4253"/>
    <w:rsid w:val="002E439B"/>
    <w:rsid w:val="002E46FD"/>
    <w:rsid w:val="002E4DE8"/>
    <w:rsid w:val="002E4F8A"/>
    <w:rsid w:val="002E5538"/>
    <w:rsid w:val="002E6A53"/>
    <w:rsid w:val="002E6B70"/>
    <w:rsid w:val="002E6E0F"/>
    <w:rsid w:val="002E74F6"/>
    <w:rsid w:val="002E76FB"/>
    <w:rsid w:val="002E7BC6"/>
    <w:rsid w:val="002F0154"/>
    <w:rsid w:val="002F04C1"/>
    <w:rsid w:val="002F0889"/>
    <w:rsid w:val="002F14E1"/>
    <w:rsid w:val="002F166B"/>
    <w:rsid w:val="002F1A62"/>
    <w:rsid w:val="002F1AA0"/>
    <w:rsid w:val="002F1C64"/>
    <w:rsid w:val="002F243A"/>
    <w:rsid w:val="002F2508"/>
    <w:rsid w:val="002F270A"/>
    <w:rsid w:val="002F27B9"/>
    <w:rsid w:val="002F28DD"/>
    <w:rsid w:val="002F2E11"/>
    <w:rsid w:val="002F306B"/>
    <w:rsid w:val="002F30F6"/>
    <w:rsid w:val="002F3180"/>
    <w:rsid w:val="002F339E"/>
    <w:rsid w:val="002F358C"/>
    <w:rsid w:val="002F3B38"/>
    <w:rsid w:val="002F3C44"/>
    <w:rsid w:val="002F4699"/>
    <w:rsid w:val="002F46AB"/>
    <w:rsid w:val="002F4C9F"/>
    <w:rsid w:val="002F4FA7"/>
    <w:rsid w:val="002F5F24"/>
    <w:rsid w:val="002F635C"/>
    <w:rsid w:val="002F7C9E"/>
    <w:rsid w:val="002F7F70"/>
    <w:rsid w:val="00300039"/>
    <w:rsid w:val="00300945"/>
    <w:rsid w:val="00300B3E"/>
    <w:rsid w:val="00300C02"/>
    <w:rsid w:val="00300E0E"/>
    <w:rsid w:val="003015A1"/>
    <w:rsid w:val="003017A1"/>
    <w:rsid w:val="00301BCD"/>
    <w:rsid w:val="00301CD1"/>
    <w:rsid w:val="003030F9"/>
    <w:rsid w:val="003032FF"/>
    <w:rsid w:val="0030355E"/>
    <w:rsid w:val="003044EA"/>
    <w:rsid w:val="00304B76"/>
    <w:rsid w:val="00304DCE"/>
    <w:rsid w:val="0030548C"/>
    <w:rsid w:val="00305CB8"/>
    <w:rsid w:val="003061CB"/>
    <w:rsid w:val="003068B6"/>
    <w:rsid w:val="0030690B"/>
    <w:rsid w:val="00306D99"/>
    <w:rsid w:val="00307073"/>
    <w:rsid w:val="0030707E"/>
    <w:rsid w:val="003072FE"/>
    <w:rsid w:val="00310EE4"/>
    <w:rsid w:val="003110E7"/>
    <w:rsid w:val="00311269"/>
    <w:rsid w:val="00311A64"/>
    <w:rsid w:val="00311FB1"/>
    <w:rsid w:val="0031207A"/>
    <w:rsid w:val="0031210E"/>
    <w:rsid w:val="003127EC"/>
    <w:rsid w:val="00313C17"/>
    <w:rsid w:val="00313EF9"/>
    <w:rsid w:val="003146D2"/>
    <w:rsid w:val="003148EC"/>
    <w:rsid w:val="00314E32"/>
    <w:rsid w:val="00314F8C"/>
    <w:rsid w:val="0031553D"/>
    <w:rsid w:val="003158D8"/>
    <w:rsid w:val="00316DFB"/>
    <w:rsid w:val="00316DFC"/>
    <w:rsid w:val="003170D4"/>
    <w:rsid w:val="00320510"/>
    <w:rsid w:val="00320862"/>
    <w:rsid w:val="00320BBD"/>
    <w:rsid w:val="00320BD6"/>
    <w:rsid w:val="00321486"/>
    <w:rsid w:val="003214DD"/>
    <w:rsid w:val="003217B7"/>
    <w:rsid w:val="00322D5F"/>
    <w:rsid w:val="00322F22"/>
    <w:rsid w:val="00323401"/>
    <w:rsid w:val="003234BF"/>
    <w:rsid w:val="0032393C"/>
    <w:rsid w:val="00323B61"/>
    <w:rsid w:val="0032445F"/>
    <w:rsid w:val="003246D1"/>
    <w:rsid w:val="00325BEA"/>
    <w:rsid w:val="00325E1D"/>
    <w:rsid w:val="003260B6"/>
    <w:rsid w:val="003263FA"/>
    <w:rsid w:val="003266C5"/>
    <w:rsid w:val="00326E2E"/>
    <w:rsid w:val="00326FCB"/>
    <w:rsid w:val="00327049"/>
    <w:rsid w:val="00327423"/>
    <w:rsid w:val="003277F2"/>
    <w:rsid w:val="00327FC2"/>
    <w:rsid w:val="00330392"/>
    <w:rsid w:val="0033102F"/>
    <w:rsid w:val="00331072"/>
    <w:rsid w:val="00331D7E"/>
    <w:rsid w:val="0033258A"/>
    <w:rsid w:val="00332A15"/>
    <w:rsid w:val="00332A3C"/>
    <w:rsid w:val="003331CC"/>
    <w:rsid w:val="003331FB"/>
    <w:rsid w:val="003332B9"/>
    <w:rsid w:val="00333546"/>
    <w:rsid w:val="00333FBA"/>
    <w:rsid w:val="0033419D"/>
    <w:rsid w:val="00334498"/>
    <w:rsid w:val="0033454E"/>
    <w:rsid w:val="003349B7"/>
    <w:rsid w:val="00334C83"/>
    <w:rsid w:val="00334FC5"/>
    <w:rsid w:val="00335B83"/>
    <w:rsid w:val="00335F7E"/>
    <w:rsid w:val="00336416"/>
    <w:rsid w:val="00336D37"/>
    <w:rsid w:val="00337006"/>
    <w:rsid w:val="00337350"/>
    <w:rsid w:val="00337403"/>
    <w:rsid w:val="00337605"/>
    <w:rsid w:val="0033783E"/>
    <w:rsid w:val="00337C2C"/>
    <w:rsid w:val="00340265"/>
    <w:rsid w:val="0034044B"/>
    <w:rsid w:val="00340836"/>
    <w:rsid w:val="00340942"/>
    <w:rsid w:val="00340A75"/>
    <w:rsid w:val="003411EA"/>
    <w:rsid w:val="00341A3D"/>
    <w:rsid w:val="003422DC"/>
    <w:rsid w:val="0034251E"/>
    <w:rsid w:val="00342838"/>
    <w:rsid w:val="00342939"/>
    <w:rsid w:val="0034296D"/>
    <w:rsid w:val="00342A0D"/>
    <w:rsid w:val="00342ADD"/>
    <w:rsid w:val="00342E08"/>
    <w:rsid w:val="00342F9A"/>
    <w:rsid w:val="003432B6"/>
    <w:rsid w:val="00343A82"/>
    <w:rsid w:val="00343B4D"/>
    <w:rsid w:val="003448E8"/>
    <w:rsid w:val="00344ED0"/>
    <w:rsid w:val="00345211"/>
    <w:rsid w:val="003455DF"/>
    <w:rsid w:val="00346FD5"/>
    <w:rsid w:val="00347C03"/>
    <w:rsid w:val="0035051E"/>
    <w:rsid w:val="00350ED0"/>
    <w:rsid w:val="00351066"/>
    <w:rsid w:val="00351323"/>
    <w:rsid w:val="003513CF"/>
    <w:rsid w:val="0035147A"/>
    <w:rsid w:val="003518CE"/>
    <w:rsid w:val="00351A73"/>
    <w:rsid w:val="00351BF2"/>
    <w:rsid w:val="003526CB"/>
    <w:rsid w:val="00353053"/>
    <w:rsid w:val="00353F6F"/>
    <w:rsid w:val="00355689"/>
    <w:rsid w:val="00355838"/>
    <w:rsid w:val="0035583E"/>
    <w:rsid w:val="00355E9E"/>
    <w:rsid w:val="00356104"/>
    <w:rsid w:val="003562E5"/>
    <w:rsid w:val="003569E1"/>
    <w:rsid w:val="00356DAE"/>
    <w:rsid w:val="00356DB4"/>
    <w:rsid w:val="003571B4"/>
    <w:rsid w:val="00357616"/>
    <w:rsid w:val="003577FB"/>
    <w:rsid w:val="00357E4B"/>
    <w:rsid w:val="003602F8"/>
    <w:rsid w:val="003603EE"/>
    <w:rsid w:val="003605EE"/>
    <w:rsid w:val="003606AF"/>
    <w:rsid w:val="0036171C"/>
    <w:rsid w:val="00361B5C"/>
    <w:rsid w:val="00361F2D"/>
    <w:rsid w:val="00362812"/>
    <w:rsid w:val="003629F0"/>
    <w:rsid w:val="00362C58"/>
    <w:rsid w:val="00362F23"/>
    <w:rsid w:val="003636CC"/>
    <w:rsid w:val="00363718"/>
    <w:rsid w:val="00363E41"/>
    <w:rsid w:val="00363EDE"/>
    <w:rsid w:val="0036443B"/>
    <w:rsid w:val="003646BC"/>
    <w:rsid w:val="00364FA4"/>
    <w:rsid w:val="003656B6"/>
    <w:rsid w:val="003656C1"/>
    <w:rsid w:val="003659E1"/>
    <w:rsid w:val="00365B5B"/>
    <w:rsid w:val="003663D1"/>
    <w:rsid w:val="00366685"/>
    <w:rsid w:val="00366B8A"/>
    <w:rsid w:val="00366C9B"/>
    <w:rsid w:val="00367ABE"/>
    <w:rsid w:val="00367BF1"/>
    <w:rsid w:val="00370581"/>
    <w:rsid w:val="0037059C"/>
    <w:rsid w:val="0037076A"/>
    <w:rsid w:val="0037085E"/>
    <w:rsid w:val="00370AA7"/>
    <w:rsid w:val="00371300"/>
    <w:rsid w:val="0037162B"/>
    <w:rsid w:val="00371BCB"/>
    <w:rsid w:val="00371F65"/>
    <w:rsid w:val="00372598"/>
    <w:rsid w:val="00372861"/>
    <w:rsid w:val="00372E82"/>
    <w:rsid w:val="00372F26"/>
    <w:rsid w:val="00372F75"/>
    <w:rsid w:val="00373179"/>
    <w:rsid w:val="00373234"/>
    <w:rsid w:val="0037338E"/>
    <w:rsid w:val="00374013"/>
    <w:rsid w:val="003747A0"/>
    <w:rsid w:val="00374824"/>
    <w:rsid w:val="003749ED"/>
    <w:rsid w:val="003756A4"/>
    <w:rsid w:val="00375B25"/>
    <w:rsid w:val="00376282"/>
    <w:rsid w:val="00376318"/>
    <w:rsid w:val="00376436"/>
    <w:rsid w:val="003765FF"/>
    <w:rsid w:val="00376696"/>
    <w:rsid w:val="00376B3C"/>
    <w:rsid w:val="00376BD9"/>
    <w:rsid w:val="003772D1"/>
    <w:rsid w:val="00377442"/>
    <w:rsid w:val="00377AD5"/>
    <w:rsid w:val="00377EFE"/>
    <w:rsid w:val="00380A0D"/>
    <w:rsid w:val="003814E9"/>
    <w:rsid w:val="00381874"/>
    <w:rsid w:val="00381DD2"/>
    <w:rsid w:val="00381FD6"/>
    <w:rsid w:val="00381FE5"/>
    <w:rsid w:val="003825EE"/>
    <w:rsid w:val="00382DBD"/>
    <w:rsid w:val="00382F75"/>
    <w:rsid w:val="003830BF"/>
    <w:rsid w:val="003832D0"/>
    <w:rsid w:val="00383440"/>
    <w:rsid w:val="003835EF"/>
    <w:rsid w:val="003837EF"/>
    <w:rsid w:val="00383CFC"/>
    <w:rsid w:val="00383E2D"/>
    <w:rsid w:val="00384071"/>
    <w:rsid w:val="00384C23"/>
    <w:rsid w:val="00384FC1"/>
    <w:rsid w:val="00385199"/>
    <w:rsid w:val="0038535A"/>
    <w:rsid w:val="003858FD"/>
    <w:rsid w:val="00385CA9"/>
    <w:rsid w:val="003860C3"/>
    <w:rsid w:val="00386A99"/>
    <w:rsid w:val="003870F0"/>
    <w:rsid w:val="0038775F"/>
    <w:rsid w:val="003877CB"/>
    <w:rsid w:val="0039012E"/>
    <w:rsid w:val="003901D3"/>
    <w:rsid w:val="00390A8E"/>
    <w:rsid w:val="00390CFF"/>
    <w:rsid w:val="00391081"/>
    <w:rsid w:val="00391A5E"/>
    <w:rsid w:val="00391E2E"/>
    <w:rsid w:val="00391F3A"/>
    <w:rsid w:val="00391F79"/>
    <w:rsid w:val="00392F66"/>
    <w:rsid w:val="00393805"/>
    <w:rsid w:val="00393DF8"/>
    <w:rsid w:val="00394408"/>
    <w:rsid w:val="00394F8D"/>
    <w:rsid w:val="00395988"/>
    <w:rsid w:val="003970C5"/>
    <w:rsid w:val="0039727A"/>
    <w:rsid w:val="003976C6"/>
    <w:rsid w:val="003977BB"/>
    <w:rsid w:val="00397986"/>
    <w:rsid w:val="003A0342"/>
    <w:rsid w:val="003A0347"/>
    <w:rsid w:val="003A04F2"/>
    <w:rsid w:val="003A0864"/>
    <w:rsid w:val="003A0CB3"/>
    <w:rsid w:val="003A0D33"/>
    <w:rsid w:val="003A0D8E"/>
    <w:rsid w:val="003A135C"/>
    <w:rsid w:val="003A147C"/>
    <w:rsid w:val="003A1CA8"/>
    <w:rsid w:val="003A1DB7"/>
    <w:rsid w:val="003A1E9C"/>
    <w:rsid w:val="003A1F66"/>
    <w:rsid w:val="003A2656"/>
    <w:rsid w:val="003A26B0"/>
    <w:rsid w:val="003A26DB"/>
    <w:rsid w:val="003A27AC"/>
    <w:rsid w:val="003A2C21"/>
    <w:rsid w:val="003A324B"/>
    <w:rsid w:val="003A3395"/>
    <w:rsid w:val="003A3FAF"/>
    <w:rsid w:val="003A3FF2"/>
    <w:rsid w:val="003A47DB"/>
    <w:rsid w:val="003A4B05"/>
    <w:rsid w:val="003A5049"/>
    <w:rsid w:val="003A51EE"/>
    <w:rsid w:val="003A588F"/>
    <w:rsid w:val="003A6165"/>
    <w:rsid w:val="003A63F6"/>
    <w:rsid w:val="003A6422"/>
    <w:rsid w:val="003A69CA"/>
    <w:rsid w:val="003A6A39"/>
    <w:rsid w:val="003A7424"/>
    <w:rsid w:val="003A7748"/>
    <w:rsid w:val="003B0557"/>
    <w:rsid w:val="003B07A1"/>
    <w:rsid w:val="003B0A85"/>
    <w:rsid w:val="003B1277"/>
    <w:rsid w:val="003B15DB"/>
    <w:rsid w:val="003B286F"/>
    <w:rsid w:val="003B2FEF"/>
    <w:rsid w:val="003B331C"/>
    <w:rsid w:val="003B35E2"/>
    <w:rsid w:val="003B423E"/>
    <w:rsid w:val="003B43EE"/>
    <w:rsid w:val="003B44FC"/>
    <w:rsid w:val="003B4A67"/>
    <w:rsid w:val="003B4C8A"/>
    <w:rsid w:val="003B59F0"/>
    <w:rsid w:val="003B6198"/>
    <w:rsid w:val="003B6751"/>
    <w:rsid w:val="003B69FF"/>
    <w:rsid w:val="003B75D1"/>
    <w:rsid w:val="003B75EE"/>
    <w:rsid w:val="003C09EB"/>
    <w:rsid w:val="003C0A88"/>
    <w:rsid w:val="003C0B15"/>
    <w:rsid w:val="003C0B4E"/>
    <w:rsid w:val="003C1839"/>
    <w:rsid w:val="003C1B93"/>
    <w:rsid w:val="003C1FF7"/>
    <w:rsid w:val="003C2364"/>
    <w:rsid w:val="003C2763"/>
    <w:rsid w:val="003C2A4E"/>
    <w:rsid w:val="003C3587"/>
    <w:rsid w:val="003C3726"/>
    <w:rsid w:val="003C3AA8"/>
    <w:rsid w:val="003C3FE7"/>
    <w:rsid w:val="003C4DD8"/>
    <w:rsid w:val="003C5362"/>
    <w:rsid w:val="003C5715"/>
    <w:rsid w:val="003C5C41"/>
    <w:rsid w:val="003C6083"/>
    <w:rsid w:val="003C67A6"/>
    <w:rsid w:val="003C7F3D"/>
    <w:rsid w:val="003D0694"/>
    <w:rsid w:val="003D0F92"/>
    <w:rsid w:val="003D1A8B"/>
    <w:rsid w:val="003D1C83"/>
    <w:rsid w:val="003D2022"/>
    <w:rsid w:val="003D2415"/>
    <w:rsid w:val="003D26B0"/>
    <w:rsid w:val="003D29E8"/>
    <w:rsid w:val="003D2EF9"/>
    <w:rsid w:val="003D2FBE"/>
    <w:rsid w:val="003D30DC"/>
    <w:rsid w:val="003D40DA"/>
    <w:rsid w:val="003D48E3"/>
    <w:rsid w:val="003D4A58"/>
    <w:rsid w:val="003D4AF8"/>
    <w:rsid w:val="003D4B61"/>
    <w:rsid w:val="003D4DA8"/>
    <w:rsid w:val="003D4DB1"/>
    <w:rsid w:val="003D4E93"/>
    <w:rsid w:val="003D5699"/>
    <w:rsid w:val="003D57E1"/>
    <w:rsid w:val="003D6203"/>
    <w:rsid w:val="003D621A"/>
    <w:rsid w:val="003D62BE"/>
    <w:rsid w:val="003D6842"/>
    <w:rsid w:val="003D6928"/>
    <w:rsid w:val="003D7106"/>
    <w:rsid w:val="003D79A1"/>
    <w:rsid w:val="003D79EF"/>
    <w:rsid w:val="003D7F0E"/>
    <w:rsid w:val="003E000C"/>
    <w:rsid w:val="003E0B68"/>
    <w:rsid w:val="003E0C1F"/>
    <w:rsid w:val="003E109D"/>
    <w:rsid w:val="003E10E9"/>
    <w:rsid w:val="003E1167"/>
    <w:rsid w:val="003E12CB"/>
    <w:rsid w:val="003E1835"/>
    <w:rsid w:val="003E1ABD"/>
    <w:rsid w:val="003E1B14"/>
    <w:rsid w:val="003E1CC5"/>
    <w:rsid w:val="003E20AD"/>
    <w:rsid w:val="003E274A"/>
    <w:rsid w:val="003E2B32"/>
    <w:rsid w:val="003E365B"/>
    <w:rsid w:val="003E3B08"/>
    <w:rsid w:val="003E3D50"/>
    <w:rsid w:val="003E41B7"/>
    <w:rsid w:val="003E48C9"/>
    <w:rsid w:val="003E4A7A"/>
    <w:rsid w:val="003E533F"/>
    <w:rsid w:val="003E66B4"/>
    <w:rsid w:val="003E680E"/>
    <w:rsid w:val="003E6E83"/>
    <w:rsid w:val="003E7034"/>
    <w:rsid w:val="003E7249"/>
    <w:rsid w:val="003E75C7"/>
    <w:rsid w:val="003E7655"/>
    <w:rsid w:val="003E7731"/>
    <w:rsid w:val="003E7D56"/>
    <w:rsid w:val="003F05C3"/>
    <w:rsid w:val="003F0A66"/>
    <w:rsid w:val="003F0BEA"/>
    <w:rsid w:val="003F21D5"/>
    <w:rsid w:val="003F2613"/>
    <w:rsid w:val="003F2DBC"/>
    <w:rsid w:val="003F32A9"/>
    <w:rsid w:val="003F3CB4"/>
    <w:rsid w:val="003F428E"/>
    <w:rsid w:val="003F436E"/>
    <w:rsid w:val="003F4448"/>
    <w:rsid w:val="003F4765"/>
    <w:rsid w:val="003F4EDF"/>
    <w:rsid w:val="003F5694"/>
    <w:rsid w:val="003F5711"/>
    <w:rsid w:val="003F5ADC"/>
    <w:rsid w:val="003F5D52"/>
    <w:rsid w:val="003F5EEF"/>
    <w:rsid w:val="003F6818"/>
    <w:rsid w:val="003F6AF5"/>
    <w:rsid w:val="003F6C2A"/>
    <w:rsid w:val="003F6D4C"/>
    <w:rsid w:val="003F6E30"/>
    <w:rsid w:val="004002E3"/>
    <w:rsid w:val="004003FE"/>
    <w:rsid w:val="004004C9"/>
    <w:rsid w:val="00400850"/>
    <w:rsid w:val="00400FA0"/>
    <w:rsid w:val="00401199"/>
    <w:rsid w:val="004013E8"/>
    <w:rsid w:val="0040157F"/>
    <w:rsid w:val="004020E3"/>
    <w:rsid w:val="00402338"/>
    <w:rsid w:val="004024CE"/>
    <w:rsid w:val="00402809"/>
    <w:rsid w:val="00402CB9"/>
    <w:rsid w:val="00403118"/>
    <w:rsid w:val="00403128"/>
    <w:rsid w:val="004034DF"/>
    <w:rsid w:val="00403929"/>
    <w:rsid w:val="0040469B"/>
    <w:rsid w:val="00404CBE"/>
    <w:rsid w:val="00404E13"/>
    <w:rsid w:val="0040517F"/>
    <w:rsid w:val="004051CD"/>
    <w:rsid w:val="0040560D"/>
    <w:rsid w:val="0040604D"/>
    <w:rsid w:val="0040660A"/>
    <w:rsid w:val="00406DB1"/>
    <w:rsid w:val="00406DB9"/>
    <w:rsid w:val="004076A6"/>
    <w:rsid w:val="00407879"/>
    <w:rsid w:val="004079C0"/>
    <w:rsid w:val="00410006"/>
    <w:rsid w:val="004101A4"/>
    <w:rsid w:val="00411334"/>
    <w:rsid w:val="0041161E"/>
    <w:rsid w:val="004117D9"/>
    <w:rsid w:val="00411904"/>
    <w:rsid w:val="00411AB1"/>
    <w:rsid w:val="00411C1A"/>
    <w:rsid w:val="00412C19"/>
    <w:rsid w:val="00412C94"/>
    <w:rsid w:val="00412F32"/>
    <w:rsid w:val="004132A2"/>
    <w:rsid w:val="004134C2"/>
    <w:rsid w:val="004138D0"/>
    <w:rsid w:val="00414381"/>
    <w:rsid w:val="0041488F"/>
    <w:rsid w:val="00415444"/>
    <w:rsid w:val="00415600"/>
    <w:rsid w:val="00415E46"/>
    <w:rsid w:val="0041647A"/>
    <w:rsid w:val="00416481"/>
    <w:rsid w:val="004169D0"/>
    <w:rsid w:val="00417C53"/>
    <w:rsid w:val="004202CB"/>
    <w:rsid w:val="004208EF"/>
    <w:rsid w:val="00420A93"/>
    <w:rsid w:val="00420C10"/>
    <w:rsid w:val="00420F3F"/>
    <w:rsid w:val="004224C6"/>
    <w:rsid w:val="004226E0"/>
    <w:rsid w:val="00422B7E"/>
    <w:rsid w:val="0042307F"/>
    <w:rsid w:val="004242F1"/>
    <w:rsid w:val="00424631"/>
    <w:rsid w:val="00424C0F"/>
    <w:rsid w:val="00425032"/>
    <w:rsid w:val="004251EB"/>
    <w:rsid w:val="00425347"/>
    <w:rsid w:val="004253EA"/>
    <w:rsid w:val="004254F1"/>
    <w:rsid w:val="00426D62"/>
    <w:rsid w:val="00426E88"/>
    <w:rsid w:val="00427038"/>
    <w:rsid w:val="0042774F"/>
    <w:rsid w:val="00427A89"/>
    <w:rsid w:val="00427E3E"/>
    <w:rsid w:val="00430653"/>
    <w:rsid w:val="00430AF6"/>
    <w:rsid w:val="00430DDB"/>
    <w:rsid w:val="004310F7"/>
    <w:rsid w:val="0043117A"/>
    <w:rsid w:val="00431DF4"/>
    <w:rsid w:val="00432438"/>
    <w:rsid w:val="004326ED"/>
    <w:rsid w:val="00432E77"/>
    <w:rsid w:val="00433709"/>
    <w:rsid w:val="00434164"/>
    <w:rsid w:val="004341E8"/>
    <w:rsid w:val="00434A20"/>
    <w:rsid w:val="00434C41"/>
    <w:rsid w:val="00434D32"/>
    <w:rsid w:val="004355AD"/>
    <w:rsid w:val="0043598B"/>
    <w:rsid w:val="00436405"/>
    <w:rsid w:val="0043653A"/>
    <w:rsid w:val="0043667D"/>
    <w:rsid w:val="00436E41"/>
    <w:rsid w:val="00437119"/>
    <w:rsid w:val="004372AB"/>
    <w:rsid w:val="00437C82"/>
    <w:rsid w:val="00440441"/>
    <w:rsid w:val="004405A9"/>
    <w:rsid w:val="00440693"/>
    <w:rsid w:val="00440B28"/>
    <w:rsid w:val="00440C45"/>
    <w:rsid w:val="00440E01"/>
    <w:rsid w:val="00441263"/>
    <w:rsid w:val="00441282"/>
    <w:rsid w:val="00441AE1"/>
    <w:rsid w:val="00441D75"/>
    <w:rsid w:val="004421CA"/>
    <w:rsid w:val="004421FA"/>
    <w:rsid w:val="0044237F"/>
    <w:rsid w:val="00442547"/>
    <w:rsid w:val="004426F7"/>
    <w:rsid w:val="004433FF"/>
    <w:rsid w:val="00443B39"/>
    <w:rsid w:val="00443ED4"/>
    <w:rsid w:val="00444477"/>
    <w:rsid w:val="00444652"/>
    <w:rsid w:val="00444A19"/>
    <w:rsid w:val="00444A84"/>
    <w:rsid w:val="00444F21"/>
    <w:rsid w:val="00445CEB"/>
    <w:rsid w:val="00446643"/>
    <w:rsid w:val="0044712B"/>
    <w:rsid w:val="0044719C"/>
    <w:rsid w:val="004478F2"/>
    <w:rsid w:val="00447C94"/>
    <w:rsid w:val="00447D36"/>
    <w:rsid w:val="00447E55"/>
    <w:rsid w:val="004507AE"/>
    <w:rsid w:val="00450947"/>
    <w:rsid w:val="00451131"/>
    <w:rsid w:val="004513F0"/>
    <w:rsid w:val="0045145F"/>
    <w:rsid w:val="004516C3"/>
    <w:rsid w:val="00451B5A"/>
    <w:rsid w:val="004527FC"/>
    <w:rsid w:val="00452D96"/>
    <w:rsid w:val="00452EAC"/>
    <w:rsid w:val="00453E28"/>
    <w:rsid w:val="00453F98"/>
    <w:rsid w:val="0045431D"/>
    <w:rsid w:val="004543C6"/>
    <w:rsid w:val="004551DB"/>
    <w:rsid w:val="0045626F"/>
    <w:rsid w:val="00456390"/>
    <w:rsid w:val="0045686C"/>
    <w:rsid w:val="0045699D"/>
    <w:rsid w:val="00456FFB"/>
    <w:rsid w:val="00457540"/>
    <w:rsid w:val="004577DF"/>
    <w:rsid w:val="00457BE1"/>
    <w:rsid w:val="00457E42"/>
    <w:rsid w:val="0046153B"/>
    <w:rsid w:val="00461717"/>
    <w:rsid w:val="004619C8"/>
    <w:rsid w:val="00462297"/>
    <w:rsid w:val="004626DA"/>
    <w:rsid w:val="004633DE"/>
    <w:rsid w:val="00463486"/>
    <w:rsid w:val="004636D8"/>
    <w:rsid w:val="004638A9"/>
    <w:rsid w:val="00464095"/>
    <w:rsid w:val="004644C3"/>
    <w:rsid w:val="00464A8B"/>
    <w:rsid w:val="00464AA7"/>
    <w:rsid w:val="00464AFB"/>
    <w:rsid w:val="00464B01"/>
    <w:rsid w:val="00464BCE"/>
    <w:rsid w:val="00464C08"/>
    <w:rsid w:val="00465219"/>
    <w:rsid w:val="004652E8"/>
    <w:rsid w:val="00465529"/>
    <w:rsid w:val="00465739"/>
    <w:rsid w:val="00465A45"/>
    <w:rsid w:val="0046620E"/>
    <w:rsid w:val="00466296"/>
    <w:rsid w:val="004667AA"/>
    <w:rsid w:val="00466C8D"/>
    <w:rsid w:val="00466DBD"/>
    <w:rsid w:val="00466E47"/>
    <w:rsid w:val="00466E48"/>
    <w:rsid w:val="004674F9"/>
    <w:rsid w:val="00467797"/>
    <w:rsid w:val="00467A43"/>
    <w:rsid w:val="00467B25"/>
    <w:rsid w:val="00467F94"/>
    <w:rsid w:val="00470199"/>
    <w:rsid w:val="00470506"/>
    <w:rsid w:val="00470551"/>
    <w:rsid w:val="00470B2D"/>
    <w:rsid w:val="00470D64"/>
    <w:rsid w:val="00470DA9"/>
    <w:rsid w:val="00471003"/>
    <w:rsid w:val="00471B4F"/>
    <w:rsid w:val="00471C63"/>
    <w:rsid w:val="00471C6D"/>
    <w:rsid w:val="00472666"/>
    <w:rsid w:val="00472996"/>
    <w:rsid w:val="00472AFA"/>
    <w:rsid w:val="00472DB5"/>
    <w:rsid w:val="0047334A"/>
    <w:rsid w:val="00473656"/>
    <w:rsid w:val="00473AE8"/>
    <w:rsid w:val="00473F68"/>
    <w:rsid w:val="00474C0B"/>
    <w:rsid w:val="00474D65"/>
    <w:rsid w:val="00475094"/>
    <w:rsid w:val="00475A59"/>
    <w:rsid w:val="00475B18"/>
    <w:rsid w:val="0047618C"/>
    <w:rsid w:val="004763FA"/>
    <w:rsid w:val="004767EA"/>
    <w:rsid w:val="00476A06"/>
    <w:rsid w:val="00476FC6"/>
    <w:rsid w:val="00477035"/>
    <w:rsid w:val="00477425"/>
    <w:rsid w:val="00477783"/>
    <w:rsid w:val="004807FE"/>
    <w:rsid w:val="00481F5A"/>
    <w:rsid w:val="00482BF3"/>
    <w:rsid w:val="0048337D"/>
    <w:rsid w:val="004839BB"/>
    <w:rsid w:val="00483B6E"/>
    <w:rsid w:val="00484116"/>
    <w:rsid w:val="00484245"/>
    <w:rsid w:val="004843E2"/>
    <w:rsid w:val="004844AB"/>
    <w:rsid w:val="00484D69"/>
    <w:rsid w:val="00484E12"/>
    <w:rsid w:val="00484E74"/>
    <w:rsid w:val="004850B4"/>
    <w:rsid w:val="0048584C"/>
    <w:rsid w:val="00485B2B"/>
    <w:rsid w:val="00485C53"/>
    <w:rsid w:val="00485E15"/>
    <w:rsid w:val="004860E7"/>
    <w:rsid w:val="004862E1"/>
    <w:rsid w:val="0048646F"/>
    <w:rsid w:val="0048658F"/>
    <w:rsid w:val="00486D6B"/>
    <w:rsid w:val="004874B3"/>
    <w:rsid w:val="00487FDA"/>
    <w:rsid w:val="00490854"/>
    <w:rsid w:val="00490D6F"/>
    <w:rsid w:val="00490EB0"/>
    <w:rsid w:val="004916E7"/>
    <w:rsid w:val="00491E42"/>
    <w:rsid w:val="004927B8"/>
    <w:rsid w:val="004929F9"/>
    <w:rsid w:val="00492EED"/>
    <w:rsid w:val="00492FFC"/>
    <w:rsid w:val="00493303"/>
    <w:rsid w:val="00493B02"/>
    <w:rsid w:val="00494031"/>
    <w:rsid w:val="004940C8"/>
    <w:rsid w:val="00494AF0"/>
    <w:rsid w:val="00494E0C"/>
    <w:rsid w:val="00495791"/>
    <w:rsid w:val="004957D9"/>
    <w:rsid w:val="00495DC5"/>
    <w:rsid w:val="00496305"/>
    <w:rsid w:val="00496356"/>
    <w:rsid w:val="00497E4C"/>
    <w:rsid w:val="004A00E3"/>
    <w:rsid w:val="004A0223"/>
    <w:rsid w:val="004A02F5"/>
    <w:rsid w:val="004A03D7"/>
    <w:rsid w:val="004A04FB"/>
    <w:rsid w:val="004A1391"/>
    <w:rsid w:val="004A1899"/>
    <w:rsid w:val="004A2071"/>
    <w:rsid w:val="004A23FD"/>
    <w:rsid w:val="004A2679"/>
    <w:rsid w:val="004A276D"/>
    <w:rsid w:val="004A2A10"/>
    <w:rsid w:val="004A2DE7"/>
    <w:rsid w:val="004A3165"/>
    <w:rsid w:val="004A3654"/>
    <w:rsid w:val="004A3779"/>
    <w:rsid w:val="004A4CEB"/>
    <w:rsid w:val="004A55B9"/>
    <w:rsid w:val="004A5877"/>
    <w:rsid w:val="004A6FF1"/>
    <w:rsid w:val="004A72EF"/>
    <w:rsid w:val="004A75CC"/>
    <w:rsid w:val="004A7841"/>
    <w:rsid w:val="004A7E6F"/>
    <w:rsid w:val="004B049A"/>
    <w:rsid w:val="004B152E"/>
    <w:rsid w:val="004B179D"/>
    <w:rsid w:val="004B2006"/>
    <w:rsid w:val="004B20A2"/>
    <w:rsid w:val="004B2587"/>
    <w:rsid w:val="004B2670"/>
    <w:rsid w:val="004B33F5"/>
    <w:rsid w:val="004B3AA3"/>
    <w:rsid w:val="004B4214"/>
    <w:rsid w:val="004B457F"/>
    <w:rsid w:val="004B5A24"/>
    <w:rsid w:val="004B5F77"/>
    <w:rsid w:val="004B63EF"/>
    <w:rsid w:val="004B6624"/>
    <w:rsid w:val="004B6BED"/>
    <w:rsid w:val="004B7034"/>
    <w:rsid w:val="004B737A"/>
    <w:rsid w:val="004B75FD"/>
    <w:rsid w:val="004B7A78"/>
    <w:rsid w:val="004B7AB2"/>
    <w:rsid w:val="004C0597"/>
    <w:rsid w:val="004C14F3"/>
    <w:rsid w:val="004C1512"/>
    <w:rsid w:val="004C1528"/>
    <w:rsid w:val="004C15C5"/>
    <w:rsid w:val="004C1816"/>
    <w:rsid w:val="004C1958"/>
    <w:rsid w:val="004C1C40"/>
    <w:rsid w:val="004C1C87"/>
    <w:rsid w:val="004C1CA9"/>
    <w:rsid w:val="004C1D8A"/>
    <w:rsid w:val="004C1F20"/>
    <w:rsid w:val="004C21A1"/>
    <w:rsid w:val="004C2F22"/>
    <w:rsid w:val="004C3306"/>
    <w:rsid w:val="004C38FD"/>
    <w:rsid w:val="004C3B49"/>
    <w:rsid w:val="004C3DB6"/>
    <w:rsid w:val="004C430F"/>
    <w:rsid w:val="004C480D"/>
    <w:rsid w:val="004C55C9"/>
    <w:rsid w:val="004C59ED"/>
    <w:rsid w:val="004C6718"/>
    <w:rsid w:val="004C71EF"/>
    <w:rsid w:val="004C771F"/>
    <w:rsid w:val="004C7AED"/>
    <w:rsid w:val="004C7B38"/>
    <w:rsid w:val="004C7FAB"/>
    <w:rsid w:val="004D033B"/>
    <w:rsid w:val="004D0982"/>
    <w:rsid w:val="004D0AA1"/>
    <w:rsid w:val="004D0D2F"/>
    <w:rsid w:val="004D0D62"/>
    <w:rsid w:val="004D142C"/>
    <w:rsid w:val="004D1D91"/>
    <w:rsid w:val="004D1E58"/>
    <w:rsid w:val="004D2034"/>
    <w:rsid w:val="004D2176"/>
    <w:rsid w:val="004D24E9"/>
    <w:rsid w:val="004D2561"/>
    <w:rsid w:val="004D2930"/>
    <w:rsid w:val="004D29C0"/>
    <w:rsid w:val="004D2A45"/>
    <w:rsid w:val="004D2C07"/>
    <w:rsid w:val="004D2EA4"/>
    <w:rsid w:val="004D3730"/>
    <w:rsid w:val="004D378B"/>
    <w:rsid w:val="004D3E12"/>
    <w:rsid w:val="004D423A"/>
    <w:rsid w:val="004D530A"/>
    <w:rsid w:val="004D53EE"/>
    <w:rsid w:val="004D5B21"/>
    <w:rsid w:val="004D5C02"/>
    <w:rsid w:val="004D5CD0"/>
    <w:rsid w:val="004D5FC4"/>
    <w:rsid w:val="004D6FE6"/>
    <w:rsid w:val="004D703B"/>
    <w:rsid w:val="004D7793"/>
    <w:rsid w:val="004D7D73"/>
    <w:rsid w:val="004E11ED"/>
    <w:rsid w:val="004E177F"/>
    <w:rsid w:val="004E1CE1"/>
    <w:rsid w:val="004E28B2"/>
    <w:rsid w:val="004E28BA"/>
    <w:rsid w:val="004E2CFF"/>
    <w:rsid w:val="004E2F1A"/>
    <w:rsid w:val="004E3153"/>
    <w:rsid w:val="004E3C32"/>
    <w:rsid w:val="004E41AB"/>
    <w:rsid w:val="004E433B"/>
    <w:rsid w:val="004E4B1C"/>
    <w:rsid w:val="004E4DA7"/>
    <w:rsid w:val="004E5193"/>
    <w:rsid w:val="004E51A3"/>
    <w:rsid w:val="004E56EC"/>
    <w:rsid w:val="004E596F"/>
    <w:rsid w:val="004E5A84"/>
    <w:rsid w:val="004E5A9E"/>
    <w:rsid w:val="004E5E41"/>
    <w:rsid w:val="004E6253"/>
    <w:rsid w:val="004E7109"/>
    <w:rsid w:val="004E77E2"/>
    <w:rsid w:val="004E7A63"/>
    <w:rsid w:val="004F004B"/>
    <w:rsid w:val="004F0103"/>
    <w:rsid w:val="004F082E"/>
    <w:rsid w:val="004F0BEE"/>
    <w:rsid w:val="004F0EE7"/>
    <w:rsid w:val="004F18FF"/>
    <w:rsid w:val="004F1C3F"/>
    <w:rsid w:val="004F21D5"/>
    <w:rsid w:val="004F220E"/>
    <w:rsid w:val="004F246A"/>
    <w:rsid w:val="004F24D2"/>
    <w:rsid w:val="004F2517"/>
    <w:rsid w:val="004F391A"/>
    <w:rsid w:val="004F3AA7"/>
    <w:rsid w:val="004F4BA2"/>
    <w:rsid w:val="004F4F8C"/>
    <w:rsid w:val="004F52CA"/>
    <w:rsid w:val="004F5607"/>
    <w:rsid w:val="004F5A5E"/>
    <w:rsid w:val="004F63A8"/>
    <w:rsid w:val="004F6A47"/>
    <w:rsid w:val="004F6DC8"/>
    <w:rsid w:val="004F714C"/>
    <w:rsid w:val="004F73B1"/>
    <w:rsid w:val="004F7581"/>
    <w:rsid w:val="004F75C2"/>
    <w:rsid w:val="004F77BD"/>
    <w:rsid w:val="004F77E6"/>
    <w:rsid w:val="004F7A79"/>
    <w:rsid w:val="004F7C70"/>
    <w:rsid w:val="004F7CDD"/>
    <w:rsid w:val="004F7E58"/>
    <w:rsid w:val="00500040"/>
    <w:rsid w:val="0050039A"/>
    <w:rsid w:val="00500521"/>
    <w:rsid w:val="00500875"/>
    <w:rsid w:val="0050106F"/>
    <w:rsid w:val="0050153C"/>
    <w:rsid w:val="00501A28"/>
    <w:rsid w:val="00501B2C"/>
    <w:rsid w:val="00501B3C"/>
    <w:rsid w:val="00501D4F"/>
    <w:rsid w:val="005021A5"/>
    <w:rsid w:val="00502A03"/>
    <w:rsid w:val="00502A9E"/>
    <w:rsid w:val="00502C7F"/>
    <w:rsid w:val="00503142"/>
    <w:rsid w:val="0050336E"/>
    <w:rsid w:val="00503963"/>
    <w:rsid w:val="00504927"/>
    <w:rsid w:val="00505026"/>
    <w:rsid w:val="0050537D"/>
    <w:rsid w:val="0050638A"/>
    <w:rsid w:val="0050643C"/>
    <w:rsid w:val="005067FD"/>
    <w:rsid w:val="0050696D"/>
    <w:rsid w:val="00506AB9"/>
    <w:rsid w:val="00506D66"/>
    <w:rsid w:val="00507465"/>
    <w:rsid w:val="00510394"/>
    <w:rsid w:val="0051058F"/>
    <w:rsid w:val="00510F66"/>
    <w:rsid w:val="00511287"/>
    <w:rsid w:val="005112DB"/>
    <w:rsid w:val="00512010"/>
    <w:rsid w:val="0051205D"/>
    <w:rsid w:val="005126F6"/>
    <w:rsid w:val="00512F3C"/>
    <w:rsid w:val="0051309E"/>
    <w:rsid w:val="00513227"/>
    <w:rsid w:val="005132D5"/>
    <w:rsid w:val="00513639"/>
    <w:rsid w:val="00514059"/>
    <w:rsid w:val="005140E4"/>
    <w:rsid w:val="005143E8"/>
    <w:rsid w:val="005146E8"/>
    <w:rsid w:val="00514ED3"/>
    <w:rsid w:val="005167C2"/>
    <w:rsid w:val="00516935"/>
    <w:rsid w:val="005170FA"/>
    <w:rsid w:val="0051728C"/>
    <w:rsid w:val="005173AE"/>
    <w:rsid w:val="005175D0"/>
    <w:rsid w:val="00517AF8"/>
    <w:rsid w:val="00517CCA"/>
    <w:rsid w:val="00517E7C"/>
    <w:rsid w:val="00520303"/>
    <w:rsid w:val="005204A1"/>
    <w:rsid w:val="00520D1E"/>
    <w:rsid w:val="00521818"/>
    <w:rsid w:val="0052201F"/>
    <w:rsid w:val="005224BB"/>
    <w:rsid w:val="00522AD9"/>
    <w:rsid w:val="00523BA9"/>
    <w:rsid w:val="00523FB3"/>
    <w:rsid w:val="005248CE"/>
    <w:rsid w:val="00524BB2"/>
    <w:rsid w:val="00524EC9"/>
    <w:rsid w:val="00524F52"/>
    <w:rsid w:val="0052528B"/>
    <w:rsid w:val="00526900"/>
    <w:rsid w:val="0052717A"/>
    <w:rsid w:val="005278FB"/>
    <w:rsid w:val="00527F96"/>
    <w:rsid w:val="005306D1"/>
    <w:rsid w:val="00530AB5"/>
    <w:rsid w:val="00530B8B"/>
    <w:rsid w:val="00530BED"/>
    <w:rsid w:val="00530D42"/>
    <w:rsid w:val="00530FEB"/>
    <w:rsid w:val="00531096"/>
    <w:rsid w:val="00531E83"/>
    <w:rsid w:val="005321D6"/>
    <w:rsid w:val="0053231B"/>
    <w:rsid w:val="0053235D"/>
    <w:rsid w:val="00532833"/>
    <w:rsid w:val="00532D36"/>
    <w:rsid w:val="005338F1"/>
    <w:rsid w:val="00533CB0"/>
    <w:rsid w:val="005344A6"/>
    <w:rsid w:val="00534656"/>
    <w:rsid w:val="00534D74"/>
    <w:rsid w:val="00534E6D"/>
    <w:rsid w:val="0053514F"/>
    <w:rsid w:val="00535425"/>
    <w:rsid w:val="00535585"/>
    <w:rsid w:val="005362C8"/>
    <w:rsid w:val="0053630C"/>
    <w:rsid w:val="00536387"/>
    <w:rsid w:val="005368B4"/>
    <w:rsid w:val="00536B4C"/>
    <w:rsid w:val="00537A3E"/>
    <w:rsid w:val="00537CAC"/>
    <w:rsid w:val="00537D11"/>
    <w:rsid w:val="00537D2B"/>
    <w:rsid w:val="005410BE"/>
    <w:rsid w:val="00541FD6"/>
    <w:rsid w:val="00541FF9"/>
    <w:rsid w:val="00542C01"/>
    <w:rsid w:val="00542E0F"/>
    <w:rsid w:val="00543021"/>
    <w:rsid w:val="00543415"/>
    <w:rsid w:val="00543848"/>
    <w:rsid w:val="00543A66"/>
    <w:rsid w:val="00543B9F"/>
    <w:rsid w:val="00543E00"/>
    <w:rsid w:val="005441E4"/>
    <w:rsid w:val="00544273"/>
    <w:rsid w:val="005446FE"/>
    <w:rsid w:val="00544D4E"/>
    <w:rsid w:val="005452AD"/>
    <w:rsid w:val="00545EAE"/>
    <w:rsid w:val="00545ECA"/>
    <w:rsid w:val="005473FB"/>
    <w:rsid w:val="00547948"/>
    <w:rsid w:val="00547CEA"/>
    <w:rsid w:val="00547FEE"/>
    <w:rsid w:val="00550420"/>
    <w:rsid w:val="0055069B"/>
    <w:rsid w:val="00551075"/>
    <w:rsid w:val="00551094"/>
    <w:rsid w:val="00551368"/>
    <w:rsid w:val="00551809"/>
    <w:rsid w:val="00551AA5"/>
    <w:rsid w:val="00551FF1"/>
    <w:rsid w:val="0055280B"/>
    <w:rsid w:val="00552B28"/>
    <w:rsid w:val="00552DBB"/>
    <w:rsid w:val="00553106"/>
    <w:rsid w:val="005532AA"/>
    <w:rsid w:val="005536A9"/>
    <w:rsid w:val="00553749"/>
    <w:rsid w:val="005543C3"/>
    <w:rsid w:val="005548A1"/>
    <w:rsid w:val="005548F2"/>
    <w:rsid w:val="00555469"/>
    <w:rsid w:val="005562A4"/>
    <w:rsid w:val="0055739A"/>
    <w:rsid w:val="0055758E"/>
    <w:rsid w:val="0055764B"/>
    <w:rsid w:val="00557B83"/>
    <w:rsid w:val="00560219"/>
    <w:rsid w:val="005603C0"/>
    <w:rsid w:val="00560D1C"/>
    <w:rsid w:val="0056121C"/>
    <w:rsid w:val="0056142B"/>
    <w:rsid w:val="0056167C"/>
    <w:rsid w:val="00561FD2"/>
    <w:rsid w:val="005622EA"/>
    <w:rsid w:val="00562AD4"/>
    <w:rsid w:val="00562DF0"/>
    <w:rsid w:val="00563219"/>
    <w:rsid w:val="0056330F"/>
    <w:rsid w:val="0056393A"/>
    <w:rsid w:val="00563F37"/>
    <w:rsid w:val="005645BA"/>
    <w:rsid w:val="0056487B"/>
    <w:rsid w:val="00564C73"/>
    <w:rsid w:val="00565000"/>
    <w:rsid w:val="00565569"/>
    <w:rsid w:val="00565B80"/>
    <w:rsid w:val="00565E7B"/>
    <w:rsid w:val="00566339"/>
    <w:rsid w:val="005668D9"/>
    <w:rsid w:val="005673EC"/>
    <w:rsid w:val="00567A01"/>
    <w:rsid w:val="005704F9"/>
    <w:rsid w:val="00570647"/>
    <w:rsid w:val="00570963"/>
    <w:rsid w:val="00570B84"/>
    <w:rsid w:val="005712AA"/>
    <w:rsid w:val="005713D4"/>
    <w:rsid w:val="00572223"/>
    <w:rsid w:val="005728E6"/>
    <w:rsid w:val="00572C05"/>
    <w:rsid w:val="0057333C"/>
    <w:rsid w:val="00573B63"/>
    <w:rsid w:val="00573F22"/>
    <w:rsid w:val="00574332"/>
    <w:rsid w:val="005744E6"/>
    <w:rsid w:val="005747D5"/>
    <w:rsid w:val="0057484F"/>
    <w:rsid w:val="00574B6B"/>
    <w:rsid w:val="00574D97"/>
    <w:rsid w:val="00575AE4"/>
    <w:rsid w:val="00575C0F"/>
    <w:rsid w:val="0057628A"/>
    <w:rsid w:val="0057634B"/>
    <w:rsid w:val="005765FD"/>
    <w:rsid w:val="00577289"/>
    <w:rsid w:val="005774D8"/>
    <w:rsid w:val="00577646"/>
    <w:rsid w:val="005777D0"/>
    <w:rsid w:val="00577C78"/>
    <w:rsid w:val="00580890"/>
    <w:rsid w:val="00581A96"/>
    <w:rsid w:val="00582529"/>
    <w:rsid w:val="00582E85"/>
    <w:rsid w:val="00583620"/>
    <w:rsid w:val="00584095"/>
    <w:rsid w:val="00584CE2"/>
    <w:rsid w:val="00584D0B"/>
    <w:rsid w:val="0058593D"/>
    <w:rsid w:val="00585AA8"/>
    <w:rsid w:val="00585DE7"/>
    <w:rsid w:val="00586887"/>
    <w:rsid w:val="00586A5B"/>
    <w:rsid w:val="00587053"/>
    <w:rsid w:val="00587FED"/>
    <w:rsid w:val="005911D9"/>
    <w:rsid w:val="00591B98"/>
    <w:rsid w:val="0059292A"/>
    <w:rsid w:val="00593163"/>
    <w:rsid w:val="005931E1"/>
    <w:rsid w:val="00593B40"/>
    <w:rsid w:val="00594754"/>
    <w:rsid w:val="005947DB"/>
    <w:rsid w:val="00594B69"/>
    <w:rsid w:val="00594BC3"/>
    <w:rsid w:val="00594C26"/>
    <w:rsid w:val="00594F8F"/>
    <w:rsid w:val="005956BB"/>
    <w:rsid w:val="0059579D"/>
    <w:rsid w:val="0059589C"/>
    <w:rsid w:val="00595B83"/>
    <w:rsid w:val="00595C6A"/>
    <w:rsid w:val="005968BE"/>
    <w:rsid w:val="005969A0"/>
    <w:rsid w:val="0059708D"/>
    <w:rsid w:val="005970FB"/>
    <w:rsid w:val="0059768F"/>
    <w:rsid w:val="005977AE"/>
    <w:rsid w:val="00597871"/>
    <w:rsid w:val="00597AAE"/>
    <w:rsid w:val="00597BA8"/>
    <w:rsid w:val="00597D61"/>
    <w:rsid w:val="005A0316"/>
    <w:rsid w:val="005A032E"/>
    <w:rsid w:val="005A0881"/>
    <w:rsid w:val="005A0D49"/>
    <w:rsid w:val="005A0D5C"/>
    <w:rsid w:val="005A0E9F"/>
    <w:rsid w:val="005A1AF6"/>
    <w:rsid w:val="005A1CD8"/>
    <w:rsid w:val="005A1E48"/>
    <w:rsid w:val="005A21AB"/>
    <w:rsid w:val="005A34A0"/>
    <w:rsid w:val="005A3522"/>
    <w:rsid w:val="005A365C"/>
    <w:rsid w:val="005A3DC8"/>
    <w:rsid w:val="005A3E26"/>
    <w:rsid w:val="005A47D8"/>
    <w:rsid w:val="005A5513"/>
    <w:rsid w:val="005A5603"/>
    <w:rsid w:val="005A58F2"/>
    <w:rsid w:val="005A59FF"/>
    <w:rsid w:val="005A63EB"/>
    <w:rsid w:val="005A6604"/>
    <w:rsid w:val="005A69A0"/>
    <w:rsid w:val="005A7119"/>
    <w:rsid w:val="005A758B"/>
    <w:rsid w:val="005A7656"/>
    <w:rsid w:val="005A7B5B"/>
    <w:rsid w:val="005B010E"/>
    <w:rsid w:val="005B067E"/>
    <w:rsid w:val="005B1040"/>
    <w:rsid w:val="005B13C2"/>
    <w:rsid w:val="005B17C3"/>
    <w:rsid w:val="005B1E40"/>
    <w:rsid w:val="005B2CDC"/>
    <w:rsid w:val="005B3827"/>
    <w:rsid w:val="005B3991"/>
    <w:rsid w:val="005B39CF"/>
    <w:rsid w:val="005B4065"/>
    <w:rsid w:val="005B414B"/>
    <w:rsid w:val="005B4232"/>
    <w:rsid w:val="005B431C"/>
    <w:rsid w:val="005B4C04"/>
    <w:rsid w:val="005B5694"/>
    <w:rsid w:val="005B5B2B"/>
    <w:rsid w:val="005B5B47"/>
    <w:rsid w:val="005B5DCE"/>
    <w:rsid w:val="005B65FA"/>
    <w:rsid w:val="005B68A9"/>
    <w:rsid w:val="005B7139"/>
    <w:rsid w:val="005B7206"/>
    <w:rsid w:val="005B7532"/>
    <w:rsid w:val="005B75B2"/>
    <w:rsid w:val="005B780C"/>
    <w:rsid w:val="005B7B83"/>
    <w:rsid w:val="005B7C72"/>
    <w:rsid w:val="005C0123"/>
    <w:rsid w:val="005C01CF"/>
    <w:rsid w:val="005C0B89"/>
    <w:rsid w:val="005C0FC4"/>
    <w:rsid w:val="005C1414"/>
    <w:rsid w:val="005C1716"/>
    <w:rsid w:val="005C1F53"/>
    <w:rsid w:val="005C22F3"/>
    <w:rsid w:val="005C23BC"/>
    <w:rsid w:val="005C2970"/>
    <w:rsid w:val="005C2C78"/>
    <w:rsid w:val="005C2CD1"/>
    <w:rsid w:val="005C325A"/>
    <w:rsid w:val="005C3516"/>
    <w:rsid w:val="005C3585"/>
    <w:rsid w:val="005C396D"/>
    <w:rsid w:val="005C4332"/>
    <w:rsid w:val="005C4589"/>
    <w:rsid w:val="005C4E10"/>
    <w:rsid w:val="005C4F89"/>
    <w:rsid w:val="005C5222"/>
    <w:rsid w:val="005C549A"/>
    <w:rsid w:val="005C5AFA"/>
    <w:rsid w:val="005C5C49"/>
    <w:rsid w:val="005C5CC7"/>
    <w:rsid w:val="005C5D84"/>
    <w:rsid w:val="005C61A4"/>
    <w:rsid w:val="005C68B7"/>
    <w:rsid w:val="005C6A07"/>
    <w:rsid w:val="005C6EC4"/>
    <w:rsid w:val="005C73CE"/>
    <w:rsid w:val="005C7920"/>
    <w:rsid w:val="005C7D53"/>
    <w:rsid w:val="005C7D71"/>
    <w:rsid w:val="005C7DF2"/>
    <w:rsid w:val="005D03C7"/>
    <w:rsid w:val="005D0620"/>
    <w:rsid w:val="005D0A7A"/>
    <w:rsid w:val="005D0B5D"/>
    <w:rsid w:val="005D1160"/>
    <w:rsid w:val="005D11AE"/>
    <w:rsid w:val="005D12C7"/>
    <w:rsid w:val="005D157D"/>
    <w:rsid w:val="005D17BF"/>
    <w:rsid w:val="005D1A4D"/>
    <w:rsid w:val="005D1BB1"/>
    <w:rsid w:val="005D1D67"/>
    <w:rsid w:val="005D2368"/>
    <w:rsid w:val="005D236F"/>
    <w:rsid w:val="005D2540"/>
    <w:rsid w:val="005D2EDB"/>
    <w:rsid w:val="005D365A"/>
    <w:rsid w:val="005D37B1"/>
    <w:rsid w:val="005D416F"/>
    <w:rsid w:val="005D46AD"/>
    <w:rsid w:val="005D508A"/>
    <w:rsid w:val="005D5329"/>
    <w:rsid w:val="005D5462"/>
    <w:rsid w:val="005D58BB"/>
    <w:rsid w:val="005D5C73"/>
    <w:rsid w:val="005D5C81"/>
    <w:rsid w:val="005D5E44"/>
    <w:rsid w:val="005D617C"/>
    <w:rsid w:val="005D62BF"/>
    <w:rsid w:val="005D6AE5"/>
    <w:rsid w:val="005D6C8D"/>
    <w:rsid w:val="005D7F16"/>
    <w:rsid w:val="005E058B"/>
    <w:rsid w:val="005E0F06"/>
    <w:rsid w:val="005E1DF1"/>
    <w:rsid w:val="005E21AF"/>
    <w:rsid w:val="005E2238"/>
    <w:rsid w:val="005E2562"/>
    <w:rsid w:val="005E28B5"/>
    <w:rsid w:val="005E2AF0"/>
    <w:rsid w:val="005E2B89"/>
    <w:rsid w:val="005E2C95"/>
    <w:rsid w:val="005E2F27"/>
    <w:rsid w:val="005E34F7"/>
    <w:rsid w:val="005E35F9"/>
    <w:rsid w:val="005E4053"/>
    <w:rsid w:val="005E417E"/>
    <w:rsid w:val="005E506C"/>
    <w:rsid w:val="005E5088"/>
    <w:rsid w:val="005E54BF"/>
    <w:rsid w:val="005E5943"/>
    <w:rsid w:val="005E5EA0"/>
    <w:rsid w:val="005E73A4"/>
    <w:rsid w:val="005E75E0"/>
    <w:rsid w:val="005F00F2"/>
    <w:rsid w:val="005F0287"/>
    <w:rsid w:val="005F08F8"/>
    <w:rsid w:val="005F0955"/>
    <w:rsid w:val="005F0B92"/>
    <w:rsid w:val="005F154E"/>
    <w:rsid w:val="005F2512"/>
    <w:rsid w:val="005F280B"/>
    <w:rsid w:val="005F2825"/>
    <w:rsid w:val="005F4231"/>
    <w:rsid w:val="005F4248"/>
    <w:rsid w:val="005F4768"/>
    <w:rsid w:val="005F4904"/>
    <w:rsid w:val="005F49B9"/>
    <w:rsid w:val="005F4C5C"/>
    <w:rsid w:val="005F4CB5"/>
    <w:rsid w:val="005F5228"/>
    <w:rsid w:val="005F57DC"/>
    <w:rsid w:val="005F6880"/>
    <w:rsid w:val="005F6B3E"/>
    <w:rsid w:val="005F71CE"/>
    <w:rsid w:val="005F7299"/>
    <w:rsid w:val="005F74C2"/>
    <w:rsid w:val="005F7918"/>
    <w:rsid w:val="005F7CFF"/>
    <w:rsid w:val="005F7D2F"/>
    <w:rsid w:val="005F7FA7"/>
    <w:rsid w:val="006001AC"/>
    <w:rsid w:val="00601CD1"/>
    <w:rsid w:val="00601FEA"/>
    <w:rsid w:val="00602A81"/>
    <w:rsid w:val="0060361E"/>
    <w:rsid w:val="006037C2"/>
    <w:rsid w:val="00603CF7"/>
    <w:rsid w:val="0060460C"/>
    <w:rsid w:val="0060493A"/>
    <w:rsid w:val="00604957"/>
    <w:rsid w:val="00605093"/>
    <w:rsid w:val="006058D3"/>
    <w:rsid w:val="006060E0"/>
    <w:rsid w:val="00606CAE"/>
    <w:rsid w:val="00606D2E"/>
    <w:rsid w:val="00606F0C"/>
    <w:rsid w:val="006071F7"/>
    <w:rsid w:val="00607437"/>
    <w:rsid w:val="0060748E"/>
    <w:rsid w:val="006074B3"/>
    <w:rsid w:val="0060773F"/>
    <w:rsid w:val="00607D2D"/>
    <w:rsid w:val="00607D83"/>
    <w:rsid w:val="00610249"/>
    <w:rsid w:val="006102E1"/>
    <w:rsid w:val="006112CA"/>
    <w:rsid w:val="0061134D"/>
    <w:rsid w:val="00611D87"/>
    <w:rsid w:val="00612601"/>
    <w:rsid w:val="00612E4B"/>
    <w:rsid w:val="00612F04"/>
    <w:rsid w:val="00613706"/>
    <w:rsid w:val="00613865"/>
    <w:rsid w:val="00613F61"/>
    <w:rsid w:val="00613FAC"/>
    <w:rsid w:val="00614737"/>
    <w:rsid w:val="006147E7"/>
    <w:rsid w:val="00614A39"/>
    <w:rsid w:val="00614CD1"/>
    <w:rsid w:val="00615122"/>
    <w:rsid w:val="006155D3"/>
    <w:rsid w:val="006160DD"/>
    <w:rsid w:val="006160EC"/>
    <w:rsid w:val="0061626B"/>
    <w:rsid w:val="0061635B"/>
    <w:rsid w:val="006163E5"/>
    <w:rsid w:val="0061676C"/>
    <w:rsid w:val="0061688F"/>
    <w:rsid w:val="00616B1C"/>
    <w:rsid w:val="00616E08"/>
    <w:rsid w:val="00617474"/>
    <w:rsid w:val="006178FD"/>
    <w:rsid w:val="006179D2"/>
    <w:rsid w:val="00617A7D"/>
    <w:rsid w:val="006200D1"/>
    <w:rsid w:val="0062056D"/>
    <w:rsid w:val="0062059A"/>
    <w:rsid w:val="006209E2"/>
    <w:rsid w:val="00620ABC"/>
    <w:rsid w:val="00620D19"/>
    <w:rsid w:val="00621960"/>
    <w:rsid w:val="00621C19"/>
    <w:rsid w:val="00622111"/>
    <w:rsid w:val="006224FF"/>
    <w:rsid w:val="006226EB"/>
    <w:rsid w:val="0062311B"/>
    <w:rsid w:val="006232D9"/>
    <w:rsid w:val="006241B0"/>
    <w:rsid w:val="006244E1"/>
    <w:rsid w:val="00624A0D"/>
    <w:rsid w:val="0062545E"/>
    <w:rsid w:val="00625486"/>
    <w:rsid w:val="00625533"/>
    <w:rsid w:val="006255C4"/>
    <w:rsid w:val="00626304"/>
    <w:rsid w:val="006267EB"/>
    <w:rsid w:val="006271CB"/>
    <w:rsid w:val="006278CF"/>
    <w:rsid w:val="00627BFF"/>
    <w:rsid w:val="0063073D"/>
    <w:rsid w:val="00630A97"/>
    <w:rsid w:val="00630BF0"/>
    <w:rsid w:val="00631064"/>
    <w:rsid w:val="006312BC"/>
    <w:rsid w:val="006317D9"/>
    <w:rsid w:val="006318D4"/>
    <w:rsid w:val="00631DA3"/>
    <w:rsid w:val="00632080"/>
    <w:rsid w:val="006325B6"/>
    <w:rsid w:val="00632772"/>
    <w:rsid w:val="00632AB6"/>
    <w:rsid w:val="00632EC4"/>
    <w:rsid w:val="00632FF0"/>
    <w:rsid w:val="00633370"/>
    <w:rsid w:val="006333DA"/>
    <w:rsid w:val="0063369F"/>
    <w:rsid w:val="0063396F"/>
    <w:rsid w:val="00633BAE"/>
    <w:rsid w:val="00633FB4"/>
    <w:rsid w:val="00634A65"/>
    <w:rsid w:val="00634D50"/>
    <w:rsid w:val="0063539D"/>
    <w:rsid w:val="006353CD"/>
    <w:rsid w:val="00635C38"/>
    <w:rsid w:val="0063689B"/>
    <w:rsid w:val="006368D6"/>
    <w:rsid w:val="00636A07"/>
    <w:rsid w:val="00636B31"/>
    <w:rsid w:val="00636CB8"/>
    <w:rsid w:val="00636D08"/>
    <w:rsid w:val="00637314"/>
    <w:rsid w:val="00637479"/>
    <w:rsid w:val="00637695"/>
    <w:rsid w:val="00637D0B"/>
    <w:rsid w:val="00640513"/>
    <w:rsid w:val="006405A0"/>
    <w:rsid w:val="00640A9A"/>
    <w:rsid w:val="0064128B"/>
    <w:rsid w:val="00641310"/>
    <w:rsid w:val="0064145B"/>
    <w:rsid w:val="00641640"/>
    <w:rsid w:val="0064166B"/>
    <w:rsid w:val="00641EF4"/>
    <w:rsid w:val="00642065"/>
    <w:rsid w:val="006421BF"/>
    <w:rsid w:val="00642263"/>
    <w:rsid w:val="0064253A"/>
    <w:rsid w:val="00642577"/>
    <w:rsid w:val="00642722"/>
    <w:rsid w:val="00642E95"/>
    <w:rsid w:val="00642FCD"/>
    <w:rsid w:val="006431A1"/>
    <w:rsid w:val="0064321C"/>
    <w:rsid w:val="00643532"/>
    <w:rsid w:val="0064367C"/>
    <w:rsid w:val="0064386E"/>
    <w:rsid w:val="00643A41"/>
    <w:rsid w:val="00644604"/>
    <w:rsid w:val="00644790"/>
    <w:rsid w:val="00644A3B"/>
    <w:rsid w:val="00644D69"/>
    <w:rsid w:val="006463F1"/>
    <w:rsid w:val="006465F1"/>
    <w:rsid w:val="006467A8"/>
    <w:rsid w:val="006474CF"/>
    <w:rsid w:val="006478E7"/>
    <w:rsid w:val="0065014A"/>
    <w:rsid w:val="006506C5"/>
    <w:rsid w:val="00650825"/>
    <w:rsid w:val="0065095A"/>
    <w:rsid w:val="00650A62"/>
    <w:rsid w:val="00650FD1"/>
    <w:rsid w:val="006513A8"/>
    <w:rsid w:val="0065186C"/>
    <w:rsid w:val="00651D59"/>
    <w:rsid w:val="00652717"/>
    <w:rsid w:val="006529C9"/>
    <w:rsid w:val="00652FAE"/>
    <w:rsid w:val="006532A9"/>
    <w:rsid w:val="006532B7"/>
    <w:rsid w:val="00653462"/>
    <w:rsid w:val="006537EB"/>
    <w:rsid w:val="006541E2"/>
    <w:rsid w:val="00654266"/>
    <w:rsid w:val="00654535"/>
    <w:rsid w:val="0065471B"/>
    <w:rsid w:val="00655945"/>
    <w:rsid w:val="00655A08"/>
    <w:rsid w:val="00655E8F"/>
    <w:rsid w:val="00656144"/>
    <w:rsid w:val="006563D6"/>
    <w:rsid w:val="006568FB"/>
    <w:rsid w:val="00656B5F"/>
    <w:rsid w:val="00656E16"/>
    <w:rsid w:val="00656E38"/>
    <w:rsid w:val="00657151"/>
    <w:rsid w:val="00657437"/>
    <w:rsid w:val="00657CA2"/>
    <w:rsid w:val="00660136"/>
    <w:rsid w:val="006609A1"/>
    <w:rsid w:val="00662127"/>
    <w:rsid w:val="006624FF"/>
    <w:rsid w:val="00662A29"/>
    <w:rsid w:val="00662FC5"/>
    <w:rsid w:val="0066328B"/>
    <w:rsid w:val="006635A0"/>
    <w:rsid w:val="00663C55"/>
    <w:rsid w:val="00663C7D"/>
    <w:rsid w:val="0066402B"/>
    <w:rsid w:val="006642FF"/>
    <w:rsid w:val="006645C9"/>
    <w:rsid w:val="006647B7"/>
    <w:rsid w:val="00664E86"/>
    <w:rsid w:val="006651EB"/>
    <w:rsid w:val="006652D9"/>
    <w:rsid w:val="006652DD"/>
    <w:rsid w:val="00665BD3"/>
    <w:rsid w:val="006665D7"/>
    <w:rsid w:val="0066685F"/>
    <w:rsid w:val="00666E1E"/>
    <w:rsid w:val="00666E4D"/>
    <w:rsid w:val="00667026"/>
    <w:rsid w:val="00667094"/>
    <w:rsid w:val="006674A2"/>
    <w:rsid w:val="006677B9"/>
    <w:rsid w:val="00667FCB"/>
    <w:rsid w:val="00670113"/>
    <w:rsid w:val="006701D8"/>
    <w:rsid w:val="006701FA"/>
    <w:rsid w:val="006706F4"/>
    <w:rsid w:val="00670B11"/>
    <w:rsid w:val="00670D18"/>
    <w:rsid w:val="006716ED"/>
    <w:rsid w:val="006717E0"/>
    <w:rsid w:val="006719E2"/>
    <w:rsid w:val="00672E9F"/>
    <w:rsid w:val="00672F84"/>
    <w:rsid w:val="00672FD3"/>
    <w:rsid w:val="006732B0"/>
    <w:rsid w:val="00673A16"/>
    <w:rsid w:val="00673BA8"/>
    <w:rsid w:val="00673C11"/>
    <w:rsid w:val="00674170"/>
    <w:rsid w:val="0067476E"/>
    <w:rsid w:val="00674C98"/>
    <w:rsid w:val="0067526B"/>
    <w:rsid w:val="006756D1"/>
    <w:rsid w:val="00675A55"/>
    <w:rsid w:val="00675F1D"/>
    <w:rsid w:val="00675F9F"/>
    <w:rsid w:val="006761A3"/>
    <w:rsid w:val="00676223"/>
    <w:rsid w:val="00676483"/>
    <w:rsid w:val="0067663C"/>
    <w:rsid w:val="00677AD0"/>
    <w:rsid w:val="00677C61"/>
    <w:rsid w:val="006800A9"/>
    <w:rsid w:val="00680130"/>
    <w:rsid w:val="006803C2"/>
    <w:rsid w:val="006805D6"/>
    <w:rsid w:val="00680BAA"/>
    <w:rsid w:val="00680C23"/>
    <w:rsid w:val="00680C30"/>
    <w:rsid w:val="00680E72"/>
    <w:rsid w:val="0068112F"/>
    <w:rsid w:val="00681678"/>
    <w:rsid w:val="00681E5A"/>
    <w:rsid w:val="00682126"/>
    <w:rsid w:val="006829C1"/>
    <w:rsid w:val="00682AFF"/>
    <w:rsid w:val="00682B37"/>
    <w:rsid w:val="00683211"/>
    <w:rsid w:val="00683245"/>
    <w:rsid w:val="0068329B"/>
    <w:rsid w:val="00683338"/>
    <w:rsid w:val="00683759"/>
    <w:rsid w:val="006838A0"/>
    <w:rsid w:val="00683C73"/>
    <w:rsid w:val="00684064"/>
    <w:rsid w:val="0068408D"/>
    <w:rsid w:val="006842A3"/>
    <w:rsid w:val="006843E7"/>
    <w:rsid w:val="00685470"/>
    <w:rsid w:val="00685C93"/>
    <w:rsid w:val="00685D12"/>
    <w:rsid w:val="00685D17"/>
    <w:rsid w:val="006863E3"/>
    <w:rsid w:val="006864E3"/>
    <w:rsid w:val="0068654A"/>
    <w:rsid w:val="006878F0"/>
    <w:rsid w:val="0069020A"/>
    <w:rsid w:val="006907ED"/>
    <w:rsid w:val="00690921"/>
    <w:rsid w:val="00690A92"/>
    <w:rsid w:val="00690B95"/>
    <w:rsid w:val="00691097"/>
    <w:rsid w:val="00691FD7"/>
    <w:rsid w:val="006928D0"/>
    <w:rsid w:val="006928E3"/>
    <w:rsid w:val="006931E0"/>
    <w:rsid w:val="0069327C"/>
    <w:rsid w:val="00693902"/>
    <w:rsid w:val="00693A94"/>
    <w:rsid w:val="00693D4F"/>
    <w:rsid w:val="00693D72"/>
    <w:rsid w:val="00693DF2"/>
    <w:rsid w:val="006948E2"/>
    <w:rsid w:val="00695171"/>
    <w:rsid w:val="006952FE"/>
    <w:rsid w:val="00695782"/>
    <w:rsid w:val="006962C1"/>
    <w:rsid w:val="0069633D"/>
    <w:rsid w:val="0069641A"/>
    <w:rsid w:val="006967B4"/>
    <w:rsid w:val="006969DC"/>
    <w:rsid w:val="00696E9A"/>
    <w:rsid w:val="006971D0"/>
    <w:rsid w:val="0069738B"/>
    <w:rsid w:val="006976FE"/>
    <w:rsid w:val="0069774A"/>
    <w:rsid w:val="00697B67"/>
    <w:rsid w:val="00697CB6"/>
    <w:rsid w:val="00697D01"/>
    <w:rsid w:val="006A016E"/>
    <w:rsid w:val="006A027F"/>
    <w:rsid w:val="006A0408"/>
    <w:rsid w:val="006A0830"/>
    <w:rsid w:val="006A0B0A"/>
    <w:rsid w:val="006A0FB1"/>
    <w:rsid w:val="006A1AB9"/>
    <w:rsid w:val="006A2073"/>
    <w:rsid w:val="006A22F9"/>
    <w:rsid w:val="006A25B8"/>
    <w:rsid w:val="006A2AFC"/>
    <w:rsid w:val="006A2AFE"/>
    <w:rsid w:val="006A2CC9"/>
    <w:rsid w:val="006A2E82"/>
    <w:rsid w:val="006A2F39"/>
    <w:rsid w:val="006A30C0"/>
    <w:rsid w:val="006A326C"/>
    <w:rsid w:val="006A3383"/>
    <w:rsid w:val="006A3601"/>
    <w:rsid w:val="006A3644"/>
    <w:rsid w:val="006A3EFE"/>
    <w:rsid w:val="006A41A2"/>
    <w:rsid w:val="006A4558"/>
    <w:rsid w:val="006A4DFF"/>
    <w:rsid w:val="006A5306"/>
    <w:rsid w:val="006A57DE"/>
    <w:rsid w:val="006A5A05"/>
    <w:rsid w:val="006A5CBE"/>
    <w:rsid w:val="006A6049"/>
    <w:rsid w:val="006A643C"/>
    <w:rsid w:val="006A6AB5"/>
    <w:rsid w:val="006A6F1B"/>
    <w:rsid w:val="006A7087"/>
    <w:rsid w:val="006A7631"/>
    <w:rsid w:val="006A767D"/>
    <w:rsid w:val="006B02DF"/>
    <w:rsid w:val="006B10E8"/>
    <w:rsid w:val="006B16A2"/>
    <w:rsid w:val="006B19F5"/>
    <w:rsid w:val="006B2385"/>
    <w:rsid w:val="006B2681"/>
    <w:rsid w:val="006B2949"/>
    <w:rsid w:val="006B2B5C"/>
    <w:rsid w:val="006B3017"/>
    <w:rsid w:val="006B32A9"/>
    <w:rsid w:val="006B3403"/>
    <w:rsid w:val="006B39F8"/>
    <w:rsid w:val="006B3CFE"/>
    <w:rsid w:val="006B404A"/>
    <w:rsid w:val="006B561A"/>
    <w:rsid w:val="006B5914"/>
    <w:rsid w:val="006B5D26"/>
    <w:rsid w:val="006B6676"/>
    <w:rsid w:val="006B697F"/>
    <w:rsid w:val="006B6CA7"/>
    <w:rsid w:val="006B6CB1"/>
    <w:rsid w:val="006B6CDC"/>
    <w:rsid w:val="006B706A"/>
    <w:rsid w:val="006B71C4"/>
    <w:rsid w:val="006B7753"/>
    <w:rsid w:val="006B7895"/>
    <w:rsid w:val="006B78B4"/>
    <w:rsid w:val="006B7A2F"/>
    <w:rsid w:val="006B7F9B"/>
    <w:rsid w:val="006C05F7"/>
    <w:rsid w:val="006C06D6"/>
    <w:rsid w:val="006C0C82"/>
    <w:rsid w:val="006C1189"/>
    <w:rsid w:val="006C146A"/>
    <w:rsid w:val="006C1A8B"/>
    <w:rsid w:val="006C1A9D"/>
    <w:rsid w:val="006C1CC3"/>
    <w:rsid w:val="006C1FA7"/>
    <w:rsid w:val="006C227B"/>
    <w:rsid w:val="006C22A8"/>
    <w:rsid w:val="006C28D9"/>
    <w:rsid w:val="006C2D1C"/>
    <w:rsid w:val="006C2D1F"/>
    <w:rsid w:val="006C358A"/>
    <w:rsid w:val="006C36AF"/>
    <w:rsid w:val="006C3BB7"/>
    <w:rsid w:val="006C4342"/>
    <w:rsid w:val="006C526D"/>
    <w:rsid w:val="006C5798"/>
    <w:rsid w:val="006C5F91"/>
    <w:rsid w:val="006C6049"/>
    <w:rsid w:val="006C6233"/>
    <w:rsid w:val="006C6337"/>
    <w:rsid w:val="006C6D76"/>
    <w:rsid w:val="006C76BF"/>
    <w:rsid w:val="006C7F59"/>
    <w:rsid w:val="006D00B7"/>
    <w:rsid w:val="006D06A7"/>
    <w:rsid w:val="006D0867"/>
    <w:rsid w:val="006D0948"/>
    <w:rsid w:val="006D0B6F"/>
    <w:rsid w:val="006D0BF7"/>
    <w:rsid w:val="006D1534"/>
    <w:rsid w:val="006D21D1"/>
    <w:rsid w:val="006D2460"/>
    <w:rsid w:val="006D2829"/>
    <w:rsid w:val="006D2DC2"/>
    <w:rsid w:val="006D2F90"/>
    <w:rsid w:val="006D3638"/>
    <w:rsid w:val="006D3790"/>
    <w:rsid w:val="006D3B15"/>
    <w:rsid w:val="006D4033"/>
    <w:rsid w:val="006D40A7"/>
    <w:rsid w:val="006D42A7"/>
    <w:rsid w:val="006D466C"/>
    <w:rsid w:val="006D4D87"/>
    <w:rsid w:val="006D5435"/>
    <w:rsid w:val="006D5B12"/>
    <w:rsid w:val="006D5F01"/>
    <w:rsid w:val="006D611F"/>
    <w:rsid w:val="006D687C"/>
    <w:rsid w:val="006D7249"/>
    <w:rsid w:val="006D7777"/>
    <w:rsid w:val="006D77DD"/>
    <w:rsid w:val="006D7C50"/>
    <w:rsid w:val="006E008B"/>
    <w:rsid w:val="006E03AD"/>
    <w:rsid w:val="006E1047"/>
    <w:rsid w:val="006E106B"/>
    <w:rsid w:val="006E1476"/>
    <w:rsid w:val="006E147F"/>
    <w:rsid w:val="006E18D0"/>
    <w:rsid w:val="006E1C43"/>
    <w:rsid w:val="006E2017"/>
    <w:rsid w:val="006E20A3"/>
    <w:rsid w:val="006E21AF"/>
    <w:rsid w:val="006E2E4B"/>
    <w:rsid w:val="006E381D"/>
    <w:rsid w:val="006E3A66"/>
    <w:rsid w:val="006E3B75"/>
    <w:rsid w:val="006E3D82"/>
    <w:rsid w:val="006E4284"/>
    <w:rsid w:val="006E4586"/>
    <w:rsid w:val="006E45CD"/>
    <w:rsid w:val="006E4698"/>
    <w:rsid w:val="006E53F2"/>
    <w:rsid w:val="006E5481"/>
    <w:rsid w:val="006E54A7"/>
    <w:rsid w:val="006E5B49"/>
    <w:rsid w:val="006E5C91"/>
    <w:rsid w:val="006E5F3F"/>
    <w:rsid w:val="006E5F59"/>
    <w:rsid w:val="006E63BE"/>
    <w:rsid w:val="006E6C7A"/>
    <w:rsid w:val="006E7223"/>
    <w:rsid w:val="006E7659"/>
    <w:rsid w:val="006F04D1"/>
    <w:rsid w:val="006F07D4"/>
    <w:rsid w:val="006F0E29"/>
    <w:rsid w:val="006F12CA"/>
    <w:rsid w:val="006F12D7"/>
    <w:rsid w:val="006F201D"/>
    <w:rsid w:val="006F26C4"/>
    <w:rsid w:val="006F2C1C"/>
    <w:rsid w:val="006F3077"/>
    <w:rsid w:val="006F3487"/>
    <w:rsid w:val="006F3883"/>
    <w:rsid w:val="006F390A"/>
    <w:rsid w:val="006F3F34"/>
    <w:rsid w:val="006F4E79"/>
    <w:rsid w:val="006F5173"/>
    <w:rsid w:val="006F5CF2"/>
    <w:rsid w:val="006F6770"/>
    <w:rsid w:val="006F6E83"/>
    <w:rsid w:val="006F703F"/>
    <w:rsid w:val="006F7343"/>
    <w:rsid w:val="006F74EA"/>
    <w:rsid w:val="00700DB8"/>
    <w:rsid w:val="00700F01"/>
    <w:rsid w:val="007013B0"/>
    <w:rsid w:val="00701799"/>
    <w:rsid w:val="007019A3"/>
    <w:rsid w:val="00701C1B"/>
    <w:rsid w:val="00701F44"/>
    <w:rsid w:val="007025E3"/>
    <w:rsid w:val="00702852"/>
    <w:rsid w:val="00702EA2"/>
    <w:rsid w:val="0070414D"/>
    <w:rsid w:val="00704A45"/>
    <w:rsid w:val="00704D6B"/>
    <w:rsid w:val="007057E1"/>
    <w:rsid w:val="00705C40"/>
    <w:rsid w:val="00705CAB"/>
    <w:rsid w:val="00705DA0"/>
    <w:rsid w:val="00706246"/>
    <w:rsid w:val="00706582"/>
    <w:rsid w:val="00706996"/>
    <w:rsid w:val="00706AE9"/>
    <w:rsid w:val="00706C22"/>
    <w:rsid w:val="00706E60"/>
    <w:rsid w:val="00707075"/>
    <w:rsid w:val="0070750A"/>
    <w:rsid w:val="007078C1"/>
    <w:rsid w:val="00707C3F"/>
    <w:rsid w:val="00710512"/>
    <w:rsid w:val="00710968"/>
    <w:rsid w:val="00710CE4"/>
    <w:rsid w:val="00710DAE"/>
    <w:rsid w:val="007115A0"/>
    <w:rsid w:val="007115DD"/>
    <w:rsid w:val="00711D36"/>
    <w:rsid w:val="00712165"/>
    <w:rsid w:val="0071216A"/>
    <w:rsid w:val="007128ED"/>
    <w:rsid w:val="0071330B"/>
    <w:rsid w:val="00713650"/>
    <w:rsid w:val="00713903"/>
    <w:rsid w:val="00713BDF"/>
    <w:rsid w:val="00713E08"/>
    <w:rsid w:val="00714C8D"/>
    <w:rsid w:val="00714FCC"/>
    <w:rsid w:val="00715174"/>
    <w:rsid w:val="00716853"/>
    <w:rsid w:val="00716DEE"/>
    <w:rsid w:val="00716E0D"/>
    <w:rsid w:val="00716E39"/>
    <w:rsid w:val="0071796C"/>
    <w:rsid w:val="00717A8E"/>
    <w:rsid w:val="00717B22"/>
    <w:rsid w:val="0072030D"/>
    <w:rsid w:val="00720A3B"/>
    <w:rsid w:val="00720DD2"/>
    <w:rsid w:val="00720F92"/>
    <w:rsid w:val="0072162B"/>
    <w:rsid w:val="00721890"/>
    <w:rsid w:val="007219C5"/>
    <w:rsid w:val="007220A7"/>
    <w:rsid w:val="00722605"/>
    <w:rsid w:val="00722611"/>
    <w:rsid w:val="00722BDC"/>
    <w:rsid w:val="00722C82"/>
    <w:rsid w:val="00722E81"/>
    <w:rsid w:val="007230F7"/>
    <w:rsid w:val="00723A4B"/>
    <w:rsid w:val="00723C46"/>
    <w:rsid w:val="00723EEE"/>
    <w:rsid w:val="00724012"/>
    <w:rsid w:val="00724757"/>
    <w:rsid w:val="00724841"/>
    <w:rsid w:val="00724EA0"/>
    <w:rsid w:val="0072505A"/>
    <w:rsid w:val="00725DCD"/>
    <w:rsid w:val="007263EE"/>
    <w:rsid w:val="00727665"/>
    <w:rsid w:val="007278A8"/>
    <w:rsid w:val="007279E4"/>
    <w:rsid w:val="00730418"/>
    <w:rsid w:val="00730559"/>
    <w:rsid w:val="00730DC1"/>
    <w:rsid w:val="00730E25"/>
    <w:rsid w:val="00731712"/>
    <w:rsid w:val="0073176D"/>
    <w:rsid w:val="00731A2A"/>
    <w:rsid w:val="00731B3B"/>
    <w:rsid w:val="00731C89"/>
    <w:rsid w:val="00731DF3"/>
    <w:rsid w:val="00732115"/>
    <w:rsid w:val="00732292"/>
    <w:rsid w:val="00732355"/>
    <w:rsid w:val="007329B3"/>
    <w:rsid w:val="007331C8"/>
    <w:rsid w:val="0073320F"/>
    <w:rsid w:val="007333CE"/>
    <w:rsid w:val="00733665"/>
    <w:rsid w:val="007338BC"/>
    <w:rsid w:val="00733BFA"/>
    <w:rsid w:val="00733C39"/>
    <w:rsid w:val="00733F1C"/>
    <w:rsid w:val="007342DA"/>
    <w:rsid w:val="007344B3"/>
    <w:rsid w:val="007345F4"/>
    <w:rsid w:val="00734F06"/>
    <w:rsid w:val="007351B2"/>
    <w:rsid w:val="007351E3"/>
    <w:rsid w:val="007352C6"/>
    <w:rsid w:val="007352FA"/>
    <w:rsid w:val="00735C86"/>
    <w:rsid w:val="00735D0D"/>
    <w:rsid w:val="0073602B"/>
    <w:rsid w:val="0073645E"/>
    <w:rsid w:val="0073697E"/>
    <w:rsid w:val="00736D28"/>
    <w:rsid w:val="00736E89"/>
    <w:rsid w:val="00737F79"/>
    <w:rsid w:val="0074011C"/>
    <w:rsid w:val="007406A0"/>
    <w:rsid w:val="007408F0"/>
    <w:rsid w:val="00741198"/>
    <w:rsid w:val="00741798"/>
    <w:rsid w:val="00741BD1"/>
    <w:rsid w:val="007427C9"/>
    <w:rsid w:val="007429CE"/>
    <w:rsid w:val="00742D71"/>
    <w:rsid w:val="0074303E"/>
    <w:rsid w:val="0074306D"/>
    <w:rsid w:val="007431DC"/>
    <w:rsid w:val="007432AE"/>
    <w:rsid w:val="007433B0"/>
    <w:rsid w:val="00743741"/>
    <w:rsid w:val="00744DB3"/>
    <w:rsid w:val="007450B9"/>
    <w:rsid w:val="007454A0"/>
    <w:rsid w:val="007454AE"/>
    <w:rsid w:val="00745530"/>
    <w:rsid w:val="007458ED"/>
    <w:rsid w:val="007460A5"/>
    <w:rsid w:val="007469E4"/>
    <w:rsid w:val="00747123"/>
    <w:rsid w:val="00747A69"/>
    <w:rsid w:val="00747CEB"/>
    <w:rsid w:val="00747D75"/>
    <w:rsid w:val="007502E9"/>
    <w:rsid w:val="00750658"/>
    <w:rsid w:val="0075070F"/>
    <w:rsid w:val="00750962"/>
    <w:rsid w:val="00750C27"/>
    <w:rsid w:val="00751143"/>
    <w:rsid w:val="0075185F"/>
    <w:rsid w:val="00752079"/>
    <w:rsid w:val="00752332"/>
    <w:rsid w:val="00752797"/>
    <w:rsid w:val="00752AA8"/>
    <w:rsid w:val="00752F14"/>
    <w:rsid w:val="00753465"/>
    <w:rsid w:val="00753AE5"/>
    <w:rsid w:val="00753CC5"/>
    <w:rsid w:val="00753D5F"/>
    <w:rsid w:val="00754344"/>
    <w:rsid w:val="00754DC9"/>
    <w:rsid w:val="00755186"/>
    <w:rsid w:val="00755376"/>
    <w:rsid w:val="00755CBA"/>
    <w:rsid w:val="00755E1C"/>
    <w:rsid w:val="00755F95"/>
    <w:rsid w:val="00756274"/>
    <w:rsid w:val="0075685F"/>
    <w:rsid w:val="0075689B"/>
    <w:rsid w:val="00756D75"/>
    <w:rsid w:val="00756E51"/>
    <w:rsid w:val="00756EA7"/>
    <w:rsid w:val="00756FFE"/>
    <w:rsid w:val="00757315"/>
    <w:rsid w:val="00757642"/>
    <w:rsid w:val="0075764E"/>
    <w:rsid w:val="00757711"/>
    <w:rsid w:val="00757742"/>
    <w:rsid w:val="00760010"/>
    <w:rsid w:val="0076025B"/>
    <w:rsid w:val="0076082C"/>
    <w:rsid w:val="00760E16"/>
    <w:rsid w:val="00760FCF"/>
    <w:rsid w:val="007617A1"/>
    <w:rsid w:val="00761A0D"/>
    <w:rsid w:val="00761AF7"/>
    <w:rsid w:val="00761C75"/>
    <w:rsid w:val="00761DF4"/>
    <w:rsid w:val="00761EB2"/>
    <w:rsid w:val="007627B4"/>
    <w:rsid w:val="00762EA6"/>
    <w:rsid w:val="00763559"/>
    <w:rsid w:val="00763614"/>
    <w:rsid w:val="007636CE"/>
    <w:rsid w:val="0076372C"/>
    <w:rsid w:val="00763BBE"/>
    <w:rsid w:val="0076452B"/>
    <w:rsid w:val="007647B9"/>
    <w:rsid w:val="00764893"/>
    <w:rsid w:val="00764DAF"/>
    <w:rsid w:val="00764FCB"/>
    <w:rsid w:val="00765D57"/>
    <w:rsid w:val="00766544"/>
    <w:rsid w:val="00766E38"/>
    <w:rsid w:val="007671F9"/>
    <w:rsid w:val="0076737C"/>
    <w:rsid w:val="00767480"/>
    <w:rsid w:val="007676DB"/>
    <w:rsid w:val="00767CB1"/>
    <w:rsid w:val="0077008A"/>
    <w:rsid w:val="00770101"/>
    <w:rsid w:val="00770129"/>
    <w:rsid w:val="00770687"/>
    <w:rsid w:val="00770828"/>
    <w:rsid w:val="00770DA4"/>
    <w:rsid w:val="0077145A"/>
    <w:rsid w:val="007715D5"/>
    <w:rsid w:val="007715E6"/>
    <w:rsid w:val="007719D3"/>
    <w:rsid w:val="007723EE"/>
    <w:rsid w:val="00772423"/>
    <w:rsid w:val="00772A0E"/>
    <w:rsid w:val="00772CE5"/>
    <w:rsid w:val="0077316F"/>
    <w:rsid w:val="00773833"/>
    <w:rsid w:val="00773E1E"/>
    <w:rsid w:val="00773EBA"/>
    <w:rsid w:val="00774322"/>
    <w:rsid w:val="00774F34"/>
    <w:rsid w:val="007755D5"/>
    <w:rsid w:val="00775B2B"/>
    <w:rsid w:val="00775BBD"/>
    <w:rsid w:val="0077610C"/>
    <w:rsid w:val="00776D0E"/>
    <w:rsid w:val="00776FD9"/>
    <w:rsid w:val="007770BF"/>
    <w:rsid w:val="00777139"/>
    <w:rsid w:val="0077723B"/>
    <w:rsid w:val="0077727F"/>
    <w:rsid w:val="00777DEB"/>
    <w:rsid w:val="00780CC7"/>
    <w:rsid w:val="00780F2B"/>
    <w:rsid w:val="0078185A"/>
    <w:rsid w:val="00781E55"/>
    <w:rsid w:val="0078209B"/>
    <w:rsid w:val="0078248B"/>
    <w:rsid w:val="0078282F"/>
    <w:rsid w:val="0078293C"/>
    <w:rsid w:val="0078308E"/>
    <w:rsid w:val="007839C4"/>
    <w:rsid w:val="00783B3A"/>
    <w:rsid w:val="00783E81"/>
    <w:rsid w:val="007840D6"/>
    <w:rsid w:val="007843D0"/>
    <w:rsid w:val="00784640"/>
    <w:rsid w:val="00784DC2"/>
    <w:rsid w:val="00785173"/>
    <w:rsid w:val="007851F8"/>
    <w:rsid w:val="00785235"/>
    <w:rsid w:val="00785244"/>
    <w:rsid w:val="007856FE"/>
    <w:rsid w:val="0078603B"/>
    <w:rsid w:val="007862D7"/>
    <w:rsid w:val="0078696D"/>
    <w:rsid w:val="00787E48"/>
    <w:rsid w:val="00790569"/>
    <w:rsid w:val="0079067A"/>
    <w:rsid w:val="00790CF9"/>
    <w:rsid w:val="00790D64"/>
    <w:rsid w:val="0079115D"/>
    <w:rsid w:val="007914AB"/>
    <w:rsid w:val="0079151D"/>
    <w:rsid w:val="0079178C"/>
    <w:rsid w:val="007917EF"/>
    <w:rsid w:val="00791AD7"/>
    <w:rsid w:val="00791B4D"/>
    <w:rsid w:val="00791CDC"/>
    <w:rsid w:val="00791F1D"/>
    <w:rsid w:val="007920D7"/>
    <w:rsid w:val="007927B3"/>
    <w:rsid w:val="0079296A"/>
    <w:rsid w:val="00792B5B"/>
    <w:rsid w:val="00792E04"/>
    <w:rsid w:val="0079300A"/>
    <w:rsid w:val="00793264"/>
    <w:rsid w:val="00793612"/>
    <w:rsid w:val="0079394E"/>
    <w:rsid w:val="00793C0D"/>
    <w:rsid w:val="0079427A"/>
    <w:rsid w:val="00794551"/>
    <w:rsid w:val="007949B0"/>
    <w:rsid w:val="00795943"/>
    <w:rsid w:val="007960BA"/>
    <w:rsid w:val="00796347"/>
    <w:rsid w:val="00796CFA"/>
    <w:rsid w:val="00796D9C"/>
    <w:rsid w:val="007979B3"/>
    <w:rsid w:val="00797E7D"/>
    <w:rsid w:val="007A1D12"/>
    <w:rsid w:val="007A1DC8"/>
    <w:rsid w:val="007A2716"/>
    <w:rsid w:val="007A30F5"/>
    <w:rsid w:val="007A3AB9"/>
    <w:rsid w:val="007A3FD6"/>
    <w:rsid w:val="007A481B"/>
    <w:rsid w:val="007A49BF"/>
    <w:rsid w:val="007A4F45"/>
    <w:rsid w:val="007A5291"/>
    <w:rsid w:val="007A5BD8"/>
    <w:rsid w:val="007A5EB0"/>
    <w:rsid w:val="007A6238"/>
    <w:rsid w:val="007A6AD5"/>
    <w:rsid w:val="007A6ED8"/>
    <w:rsid w:val="007A6FB4"/>
    <w:rsid w:val="007A710E"/>
    <w:rsid w:val="007B00AA"/>
    <w:rsid w:val="007B014C"/>
    <w:rsid w:val="007B0A9C"/>
    <w:rsid w:val="007B1440"/>
    <w:rsid w:val="007B188D"/>
    <w:rsid w:val="007B19F5"/>
    <w:rsid w:val="007B1C3F"/>
    <w:rsid w:val="007B1FDF"/>
    <w:rsid w:val="007B2E72"/>
    <w:rsid w:val="007B31CE"/>
    <w:rsid w:val="007B3301"/>
    <w:rsid w:val="007B34D6"/>
    <w:rsid w:val="007B3978"/>
    <w:rsid w:val="007B3DA6"/>
    <w:rsid w:val="007B4290"/>
    <w:rsid w:val="007B441B"/>
    <w:rsid w:val="007B4551"/>
    <w:rsid w:val="007B4917"/>
    <w:rsid w:val="007B5044"/>
    <w:rsid w:val="007B53EC"/>
    <w:rsid w:val="007B591F"/>
    <w:rsid w:val="007B5AB0"/>
    <w:rsid w:val="007B65DF"/>
    <w:rsid w:val="007B6A08"/>
    <w:rsid w:val="007C0374"/>
    <w:rsid w:val="007C0507"/>
    <w:rsid w:val="007C0578"/>
    <w:rsid w:val="007C0A75"/>
    <w:rsid w:val="007C0CDB"/>
    <w:rsid w:val="007C0D4E"/>
    <w:rsid w:val="007C0D98"/>
    <w:rsid w:val="007C0EB2"/>
    <w:rsid w:val="007C0FB6"/>
    <w:rsid w:val="007C1116"/>
    <w:rsid w:val="007C1372"/>
    <w:rsid w:val="007C185C"/>
    <w:rsid w:val="007C1B4D"/>
    <w:rsid w:val="007C233B"/>
    <w:rsid w:val="007C2345"/>
    <w:rsid w:val="007C2BE6"/>
    <w:rsid w:val="007C2D6E"/>
    <w:rsid w:val="007C30B6"/>
    <w:rsid w:val="007C407F"/>
    <w:rsid w:val="007C4132"/>
    <w:rsid w:val="007C43CF"/>
    <w:rsid w:val="007C45F1"/>
    <w:rsid w:val="007C4643"/>
    <w:rsid w:val="007C4767"/>
    <w:rsid w:val="007C4CBD"/>
    <w:rsid w:val="007C4EED"/>
    <w:rsid w:val="007C55F0"/>
    <w:rsid w:val="007C5FB4"/>
    <w:rsid w:val="007C617A"/>
    <w:rsid w:val="007C62E4"/>
    <w:rsid w:val="007C6AE0"/>
    <w:rsid w:val="007C74C5"/>
    <w:rsid w:val="007C7B14"/>
    <w:rsid w:val="007D016E"/>
    <w:rsid w:val="007D06CC"/>
    <w:rsid w:val="007D0822"/>
    <w:rsid w:val="007D0BDF"/>
    <w:rsid w:val="007D111B"/>
    <w:rsid w:val="007D1294"/>
    <w:rsid w:val="007D1C2C"/>
    <w:rsid w:val="007D29D4"/>
    <w:rsid w:val="007D32D0"/>
    <w:rsid w:val="007D3536"/>
    <w:rsid w:val="007D3866"/>
    <w:rsid w:val="007D409C"/>
    <w:rsid w:val="007D43CD"/>
    <w:rsid w:val="007D5C23"/>
    <w:rsid w:val="007D5C78"/>
    <w:rsid w:val="007D71B7"/>
    <w:rsid w:val="007D7CD8"/>
    <w:rsid w:val="007E0B77"/>
    <w:rsid w:val="007E1A94"/>
    <w:rsid w:val="007E1AF9"/>
    <w:rsid w:val="007E2750"/>
    <w:rsid w:val="007E2BBD"/>
    <w:rsid w:val="007E3C54"/>
    <w:rsid w:val="007E40F4"/>
    <w:rsid w:val="007E420A"/>
    <w:rsid w:val="007E4408"/>
    <w:rsid w:val="007E4B88"/>
    <w:rsid w:val="007E4CF6"/>
    <w:rsid w:val="007E4F4B"/>
    <w:rsid w:val="007E4FBF"/>
    <w:rsid w:val="007E5173"/>
    <w:rsid w:val="007E5B50"/>
    <w:rsid w:val="007E6342"/>
    <w:rsid w:val="007E68FA"/>
    <w:rsid w:val="007E7071"/>
    <w:rsid w:val="007E7448"/>
    <w:rsid w:val="007E77C3"/>
    <w:rsid w:val="007E7AC0"/>
    <w:rsid w:val="007E7AD6"/>
    <w:rsid w:val="007E7B0C"/>
    <w:rsid w:val="007E7BD6"/>
    <w:rsid w:val="007F00B4"/>
    <w:rsid w:val="007F0D23"/>
    <w:rsid w:val="007F1422"/>
    <w:rsid w:val="007F1C9D"/>
    <w:rsid w:val="007F2D4A"/>
    <w:rsid w:val="007F2FAE"/>
    <w:rsid w:val="007F354E"/>
    <w:rsid w:val="007F37CF"/>
    <w:rsid w:val="007F3909"/>
    <w:rsid w:val="007F3A9A"/>
    <w:rsid w:val="007F3AA2"/>
    <w:rsid w:val="007F4189"/>
    <w:rsid w:val="007F4537"/>
    <w:rsid w:val="007F476F"/>
    <w:rsid w:val="007F4C65"/>
    <w:rsid w:val="007F5186"/>
    <w:rsid w:val="007F5A7B"/>
    <w:rsid w:val="007F5EDD"/>
    <w:rsid w:val="007F5F2F"/>
    <w:rsid w:val="007F5FCC"/>
    <w:rsid w:val="007F66B0"/>
    <w:rsid w:val="007F6750"/>
    <w:rsid w:val="007F6AB4"/>
    <w:rsid w:val="007F7E83"/>
    <w:rsid w:val="0080035E"/>
    <w:rsid w:val="00800E58"/>
    <w:rsid w:val="0080104E"/>
    <w:rsid w:val="008011DE"/>
    <w:rsid w:val="0080138A"/>
    <w:rsid w:val="0080176D"/>
    <w:rsid w:val="0080253F"/>
    <w:rsid w:val="00802B32"/>
    <w:rsid w:val="00802B92"/>
    <w:rsid w:val="00802C6C"/>
    <w:rsid w:val="00804231"/>
    <w:rsid w:val="00804CA4"/>
    <w:rsid w:val="0080527B"/>
    <w:rsid w:val="00805859"/>
    <w:rsid w:val="008059D7"/>
    <w:rsid w:val="008066CB"/>
    <w:rsid w:val="00806D9D"/>
    <w:rsid w:val="00806E28"/>
    <w:rsid w:val="008074F4"/>
    <w:rsid w:val="00807614"/>
    <w:rsid w:val="008076DD"/>
    <w:rsid w:val="008078C4"/>
    <w:rsid w:val="00807B24"/>
    <w:rsid w:val="008105D1"/>
    <w:rsid w:val="00810A00"/>
    <w:rsid w:val="00810B72"/>
    <w:rsid w:val="00810D7E"/>
    <w:rsid w:val="0081197C"/>
    <w:rsid w:val="00811B73"/>
    <w:rsid w:val="00811B7F"/>
    <w:rsid w:val="00812C7F"/>
    <w:rsid w:val="00812D46"/>
    <w:rsid w:val="0081303E"/>
    <w:rsid w:val="00813523"/>
    <w:rsid w:val="008135B1"/>
    <w:rsid w:val="008140CA"/>
    <w:rsid w:val="0081442B"/>
    <w:rsid w:val="00814B9D"/>
    <w:rsid w:val="00815338"/>
    <w:rsid w:val="00815957"/>
    <w:rsid w:val="008162E4"/>
    <w:rsid w:val="008164CC"/>
    <w:rsid w:val="008165E4"/>
    <w:rsid w:val="00816CEC"/>
    <w:rsid w:val="0081721F"/>
    <w:rsid w:val="00817537"/>
    <w:rsid w:val="008179CD"/>
    <w:rsid w:val="008179F7"/>
    <w:rsid w:val="00817D90"/>
    <w:rsid w:val="00820B3E"/>
    <w:rsid w:val="00820BDB"/>
    <w:rsid w:val="00820C7C"/>
    <w:rsid w:val="0082124B"/>
    <w:rsid w:val="0082137D"/>
    <w:rsid w:val="00822640"/>
    <w:rsid w:val="00822B0A"/>
    <w:rsid w:val="008236D2"/>
    <w:rsid w:val="00823C9F"/>
    <w:rsid w:val="00824207"/>
    <w:rsid w:val="00824451"/>
    <w:rsid w:val="00824C39"/>
    <w:rsid w:val="00825092"/>
    <w:rsid w:val="00825848"/>
    <w:rsid w:val="0082598D"/>
    <w:rsid w:val="00825D11"/>
    <w:rsid w:val="00826334"/>
    <w:rsid w:val="008269BB"/>
    <w:rsid w:val="00826CB1"/>
    <w:rsid w:val="0082746D"/>
    <w:rsid w:val="0083067D"/>
    <w:rsid w:val="00830842"/>
    <w:rsid w:val="00830A59"/>
    <w:rsid w:val="00830D36"/>
    <w:rsid w:val="00830E4A"/>
    <w:rsid w:val="00831A11"/>
    <w:rsid w:val="00831DAD"/>
    <w:rsid w:val="00832151"/>
    <w:rsid w:val="0083256A"/>
    <w:rsid w:val="0083318C"/>
    <w:rsid w:val="00833616"/>
    <w:rsid w:val="00833F84"/>
    <w:rsid w:val="00834273"/>
    <w:rsid w:val="008346EF"/>
    <w:rsid w:val="00834A64"/>
    <w:rsid w:val="00834B4A"/>
    <w:rsid w:val="008351BB"/>
    <w:rsid w:val="00835364"/>
    <w:rsid w:val="0083539B"/>
    <w:rsid w:val="00835B7D"/>
    <w:rsid w:val="00835C8D"/>
    <w:rsid w:val="00835F99"/>
    <w:rsid w:val="0083624A"/>
    <w:rsid w:val="00836394"/>
    <w:rsid w:val="00836518"/>
    <w:rsid w:val="00836CAB"/>
    <w:rsid w:val="00836E00"/>
    <w:rsid w:val="00836EFD"/>
    <w:rsid w:val="00837158"/>
    <w:rsid w:val="008379E8"/>
    <w:rsid w:val="00840385"/>
    <w:rsid w:val="008407CF"/>
    <w:rsid w:val="00840D31"/>
    <w:rsid w:val="0084175A"/>
    <w:rsid w:val="00841B31"/>
    <w:rsid w:val="00842208"/>
    <w:rsid w:val="008425B8"/>
    <w:rsid w:val="0084261D"/>
    <w:rsid w:val="00842B07"/>
    <w:rsid w:val="00842E58"/>
    <w:rsid w:val="00843BAB"/>
    <w:rsid w:val="00843EC6"/>
    <w:rsid w:val="00844091"/>
    <w:rsid w:val="00844571"/>
    <w:rsid w:val="00844C8C"/>
    <w:rsid w:val="00844DEA"/>
    <w:rsid w:val="00845397"/>
    <w:rsid w:val="008454DF"/>
    <w:rsid w:val="008457EF"/>
    <w:rsid w:val="00845A93"/>
    <w:rsid w:val="0084647D"/>
    <w:rsid w:val="008468AC"/>
    <w:rsid w:val="008468C4"/>
    <w:rsid w:val="00846F4B"/>
    <w:rsid w:val="00846FC6"/>
    <w:rsid w:val="00846FFA"/>
    <w:rsid w:val="00847182"/>
    <w:rsid w:val="0084743A"/>
    <w:rsid w:val="00847591"/>
    <w:rsid w:val="00847757"/>
    <w:rsid w:val="00847B88"/>
    <w:rsid w:val="00850599"/>
    <w:rsid w:val="00850684"/>
    <w:rsid w:val="00850D1C"/>
    <w:rsid w:val="008512EA"/>
    <w:rsid w:val="00851A94"/>
    <w:rsid w:val="00851BE5"/>
    <w:rsid w:val="00851E1B"/>
    <w:rsid w:val="00851E57"/>
    <w:rsid w:val="00852578"/>
    <w:rsid w:val="00852B75"/>
    <w:rsid w:val="008530F4"/>
    <w:rsid w:val="0085318A"/>
    <w:rsid w:val="0085357C"/>
    <w:rsid w:val="00853731"/>
    <w:rsid w:val="00853923"/>
    <w:rsid w:val="0085411B"/>
    <w:rsid w:val="008545A6"/>
    <w:rsid w:val="00854855"/>
    <w:rsid w:val="00854B2A"/>
    <w:rsid w:val="00854E05"/>
    <w:rsid w:val="00855736"/>
    <w:rsid w:val="00855B81"/>
    <w:rsid w:val="00855C8C"/>
    <w:rsid w:val="00856AE5"/>
    <w:rsid w:val="00856C30"/>
    <w:rsid w:val="00857121"/>
    <w:rsid w:val="008573C3"/>
    <w:rsid w:val="0085771F"/>
    <w:rsid w:val="008577B0"/>
    <w:rsid w:val="00857839"/>
    <w:rsid w:val="00857BEB"/>
    <w:rsid w:val="00860AB9"/>
    <w:rsid w:val="00860DB7"/>
    <w:rsid w:val="00860DE0"/>
    <w:rsid w:val="00860FE8"/>
    <w:rsid w:val="008610E0"/>
    <w:rsid w:val="008613F3"/>
    <w:rsid w:val="008619AA"/>
    <w:rsid w:val="00861C74"/>
    <w:rsid w:val="00861D65"/>
    <w:rsid w:val="0086209F"/>
    <w:rsid w:val="0086251E"/>
    <w:rsid w:val="008627C1"/>
    <w:rsid w:val="008627CB"/>
    <w:rsid w:val="00862858"/>
    <w:rsid w:val="008628C8"/>
    <w:rsid w:val="00862A60"/>
    <w:rsid w:val="00862EF8"/>
    <w:rsid w:val="0086320C"/>
    <w:rsid w:val="008639E6"/>
    <w:rsid w:val="00864038"/>
    <w:rsid w:val="0086403C"/>
    <w:rsid w:val="008645DB"/>
    <w:rsid w:val="00864781"/>
    <w:rsid w:val="00864D25"/>
    <w:rsid w:val="00866745"/>
    <w:rsid w:val="008703CB"/>
    <w:rsid w:val="008705D8"/>
    <w:rsid w:val="00870660"/>
    <w:rsid w:val="00870C7B"/>
    <w:rsid w:val="00870E20"/>
    <w:rsid w:val="00870FD7"/>
    <w:rsid w:val="008710E8"/>
    <w:rsid w:val="00871724"/>
    <w:rsid w:val="008717E6"/>
    <w:rsid w:val="00871EF8"/>
    <w:rsid w:val="0087212B"/>
    <w:rsid w:val="00872138"/>
    <w:rsid w:val="00872241"/>
    <w:rsid w:val="0087311C"/>
    <w:rsid w:val="00873380"/>
    <w:rsid w:val="00873679"/>
    <w:rsid w:val="0087456D"/>
    <w:rsid w:val="00874826"/>
    <w:rsid w:val="0087565D"/>
    <w:rsid w:val="00875A71"/>
    <w:rsid w:val="00875E3B"/>
    <w:rsid w:val="00876E96"/>
    <w:rsid w:val="00877800"/>
    <w:rsid w:val="00877A90"/>
    <w:rsid w:val="0088048D"/>
    <w:rsid w:val="00880A2C"/>
    <w:rsid w:val="008816B4"/>
    <w:rsid w:val="00881911"/>
    <w:rsid w:val="00881EDC"/>
    <w:rsid w:val="00881F42"/>
    <w:rsid w:val="008820D3"/>
    <w:rsid w:val="008822EC"/>
    <w:rsid w:val="00882588"/>
    <w:rsid w:val="008827F5"/>
    <w:rsid w:val="00882BFA"/>
    <w:rsid w:val="008831D9"/>
    <w:rsid w:val="008833E5"/>
    <w:rsid w:val="00883471"/>
    <w:rsid w:val="008838A4"/>
    <w:rsid w:val="0088423F"/>
    <w:rsid w:val="008844FD"/>
    <w:rsid w:val="00884FA6"/>
    <w:rsid w:val="00885215"/>
    <w:rsid w:val="00885384"/>
    <w:rsid w:val="0088543A"/>
    <w:rsid w:val="00885755"/>
    <w:rsid w:val="00885894"/>
    <w:rsid w:val="00886124"/>
    <w:rsid w:val="008862CE"/>
    <w:rsid w:val="00886316"/>
    <w:rsid w:val="008863A1"/>
    <w:rsid w:val="008866BE"/>
    <w:rsid w:val="00886A85"/>
    <w:rsid w:val="008879E3"/>
    <w:rsid w:val="00887DC4"/>
    <w:rsid w:val="0089038B"/>
    <w:rsid w:val="00890937"/>
    <w:rsid w:val="008919A2"/>
    <w:rsid w:val="00891A2A"/>
    <w:rsid w:val="00892056"/>
    <w:rsid w:val="00892069"/>
    <w:rsid w:val="0089314A"/>
    <w:rsid w:val="00893264"/>
    <w:rsid w:val="008932D8"/>
    <w:rsid w:val="0089332B"/>
    <w:rsid w:val="00893414"/>
    <w:rsid w:val="00893511"/>
    <w:rsid w:val="00893546"/>
    <w:rsid w:val="00893CE0"/>
    <w:rsid w:val="00893F64"/>
    <w:rsid w:val="008940B3"/>
    <w:rsid w:val="0089413D"/>
    <w:rsid w:val="00894745"/>
    <w:rsid w:val="00894DCD"/>
    <w:rsid w:val="00894F2A"/>
    <w:rsid w:val="00895323"/>
    <w:rsid w:val="00895394"/>
    <w:rsid w:val="008953A6"/>
    <w:rsid w:val="0089540D"/>
    <w:rsid w:val="0089551E"/>
    <w:rsid w:val="008956B6"/>
    <w:rsid w:val="008959EA"/>
    <w:rsid w:val="00896214"/>
    <w:rsid w:val="008966C5"/>
    <w:rsid w:val="0089681F"/>
    <w:rsid w:val="00896995"/>
    <w:rsid w:val="008A0039"/>
    <w:rsid w:val="008A05B4"/>
    <w:rsid w:val="008A0686"/>
    <w:rsid w:val="008A0C58"/>
    <w:rsid w:val="008A0CAD"/>
    <w:rsid w:val="008A0DC3"/>
    <w:rsid w:val="008A0E0C"/>
    <w:rsid w:val="008A149E"/>
    <w:rsid w:val="008A174F"/>
    <w:rsid w:val="008A1772"/>
    <w:rsid w:val="008A199B"/>
    <w:rsid w:val="008A1E25"/>
    <w:rsid w:val="008A2544"/>
    <w:rsid w:val="008A289A"/>
    <w:rsid w:val="008A29C9"/>
    <w:rsid w:val="008A2B14"/>
    <w:rsid w:val="008A2EBD"/>
    <w:rsid w:val="008A2F4A"/>
    <w:rsid w:val="008A3182"/>
    <w:rsid w:val="008A31DE"/>
    <w:rsid w:val="008A3ACE"/>
    <w:rsid w:val="008A3B28"/>
    <w:rsid w:val="008A3DAD"/>
    <w:rsid w:val="008A3FE5"/>
    <w:rsid w:val="008A42B2"/>
    <w:rsid w:val="008A45B7"/>
    <w:rsid w:val="008A4EA4"/>
    <w:rsid w:val="008A511B"/>
    <w:rsid w:val="008A550F"/>
    <w:rsid w:val="008A58F2"/>
    <w:rsid w:val="008A6225"/>
    <w:rsid w:val="008A62F8"/>
    <w:rsid w:val="008A68C9"/>
    <w:rsid w:val="008A6976"/>
    <w:rsid w:val="008A6ACD"/>
    <w:rsid w:val="008A6B70"/>
    <w:rsid w:val="008A7544"/>
    <w:rsid w:val="008A7B1C"/>
    <w:rsid w:val="008A7E48"/>
    <w:rsid w:val="008B06AF"/>
    <w:rsid w:val="008B0F7E"/>
    <w:rsid w:val="008B11A0"/>
    <w:rsid w:val="008B138D"/>
    <w:rsid w:val="008B2635"/>
    <w:rsid w:val="008B2977"/>
    <w:rsid w:val="008B2985"/>
    <w:rsid w:val="008B2BAB"/>
    <w:rsid w:val="008B2CDB"/>
    <w:rsid w:val="008B2E58"/>
    <w:rsid w:val="008B3306"/>
    <w:rsid w:val="008B49B2"/>
    <w:rsid w:val="008B4BF5"/>
    <w:rsid w:val="008B4C49"/>
    <w:rsid w:val="008B552C"/>
    <w:rsid w:val="008B5907"/>
    <w:rsid w:val="008B5998"/>
    <w:rsid w:val="008B615B"/>
    <w:rsid w:val="008B61B7"/>
    <w:rsid w:val="008B630A"/>
    <w:rsid w:val="008B65FF"/>
    <w:rsid w:val="008B674C"/>
    <w:rsid w:val="008B68E9"/>
    <w:rsid w:val="008B68FA"/>
    <w:rsid w:val="008B6AC1"/>
    <w:rsid w:val="008B6ACB"/>
    <w:rsid w:val="008B6E7D"/>
    <w:rsid w:val="008B6EC2"/>
    <w:rsid w:val="008B7D77"/>
    <w:rsid w:val="008B7DFD"/>
    <w:rsid w:val="008C0522"/>
    <w:rsid w:val="008C0DE7"/>
    <w:rsid w:val="008C1223"/>
    <w:rsid w:val="008C185A"/>
    <w:rsid w:val="008C18CC"/>
    <w:rsid w:val="008C1A09"/>
    <w:rsid w:val="008C1FBC"/>
    <w:rsid w:val="008C2465"/>
    <w:rsid w:val="008C2D5C"/>
    <w:rsid w:val="008C2E63"/>
    <w:rsid w:val="008C31B3"/>
    <w:rsid w:val="008C358E"/>
    <w:rsid w:val="008C37FA"/>
    <w:rsid w:val="008C3E86"/>
    <w:rsid w:val="008C4304"/>
    <w:rsid w:val="008C43F6"/>
    <w:rsid w:val="008C445C"/>
    <w:rsid w:val="008C48E5"/>
    <w:rsid w:val="008C5717"/>
    <w:rsid w:val="008C5A4D"/>
    <w:rsid w:val="008C5A66"/>
    <w:rsid w:val="008C64B3"/>
    <w:rsid w:val="008C68EC"/>
    <w:rsid w:val="008C695A"/>
    <w:rsid w:val="008C6B8D"/>
    <w:rsid w:val="008C6CEB"/>
    <w:rsid w:val="008C715D"/>
    <w:rsid w:val="008C71BD"/>
    <w:rsid w:val="008C7634"/>
    <w:rsid w:val="008C7DA9"/>
    <w:rsid w:val="008C7E9E"/>
    <w:rsid w:val="008D0030"/>
    <w:rsid w:val="008D02EE"/>
    <w:rsid w:val="008D062E"/>
    <w:rsid w:val="008D0A53"/>
    <w:rsid w:val="008D147B"/>
    <w:rsid w:val="008D1837"/>
    <w:rsid w:val="008D1AB9"/>
    <w:rsid w:val="008D1BC0"/>
    <w:rsid w:val="008D1E89"/>
    <w:rsid w:val="008D2514"/>
    <w:rsid w:val="008D2857"/>
    <w:rsid w:val="008D2BE2"/>
    <w:rsid w:val="008D2C39"/>
    <w:rsid w:val="008D2E0E"/>
    <w:rsid w:val="008D321D"/>
    <w:rsid w:val="008D3492"/>
    <w:rsid w:val="008D37F5"/>
    <w:rsid w:val="008D4581"/>
    <w:rsid w:val="008D48F2"/>
    <w:rsid w:val="008D4AF3"/>
    <w:rsid w:val="008D50BC"/>
    <w:rsid w:val="008D522E"/>
    <w:rsid w:val="008D54D0"/>
    <w:rsid w:val="008D573C"/>
    <w:rsid w:val="008D5A2E"/>
    <w:rsid w:val="008D616C"/>
    <w:rsid w:val="008D622D"/>
    <w:rsid w:val="008D643F"/>
    <w:rsid w:val="008D69ED"/>
    <w:rsid w:val="008D6B5F"/>
    <w:rsid w:val="008D7268"/>
    <w:rsid w:val="008D7663"/>
    <w:rsid w:val="008D77BA"/>
    <w:rsid w:val="008D7821"/>
    <w:rsid w:val="008D7B1C"/>
    <w:rsid w:val="008D7C0A"/>
    <w:rsid w:val="008E0076"/>
    <w:rsid w:val="008E04BA"/>
    <w:rsid w:val="008E15E2"/>
    <w:rsid w:val="008E18B9"/>
    <w:rsid w:val="008E261F"/>
    <w:rsid w:val="008E2774"/>
    <w:rsid w:val="008E2BC0"/>
    <w:rsid w:val="008E3009"/>
    <w:rsid w:val="008E318D"/>
    <w:rsid w:val="008E36E6"/>
    <w:rsid w:val="008E3CA1"/>
    <w:rsid w:val="008E3E91"/>
    <w:rsid w:val="008E48BB"/>
    <w:rsid w:val="008E542E"/>
    <w:rsid w:val="008E57DF"/>
    <w:rsid w:val="008E5899"/>
    <w:rsid w:val="008E5F31"/>
    <w:rsid w:val="008E5F9F"/>
    <w:rsid w:val="008E60FB"/>
    <w:rsid w:val="008E67D6"/>
    <w:rsid w:val="008E68F8"/>
    <w:rsid w:val="008E6B1A"/>
    <w:rsid w:val="008E6CAF"/>
    <w:rsid w:val="008E7237"/>
    <w:rsid w:val="008E72F5"/>
    <w:rsid w:val="008E7E0B"/>
    <w:rsid w:val="008F00CA"/>
    <w:rsid w:val="008F04C8"/>
    <w:rsid w:val="008F09D7"/>
    <w:rsid w:val="008F0EF6"/>
    <w:rsid w:val="008F107B"/>
    <w:rsid w:val="008F174D"/>
    <w:rsid w:val="008F1829"/>
    <w:rsid w:val="008F1CE1"/>
    <w:rsid w:val="008F201F"/>
    <w:rsid w:val="008F23B8"/>
    <w:rsid w:val="008F286F"/>
    <w:rsid w:val="008F292F"/>
    <w:rsid w:val="008F29AF"/>
    <w:rsid w:val="008F2BB1"/>
    <w:rsid w:val="008F2E36"/>
    <w:rsid w:val="008F2ED6"/>
    <w:rsid w:val="008F33BB"/>
    <w:rsid w:val="008F33DF"/>
    <w:rsid w:val="008F44E5"/>
    <w:rsid w:val="008F484F"/>
    <w:rsid w:val="008F48EC"/>
    <w:rsid w:val="008F4EF7"/>
    <w:rsid w:val="008F5063"/>
    <w:rsid w:val="008F54C7"/>
    <w:rsid w:val="008F55FF"/>
    <w:rsid w:val="008F5D15"/>
    <w:rsid w:val="008F6188"/>
    <w:rsid w:val="008F7223"/>
    <w:rsid w:val="008F7365"/>
    <w:rsid w:val="008F7CF4"/>
    <w:rsid w:val="00900340"/>
    <w:rsid w:val="00900DB2"/>
    <w:rsid w:val="00900E53"/>
    <w:rsid w:val="0090189A"/>
    <w:rsid w:val="00901929"/>
    <w:rsid w:val="00901BA5"/>
    <w:rsid w:val="00901CE3"/>
    <w:rsid w:val="00901ED7"/>
    <w:rsid w:val="00901FCF"/>
    <w:rsid w:val="0090203A"/>
    <w:rsid w:val="009021E4"/>
    <w:rsid w:val="0090339F"/>
    <w:rsid w:val="0090378E"/>
    <w:rsid w:val="00903955"/>
    <w:rsid w:val="00904D3C"/>
    <w:rsid w:val="00905258"/>
    <w:rsid w:val="009056EE"/>
    <w:rsid w:val="00905EC7"/>
    <w:rsid w:val="00905F1D"/>
    <w:rsid w:val="009062D2"/>
    <w:rsid w:val="009067D9"/>
    <w:rsid w:val="00906F73"/>
    <w:rsid w:val="009073B8"/>
    <w:rsid w:val="009074BC"/>
    <w:rsid w:val="00907AC7"/>
    <w:rsid w:val="00907AD8"/>
    <w:rsid w:val="00907CC0"/>
    <w:rsid w:val="00907D2C"/>
    <w:rsid w:val="00910CDC"/>
    <w:rsid w:val="00911282"/>
    <w:rsid w:val="009115A7"/>
    <w:rsid w:val="00911C65"/>
    <w:rsid w:val="009126F5"/>
    <w:rsid w:val="009128F9"/>
    <w:rsid w:val="00912A9A"/>
    <w:rsid w:val="00912DED"/>
    <w:rsid w:val="00912E8A"/>
    <w:rsid w:val="009136DC"/>
    <w:rsid w:val="009140BB"/>
    <w:rsid w:val="00914AD9"/>
    <w:rsid w:val="00914D40"/>
    <w:rsid w:val="009152FF"/>
    <w:rsid w:val="00915439"/>
    <w:rsid w:val="009154AF"/>
    <w:rsid w:val="0091560B"/>
    <w:rsid w:val="00915749"/>
    <w:rsid w:val="009159E0"/>
    <w:rsid w:val="00915C76"/>
    <w:rsid w:val="00916804"/>
    <w:rsid w:val="009169D3"/>
    <w:rsid w:val="00917AC4"/>
    <w:rsid w:val="00917B7D"/>
    <w:rsid w:val="00917CE7"/>
    <w:rsid w:val="009204E1"/>
    <w:rsid w:val="00921736"/>
    <w:rsid w:val="00921B21"/>
    <w:rsid w:val="009220BC"/>
    <w:rsid w:val="00922A6A"/>
    <w:rsid w:val="00922B6A"/>
    <w:rsid w:val="00922BC0"/>
    <w:rsid w:val="00922C08"/>
    <w:rsid w:val="00922CEF"/>
    <w:rsid w:val="00923365"/>
    <w:rsid w:val="0092381B"/>
    <w:rsid w:val="00923AF0"/>
    <w:rsid w:val="009246F3"/>
    <w:rsid w:val="00924B6E"/>
    <w:rsid w:val="00925D13"/>
    <w:rsid w:val="009265B0"/>
    <w:rsid w:val="00926779"/>
    <w:rsid w:val="00926BA2"/>
    <w:rsid w:val="00926DC9"/>
    <w:rsid w:val="00927345"/>
    <w:rsid w:val="00927397"/>
    <w:rsid w:val="00927C74"/>
    <w:rsid w:val="00927E43"/>
    <w:rsid w:val="00930269"/>
    <w:rsid w:val="00930423"/>
    <w:rsid w:val="009310D7"/>
    <w:rsid w:val="0093127D"/>
    <w:rsid w:val="009318E7"/>
    <w:rsid w:val="00931C6D"/>
    <w:rsid w:val="00932348"/>
    <w:rsid w:val="00932472"/>
    <w:rsid w:val="00932C4F"/>
    <w:rsid w:val="00932FA3"/>
    <w:rsid w:val="00933959"/>
    <w:rsid w:val="00933C4D"/>
    <w:rsid w:val="00933CC0"/>
    <w:rsid w:val="00933D77"/>
    <w:rsid w:val="00934319"/>
    <w:rsid w:val="0093440F"/>
    <w:rsid w:val="009344FC"/>
    <w:rsid w:val="00934638"/>
    <w:rsid w:val="00934922"/>
    <w:rsid w:val="00934D38"/>
    <w:rsid w:val="009352DB"/>
    <w:rsid w:val="00935601"/>
    <w:rsid w:val="0093589C"/>
    <w:rsid w:val="00936158"/>
    <w:rsid w:val="00936290"/>
    <w:rsid w:val="0093690E"/>
    <w:rsid w:val="00936971"/>
    <w:rsid w:val="00937330"/>
    <w:rsid w:val="0094083E"/>
    <w:rsid w:val="00940862"/>
    <w:rsid w:val="00940BD3"/>
    <w:rsid w:val="00941014"/>
    <w:rsid w:val="00941176"/>
    <w:rsid w:val="00941876"/>
    <w:rsid w:val="00941C6B"/>
    <w:rsid w:val="00941D86"/>
    <w:rsid w:val="00942541"/>
    <w:rsid w:val="00942812"/>
    <w:rsid w:val="0094282A"/>
    <w:rsid w:val="00942871"/>
    <w:rsid w:val="00942E9F"/>
    <w:rsid w:val="00943C5B"/>
    <w:rsid w:val="00943CF8"/>
    <w:rsid w:val="00943E5B"/>
    <w:rsid w:val="00943F6B"/>
    <w:rsid w:val="00944509"/>
    <w:rsid w:val="0094454E"/>
    <w:rsid w:val="009445C8"/>
    <w:rsid w:val="00944E84"/>
    <w:rsid w:val="009450CC"/>
    <w:rsid w:val="00945244"/>
    <w:rsid w:val="009457F4"/>
    <w:rsid w:val="009460B4"/>
    <w:rsid w:val="009462B8"/>
    <w:rsid w:val="00946A35"/>
    <w:rsid w:val="00946A7A"/>
    <w:rsid w:val="009470AB"/>
    <w:rsid w:val="00947695"/>
    <w:rsid w:val="0094771D"/>
    <w:rsid w:val="00947805"/>
    <w:rsid w:val="00947EDF"/>
    <w:rsid w:val="009504F2"/>
    <w:rsid w:val="00950712"/>
    <w:rsid w:val="009508D9"/>
    <w:rsid w:val="00950948"/>
    <w:rsid w:val="009509F9"/>
    <w:rsid w:val="00950FA6"/>
    <w:rsid w:val="00951127"/>
    <w:rsid w:val="0095152E"/>
    <w:rsid w:val="00951E0D"/>
    <w:rsid w:val="00952310"/>
    <w:rsid w:val="009524C6"/>
    <w:rsid w:val="009525DB"/>
    <w:rsid w:val="009530C1"/>
    <w:rsid w:val="009530F2"/>
    <w:rsid w:val="00953A7B"/>
    <w:rsid w:val="00953C15"/>
    <w:rsid w:val="00953C89"/>
    <w:rsid w:val="00953C8C"/>
    <w:rsid w:val="009543CF"/>
    <w:rsid w:val="00954A20"/>
    <w:rsid w:val="00955061"/>
    <w:rsid w:val="0095506D"/>
    <w:rsid w:val="0095508D"/>
    <w:rsid w:val="009558BC"/>
    <w:rsid w:val="0095591B"/>
    <w:rsid w:val="00955E23"/>
    <w:rsid w:val="009560E8"/>
    <w:rsid w:val="00956508"/>
    <w:rsid w:val="00956761"/>
    <w:rsid w:val="00957067"/>
    <w:rsid w:val="009570F3"/>
    <w:rsid w:val="00957123"/>
    <w:rsid w:val="00957162"/>
    <w:rsid w:val="00957719"/>
    <w:rsid w:val="00957767"/>
    <w:rsid w:val="00957AD6"/>
    <w:rsid w:val="00957AE2"/>
    <w:rsid w:val="00957E35"/>
    <w:rsid w:val="0096012F"/>
    <w:rsid w:val="00960E7F"/>
    <w:rsid w:val="00961427"/>
    <w:rsid w:val="00961A8C"/>
    <w:rsid w:val="00961F52"/>
    <w:rsid w:val="00961FF5"/>
    <w:rsid w:val="009624BE"/>
    <w:rsid w:val="00962C6A"/>
    <w:rsid w:val="00963B75"/>
    <w:rsid w:val="0096439A"/>
    <w:rsid w:val="00964413"/>
    <w:rsid w:val="009644D1"/>
    <w:rsid w:val="0096466A"/>
    <w:rsid w:val="00965078"/>
    <w:rsid w:val="0096511B"/>
    <w:rsid w:val="009656FE"/>
    <w:rsid w:val="009658EC"/>
    <w:rsid w:val="00966EC6"/>
    <w:rsid w:val="009702F7"/>
    <w:rsid w:val="0097046E"/>
    <w:rsid w:val="00970C6C"/>
    <w:rsid w:val="00971090"/>
    <w:rsid w:val="00971518"/>
    <w:rsid w:val="009716DD"/>
    <w:rsid w:val="009717F8"/>
    <w:rsid w:val="009719C4"/>
    <w:rsid w:val="00971AEC"/>
    <w:rsid w:val="0097239A"/>
    <w:rsid w:val="00972C68"/>
    <w:rsid w:val="00973456"/>
    <w:rsid w:val="00973533"/>
    <w:rsid w:val="00973588"/>
    <w:rsid w:val="009736B1"/>
    <w:rsid w:val="00973BCE"/>
    <w:rsid w:val="00974FFA"/>
    <w:rsid w:val="009753FF"/>
    <w:rsid w:val="00975833"/>
    <w:rsid w:val="00975986"/>
    <w:rsid w:val="00975C98"/>
    <w:rsid w:val="009760EC"/>
    <w:rsid w:val="009763EF"/>
    <w:rsid w:val="00976A14"/>
    <w:rsid w:val="00976A20"/>
    <w:rsid w:val="00976B28"/>
    <w:rsid w:val="00976DB2"/>
    <w:rsid w:val="00977235"/>
    <w:rsid w:val="00977F51"/>
    <w:rsid w:val="0098062D"/>
    <w:rsid w:val="009809AD"/>
    <w:rsid w:val="00980A7A"/>
    <w:rsid w:val="00980DDD"/>
    <w:rsid w:val="0098103A"/>
    <w:rsid w:val="009810E0"/>
    <w:rsid w:val="0098168F"/>
    <w:rsid w:val="00981830"/>
    <w:rsid w:val="009819C0"/>
    <w:rsid w:val="00981C5C"/>
    <w:rsid w:val="00981EA6"/>
    <w:rsid w:val="009825E0"/>
    <w:rsid w:val="00982802"/>
    <w:rsid w:val="00983796"/>
    <w:rsid w:val="009838CC"/>
    <w:rsid w:val="009845B9"/>
    <w:rsid w:val="00984623"/>
    <w:rsid w:val="00984A61"/>
    <w:rsid w:val="00984BD6"/>
    <w:rsid w:val="00984E0C"/>
    <w:rsid w:val="00984E46"/>
    <w:rsid w:val="009850CE"/>
    <w:rsid w:val="009851EE"/>
    <w:rsid w:val="00985E3A"/>
    <w:rsid w:val="009866E8"/>
    <w:rsid w:val="00986834"/>
    <w:rsid w:val="0098696E"/>
    <w:rsid w:val="00987493"/>
    <w:rsid w:val="0098753E"/>
    <w:rsid w:val="00987978"/>
    <w:rsid w:val="00987AAF"/>
    <w:rsid w:val="00987DE3"/>
    <w:rsid w:val="009905E2"/>
    <w:rsid w:val="0099062E"/>
    <w:rsid w:val="00990994"/>
    <w:rsid w:val="009909E9"/>
    <w:rsid w:val="0099233A"/>
    <w:rsid w:val="00992385"/>
    <w:rsid w:val="00992483"/>
    <w:rsid w:val="00992D8E"/>
    <w:rsid w:val="00992DB7"/>
    <w:rsid w:val="00992F15"/>
    <w:rsid w:val="009932FD"/>
    <w:rsid w:val="00993DB1"/>
    <w:rsid w:val="0099485E"/>
    <w:rsid w:val="009953B4"/>
    <w:rsid w:val="00995792"/>
    <w:rsid w:val="00995CDC"/>
    <w:rsid w:val="00995E64"/>
    <w:rsid w:val="00995F0D"/>
    <w:rsid w:val="009962B7"/>
    <w:rsid w:val="00996792"/>
    <w:rsid w:val="009968BE"/>
    <w:rsid w:val="00996D7D"/>
    <w:rsid w:val="009979CB"/>
    <w:rsid w:val="00997B84"/>
    <w:rsid w:val="00997EFD"/>
    <w:rsid w:val="009A0150"/>
    <w:rsid w:val="009A027B"/>
    <w:rsid w:val="009A0BFA"/>
    <w:rsid w:val="009A0D65"/>
    <w:rsid w:val="009A0E58"/>
    <w:rsid w:val="009A0E99"/>
    <w:rsid w:val="009A16D7"/>
    <w:rsid w:val="009A172A"/>
    <w:rsid w:val="009A1BEE"/>
    <w:rsid w:val="009A25B8"/>
    <w:rsid w:val="009A29A2"/>
    <w:rsid w:val="009A2BD7"/>
    <w:rsid w:val="009A2C07"/>
    <w:rsid w:val="009A2DF4"/>
    <w:rsid w:val="009A34C3"/>
    <w:rsid w:val="009A3578"/>
    <w:rsid w:val="009A36B1"/>
    <w:rsid w:val="009A41CF"/>
    <w:rsid w:val="009A47B0"/>
    <w:rsid w:val="009A4934"/>
    <w:rsid w:val="009A4E50"/>
    <w:rsid w:val="009A4ED4"/>
    <w:rsid w:val="009A5174"/>
    <w:rsid w:val="009A5919"/>
    <w:rsid w:val="009A5DF7"/>
    <w:rsid w:val="009A5F19"/>
    <w:rsid w:val="009A622B"/>
    <w:rsid w:val="009A6C93"/>
    <w:rsid w:val="009A6EC9"/>
    <w:rsid w:val="009A70A0"/>
    <w:rsid w:val="009A723B"/>
    <w:rsid w:val="009B0059"/>
    <w:rsid w:val="009B00CD"/>
    <w:rsid w:val="009B097F"/>
    <w:rsid w:val="009B09C9"/>
    <w:rsid w:val="009B0AB1"/>
    <w:rsid w:val="009B10D2"/>
    <w:rsid w:val="009B1700"/>
    <w:rsid w:val="009B1720"/>
    <w:rsid w:val="009B1D09"/>
    <w:rsid w:val="009B1DBC"/>
    <w:rsid w:val="009B1F27"/>
    <w:rsid w:val="009B2271"/>
    <w:rsid w:val="009B2881"/>
    <w:rsid w:val="009B2C28"/>
    <w:rsid w:val="009B3308"/>
    <w:rsid w:val="009B3846"/>
    <w:rsid w:val="009B3AC7"/>
    <w:rsid w:val="009B3B20"/>
    <w:rsid w:val="009B43E0"/>
    <w:rsid w:val="009B4CDA"/>
    <w:rsid w:val="009B4D49"/>
    <w:rsid w:val="009B4F87"/>
    <w:rsid w:val="009B5415"/>
    <w:rsid w:val="009B574F"/>
    <w:rsid w:val="009B5D0D"/>
    <w:rsid w:val="009B5E79"/>
    <w:rsid w:val="009B6283"/>
    <w:rsid w:val="009B6AD7"/>
    <w:rsid w:val="009B6D7E"/>
    <w:rsid w:val="009B7100"/>
    <w:rsid w:val="009B75A4"/>
    <w:rsid w:val="009B767F"/>
    <w:rsid w:val="009B7D42"/>
    <w:rsid w:val="009B7DE5"/>
    <w:rsid w:val="009C02FE"/>
    <w:rsid w:val="009C0300"/>
    <w:rsid w:val="009C0548"/>
    <w:rsid w:val="009C0A70"/>
    <w:rsid w:val="009C0AB5"/>
    <w:rsid w:val="009C0CF9"/>
    <w:rsid w:val="009C1733"/>
    <w:rsid w:val="009C1E47"/>
    <w:rsid w:val="009C2401"/>
    <w:rsid w:val="009C246A"/>
    <w:rsid w:val="009C25A5"/>
    <w:rsid w:val="009C289E"/>
    <w:rsid w:val="009C2D27"/>
    <w:rsid w:val="009C3340"/>
    <w:rsid w:val="009C36EE"/>
    <w:rsid w:val="009C3C88"/>
    <w:rsid w:val="009C3CC4"/>
    <w:rsid w:val="009C3E67"/>
    <w:rsid w:val="009C4407"/>
    <w:rsid w:val="009C4C70"/>
    <w:rsid w:val="009C508B"/>
    <w:rsid w:val="009C5792"/>
    <w:rsid w:val="009C57F6"/>
    <w:rsid w:val="009C58D8"/>
    <w:rsid w:val="009C5DE1"/>
    <w:rsid w:val="009C6275"/>
    <w:rsid w:val="009C670F"/>
    <w:rsid w:val="009C684D"/>
    <w:rsid w:val="009C70A1"/>
    <w:rsid w:val="009C70C0"/>
    <w:rsid w:val="009C7579"/>
    <w:rsid w:val="009C75D7"/>
    <w:rsid w:val="009C7711"/>
    <w:rsid w:val="009C782F"/>
    <w:rsid w:val="009D0456"/>
    <w:rsid w:val="009D0D06"/>
    <w:rsid w:val="009D0D53"/>
    <w:rsid w:val="009D1238"/>
    <w:rsid w:val="009D14BB"/>
    <w:rsid w:val="009D166E"/>
    <w:rsid w:val="009D1CCE"/>
    <w:rsid w:val="009D1D4B"/>
    <w:rsid w:val="009D1D67"/>
    <w:rsid w:val="009D1E7F"/>
    <w:rsid w:val="009D2073"/>
    <w:rsid w:val="009D29C5"/>
    <w:rsid w:val="009D2CA2"/>
    <w:rsid w:val="009D2D0E"/>
    <w:rsid w:val="009D31AE"/>
    <w:rsid w:val="009D3279"/>
    <w:rsid w:val="009D3A2B"/>
    <w:rsid w:val="009D3DED"/>
    <w:rsid w:val="009D3DF3"/>
    <w:rsid w:val="009D43F8"/>
    <w:rsid w:val="009D44BC"/>
    <w:rsid w:val="009D4A47"/>
    <w:rsid w:val="009D4FF4"/>
    <w:rsid w:val="009D5AA4"/>
    <w:rsid w:val="009D5BBD"/>
    <w:rsid w:val="009D5EFF"/>
    <w:rsid w:val="009D60D5"/>
    <w:rsid w:val="009D6891"/>
    <w:rsid w:val="009D6CB3"/>
    <w:rsid w:val="009D6F9C"/>
    <w:rsid w:val="009D70A5"/>
    <w:rsid w:val="009D7745"/>
    <w:rsid w:val="009D7C4D"/>
    <w:rsid w:val="009E015C"/>
    <w:rsid w:val="009E01CA"/>
    <w:rsid w:val="009E0307"/>
    <w:rsid w:val="009E044B"/>
    <w:rsid w:val="009E0745"/>
    <w:rsid w:val="009E14D0"/>
    <w:rsid w:val="009E1677"/>
    <w:rsid w:val="009E1680"/>
    <w:rsid w:val="009E1E1B"/>
    <w:rsid w:val="009E294A"/>
    <w:rsid w:val="009E2AB8"/>
    <w:rsid w:val="009E342A"/>
    <w:rsid w:val="009E3535"/>
    <w:rsid w:val="009E3791"/>
    <w:rsid w:val="009E3876"/>
    <w:rsid w:val="009E4D3D"/>
    <w:rsid w:val="009E5192"/>
    <w:rsid w:val="009E57B4"/>
    <w:rsid w:val="009E58D0"/>
    <w:rsid w:val="009E5AB3"/>
    <w:rsid w:val="009E609E"/>
    <w:rsid w:val="009E6282"/>
    <w:rsid w:val="009E643B"/>
    <w:rsid w:val="009E667A"/>
    <w:rsid w:val="009E78D4"/>
    <w:rsid w:val="009E7BF4"/>
    <w:rsid w:val="009E7D44"/>
    <w:rsid w:val="009E7DD8"/>
    <w:rsid w:val="009F0033"/>
    <w:rsid w:val="009F023D"/>
    <w:rsid w:val="009F04A4"/>
    <w:rsid w:val="009F0641"/>
    <w:rsid w:val="009F0807"/>
    <w:rsid w:val="009F0BF7"/>
    <w:rsid w:val="009F0DFD"/>
    <w:rsid w:val="009F10EE"/>
    <w:rsid w:val="009F24ED"/>
    <w:rsid w:val="009F3236"/>
    <w:rsid w:val="009F3534"/>
    <w:rsid w:val="009F367E"/>
    <w:rsid w:val="009F378C"/>
    <w:rsid w:val="009F42D8"/>
    <w:rsid w:val="009F55AA"/>
    <w:rsid w:val="009F58E6"/>
    <w:rsid w:val="009F5A79"/>
    <w:rsid w:val="009F5B8A"/>
    <w:rsid w:val="009F5DA1"/>
    <w:rsid w:val="009F5F95"/>
    <w:rsid w:val="009F60D8"/>
    <w:rsid w:val="009F6BA3"/>
    <w:rsid w:val="009F6F63"/>
    <w:rsid w:val="009F704B"/>
    <w:rsid w:val="009F7133"/>
    <w:rsid w:val="009F77A7"/>
    <w:rsid w:val="009F77AE"/>
    <w:rsid w:val="009F7AB3"/>
    <w:rsid w:val="009F7AF3"/>
    <w:rsid w:val="009F7D08"/>
    <w:rsid w:val="009F7FBA"/>
    <w:rsid w:val="00A0006A"/>
    <w:rsid w:val="00A0028A"/>
    <w:rsid w:val="00A00292"/>
    <w:rsid w:val="00A002D9"/>
    <w:rsid w:val="00A0043A"/>
    <w:rsid w:val="00A0096D"/>
    <w:rsid w:val="00A012B3"/>
    <w:rsid w:val="00A013A4"/>
    <w:rsid w:val="00A01523"/>
    <w:rsid w:val="00A01855"/>
    <w:rsid w:val="00A01957"/>
    <w:rsid w:val="00A01C06"/>
    <w:rsid w:val="00A02675"/>
    <w:rsid w:val="00A02E7F"/>
    <w:rsid w:val="00A02E8C"/>
    <w:rsid w:val="00A0378E"/>
    <w:rsid w:val="00A03C04"/>
    <w:rsid w:val="00A03F18"/>
    <w:rsid w:val="00A041F1"/>
    <w:rsid w:val="00A0496A"/>
    <w:rsid w:val="00A04A40"/>
    <w:rsid w:val="00A052B9"/>
    <w:rsid w:val="00A0622E"/>
    <w:rsid w:val="00A0694D"/>
    <w:rsid w:val="00A07467"/>
    <w:rsid w:val="00A07526"/>
    <w:rsid w:val="00A07B07"/>
    <w:rsid w:val="00A102A8"/>
    <w:rsid w:val="00A10D8D"/>
    <w:rsid w:val="00A110E2"/>
    <w:rsid w:val="00A11304"/>
    <w:rsid w:val="00A129EE"/>
    <w:rsid w:val="00A12A6D"/>
    <w:rsid w:val="00A12BEE"/>
    <w:rsid w:val="00A12C1D"/>
    <w:rsid w:val="00A138F8"/>
    <w:rsid w:val="00A13DFE"/>
    <w:rsid w:val="00A13F52"/>
    <w:rsid w:val="00A14A18"/>
    <w:rsid w:val="00A14BB9"/>
    <w:rsid w:val="00A14BCB"/>
    <w:rsid w:val="00A14C09"/>
    <w:rsid w:val="00A14D35"/>
    <w:rsid w:val="00A14DA8"/>
    <w:rsid w:val="00A14EDA"/>
    <w:rsid w:val="00A1507C"/>
    <w:rsid w:val="00A160F7"/>
    <w:rsid w:val="00A16463"/>
    <w:rsid w:val="00A16AF5"/>
    <w:rsid w:val="00A16BC5"/>
    <w:rsid w:val="00A175C2"/>
    <w:rsid w:val="00A176B0"/>
    <w:rsid w:val="00A17B8F"/>
    <w:rsid w:val="00A17D6C"/>
    <w:rsid w:val="00A2019C"/>
    <w:rsid w:val="00A20B54"/>
    <w:rsid w:val="00A20F4F"/>
    <w:rsid w:val="00A22034"/>
    <w:rsid w:val="00A22424"/>
    <w:rsid w:val="00A2296A"/>
    <w:rsid w:val="00A22B6B"/>
    <w:rsid w:val="00A23454"/>
    <w:rsid w:val="00A23750"/>
    <w:rsid w:val="00A24860"/>
    <w:rsid w:val="00A24B5D"/>
    <w:rsid w:val="00A24FFB"/>
    <w:rsid w:val="00A2548F"/>
    <w:rsid w:val="00A25D84"/>
    <w:rsid w:val="00A2616D"/>
    <w:rsid w:val="00A267E3"/>
    <w:rsid w:val="00A26A4A"/>
    <w:rsid w:val="00A26E40"/>
    <w:rsid w:val="00A26E97"/>
    <w:rsid w:val="00A26EF0"/>
    <w:rsid w:val="00A26FDD"/>
    <w:rsid w:val="00A27856"/>
    <w:rsid w:val="00A306F7"/>
    <w:rsid w:val="00A30770"/>
    <w:rsid w:val="00A30877"/>
    <w:rsid w:val="00A30C19"/>
    <w:rsid w:val="00A31059"/>
    <w:rsid w:val="00A31334"/>
    <w:rsid w:val="00A3139A"/>
    <w:rsid w:val="00A31648"/>
    <w:rsid w:val="00A318B9"/>
    <w:rsid w:val="00A31B68"/>
    <w:rsid w:val="00A32039"/>
    <w:rsid w:val="00A32BA6"/>
    <w:rsid w:val="00A32D42"/>
    <w:rsid w:val="00A32E97"/>
    <w:rsid w:val="00A33631"/>
    <w:rsid w:val="00A33A9D"/>
    <w:rsid w:val="00A33DDC"/>
    <w:rsid w:val="00A33F4E"/>
    <w:rsid w:val="00A340D6"/>
    <w:rsid w:val="00A34203"/>
    <w:rsid w:val="00A349A0"/>
    <w:rsid w:val="00A349B8"/>
    <w:rsid w:val="00A35C86"/>
    <w:rsid w:val="00A36050"/>
    <w:rsid w:val="00A36421"/>
    <w:rsid w:val="00A36530"/>
    <w:rsid w:val="00A36544"/>
    <w:rsid w:val="00A365C8"/>
    <w:rsid w:val="00A3682B"/>
    <w:rsid w:val="00A376E0"/>
    <w:rsid w:val="00A37764"/>
    <w:rsid w:val="00A37D68"/>
    <w:rsid w:val="00A37DFF"/>
    <w:rsid w:val="00A405EB"/>
    <w:rsid w:val="00A40968"/>
    <w:rsid w:val="00A4109A"/>
    <w:rsid w:val="00A4165F"/>
    <w:rsid w:val="00A418CD"/>
    <w:rsid w:val="00A42800"/>
    <w:rsid w:val="00A42D84"/>
    <w:rsid w:val="00A4319F"/>
    <w:rsid w:val="00A431B4"/>
    <w:rsid w:val="00A433C9"/>
    <w:rsid w:val="00A43A6A"/>
    <w:rsid w:val="00A4467B"/>
    <w:rsid w:val="00A446DF"/>
    <w:rsid w:val="00A45237"/>
    <w:rsid w:val="00A45403"/>
    <w:rsid w:val="00A45A9C"/>
    <w:rsid w:val="00A45C0E"/>
    <w:rsid w:val="00A45CDB"/>
    <w:rsid w:val="00A46DF6"/>
    <w:rsid w:val="00A470D8"/>
    <w:rsid w:val="00A47566"/>
    <w:rsid w:val="00A47740"/>
    <w:rsid w:val="00A477B1"/>
    <w:rsid w:val="00A47E5E"/>
    <w:rsid w:val="00A50634"/>
    <w:rsid w:val="00A51CDB"/>
    <w:rsid w:val="00A51FCF"/>
    <w:rsid w:val="00A52220"/>
    <w:rsid w:val="00A52634"/>
    <w:rsid w:val="00A52A60"/>
    <w:rsid w:val="00A52AC1"/>
    <w:rsid w:val="00A52B7D"/>
    <w:rsid w:val="00A52E91"/>
    <w:rsid w:val="00A53B56"/>
    <w:rsid w:val="00A53BC6"/>
    <w:rsid w:val="00A53F47"/>
    <w:rsid w:val="00A5429E"/>
    <w:rsid w:val="00A542FD"/>
    <w:rsid w:val="00A5438F"/>
    <w:rsid w:val="00A545E4"/>
    <w:rsid w:val="00A549A3"/>
    <w:rsid w:val="00A54EFE"/>
    <w:rsid w:val="00A54FFF"/>
    <w:rsid w:val="00A551B3"/>
    <w:rsid w:val="00A56075"/>
    <w:rsid w:val="00A565CC"/>
    <w:rsid w:val="00A56AD9"/>
    <w:rsid w:val="00A56BB9"/>
    <w:rsid w:val="00A56D4A"/>
    <w:rsid w:val="00A56D53"/>
    <w:rsid w:val="00A5736C"/>
    <w:rsid w:val="00A575A4"/>
    <w:rsid w:val="00A575E7"/>
    <w:rsid w:val="00A57B65"/>
    <w:rsid w:val="00A57BB5"/>
    <w:rsid w:val="00A57D04"/>
    <w:rsid w:val="00A603E1"/>
    <w:rsid w:val="00A60760"/>
    <w:rsid w:val="00A60E70"/>
    <w:rsid w:val="00A61024"/>
    <w:rsid w:val="00A61043"/>
    <w:rsid w:val="00A61193"/>
    <w:rsid w:val="00A611FA"/>
    <w:rsid w:val="00A612E4"/>
    <w:rsid w:val="00A6142F"/>
    <w:rsid w:val="00A61ABB"/>
    <w:rsid w:val="00A61EB3"/>
    <w:rsid w:val="00A6202E"/>
    <w:rsid w:val="00A620A1"/>
    <w:rsid w:val="00A620BE"/>
    <w:rsid w:val="00A6235E"/>
    <w:rsid w:val="00A62564"/>
    <w:rsid w:val="00A62786"/>
    <w:rsid w:val="00A62A3F"/>
    <w:rsid w:val="00A62C59"/>
    <w:rsid w:val="00A63320"/>
    <w:rsid w:val="00A634F1"/>
    <w:rsid w:val="00A63733"/>
    <w:rsid w:val="00A63A69"/>
    <w:rsid w:val="00A63D5B"/>
    <w:rsid w:val="00A64114"/>
    <w:rsid w:val="00A64939"/>
    <w:rsid w:val="00A64B46"/>
    <w:rsid w:val="00A64B6B"/>
    <w:rsid w:val="00A64E50"/>
    <w:rsid w:val="00A65269"/>
    <w:rsid w:val="00A655BB"/>
    <w:rsid w:val="00A65873"/>
    <w:rsid w:val="00A65C7E"/>
    <w:rsid w:val="00A66814"/>
    <w:rsid w:val="00A66C7D"/>
    <w:rsid w:val="00A66CC3"/>
    <w:rsid w:val="00A66D49"/>
    <w:rsid w:val="00A670DA"/>
    <w:rsid w:val="00A672B3"/>
    <w:rsid w:val="00A67D00"/>
    <w:rsid w:val="00A7039A"/>
    <w:rsid w:val="00A705E4"/>
    <w:rsid w:val="00A70BCF"/>
    <w:rsid w:val="00A70D98"/>
    <w:rsid w:val="00A714A4"/>
    <w:rsid w:val="00A72221"/>
    <w:rsid w:val="00A722AF"/>
    <w:rsid w:val="00A72A58"/>
    <w:rsid w:val="00A7342B"/>
    <w:rsid w:val="00A736B9"/>
    <w:rsid w:val="00A73B2F"/>
    <w:rsid w:val="00A745CF"/>
    <w:rsid w:val="00A74894"/>
    <w:rsid w:val="00A74A15"/>
    <w:rsid w:val="00A74A30"/>
    <w:rsid w:val="00A7524B"/>
    <w:rsid w:val="00A752D7"/>
    <w:rsid w:val="00A75407"/>
    <w:rsid w:val="00A759E1"/>
    <w:rsid w:val="00A77017"/>
    <w:rsid w:val="00A7743F"/>
    <w:rsid w:val="00A7799C"/>
    <w:rsid w:val="00A77AAD"/>
    <w:rsid w:val="00A77FF4"/>
    <w:rsid w:val="00A80D24"/>
    <w:rsid w:val="00A81075"/>
    <w:rsid w:val="00A82142"/>
    <w:rsid w:val="00A82189"/>
    <w:rsid w:val="00A82448"/>
    <w:rsid w:val="00A827EE"/>
    <w:rsid w:val="00A8364B"/>
    <w:rsid w:val="00A8464D"/>
    <w:rsid w:val="00A8482C"/>
    <w:rsid w:val="00A84A04"/>
    <w:rsid w:val="00A84A3E"/>
    <w:rsid w:val="00A852BC"/>
    <w:rsid w:val="00A85683"/>
    <w:rsid w:val="00A856BF"/>
    <w:rsid w:val="00A85FA2"/>
    <w:rsid w:val="00A869E5"/>
    <w:rsid w:val="00A8738A"/>
    <w:rsid w:val="00A873D6"/>
    <w:rsid w:val="00A8757B"/>
    <w:rsid w:val="00A87CEE"/>
    <w:rsid w:val="00A90346"/>
    <w:rsid w:val="00A910CF"/>
    <w:rsid w:val="00A9155A"/>
    <w:rsid w:val="00A91880"/>
    <w:rsid w:val="00A918A4"/>
    <w:rsid w:val="00A91918"/>
    <w:rsid w:val="00A91958"/>
    <w:rsid w:val="00A91EFA"/>
    <w:rsid w:val="00A922D1"/>
    <w:rsid w:val="00A92A9E"/>
    <w:rsid w:val="00A92EC2"/>
    <w:rsid w:val="00A9326E"/>
    <w:rsid w:val="00A93541"/>
    <w:rsid w:val="00A935BA"/>
    <w:rsid w:val="00A935C7"/>
    <w:rsid w:val="00A93601"/>
    <w:rsid w:val="00A936AC"/>
    <w:rsid w:val="00A937ED"/>
    <w:rsid w:val="00A93E6F"/>
    <w:rsid w:val="00A94C69"/>
    <w:rsid w:val="00A95185"/>
    <w:rsid w:val="00A954EE"/>
    <w:rsid w:val="00A95719"/>
    <w:rsid w:val="00A95899"/>
    <w:rsid w:val="00A95AFC"/>
    <w:rsid w:val="00A96284"/>
    <w:rsid w:val="00A962C2"/>
    <w:rsid w:val="00A96ACA"/>
    <w:rsid w:val="00A96E4D"/>
    <w:rsid w:val="00A975B3"/>
    <w:rsid w:val="00A97E51"/>
    <w:rsid w:val="00AA0BD3"/>
    <w:rsid w:val="00AA104C"/>
    <w:rsid w:val="00AA1255"/>
    <w:rsid w:val="00AA1464"/>
    <w:rsid w:val="00AA179B"/>
    <w:rsid w:val="00AA2239"/>
    <w:rsid w:val="00AA26FC"/>
    <w:rsid w:val="00AA2818"/>
    <w:rsid w:val="00AA307A"/>
    <w:rsid w:val="00AA31E6"/>
    <w:rsid w:val="00AA3219"/>
    <w:rsid w:val="00AA3318"/>
    <w:rsid w:val="00AA347C"/>
    <w:rsid w:val="00AA35A7"/>
    <w:rsid w:val="00AA3C06"/>
    <w:rsid w:val="00AA3C83"/>
    <w:rsid w:val="00AA47CE"/>
    <w:rsid w:val="00AA4DD8"/>
    <w:rsid w:val="00AA6331"/>
    <w:rsid w:val="00AA650B"/>
    <w:rsid w:val="00AA66F6"/>
    <w:rsid w:val="00AA6ADD"/>
    <w:rsid w:val="00AA7676"/>
    <w:rsid w:val="00AA7E8D"/>
    <w:rsid w:val="00AB037B"/>
    <w:rsid w:val="00AB0468"/>
    <w:rsid w:val="00AB0957"/>
    <w:rsid w:val="00AB09E4"/>
    <w:rsid w:val="00AB09F1"/>
    <w:rsid w:val="00AB0A8F"/>
    <w:rsid w:val="00AB0D97"/>
    <w:rsid w:val="00AB122B"/>
    <w:rsid w:val="00AB1411"/>
    <w:rsid w:val="00AB144D"/>
    <w:rsid w:val="00AB1CAB"/>
    <w:rsid w:val="00AB2322"/>
    <w:rsid w:val="00AB26C4"/>
    <w:rsid w:val="00AB2C32"/>
    <w:rsid w:val="00AB2E0F"/>
    <w:rsid w:val="00AB325E"/>
    <w:rsid w:val="00AB32F7"/>
    <w:rsid w:val="00AB3A3B"/>
    <w:rsid w:val="00AB3AF8"/>
    <w:rsid w:val="00AB3D22"/>
    <w:rsid w:val="00AB410B"/>
    <w:rsid w:val="00AB4C16"/>
    <w:rsid w:val="00AB5421"/>
    <w:rsid w:val="00AB58F0"/>
    <w:rsid w:val="00AB5EF1"/>
    <w:rsid w:val="00AB601B"/>
    <w:rsid w:val="00AB6D17"/>
    <w:rsid w:val="00AB716F"/>
    <w:rsid w:val="00AB736A"/>
    <w:rsid w:val="00AB73BB"/>
    <w:rsid w:val="00AC0818"/>
    <w:rsid w:val="00AC0D0E"/>
    <w:rsid w:val="00AC1299"/>
    <w:rsid w:val="00AC176D"/>
    <w:rsid w:val="00AC1A43"/>
    <w:rsid w:val="00AC26EA"/>
    <w:rsid w:val="00AC27D3"/>
    <w:rsid w:val="00AC2887"/>
    <w:rsid w:val="00AC2EF8"/>
    <w:rsid w:val="00AC315A"/>
    <w:rsid w:val="00AC3269"/>
    <w:rsid w:val="00AC38DD"/>
    <w:rsid w:val="00AC3A9E"/>
    <w:rsid w:val="00AC4D8C"/>
    <w:rsid w:val="00AC5127"/>
    <w:rsid w:val="00AC5356"/>
    <w:rsid w:val="00AC5980"/>
    <w:rsid w:val="00AC5F97"/>
    <w:rsid w:val="00AC5FA3"/>
    <w:rsid w:val="00AC6007"/>
    <w:rsid w:val="00AC627D"/>
    <w:rsid w:val="00AC6371"/>
    <w:rsid w:val="00AC6A5B"/>
    <w:rsid w:val="00AC721F"/>
    <w:rsid w:val="00AC73FA"/>
    <w:rsid w:val="00AD00FE"/>
    <w:rsid w:val="00AD0213"/>
    <w:rsid w:val="00AD0243"/>
    <w:rsid w:val="00AD0777"/>
    <w:rsid w:val="00AD09CB"/>
    <w:rsid w:val="00AD0A89"/>
    <w:rsid w:val="00AD0BA8"/>
    <w:rsid w:val="00AD0DF8"/>
    <w:rsid w:val="00AD12FF"/>
    <w:rsid w:val="00AD15C3"/>
    <w:rsid w:val="00AD1A1D"/>
    <w:rsid w:val="00AD1C33"/>
    <w:rsid w:val="00AD213B"/>
    <w:rsid w:val="00AD2221"/>
    <w:rsid w:val="00AD2674"/>
    <w:rsid w:val="00AD31E9"/>
    <w:rsid w:val="00AD33BC"/>
    <w:rsid w:val="00AD35ED"/>
    <w:rsid w:val="00AD3C7D"/>
    <w:rsid w:val="00AD3F69"/>
    <w:rsid w:val="00AD42A5"/>
    <w:rsid w:val="00AD43E9"/>
    <w:rsid w:val="00AD49A1"/>
    <w:rsid w:val="00AD5065"/>
    <w:rsid w:val="00AD50D7"/>
    <w:rsid w:val="00AD5499"/>
    <w:rsid w:val="00AD6031"/>
    <w:rsid w:val="00AD647B"/>
    <w:rsid w:val="00AD681C"/>
    <w:rsid w:val="00AD6AD1"/>
    <w:rsid w:val="00AE05CF"/>
    <w:rsid w:val="00AE1583"/>
    <w:rsid w:val="00AE1751"/>
    <w:rsid w:val="00AE1796"/>
    <w:rsid w:val="00AE1E86"/>
    <w:rsid w:val="00AE20CF"/>
    <w:rsid w:val="00AE26E0"/>
    <w:rsid w:val="00AE3847"/>
    <w:rsid w:val="00AE3DAC"/>
    <w:rsid w:val="00AE4142"/>
    <w:rsid w:val="00AE499E"/>
    <w:rsid w:val="00AE4D46"/>
    <w:rsid w:val="00AE50A3"/>
    <w:rsid w:val="00AE54DC"/>
    <w:rsid w:val="00AE60A5"/>
    <w:rsid w:val="00AE611F"/>
    <w:rsid w:val="00AE6ED7"/>
    <w:rsid w:val="00AE714E"/>
    <w:rsid w:val="00AE7611"/>
    <w:rsid w:val="00AE7BC4"/>
    <w:rsid w:val="00AE7E29"/>
    <w:rsid w:val="00AE7ED5"/>
    <w:rsid w:val="00AE7F3A"/>
    <w:rsid w:val="00AE7F3C"/>
    <w:rsid w:val="00AF013E"/>
    <w:rsid w:val="00AF0352"/>
    <w:rsid w:val="00AF0C78"/>
    <w:rsid w:val="00AF15DC"/>
    <w:rsid w:val="00AF1B1C"/>
    <w:rsid w:val="00AF2103"/>
    <w:rsid w:val="00AF25F0"/>
    <w:rsid w:val="00AF2BEB"/>
    <w:rsid w:val="00AF382D"/>
    <w:rsid w:val="00AF3B56"/>
    <w:rsid w:val="00AF4296"/>
    <w:rsid w:val="00AF434A"/>
    <w:rsid w:val="00AF478E"/>
    <w:rsid w:val="00AF58B5"/>
    <w:rsid w:val="00AF5A6E"/>
    <w:rsid w:val="00AF5CF3"/>
    <w:rsid w:val="00AF60AB"/>
    <w:rsid w:val="00AF61D2"/>
    <w:rsid w:val="00AF6295"/>
    <w:rsid w:val="00AF657D"/>
    <w:rsid w:val="00AF74D1"/>
    <w:rsid w:val="00AF782C"/>
    <w:rsid w:val="00AF7A2A"/>
    <w:rsid w:val="00B00682"/>
    <w:rsid w:val="00B00E76"/>
    <w:rsid w:val="00B0180E"/>
    <w:rsid w:val="00B01879"/>
    <w:rsid w:val="00B01DE5"/>
    <w:rsid w:val="00B023A0"/>
    <w:rsid w:val="00B024B0"/>
    <w:rsid w:val="00B026C8"/>
    <w:rsid w:val="00B02A87"/>
    <w:rsid w:val="00B02BCC"/>
    <w:rsid w:val="00B02E68"/>
    <w:rsid w:val="00B039AA"/>
    <w:rsid w:val="00B03CB0"/>
    <w:rsid w:val="00B044F7"/>
    <w:rsid w:val="00B04543"/>
    <w:rsid w:val="00B0478B"/>
    <w:rsid w:val="00B04C25"/>
    <w:rsid w:val="00B04CE8"/>
    <w:rsid w:val="00B051F1"/>
    <w:rsid w:val="00B053B5"/>
    <w:rsid w:val="00B05F96"/>
    <w:rsid w:val="00B06046"/>
    <w:rsid w:val="00B06466"/>
    <w:rsid w:val="00B06888"/>
    <w:rsid w:val="00B06CBB"/>
    <w:rsid w:val="00B07011"/>
    <w:rsid w:val="00B0710D"/>
    <w:rsid w:val="00B1065B"/>
    <w:rsid w:val="00B108FB"/>
    <w:rsid w:val="00B10C16"/>
    <w:rsid w:val="00B10D92"/>
    <w:rsid w:val="00B10DBF"/>
    <w:rsid w:val="00B10E76"/>
    <w:rsid w:val="00B12081"/>
    <w:rsid w:val="00B12338"/>
    <w:rsid w:val="00B12FB2"/>
    <w:rsid w:val="00B13476"/>
    <w:rsid w:val="00B1395B"/>
    <w:rsid w:val="00B1405E"/>
    <w:rsid w:val="00B143AD"/>
    <w:rsid w:val="00B149F2"/>
    <w:rsid w:val="00B14BDD"/>
    <w:rsid w:val="00B154DE"/>
    <w:rsid w:val="00B155EA"/>
    <w:rsid w:val="00B15B8B"/>
    <w:rsid w:val="00B15C2A"/>
    <w:rsid w:val="00B15CBC"/>
    <w:rsid w:val="00B1653D"/>
    <w:rsid w:val="00B16907"/>
    <w:rsid w:val="00B17038"/>
    <w:rsid w:val="00B17516"/>
    <w:rsid w:val="00B201A2"/>
    <w:rsid w:val="00B2049B"/>
    <w:rsid w:val="00B2099D"/>
    <w:rsid w:val="00B20A06"/>
    <w:rsid w:val="00B2110B"/>
    <w:rsid w:val="00B21EAA"/>
    <w:rsid w:val="00B221B6"/>
    <w:rsid w:val="00B22870"/>
    <w:rsid w:val="00B22953"/>
    <w:rsid w:val="00B2298C"/>
    <w:rsid w:val="00B22E81"/>
    <w:rsid w:val="00B23271"/>
    <w:rsid w:val="00B24391"/>
    <w:rsid w:val="00B24988"/>
    <w:rsid w:val="00B24A3E"/>
    <w:rsid w:val="00B24ACB"/>
    <w:rsid w:val="00B2530A"/>
    <w:rsid w:val="00B25711"/>
    <w:rsid w:val="00B25944"/>
    <w:rsid w:val="00B25A70"/>
    <w:rsid w:val="00B25FB1"/>
    <w:rsid w:val="00B2668B"/>
    <w:rsid w:val="00B27050"/>
    <w:rsid w:val="00B27465"/>
    <w:rsid w:val="00B27A9C"/>
    <w:rsid w:val="00B27FC5"/>
    <w:rsid w:val="00B3043A"/>
    <w:rsid w:val="00B30536"/>
    <w:rsid w:val="00B3120F"/>
    <w:rsid w:val="00B3145D"/>
    <w:rsid w:val="00B314FD"/>
    <w:rsid w:val="00B3156D"/>
    <w:rsid w:val="00B3184C"/>
    <w:rsid w:val="00B31CC5"/>
    <w:rsid w:val="00B31E9B"/>
    <w:rsid w:val="00B32658"/>
    <w:rsid w:val="00B3284B"/>
    <w:rsid w:val="00B32997"/>
    <w:rsid w:val="00B32A11"/>
    <w:rsid w:val="00B32A6F"/>
    <w:rsid w:val="00B336FC"/>
    <w:rsid w:val="00B33ECA"/>
    <w:rsid w:val="00B34AC2"/>
    <w:rsid w:val="00B34B10"/>
    <w:rsid w:val="00B34BB1"/>
    <w:rsid w:val="00B34BBE"/>
    <w:rsid w:val="00B354B9"/>
    <w:rsid w:val="00B35601"/>
    <w:rsid w:val="00B356FF"/>
    <w:rsid w:val="00B35AE6"/>
    <w:rsid w:val="00B35C0D"/>
    <w:rsid w:val="00B360A2"/>
    <w:rsid w:val="00B36276"/>
    <w:rsid w:val="00B3668F"/>
    <w:rsid w:val="00B366DC"/>
    <w:rsid w:val="00B36802"/>
    <w:rsid w:val="00B36AA6"/>
    <w:rsid w:val="00B36AFF"/>
    <w:rsid w:val="00B36BC9"/>
    <w:rsid w:val="00B36EA2"/>
    <w:rsid w:val="00B3717F"/>
    <w:rsid w:val="00B373A4"/>
    <w:rsid w:val="00B376C3"/>
    <w:rsid w:val="00B378F1"/>
    <w:rsid w:val="00B37986"/>
    <w:rsid w:val="00B37FAA"/>
    <w:rsid w:val="00B40955"/>
    <w:rsid w:val="00B40A0D"/>
    <w:rsid w:val="00B40E2E"/>
    <w:rsid w:val="00B416E0"/>
    <w:rsid w:val="00B4203B"/>
    <w:rsid w:val="00B42A82"/>
    <w:rsid w:val="00B42B06"/>
    <w:rsid w:val="00B43315"/>
    <w:rsid w:val="00B441A4"/>
    <w:rsid w:val="00B450D7"/>
    <w:rsid w:val="00B45796"/>
    <w:rsid w:val="00B45992"/>
    <w:rsid w:val="00B46532"/>
    <w:rsid w:val="00B4654A"/>
    <w:rsid w:val="00B46932"/>
    <w:rsid w:val="00B46CFF"/>
    <w:rsid w:val="00B47296"/>
    <w:rsid w:val="00B47B72"/>
    <w:rsid w:val="00B47E53"/>
    <w:rsid w:val="00B50596"/>
    <w:rsid w:val="00B50A31"/>
    <w:rsid w:val="00B51198"/>
    <w:rsid w:val="00B51372"/>
    <w:rsid w:val="00B514B7"/>
    <w:rsid w:val="00B51A37"/>
    <w:rsid w:val="00B51A53"/>
    <w:rsid w:val="00B51C01"/>
    <w:rsid w:val="00B52434"/>
    <w:rsid w:val="00B53052"/>
    <w:rsid w:val="00B53B37"/>
    <w:rsid w:val="00B53CDE"/>
    <w:rsid w:val="00B53DE0"/>
    <w:rsid w:val="00B54428"/>
    <w:rsid w:val="00B546D9"/>
    <w:rsid w:val="00B548BB"/>
    <w:rsid w:val="00B5493A"/>
    <w:rsid w:val="00B54B6F"/>
    <w:rsid w:val="00B54C6C"/>
    <w:rsid w:val="00B54CF2"/>
    <w:rsid w:val="00B55BA5"/>
    <w:rsid w:val="00B55F53"/>
    <w:rsid w:val="00B56753"/>
    <w:rsid w:val="00B568FF"/>
    <w:rsid w:val="00B56DB8"/>
    <w:rsid w:val="00B57128"/>
    <w:rsid w:val="00B57291"/>
    <w:rsid w:val="00B600A1"/>
    <w:rsid w:val="00B60230"/>
    <w:rsid w:val="00B60298"/>
    <w:rsid w:val="00B606D9"/>
    <w:rsid w:val="00B606FB"/>
    <w:rsid w:val="00B60F6C"/>
    <w:rsid w:val="00B612DD"/>
    <w:rsid w:val="00B6148A"/>
    <w:rsid w:val="00B61622"/>
    <w:rsid w:val="00B6224C"/>
    <w:rsid w:val="00B62511"/>
    <w:rsid w:val="00B62A9E"/>
    <w:rsid w:val="00B631BE"/>
    <w:rsid w:val="00B63335"/>
    <w:rsid w:val="00B639F5"/>
    <w:rsid w:val="00B63BCF"/>
    <w:rsid w:val="00B64310"/>
    <w:rsid w:val="00B643D4"/>
    <w:rsid w:val="00B64905"/>
    <w:rsid w:val="00B6492E"/>
    <w:rsid w:val="00B64A7C"/>
    <w:rsid w:val="00B6537B"/>
    <w:rsid w:val="00B65431"/>
    <w:rsid w:val="00B664F1"/>
    <w:rsid w:val="00B6656E"/>
    <w:rsid w:val="00B670BE"/>
    <w:rsid w:val="00B6736A"/>
    <w:rsid w:val="00B677EE"/>
    <w:rsid w:val="00B67912"/>
    <w:rsid w:val="00B67DF2"/>
    <w:rsid w:val="00B67E65"/>
    <w:rsid w:val="00B67F0F"/>
    <w:rsid w:val="00B67F87"/>
    <w:rsid w:val="00B7001C"/>
    <w:rsid w:val="00B7053C"/>
    <w:rsid w:val="00B70A37"/>
    <w:rsid w:val="00B71285"/>
    <w:rsid w:val="00B71EEB"/>
    <w:rsid w:val="00B71F74"/>
    <w:rsid w:val="00B72154"/>
    <w:rsid w:val="00B722CA"/>
    <w:rsid w:val="00B724CF"/>
    <w:rsid w:val="00B72BCD"/>
    <w:rsid w:val="00B72F20"/>
    <w:rsid w:val="00B72FC9"/>
    <w:rsid w:val="00B73EB2"/>
    <w:rsid w:val="00B73F64"/>
    <w:rsid w:val="00B741FA"/>
    <w:rsid w:val="00B7488B"/>
    <w:rsid w:val="00B74A55"/>
    <w:rsid w:val="00B74BB8"/>
    <w:rsid w:val="00B7532D"/>
    <w:rsid w:val="00B7563B"/>
    <w:rsid w:val="00B75FDC"/>
    <w:rsid w:val="00B776BD"/>
    <w:rsid w:val="00B77954"/>
    <w:rsid w:val="00B77A0B"/>
    <w:rsid w:val="00B77B10"/>
    <w:rsid w:val="00B800CB"/>
    <w:rsid w:val="00B80138"/>
    <w:rsid w:val="00B80658"/>
    <w:rsid w:val="00B80977"/>
    <w:rsid w:val="00B80D7B"/>
    <w:rsid w:val="00B80E30"/>
    <w:rsid w:val="00B81145"/>
    <w:rsid w:val="00B811C2"/>
    <w:rsid w:val="00B8192A"/>
    <w:rsid w:val="00B81C7F"/>
    <w:rsid w:val="00B81CB7"/>
    <w:rsid w:val="00B81FA0"/>
    <w:rsid w:val="00B821F0"/>
    <w:rsid w:val="00B825EE"/>
    <w:rsid w:val="00B82E26"/>
    <w:rsid w:val="00B83295"/>
    <w:rsid w:val="00B83325"/>
    <w:rsid w:val="00B83390"/>
    <w:rsid w:val="00B83A34"/>
    <w:rsid w:val="00B840DF"/>
    <w:rsid w:val="00B8451F"/>
    <w:rsid w:val="00B846B9"/>
    <w:rsid w:val="00B846D7"/>
    <w:rsid w:val="00B848FC"/>
    <w:rsid w:val="00B84C4F"/>
    <w:rsid w:val="00B85315"/>
    <w:rsid w:val="00B853FA"/>
    <w:rsid w:val="00B857DA"/>
    <w:rsid w:val="00B85CAD"/>
    <w:rsid w:val="00B85DB2"/>
    <w:rsid w:val="00B860BE"/>
    <w:rsid w:val="00B861C3"/>
    <w:rsid w:val="00B86290"/>
    <w:rsid w:val="00B8646C"/>
    <w:rsid w:val="00B86966"/>
    <w:rsid w:val="00B869DF"/>
    <w:rsid w:val="00B8709B"/>
    <w:rsid w:val="00B877E5"/>
    <w:rsid w:val="00B87947"/>
    <w:rsid w:val="00B87C4D"/>
    <w:rsid w:val="00B901D1"/>
    <w:rsid w:val="00B9022A"/>
    <w:rsid w:val="00B9042F"/>
    <w:rsid w:val="00B904F5"/>
    <w:rsid w:val="00B90513"/>
    <w:rsid w:val="00B908FB"/>
    <w:rsid w:val="00B9108B"/>
    <w:rsid w:val="00B917CB"/>
    <w:rsid w:val="00B91AF1"/>
    <w:rsid w:val="00B91E78"/>
    <w:rsid w:val="00B92B2E"/>
    <w:rsid w:val="00B92DD5"/>
    <w:rsid w:val="00B92F5D"/>
    <w:rsid w:val="00B93116"/>
    <w:rsid w:val="00B934A0"/>
    <w:rsid w:val="00B93764"/>
    <w:rsid w:val="00B937A9"/>
    <w:rsid w:val="00B9393A"/>
    <w:rsid w:val="00B93AF6"/>
    <w:rsid w:val="00B93B48"/>
    <w:rsid w:val="00B953EA"/>
    <w:rsid w:val="00B95B15"/>
    <w:rsid w:val="00B964D5"/>
    <w:rsid w:val="00B971EF"/>
    <w:rsid w:val="00B9732F"/>
    <w:rsid w:val="00B97674"/>
    <w:rsid w:val="00B97AB6"/>
    <w:rsid w:val="00BA0100"/>
    <w:rsid w:val="00BA01AE"/>
    <w:rsid w:val="00BA04E6"/>
    <w:rsid w:val="00BA1660"/>
    <w:rsid w:val="00BA172A"/>
    <w:rsid w:val="00BA17BA"/>
    <w:rsid w:val="00BA1CCE"/>
    <w:rsid w:val="00BA1D7C"/>
    <w:rsid w:val="00BA28E1"/>
    <w:rsid w:val="00BA2B54"/>
    <w:rsid w:val="00BA2B76"/>
    <w:rsid w:val="00BA2C68"/>
    <w:rsid w:val="00BA2E1E"/>
    <w:rsid w:val="00BA359D"/>
    <w:rsid w:val="00BA3C02"/>
    <w:rsid w:val="00BA3C2A"/>
    <w:rsid w:val="00BA4085"/>
    <w:rsid w:val="00BA438F"/>
    <w:rsid w:val="00BA49EA"/>
    <w:rsid w:val="00BA4E8C"/>
    <w:rsid w:val="00BA57D5"/>
    <w:rsid w:val="00BA59EB"/>
    <w:rsid w:val="00BA6342"/>
    <w:rsid w:val="00BA638D"/>
    <w:rsid w:val="00BA6743"/>
    <w:rsid w:val="00BA6ACC"/>
    <w:rsid w:val="00BA70B3"/>
    <w:rsid w:val="00BB0A5A"/>
    <w:rsid w:val="00BB0AD1"/>
    <w:rsid w:val="00BB0C67"/>
    <w:rsid w:val="00BB18AC"/>
    <w:rsid w:val="00BB19F4"/>
    <w:rsid w:val="00BB1A8D"/>
    <w:rsid w:val="00BB1FFE"/>
    <w:rsid w:val="00BB259F"/>
    <w:rsid w:val="00BB272E"/>
    <w:rsid w:val="00BB2DAC"/>
    <w:rsid w:val="00BB2EFF"/>
    <w:rsid w:val="00BB3F48"/>
    <w:rsid w:val="00BB426B"/>
    <w:rsid w:val="00BB4821"/>
    <w:rsid w:val="00BB48EC"/>
    <w:rsid w:val="00BB4E45"/>
    <w:rsid w:val="00BB5391"/>
    <w:rsid w:val="00BB546C"/>
    <w:rsid w:val="00BB5563"/>
    <w:rsid w:val="00BB625D"/>
    <w:rsid w:val="00BB6293"/>
    <w:rsid w:val="00BB63C3"/>
    <w:rsid w:val="00BB6794"/>
    <w:rsid w:val="00BB6915"/>
    <w:rsid w:val="00BB691A"/>
    <w:rsid w:val="00BB69C8"/>
    <w:rsid w:val="00BB6E55"/>
    <w:rsid w:val="00BB6EA6"/>
    <w:rsid w:val="00BB7741"/>
    <w:rsid w:val="00BB793A"/>
    <w:rsid w:val="00BB7CB5"/>
    <w:rsid w:val="00BC004D"/>
    <w:rsid w:val="00BC0232"/>
    <w:rsid w:val="00BC03F0"/>
    <w:rsid w:val="00BC099A"/>
    <w:rsid w:val="00BC09F1"/>
    <w:rsid w:val="00BC0FE9"/>
    <w:rsid w:val="00BC13CB"/>
    <w:rsid w:val="00BC1683"/>
    <w:rsid w:val="00BC1B31"/>
    <w:rsid w:val="00BC22B0"/>
    <w:rsid w:val="00BC24A5"/>
    <w:rsid w:val="00BC2572"/>
    <w:rsid w:val="00BC28D0"/>
    <w:rsid w:val="00BC2EE9"/>
    <w:rsid w:val="00BC2F8E"/>
    <w:rsid w:val="00BC321F"/>
    <w:rsid w:val="00BC3427"/>
    <w:rsid w:val="00BC3640"/>
    <w:rsid w:val="00BC398A"/>
    <w:rsid w:val="00BC3BA6"/>
    <w:rsid w:val="00BC3BB7"/>
    <w:rsid w:val="00BC438D"/>
    <w:rsid w:val="00BC453B"/>
    <w:rsid w:val="00BC520E"/>
    <w:rsid w:val="00BC524B"/>
    <w:rsid w:val="00BC5291"/>
    <w:rsid w:val="00BC53F3"/>
    <w:rsid w:val="00BC5B9C"/>
    <w:rsid w:val="00BC5C97"/>
    <w:rsid w:val="00BC5F4B"/>
    <w:rsid w:val="00BC6223"/>
    <w:rsid w:val="00BC6E14"/>
    <w:rsid w:val="00BC6EFA"/>
    <w:rsid w:val="00BC6F97"/>
    <w:rsid w:val="00BC706D"/>
    <w:rsid w:val="00BC7186"/>
    <w:rsid w:val="00BC79E0"/>
    <w:rsid w:val="00BC7ABC"/>
    <w:rsid w:val="00BC7BF4"/>
    <w:rsid w:val="00BC7DFA"/>
    <w:rsid w:val="00BC7E53"/>
    <w:rsid w:val="00BC7F27"/>
    <w:rsid w:val="00BC7F55"/>
    <w:rsid w:val="00BD0945"/>
    <w:rsid w:val="00BD0C79"/>
    <w:rsid w:val="00BD0DB0"/>
    <w:rsid w:val="00BD15B1"/>
    <w:rsid w:val="00BD17D3"/>
    <w:rsid w:val="00BD195A"/>
    <w:rsid w:val="00BD1983"/>
    <w:rsid w:val="00BD1DD5"/>
    <w:rsid w:val="00BD1FD6"/>
    <w:rsid w:val="00BD224E"/>
    <w:rsid w:val="00BD2793"/>
    <w:rsid w:val="00BD2BEB"/>
    <w:rsid w:val="00BD30E3"/>
    <w:rsid w:val="00BD3126"/>
    <w:rsid w:val="00BD338D"/>
    <w:rsid w:val="00BD34E3"/>
    <w:rsid w:val="00BD3666"/>
    <w:rsid w:val="00BD3804"/>
    <w:rsid w:val="00BD3899"/>
    <w:rsid w:val="00BD3A57"/>
    <w:rsid w:val="00BD43B4"/>
    <w:rsid w:val="00BD4996"/>
    <w:rsid w:val="00BD4E0C"/>
    <w:rsid w:val="00BD50B5"/>
    <w:rsid w:val="00BD58E7"/>
    <w:rsid w:val="00BD59C5"/>
    <w:rsid w:val="00BD626E"/>
    <w:rsid w:val="00BD63FB"/>
    <w:rsid w:val="00BD6D85"/>
    <w:rsid w:val="00BD6FBF"/>
    <w:rsid w:val="00BD7170"/>
    <w:rsid w:val="00BD757E"/>
    <w:rsid w:val="00BD770B"/>
    <w:rsid w:val="00BD773D"/>
    <w:rsid w:val="00BD7A42"/>
    <w:rsid w:val="00BD7CAA"/>
    <w:rsid w:val="00BD7CB2"/>
    <w:rsid w:val="00BD7F56"/>
    <w:rsid w:val="00BE07A0"/>
    <w:rsid w:val="00BE0893"/>
    <w:rsid w:val="00BE0F05"/>
    <w:rsid w:val="00BE2328"/>
    <w:rsid w:val="00BE244B"/>
    <w:rsid w:val="00BE24E6"/>
    <w:rsid w:val="00BE2B94"/>
    <w:rsid w:val="00BE2E23"/>
    <w:rsid w:val="00BE2F80"/>
    <w:rsid w:val="00BE314E"/>
    <w:rsid w:val="00BE3295"/>
    <w:rsid w:val="00BE365A"/>
    <w:rsid w:val="00BE458B"/>
    <w:rsid w:val="00BE4BD0"/>
    <w:rsid w:val="00BE4BFE"/>
    <w:rsid w:val="00BE5937"/>
    <w:rsid w:val="00BE5B37"/>
    <w:rsid w:val="00BE5EAD"/>
    <w:rsid w:val="00BE5FA9"/>
    <w:rsid w:val="00BE6075"/>
    <w:rsid w:val="00BE65CF"/>
    <w:rsid w:val="00BE6643"/>
    <w:rsid w:val="00BE6661"/>
    <w:rsid w:val="00BE66AE"/>
    <w:rsid w:val="00BE687D"/>
    <w:rsid w:val="00BE68A8"/>
    <w:rsid w:val="00BE6CA0"/>
    <w:rsid w:val="00BE705E"/>
    <w:rsid w:val="00BE70F4"/>
    <w:rsid w:val="00BE7226"/>
    <w:rsid w:val="00BE72DB"/>
    <w:rsid w:val="00BE75C2"/>
    <w:rsid w:val="00BE7B9C"/>
    <w:rsid w:val="00BE7E88"/>
    <w:rsid w:val="00BF003B"/>
    <w:rsid w:val="00BF0318"/>
    <w:rsid w:val="00BF0A51"/>
    <w:rsid w:val="00BF0A53"/>
    <w:rsid w:val="00BF0F69"/>
    <w:rsid w:val="00BF1273"/>
    <w:rsid w:val="00BF18E3"/>
    <w:rsid w:val="00BF1D0B"/>
    <w:rsid w:val="00BF28C8"/>
    <w:rsid w:val="00BF31A8"/>
    <w:rsid w:val="00BF3695"/>
    <w:rsid w:val="00BF3AA2"/>
    <w:rsid w:val="00BF3ED6"/>
    <w:rsid w:val="00BF3F86"/>
    <w:rsid w:val="00BF479D"/>
    <w:rsid w:val="00BF4CC6"/>
    <w:rsid w:val="00BF4F2A"/>
    <w:rsid w:val="00BF5775"/>
    <w:rsid w:val="00BF5BD5"/>
    <w:rsid w:val="00BF6138"/>
    <w:rsid w:val="00BF6192"/>
    <w:rsid w:val="00BF622C"/>
    <w:rsid w:val="00BF6485"/>
    <w:rsid w:val="00BF66B4"/>
    <w:rsid w:val="00BF66FA"/>
    <w:rsid w:val="00BF6B02"/>
    <w:rsid w:val="00BF6B08"/>
    <w:rsid w:val="00BF6D92"/>
    <w:rsid w:val="00BF6FB3"/>
    <w:rsid w:val="00BF73AD"/>
    <w:rsid w:val="00BF7985"/>
    <w:rsid w:val="00C006DE"/>
    <w:rsid w:val="00C00B8D"/>
    <w:rsid w:val="00C0137C"/>
    <w:rsid w:val="00C02365"/>
    <w:rsid w:val="00C02A6C"/>
    <w:rsid w:val="00C02E64"/>
    <w:rsid w:val="00C03324"/>
    <w:rsid w:val="00C03A68"/>
    <w:rsid w:val="00C0431D"/>
    <w:rsid w:val="00C04DC1"/>
    <w:rsid w:val="00C0556F"/>
    <w:rsid w:val="00C05B69"/>
    <w:rsid w:val="00C06081"/>
    <w:rsid w:val="00C06815"/>
    <w:rsid w:val="00C06989"/>
    <w:rsid w:val="00C06B90"/>
    <w:rsid w:val="00C06D2D"/>
    <w:rsid w:val="00C06DF7"/>
    <w:rsid w:val="00C06E81"/>
    <w:rsid w:val="00C07ADD"/>
    <w:rsid w:val="00C10073"/>
    <w:rsid w:val="00C1102F"/>
    <w:rsid w:val="00C112F3"/>
    <w:rsid w:val="00C11595"/>
    <w:rsid w:val="00C115B6"/>
    <w:rsid w:val="00C115ED"/>
    <w:rsid w:val="00C1181E"/>
    <w:rsid w:val="00C11A62"/>
    <w:rsid w:val="00C11C2B"/>
    <w:rsid w:val="00C120F3"/>
    <w:rsid w:val="00C123C2"/>
    <w:rsid w:val="00C124A0"/>
    <w:rsid w:val="00C127FA"/>
    <w:rsid w:val="00C12F01"/>
    <w:rsid w:val="00C12F40"/>
    <w:rsid w:val="00C13BF0"/>
    <w:rsid w:val="00C14052"/>
    <w:rsid w:val="00C14349"/>
    <w:rsid w:val="00C14409"/>
    <w:rsid w:val="00C1442B"/>
    <w:rsid w:val="00C15205"/>
    <w:rsid w:val="00C15A65"/>
    <w:rsid w:val="00C166CC"/>
    <w:rsid w:val="00C16CA7"/>
    <w:rsid w:val="00C16F19"/>
    <w:rsid w:val="00C16F71"/>
    <w:rsid w:val="00C17453"/>
    <w:rsid w:val="00C174FD"/>
    <w:rsid w:val="00C1752A"/>
    <w:rsid w:val="00C177F5"/>
    <w:rsid w:val="00C2030E"/>
    <w:rsid w:val="00C2033D"/>
    <w:rsid w:val="00C2072C"/>
    <w:rsid w:val="00C20A68"/>
    <w:rsid w:val="00C21380"/>
    <w:rsid w:val="00C21607"/>
    <w:rsid w:val="00C2161F"/>
    <w:rsid w:val="00C21739"/>
    <w:rsid w:val="00C21CE7"/>
    <w:rsid w:val="00C21E11"/>
    <w:rsid w:val="00C221DD"/>
    <w:rsid w:val="00C226C3"/>
    <w:rsid w:val="00C228BD"/>
    <w:rsid w:val="00C22942"/>
    <w:rsid w:val="00C22F4D"/>
    <w:rsid w:val="00C23006"/>
    <w:rsid w:val="00C2399C"/>
    <w:rsid w:val="00C23DB4"/>
    <w:rsid w:val="00C23E00"/>
    <w:rsid w:val="00C240E4"/>
    <w:rsid w:val="00C2410D"/>
    <w:rsid w:val="00C2413B"/>
    <w:rsid w:val="00C242DB"/>
    <w:rsid w:val="00C245A3"/>
    <w:rsid w:val="00C252F0"/>
    <w:rsid w:val="00C25D08"/>
    <w:rsid w:val="00C25FD1"/>
    <w:rsid w:val="00C271BE"/>
    <w:rsid w:val="00C2726C"/>
    <w:rsid w:val="00C276FF"/>
    <w:rsid w:val="00C27787"/>
    <w:rsid w:val="00C27AC4"/>
    <w:rsid w:val="00C27D96"/>
    <w:rsid w:val="00C300B7"/>
    <w:rsid w:val="00C30453"/>
    <w:rsid w:val="00C3053F"/>
    <w:rsid w:val="00C30F4A"/>
    <w:rsid w:val="00C3149D"/>
    <w:rsid w:val="00C31E71"/>
    <w:rsid w:val="00C32233"/>
    <w:rsid w:val="00C3294C"/>
    <w:rsid w:val="00C329C9"/>
    <w:rsid w:val="00C32A37"/>
    <w:rsid w:val="00C32F8F"/>
    <w:rsid w:val="00C32FC7"/>
    <w:rsid w:val="00C331BE"/>
    <w:rsid w:val="00C3337F"/>
    <w:rsid w:val="00C33426"/>
    <w:rsid w:val="00C33B47"/>
    <w:rsid w:val="00C33F0B"/>
    <w:rsid w:val="00C33F51"/>
    <w:rsid w:val="00C33FF4"/>
    <w:rsid w:val="00C341B6"/>
    <w:rsid w:val="00C34646"/>
    <w:rsid w:val="00C34665"/>
    <w:rsid w:val="00C347A8"/>
    <w:rsid w:val="00C34FB8"/>
    <w:rsid w:val="00C3557A"/>
    <w:rsid w:val="00C35C9C"/>
    <w:rsid w:val="00C35F25"/>
    <w:rsid w:val="00C36342"/>
    <w:rsid w:val="00C37855"/>
    <w:rsid w:val="00C37982"/>
    <w:rsid w:val="00C37A98"/>
    <w:rsid w:val="00C404A3"/>
    <w:rsid w:val="00C4102E"/>
    <w:rsid w:val="00C411BF"/>
    <w:rsid w:val="00C41306"/>
    <w:rsid w:val="00C41AF7"/>
    <w:rsid w:val="00C41BD7"/>
    <w:rsid w:val="00C42ADA"/>
    <w:rsid w:val="00C42CAF"/>
    <w:rsid w:val="00C42DE6"/>
    <w:rsid w:val="00C42ECB"/>
    <w:rsid w:val="00C42F47"/>
    <w:rsid w:val="00C42F4A"/>
    <w:rsid w:val="00C4340A"/>
    <w:rsid w:val="00C437A9"/>
    <w:rsid w:val="00C44413"/>
    <w:rsid w:val="00C44799"/>
    <w:rsid w:val="00C44888"/>
    <w:rsid w:val="00C44B7C"/>
    <w:rsid w:val="00C44FFB"/>
    <w:rsid w:val="00C459C9"/>
    <w:rsid w:val="00C45CAD"/>
    <w:rsid w:val="00C46386"/>
    <w:rsid w:val="00C463CF"/>
    <w:rsid w:val="00C4645B"/>
    <w:rsid w:val="00C46547"/>
    <w:rsid w:val="00C46789"/>
    <w:rsid w:val="00C4692B"/>
    <w:rsid w:val="00C46A39"/>
    <w:rsid w:val="00C46C1C"/>
    <w:rsid w:val="00C47902"/>
    <w:rsid w:val="00C47A87"/>
    <w:rsid w:val="00C47DF1"/>
    <w:rsid w:val="00C50026"/>
    <w:rsid w:val="00C507E5"/>
    <w:rsid w:val="00C50843"/>
    <w:rsid w:val="00C50E54"/>
    <w:rsid w:val="00C50EB9"/>
    <w:rsid w:val="00C51032"/>
    <w:rsid w:val="00C51699"/>
    <w:rsid w:val="00C51F71"/>
    <w:rsid w:val="00C522CF"/>
    <w:rsid w:val="00C5257E"/>
    <w:rsid w:val="00C52739"/>
    <w:rsid w:val="00C5285E"/>
    <w:rsid w:val="00C52CAA"/>
    <w:rsid w:val="00C53BF0"/>
    <w:rsid w:val="00C54404"/>
    <w:rsid w:val="00C544EA"/>
    <w:rsid w:val="00C548BD"/>
    <w:rsid w:val="00C54A38"/>
    <w:rsid w:val="00C54B82"/>
    <w:rsid w:val="00C54DB3"/>
    <w:rsid w:val="00C550F4"/>
    <w:rsid w:val="00C55F35"/>
    <w:rsid w:val="00C55F9C"/>
    <w:rsid w:val="00C56911"/>
    <w:rsid w:val="00C56CEA"/>
    <w:rsid w:val="00C56E2A"/>
    <w:rsid w:val="00C60DB1"/>
    <w:rsid w:val="00C619D2"/>
    <w:rsid w:val="00C61BA3"/>
    <w:rsid w:val="00C61C02"/>
    <w:rsid w:val="00C61F07"/>
    <w:rsid w:val="00C63187"/>
    <w:rsid w:val="00C6345C"/>
    <w:rsid w:val="00C637B7"/>
    <w:rsid w:val="00C638AC"/>
    <w:rsid w:val="00C64542"/>
    <w:rsid w:val="00C6476B"/>
    <w:rsid w:val="00C64BBD"/>
    <w:rsid w:val="00C64F57"/>
    <w:rsid w:val="00C65612"/>
    <w:rsid w:val="00C65851"/>
    <w:rsid w:val="00C65C56"/>
    <w:rsid w:val="00C662E1"/>
    <w:rsid w:val="00C66B16"/>
    <w:rsid w:val="00C66B48"/>
    <w:rsid w:val="00C66C40"/>
    <w:rsid w:val="00C6724D"/>
    <w:rsid w:val="00C6768E"/>
    <w:rsid w:val="00C70419"/>
    <w:rsid w:val="00C7059D"/>
    <w:rsid w:val="00C707AC"/>
    <w:rsid w:val="00C70F48"/>
    <w:rsid w:val="00C7134C"/>
    <w:rsid w:val="00C71DA4"/>
    <w:rsid w:val="00C71F48"/>
    <w:rsid w:val="00C7219F"/>
    <w:rsid w:val="00C7239D"/>
    <w:rsid w:val="00C7250A"/>
    <w:rsid w:val="00C727AC"/>
    <w:rsid w:val="00C729B5"/>
    <w:rsid w:val="00C733A9"/>
    <w:rsid w:val="00C73407"/>
    <w:rsid w:val="00C736A5"/>
    <w:rsid w:val="00C74706"/>
    <w:rsid w:val="00C74BD0"/>
    <w:rsid w:val="00C75064"/>
    <w:rsid w:val="00C75089"/>
    <w:rsid w:val="00C7514F"/>
    <w:rsid w:val="00C754DE"/>
    <w:rsid w:val="00C756A1"/>
    <w:rsid w:val="00C7594F"/>
    <w:rsid w:val="00C759C0"/>
    <w:rsid w:val="00C75BD8"/>
    <w:rsid w:val="00C76334"/>
    <w:rsid w:val="00C76726"/>
    <w:rsid w:val="00C76748"/>
    <w:rsid w:val="00C769E5"/>
    <w:rsid w:val="00C778A3"/>
    <w:rsid w:val="00C77A8E"/>
    <w:rsid w:val="00C80C6A"/>
    <w:rsid w:val="00C80C82"/>
    <w:rsid w:val="00C80D9E"/>
    <w:rsid w:val="00C80DCF"/>
    <w:rsid w:val="00C811C7"/>
    <w:rsid w:val="00C81519"/>
    <w:rsid w:val="00C81C52"/>
    <w:rsid w:val="00C838A4"/>
    <w:rsid w:val="00C83FB0"/>
    <w:rsid w:val="00C84C2B"/>
    <w:rsid w:val="00C8570B"/>
    <w:rsid w:val="00C85F84"/>
    <w:rsid w:val="00C862DF"/>
    <w:rsid w:val="00C86953"/>
    <w:rsid w:val="00C86CE0"/>
    <w:rsid w:val="00C86D36"/>
    <w:rsid w:val="00C90300"/>
    <w:rsid w:val="00C90678"/>
    <w:rsid w:val="00C90A62"/>
    <w:rsid w:val="00C90FF8"/>
    <w:rsid w:val="00C916DF"/>
    <w:rsid w:val="00C91800"/>
    <w:rsid w:val="00C91873"/>
    <w:rsid w:val="00C92646"/>
    <w:rsid w:val="00C927BA"/>
    <w:rsid w:val="00C932A5"/>
    <w:rsid w:val="00C9341D"/>
    <w:rsid w:val="00C93799"/>
    <w:rsid w:val="00C939A2"/>
    <w:rsid w:val="00C93DC8"/>
    <w:rsid w:val="00C9451A"/>
    <w:rsid w:val="00C947CD"/>
    <w:rsid w:val="00C94A6A"/>
    <w:rsid w:val="00C956FE"/>
    <w:rsid w:val="00C95764"/>
    <w:rsid w:val="00C95855"/>
    <w:rsid w:val="00C95A10"/>
    <w:rsid w:val="00C95B93"/>
    <w:rsid w:val="00C95CC3"/>
    <w:rsid w:val="00C96A08"/>
    <w:rsid w:val="00C96BDE"/>
    <w:rsid w:val="00C96C20"/>
    <w:rsid w:val="00C96E97"/>
    <w:rsid w:val="00C975AF"/>
    <w:rsid w:val="00C97CB8"/>
    <w:rsid w:val="00CA04B7"/>
    <w:rsid w:val="00CA04E0"/>
    <w:rsid w:val="00CA0DC6"/>
    <w:rsid w:val="00CA12E1"/>
    <w:rsid w:val="00CA173F"/>
    <w:rsid w:val="00CA19A7"/>
    <w:rsid w:val="00CA1B94"/>
    <w:rsid w:val="00CA1C8F"/>
    <w:rsid w:val="00CA21A0"/>
    <w:rsid w:val="00CA238F"/>
    <w:rsid w:val="00CA2395"/>
    <w:rsid w:val="00CA2542"/>
    <w:rsid w:val="00CA27E4"/>
    <w:rsid w:val="00CA2828"/>
    <w:rsid w:val="00CA28E6"/>
    <w:rsid w:val="00CA2C93"/>
    <w:rsid w:val="00CA2FD8"/>
    <w:rsid w:val="00CA3594"/>
    <w:rsid w:val="00CA38C0"/>
    <w:rsid w:val="00CA39DD"/>
    <w:rsid w:val="00CA3BE9"/>
    <w:rsid w:val="00CA4290"/>
    <w:rsid w:val="00CA4435"/>
    <w:rsid w:val="00CA4C8C"/>
    <w:rsid w:val="00CA5948"/>
    <w:rsid w:val="00CA5D2D"/>
    <w:rsid w:val="00CA67A7"/>
    <w:rsid w:val="00CA6B3F"/>
    <w:rsid w:val="00CA6C61"/>
    <w:rsid w:val="00CA6F7A"/>
    <w:rsid w:val="00CA71FC"/>
    <w:rsid w:val="00CA728E"/>
    <w:rsid w:val="00CB0645"/>
    <w:rsid w:val="00CB07D6"/>
    <w:rsid w:val="00CB09A4"/>
    <w:rsid w:val="00CB11A0"/>
    <w:rsid w:val="00CB12CE"/>
    <w:rsid w:val="00CB1595"/>
    <w:rsid w:val="00CB15C3"/>
    <w:rsid w:val="00CB1929"/>
    <w:rsid w:val="00CB1954"/>
    <w:rsid w:val="00CB1F6F"/>
    <w:rsid w:val="00CB21FD"/>
    <w:rsid w:val="00CB22C0"/>
    <w:rsid w:val="00CB22C2"/>
    <w:rsid w:val="00CB23F7"/>
    <w:rsid w:val="00CB2A11"/>
    <w:rsid w:val="00CB3278"/>
    <w:rsid w:val="00CB4027"/>
    <w:rsid w:val="00CB4103"/>
    <w:rsid w:val="00CB4187"/>
    <w:rsid w:val="00CB553E"/>
    <w:rsid w:val="00CB659A"/>
    <w:rsid w:val="00CB664C"/>
    <w:rsid w:val="00CB6E80"/>
    <w:rsid w:val="00CB6F0D"/>
    <w:rsid w:val="00CB7563"/>
    <w:rsid w:val="00CB765E"/>
    <w:rsid w:val="00CB7ABC"/>
    <w:rsid w:val="00CB7C85"/>
    <w:rsid w:val="00CB7FB6"/>
    <w:rsid w:val="00CC0CB2"/>
    <w:rsid w:val="00CC1533"/>
    <w:rsid w:val="00CC176C"/>
    <w:rsid w:val="00CC19BB"/>
    <w:rsid w:val="00CC1B34"/>
    <w:rsid w:val="00CC1FCB"/>
    <w:rsid w:val="00CC1FD9"/>
    <w:rsid w:val="00CC2300"/>
    <w:rsid w:val="00CC2BE2"/>
    <w:rsid w:val="00CC30A3"/>
    <w:rsid w:val="00CC34BE"/>
    <w:rsid w:val="00CC4721"/>
    <w:rsid w:val="00CC493A"/>
    <w:rsid w:val="00CC4EA9"/>
    <w:rsid w:val="00CC4FEE"/>
    <w:rsid w:val="00CC5214"/>
    <w:rsid w:val="00CC561E"/>
    <w:rsid w:val="00CC566C"/>
    <w:rsid w:val="00CC56F2"/>
    <w:rsid w:val="00CC595B"/>
    <w:rsid w:val="00CC59F8"/>
    <w:rsid w:val="00CC5EA9"/>
    <w:rsid w:val="00CC6033"/>
    <w:rsid w:val="00CC622B"/>
    <w:rsid w:val="00CC64AC"/>
    <w:rsid w:val="00CC684E"/>
    <w:rsid w:val="00CC6A0F"/>
    <w:rsid w:val="00CC6AF9"/>
    <w:rsid w:val="00CC6E7D"/>
    <w:rsid w:val="00CC7413"/>
    <w:rsid w:val="00CC74D2"/>
    <w:rsid w:val="00CC7660"/>
    <w:rsid w:val="00CC78CD"/>
    <w:rsid w:val="00CC7F32"/>
    <w:rsid w:val="00CD05C9"/>
    <w:rsid w:val="00CD09CB"/>
    <w:rsid w:val="00CD0E89"/>
    <w:rsid w:val="00CD12CA"/>
    <w:rsid w:val="00CD2A06"/>
    <w:rsid w:val="00CD32BF"/>
    <w:rsid w:val="00CD339B"/>
    <w:rsid w:val="00CD3805"/>
    <w:rsid w:val="00CD407C"/>
    <w:rsid w:val="00CD4117"/>
    <w:rsid w:val="00CD41E8"/>
    <w:rsid w:val="00CD4394"/>
    <w:rsid w:val="00CD5811"/>
    <w:rsid w:val="00CD5840"/>
    <w:rsid w:val="00CD5982"/>
    <w:rsid w:val="00CD68E2"/>
    <w:rsid w:val="00CD6A56"/>
    <w:rsid w:val="00CD6B9A"/>
    <w:rsid w:val="00CD6E58"/>
    <w:rsid w:val="00CD6E92"/>
    <w:rsid w:val="00CD707A"/>
    <w:rsid w:val="00CD7698"/>
    <w:rsid w:val="00CD769B"/>
    <w:rsid w:val="00CE0990"/>
    <w:rsid w:val="00CE0BAD"/>
    <w:rsid w:val="00CE198E"/>
    <w:rsid w:val="00CE1B4C"/>
    <w:rsid w:val="00CE1C94"/>
    <w:rsid w:val="00CE2AB8"/>
    <w:rsid w:val="00CE2E85"/>
    <w:rsid w:val="00CE36B9"/>
    <w:rsid w:val="00CE3900"/>
    <w:rsid w:val="00CE3C3A"/>
    <w:rsid w:val="00CE3E25"/>
    <w:rsid w:val="00CE3FBA"/>
    <w:rsid w:val="00CE4965"/>
    <w:rsid w:val="00CE5345"/>
    <w:rsid w:val="00CE54D2"/>
    <w:rsid w:val="00CE554B"/>
    <w:rsid w:val="00CE56A0"/>
    <w:rsid w:val="00CE5CBD"/>
    <w:rsid w:val="00CE64B1"/>
    <w:rsid w:val="00CE6678"/>
    <w:rsid w:val="00CE667F"/>
    <w:rsid w:val="00CE6979"/>
    <w:rsid w:val="00CE69E8"/>
    <w:rsid w:val="00CE6FB6"/>
    <w:rsid w:val="00CE7433"/>
    <w:rsid w:val="00CE7DF7"/>
    <w:rsid w:val="00CF0943"/>
    <w:rsid w:val="00CF1A6B"/>
    <w:rsid w:val="00CF1FF3"/>
    <w:rsid w:val="00CF21CE"/>
    <w:rsid w:val="00CF2904"/>
    <w:rsid w:val="00CF40B7"/>
    <w:rsid w:val="00CF4586"/>
    <w:rsid w:val="00CF484E"/>
    <w:rsid w:val="00CF48AB"/>
    <w:rsid w:val="00CF4F33"/>
    <w:rsid w:val="00CF539A"/>
    <w:rsid w:val="00CF5B87"/>
    <w:rsid w:val="00CF5BC2"/>
    <w:rsid w:val="00CF6327"/>
    <w:rsid w:val="00CF6690"/>
    <w:rsid w:val="00CF66AD"/>
    <w:rsid w:val="00CF66B5"/>
    <w:rsid w:val="00CF68CF"/>
    <w:rsid w:val="00CF6A23"/>
    <w:rsid w:val="00CF6A3E"/>
    <w:rsid w:val="00CF6B24"/>
    <w:rsid w:val="00CF6D39"/>
    <w:rsid w:val="00CF6F36"/>
    <w:rsid w:val="00CF73F2"/>
    <w:rsid w:val="00CF7DBD"/>
    <w:rsid w:val="00D0059C"/>
    <w:rsid w:val="00D00C07"/>
    <w:rsid w:val="00D00FC4"/>
    <w:rsid w:val="00D0170B"/>
    <w:rsid w:val="00D017E4"/>
    <w:rsid w:val="00D01A7F"/>
    <w:rsid w:val="00D01CF4"/>
    <w:rsid w:val="00D01F41"/>
    <w:rsid w:val="00D02471"/>
    <w:rsid w:val="00D02B66"/>
    <w:rsid w:val="00D02BCE"/>
    <w:rsid w:val="00D033B7"/>
    <w:rsid w:val="00D03540"/>
    <w:rsid w:val="00D03BB3"/>
    <w:rsid w:val="00D044B6"/>
    <w:rsid w:val="00D04CB8"/>
    <w:rsid w:val="00D04D10"/>
    <w:rsid w:val="00D04E6E"/>
    <w:rsid w:val="00D054D7"/>
    <w:rsid w:val="00D05701"/>
    <w:rsid w:val="00D059D6"/>
    <w:rsid w:val="00D062BA"/>
    <w:rsid w:val="00D06A18"/>
    <w:rsid w:val="00D06D69"/>
    <w:rsid w:val="00D06D9D"/>
    <w:rsid w:val="00D06E8F"/>
    <w:rsid w:val="00D070A1"/>
    <w:rsid w:val="00D07239"/>
    <w:rsid w:val="00D07A82"/>
    <w:rsid w:val="00D07D4C"/>
    <w:rsid w:val="00D09FB7"/>
    <w:rsid w:val="00D10192"/>
    <w:rsid w:val="00D103AE"/>
    <w:rsid w:val="00D1051C"/>
    <w:rsid w:val="00D10B44"/>
    <w:rsid w:val="00D10D6F"/>
    <w:rsid w:val="00D10E2A"/>
    <w:rsid w:val="00D10E64"/>
    <w:rsid w:val="00D11484"/>
    <w:rsid w:val="00D11875"/>
    <w:rsid w:val="00D11B81"/>
    <w:rsid w:val="00D1273E"/>
    <w:rsid w:val="00D12A4A"/>
    <w:rsid w:val="00D12A7C"/>
    <w:rsid w:val="00D13239"/>
    <w:rsid w:val="00D139F8"/>
    <w:rsid w:val="00D13C26"/>
    <w:rsid w:val="00D13EDF"/>
    <w:rsid w:val="00D13F1F"/>
    <w:rsid w:val="00D13FE6"/>
    <w:rsid w:val="00D149D6"/>
    <w:rsid w:val="00D15253"/>
    <w:rsid w:val="00D157C7"/>
    <w:rsid w:val="00D16083"/>
    <w:rsid w:val="00D168E5"/>
    <w:rsid w:val="00D169C5"/>
    <w:rsid w:val="00D16CD5"/>
    <w:rsid w:val="00D171DE"/>
    <w:rsid w:val="00D20480"/>
    <w:rsid w:val="00D2048A"/>
    <w:rsid w:val="00D211FC"/>
    <w:rsid w:val="00D21375"/>
    <w:rsid w:val="00D215A6"/>
    <w:rsid w:val="00D22431"/>
    <w:rsid w:val="00D22E2B"/>
    <w:rsid w:val="00D238DE"/>
    <w:rsid w:val="00D23AF6"/>
    <w:rsid w:val="00D23DE6"/>
    <w:rsid w:val="00D240F5"/>
    <w:rsid w:val="00D25578"/>
    <w:rsid w:val="00D25C11"/>
    <w:rsid w:val="00D25EE8"/>
    <w:rsid w:val="00D2641B"/>
    <w:rsid w:val="00D2686F"/>
    <w:rsid w:val="00D26E1C"/>
    <w:rsid w:val="00D26F25"/>
    <w:rsid w:val="00D26F47"/>
    <w:rsid w:val="00D270A5"/>
    <w:rsid w:val="00D271CA"/>
    <w:rsid w:val="00D271E1"/>
    <w:rsid w:val="00D275D1"/>
    <w:rsid w:val="00D27639"/>
    <w:rsid w:val="00D27AD2"/>
    <w:rsid w:val="00D30018"/>
    <w:rsid w:val="00D30202"/>
    <w:rsid w:val="00D3040E"/>
    <w:rsid w:val="00D30701"/>
    <w:rsid w:val="00D30F5E"/>
    <w:rsid w:val="00D31206"/>
    <w:rsid w:val="00D314FA"/>
    <w:rsid w:val="00D31504"/>
    <w:rsid w:val="00D31519"/>
    <w:rsid w:val="00D31685"/>
    <w:rsid w:val="00D31E25"/>
    <w:rsid w:val="00D31E27"/>
    <w:rsid w:val="00D31F6B"/>
    <w:rsid w:val="00D3234A"/>
    <w:rsid w:val="00D323FA"/>
    <w:rsid w:val="00D3249F"/>
    <w:rsid w:val="00D33ABA"/>
    <w:rsid w:val="00D34565"/>
    <w:rsid w:val="00D34691"/>
    <w:rsid w:val="00D34E5E"/>
    <w:rsid w:val="00D35084"/>
    <w:rsid w:val="00D35445"/>
    <w:rsid w:val="00D3573F"/>
    <w:rsid w:val="00D35E59"/>
    <w:rsid w:val="00D3629A"/>
    <w:rsid w:val="00D367C0"/>
    <w:rsid w:val="00D36905"/>
    <w:rsid w:val="00D36A74"/>
    <w:rsid w:val="00D37135"/>
    <w:rsid w:val="00D37782"/>
    <w:rsid w:val="00D37D09"/>
    <w:rsid w:val="00D37DBF"/>
    <w:rsid w:val="00D405EE"/>
    <w:rsid w:val="00D406E2"/>
    <w:rsid w:val="00D40858"/>
    <w:rsid w:val="00D408CD"/>
    <w:rsid w:val="00D411DE"/>
    <w:rsid w:val="00D41DF6"/>
    <w:rsid w:val="00D41E77"/>
    <w:rsid w:val="00D42222"/>
    <w:rsid w:val="00D4290C"/>
    <w:rsid w:val="00D42918"/>
    <w:rsid w:val="00D42ADC"/>
    <w:rsid w:val="00D42D95"/>
    <w:rsid w:val="00D44178"/>
    <w:rsid w:val="00D44521"/>
    <w:rsid w:val="00D446C1"/>
    <w:rsid w:val="00D44BAB"/>
    <w:rsid w:val="00D458B1"/>
    <w:rsid w:val="00D45A09"/>
    <w:rsid w:val="00D45AEC"/>
    <w:rsid w:val="00D46D38"/>
    <w:rsid w:val="00D46EE7"/>
    <w:rsid w:val="00D46EF3"/>
    <w:rsid w:val="00D470D3"/>
    <w:rsid w:val="00D479B0"/>
    <w:rsid w:val="00D500FA"/>
    <w:rsid w:val="00D50155"/>
    <w:rsid w:val="00D501AC"/>
    <w:rsid w:val="00D5095C"/>
    <w:rsid w:val="00D50F05"/>
    <w:rsid w:val="00D51296"/>
    <w:rsid w:val="00D51B84"/>
    <w:rsid w:val="00D5225D"/>
    <w:rsid w:val="00D52AB7"/>
    <w:rsid w:val="00D5397D"/>
    <w:rsid w:val="00D53E24"/>
    <w:rsid w:val="00D53F1A"/>
    <w:rsid w:val="00D540E0"/>
    <w:rsid w:val="00D546C3"/>
    <w:rsid w:val="00D5540A"/>
    <w:rsid w:val="00D555A5"/>
    <w:rsid w:val="00D55620"/>
    <w:rsid w:val="00D559E3"/>
    <w:rsid w:val="00D55A8D"/>
    <w:rsid w:val="00D55CBE"/>
    <w:rsid w:val="00D55EB5"/>
    <w:rsid w:val="00D55F48"/>
    <w:rsid w:val="00D56677"/>
    <w:rsid w:val="00D56FE5"/>
    <w:rsid w:val="00D5703C"/>
    <w:rsid w:val="00D574B5"/>
    <w:rsid w:val="00D579A6"/>
    <w:rsid w:val="00D60407"/>
    <w:rsid w:val="00D60461"/>
    <w:rsid w:val="00D605D6"/>
    <w:rsid w:val="00D60B15"/>
    <w:rsid w:val="00D60EBA"/>
    <w:rsid w:val="00D60F40"/>
    <w:rsid w:val="00D614D8"/>
    <w:rsid w:val="00D6174B"/>
    <w:rsid w:val="00D61A54"/>
    <w:rsid w:val="00D61B74"/>
    <w:rsid w:val="00D6281B"/>
    <w:rsid w:val="00D62EED"/>
    <w:rsid w:val="00D64559"/>
    <w:rsid w:val="00D6492B"/>
    <w:rsid w:val="00D64966"/>
    <w:rsid w:val="00D64FA6"/>
    <w:rsid w:val="00D65549"/>
    <w:rsid w:val="00D656C1"/>
    <w:rsid w:val="00D65AA8"/>
    <w:rsid w:val="00D65B4C"/>
    <w:rsid w:val="00D66D67"/>
    <w:rsid w:val="00D670DE"/>
    <w:rsid w:val="00D673DA"/>
    <w:rsid w:val="00D67798"/>
    <w:rsid w:val="00D7003A"/>
    <w:rsid w:val="00D707A6"/>
    <w:rsid w:val="00D70854"/>
    <w:rsid w:val="00D70EF2"/>
    <w:rsid w:val="00D717E5"/>
    <w:rsid w:val="00D73262"/>
    <w:rsid w:val="00D73EA3"/>
    <w:rsid w:val="00D743E2"/>
    <w:rsid w:val="00D75583"/>
    <w:rsid w:val="00D75E5E"/>
    <w:rsid w:val="00D7624B"/>
    <w:rsid w:val="00D767DD"/>
    <w:rsid w:val="00D76AF1"/>
    <w:rsid w:val="00D77018"/>
    <w:rsid w:val="00D7716B"/>
    <w:rsid w:val="00D77458"/>
    <w:rsid w:val="00D77577"/>
    <w:rsid w:val="00D7766F"/>
    <w:rsid w:val="00D77B82"/>
    <w:rsid w:val="00D77DAC"/>
    <w:rsid w:val="00D77F69"/>
    <w:rsid w:val="00D804AC"/>
    <w:rsid w:val="00D804C0"/>
    <w:rsid w:val="00D80835"/>
    <w:rsid w:val="00D82062"/>
    <w:rsid w:val="00D821D3"/>
    <w:rsid w:val="00D822C7"/>
    <w:rsid w:val="00D82B9B"/>
    <w:rsid w:val="00D82C09"/>
    <w:rsid w:val="00D82F1C"/>
    <w:rsid w:val="00D8305D"/>
    <w:rsid w:val="00D83565"/>
    <w:rsid w:val="00D837F0"/>
    <w:rsid w:val="00D83AF6"/>
    <w:rsid w:val="00D83D35"/>
    <w:rsid w:val="00D83D8D"/>
    <w:rsid w:val="00D83ED2"/>
    <w:rsid w:val="00D84ABA"/>
    <w:rsid w:val="00D84BDC"/>
    <w:rsid w:val="00D85064"/>
    <w:rsid w:val="00D8506F"/>
    <w:rsid w:val="00D8554C"/>
    <w:rsid w:val="00D8579F"/>
    <w:rsid w:val="00D86E9D"/>
    <w:rsid w:val="00D87689"/>
    <w:rsid w:val="00D8785D"/>
    <w:rsid w:val="00D87BEC"/>
    <w:rsid w:val="00D903DF"/>
    <w:rsid w:val="00D90443"/>
    <w:rsid w:val="00D918CC"/>
    <w:rsid w:val="00D919C1"/>
    <w:rsid w:val="00D923C3"/>
    <w:rsid w:val="00D929F6"/>
    <w:rsid w:val="00D92D89"/>
    <w:rsid w:val="00D930B9"/>
    <w:rsid w:val="00D931DD"/>
    <w:rsid w:val="00D93276"/>
    <w:rsid w:val="00D9338F"/>
    <w:rsid w:val="00D93497"/>
    <w:rsid w:val="00D93E00"/>
    <w:rsid w:val="00D94763"/>
    <w:rsid w:val="00D949B4"/>
    <w:rsid w:val="00D95322"/>
    <w:rsid w:val="00D95B0F"/>
    <w:rsid w:val="00D95B41"/>
    <w:rsid w:val="00D96421"/>
    <w:rsid w:val="00D96711"/>
    <w:rsid w:val="00D96CF1"/>
    <w:rsid w:val="00D97600"/>
    <w:rsid w:val="00D97DFD"/>
    <w:rsid w:val="00DA01E3"/>
    <w:rsid w:val="00DA0511"/>
    <w:rsid w:val="00DA077E"/>
    <w:rsid w:val="00DA096A"/>
    <w:rsid w:val="00DA275C"/>
    <w:rsid w:val="00DA2FDD"/>
    <w:rsid w:val="00DA3316"/>
    <w:rsid w:val="00DA39A0"/>
    <w:rsid w:val="00DA3A0C"/>
    <w:rsid w:val="00DA4026"/>
    <w:rsid w:val="00DA4419"/>
    <w:rsid w:val="00DA4D75"/>
    <w:rsid w:val="00DA54FB"/>
    <w:rsid w:val="00DA5797"/>
    <w:rsid w:val="00DA5AAF"/>
    <w:rsid w:val="00DA61B4"/>
    <w:rsid w:val="00DA632E"/>
    <w:rsid w:val="00DA6688"/>
    <w:rsid w:val="00DA6D09"/>
    <w:rsid w:val="00DA78D8"/>
    <w:rsid w:val="00DA7B65"/>
    <w:rsid w:val="00DB09E3"/>
    <w:rsid w:val="00DB12E4"/>
    <w:rsid w:val="00DB1BBF"/>
    <w:rsid w:val="00DB1BD4"/>
    <w:rsid w:val="00DB27F1"/>
    <w:rsid w:val="00DB312D"/>
    <w:rsid w:val="00DB3415"/>
    <w:rsid w:val="00DB46C0"/>
    <w:rsid w:val="00DB55B9"/>
    <w:rsid w:val="00DB5882"/>
    <w:rsid w:val="00DB73FF"/>
    <w:rsid w:val="00DC03FB"/>
    <w:rsid w:val="00DC0499"/>
    <w:rsid w:val="00DC06C0"/>
    <w:rsid w:val="00DC093D"/>
    <w:rsid w:val="00DC130A"/>
    <w:rsid w:val="00DC22A7"/>
    <w:rsid w:val="00DC2474"/>
    <w:rsid w:val="00DC2699"/>
    <w:rsid w:val="00DC2758"/>
    <w:rsid w:val="00DC2B6E"/>
    <w:rsid w:val="00DC2E3C"/>
    <w:rsid w:val="00DC2E45"/>
    <w:rsid w:val="00DC372A"/>
    <w:rsid w:val="00DC68F9"/>
    <w:rsid w:val="00DC6F82"/>
    <w:rsid w:val="00DC6FF7"/>
    <w:rsid w:val="00DC7032"/>
    <w:rsid w:val="00DD01D6"/>
    <w:rsid w:val="00DD04FC"/>
    <w:rsid w:val="00DD0B53"/>
    <w:rsid w:val="00DD11CD"/>
    <w:rsid w:val="00DD13B6"/>
    <w:rsid w:val="00DD179B"/>
    <w:rsid w:val="00DD187E"/>
    <w:rsid w:val="00DD1B58"/>
    <w:rsid w:val="00DD1FD5"/>
    <w:rsid w:val="00DD210F"/>
    <w:rsid w:val="00DD2A1D"/>
    <w:rsid w:val="00DD2F78"/>
    <w:rsid w:val="00DD3248"/>
    <w:rsid w:val="00DD357B"/>
    <w:rsid w:val="00DD378B"/>
    <w:rsid w:val="00DD3A00"/>
    <w:rsid w:val="00DD3A51"/>
    <w:rsid w:val="00DD4610"/>
    <w:rsid w:val="00DD4700"/>
    <w:rsid w:val="00DD4940"/>
    <w:rsid w:val="00DD49AB"/>
    <w:rsid w:val="00DD4ABE"/>
    <w:rsid w:val="00DD4E93"/>
    <w:rsid w:val="00DD5059"/>
    <w:rsid w:val="00DD5084"/>
    <w:rsid w:val="00DD5150"/>
    <w:rsid w:val="00DD5212"/>
    <w:rsid w:val="00DD57F3"/>
    <w:rsid w:val="00DD5EB8"/>
    <w:rsid w:val="00DD62CF"/>
    <w:rsid w:val="00DD63BB"/>
    <w:rsid w:val="00DD64E3"/>
    <w:rsid w:val="00DD66F5"/>
    <w:rsid w:val="00DD6904"/>
    <w:rsid w:val="00DD70E9"/>
    <w:rsid w:val="00DD7B94"/>
    <w:rsid w:val="00DD7BB4"/>
    <w:rsid w:val="00DE0B04"/>
    <w:rsid w:val="00DE0BA2"/>
    <w:rsid w:val="00DE0D4E"/>
    <w:rsid w:val="00DE108F"/>
    <w:rsid w:val="00DE10D0"/>
    <w:rsid w:val="00DE138B"/>
    <w:rsid w:val="00DE1D75"/>
    <w:rsid w:val="00DE1FB6"/>
    <w:rsid w:val="00DE23FC"/>
    <w:rsid w:val="00DE282C"/>
    <w:rsid w:val="00DE2904"/>
    <w:rsid w:val="00DE29E0"/>
    <w:rsid w:val="00DE2A7B"/>
    <w:rsid w:val="00DE2AF7"/>
    <w:rsid w:val="00DE39B3"/>
    <w:rsid w:val="00DE52D6"/>
    <w:rsid w:val="00DE54E6"/>
    <w:rsid w:val="00DE5ABA"/>
    <w:rsid w:val="00DE5F14"/>
    <w:rsid w:val="00DE6379"/>
    <w:rsid w:val="00DE682A"/>
    <w:rsid w:val="00DE70E2"/>
    <w:rsid w:val="00DE717C"/>
    <w:rsid w:val="00DE78B3"/>
    <w:rsid w:val="00DE7A46"/>
    <w:rsid w:val="00DE7BFA"/>
    <w:rsid w:val="00DE7DBA"/>
    <w:rsid w:val="00DE7DF2"/>
    <w:rsid w:val="00DE7DFF"/>
    <w:rsid w:val="00DF05F2"/>
    <w:rsid w:val="00DF068D"/>
    <w:rsid w:val="00DF0A87"/>
    <w:rsid w:val="00DF1BB2"/>
    <w:rsid w:val="00DF20DE"/>
    <w:rsid w:val="00DF253A"/>
    <w:rsid w:val="00DF2B2D"/>
    <w:rsid w:val="00DF31D7"/>
    <w:rsid w:val="00DF320E"/>
    <w:rsid w:val="00DF32A2"/>
    <w:rsid w:val="00DF3474"/>
    <w:rsid w:val="00DF3688"/>
    <w:rsid w:val="00DF481C"/>
    <w:rsid w:val="00DF5F14"/>
    <w:rsid w:val="00DF6E06"/>
    <w:rsid w:val="00DF6F00"/>
    <w:rsid w:val="00DF741F"/>
    <w:rsid w:val="00DF7738"/>
    <w:rsid w:val="00DF797E"/>
    <w:rsid w:val="00DF79D7"/>
    <w:rsid w:val="00DF7BD4"/>
    <w:rsid w:val="00DF7DC3"/>
    <w:rsid w:val="00E003CF"/>
    <w:rsid w:val="00E01090"/>
    <w:rsid w:val="00E0112B"/>
    <w:rsid w:val="00E011EA"/>
    <w:rsid w:val="00E01554"/>
    <w:rsid w:val="00E01B6E"/>
    <w:rsid w:val="00E01EA9"/>
    <w:rsid w:val="00E0255A"/>
    <w:rsid w:val="00E02710"/>
    <w:rsid w:val="00E02820"/>
    <w:rsid w:val="00E02C0C"/>
    <w:rsid w:val="00E032CA"/>
    <w:rsid w:val="00E038E1"/>
    <w:rsid w:val="00E03ACE"/>
    <w:rsid w:val="00E03BCE"/>
    <w:rsid w:val="00E04262"/>
    <w:rsid w:val="00E048E5"/>
    <w:rsid w:val="00E04BB6"/>
    <w:rsid w:val="00E050AD"/>
    <w:rsid w:val="00E05AE0"/>
    <w:rsid w:val="00E06A38"/>
    <w:rsid w:val="00E06E7B"/>
    <w:rsid w:val="00E07801"/>
    <w:rsid w:val="00E0787B"/>
    <w:rsid w:val="00E07EDB"/>
    <w:rsid w:val="00E10047"/>
    <w:rsid w:val="00E10A61"/>
    <w:rsid w:val="00E10E44"/>
    <w:rsid w:val="00E111C1"/>
    <w:rsid w:val="00E1225A"/>
    <w:rsid w:val="00E1284B"/>
    <w:rsid w:val="00E12DA8"/>
    <w:rsid w:val="00E13D67"/>
    <w:rsid w:val="00E13DCD"/>
    <w:rsid w:val="00E13FAA"/>
    <w:rsid w:val="00E145F2"/>
    <w:rsid w:val="00E14AA2"/>
    <w:rsid w:val="00E14D47"/>
    <w:rsid w:val="00E15510"/>
    <w:rsid w:val="00E15B89"/>
    <w:rsid w:val="00E16CCE"/>
    <w:rsid w:val="00E16D25"/>
    <w:rsid w:val="00E170DC"/>
    <w:rsid w:val="00E1748E"/>
    <w:rsid w:val="00E175D7"/>
    <w:rsid w:val="00E17CB5"/>
    <w:rsid w:val="00E20685"/>
    <w:rsid w:val="00E20755"/>
    <w:rsid w:val="00E223AB"/>
    <w:rsid w:val="00E22743"/>
    <w:rsid w:val="00E22D1B"/>
    <w:rsid w:val="00E236B4"/>
    <w:rsid w:val="00E251B4"/>
    <w:rsid w:val="00E2534C"/>
    <w:rsid w:val="00E257CE"/>
    <w:rsid w:val="00E2583F"/>
    <w:rsid w:val="00E260A7"/>
    <w:rsid w:val="00E261AE"/>
    <w:rsid w:val="00E267BB"/>
    <w:rsid w:val="00E2686F"/>
    <w:rsid w:val="00E269EE"/>
    <w:rsid w:val="00E26A47"/>
    <w:rsid w:val="00E26A5A"/>
    <w:rsid w:val="00E2717B"/>
    <w:rsid w:val="00E2731D"/>
    <w:rsid w:val="00E273F0"/>
    <w:rsid w:val="00E277CB"/>
    <w:rsid w:val="00E27CBC"/>
    <w:rsid w:val="00E3035D"/>
    <w:rsid w:val="00E3135B"/>
    <w:rsid w:val="00E3181D"/>
    <w:rsid w:val="00E319AE"/>
    <w:rsid w:val="00E31EBD"/>
    <w:rsid w:val="00E326B2"/>
    <w:rsid w:val="00E32D52"/>
    <w:rsid w:val="00E33576"/>
    <w:rsid w:val="00E338AA"/>
    <w:rsid w:val="00E33E92"/>
    <w:rsid w:val="00E34753"/>
    <w:rsid w:val="00E34D35"/>
    <w:rsid w:val="00E3506C"/>
    <w:rsid w:val="00E35266"/>
    <w:rsid w:val="00E35C7E"/>
    <w:rsid w:val="00E368C1"/>
    <w:rsid w:val="00E36D7D"/>
    <w:rsid w:val="00E3731D"/>
    <w:rsid w:val="00E37799"/>
    <w:rsid w:val="00E37A80"/>
    <w:rsid w:val="00E37AE4"/>
    <w:rsid w:val="00E37E1B"/>
    <w:rsid w:val="00E400F3"/>
    <w:rsid w:val="00E40225"/>
    <w:rsid w:val="00E40DDB"/>
    <w:rsid w:val="00E41103"/>
    <w:rsid w:val="00E4186E"/>
    <w:rsid w:val="00E41A63"/>
    <w:rsid w:val="00E41A7F"/>
    <w:rsid w:val="00E41CDD"/>
    <w:rsid w:val="00E42364"/>
    <w:rsid w:val="00E42467"/>
    <w:rsid w:val="00E42663"/>
    <w:rsid w:val="00E429C6"/>
    <w:rsid w:val="00E42E10"/>
    <w:rsid w:val="00E432BD"/>
    <w:rsid w:val="00E43302"/>
    <w:rsid w:val="00E4346A"/>
    <w:rsid w:val="00E436A1"/>
    <w:rsid w:val="00E43763"/>
    <w:rsid w:val="00E43B80"/>
    <w:rsid w:val="00E43CBD"/>
    <w:rsid w:val="00E43D52"/>
    <w:rsid w:val="00E43D5E"/>
    <w:rsid w:val="00E4427C"/>
    <w:rsid w:val="00E4468B"/>
    <w:rsid w:val="00E458F3"/>
    <w:rsid w:val="00E46054"/>
    <w:rsid w:val="00E460DB"/>
    <w:rsid w:val="00E46486"/>
    <w:rsid w:val="00E46514"/>
    <w:rsid w:val="00E467E8"/>
    <w:rsid w:val="00E46F62"/>
    <w:rsid w:val="00E47358"/>
    <w:rsid w:val="00E47A92"/>
    <w:rsid w:val="00E502B6"/>
    <w:rsid w:val="00E509DE"/>
    <w:rsid w:val="00E50BDC"/>
    <w:rsid w:val="00E50C5C"/>
    <w:rsid w:val="00E50C8B"/>
    <w:rsid w:val="00E50CCC"/>
    <w:rsid w:val="00E50E41"/>
    <w:rsid w:val="00E5108D"/>
    <w:rsid w:val="00E51300"/>
    <w:rsid w:val="00E51849"/>
    <w:rsid w:val="00E5188F"/>
    <w:rsid w:val="00E5191F"/>
    <w:rsid w:val="00E51D5A"/>
    <w:rsid w:val="00E51DF9"/>
    <w:rsid w:val="00E521D6"/>
    <w:rsid w:val="00E52556"/>
    <w:rsid w:val="00E525BA"/>
    <w:rsid w:val="00E52962"/>
    <w:rsid w:val="00E529C6"/>
    <w:rsid w:val="00E52A58"/>
    <w:rsid w:val="00E52C88"/>
    <w:rsid w:val="00E52FBC"/>
    <w:rsid w:val="00E53669"/>
    <w:rsid w:val="00E53C9E"/>
    <w:rsid w:val="00E53CCC"/>
    <w:rsid w:val="00E53EC1"/>
    <w:rsid w:val="00E547B6"/>
    <w:rsid w:val="00E5509A"/>
    <w:rsid w:val="00E55274"/>
    <w:rsid w:val="00E56008"/>
    <w:rsid w:val="00E56693"/>
    <w:rsid w:val="00E569B0"/>
    <w:rsid w:val="00E56AF8"/>
    <w:rsid w:val="00E56BAA"/>
    <w:rsid w:val="00E56ED4"/>
    <w:rsid w:val="00E56F34"/>
    <w:rsid w:val="00E57157"/>
    <w:rsid w:val="00E5727D"/>
    <w:rsid w:val="00E574FB"/>
    <w:rsid w:val="00E60372"/>
    <w:rsid w:val="00E608EB"/>
    <w:rsid w:val="00E60B6E"/>
    <w:rsid w:val="00E61914"/>
    <w:rsid w:val="00E61A71"/>
    <w:rsid w:val="00E622A2"/>
    <w:rsid w:val="00E623C7"/>
    <w:rsid w:val="00E62444"/>
    <w:rsid w:val="00E624FE"/>
    <w:rsid w:val="00E63009"/>
    <w:rsid w:val="00E634CA"/>
    <w:rsid w:val="00E63747"/>
    <w:rsid w:val="00E6416B"/>
    <w:rsid w:val="00E649D0"/>
    <w:rsid w:val="00E64A61"/>
    <w:rsid w:val="00E64AE2"/>
    <w:rsid w:val="00E64B4C"/>
    <w:rsid w:val="00E64DFD"/>
    <w:rsid w:val="00E658C6"/>
    <w:rsid w:val="00E65B82"/>
    <w:rsid w:val="00E65F0F"/>
    <w:rsid w:val="00E660D2"/>
    <w:rsid w:val="00E6668B"/>
    <w:rsid w:val="00E66750"/>
    <w:rsid w:val="00E66FE2"/>
    <w:rsid w:val="00E67284"/>
    <w:rsid w:val="00E672F6"/>
    <w:rsid w:val="00E67DE0"/>
    <w:rsid w:val="00E67F62"/>
    <w:rsid w:val="00E70034"/>
    <w:rsid w:val="00E702CB"/>
    <w:rsid w:val="00E705BB"/>
    <w:rsid w:val="00E70689"/>
    <w:rsid w:val="00E706B3"/>
    <w:rsid w:val="00E70E2A"/>
    <w:rsid w:val="00E7105C"/>
    <w:rsid w:val="00E718FB"/>
    <w:rsid w:val="00E71DCF"/>
    <w:rsid w:val="00E72184"/>
    <w:rsid w:val="00E72D40"/>
    <w:rsid w:val="00E730FB"/>
    <w:rsid w:val="00E7328C"/>
    <w:rsid w:val="00E732A6"/>
    <w:rsid w:val="00E74220"/>
    <w:rsid w:val="00E74D96"/>
    <w:rsid w:val="00E74D9D"/>
    <w:rsid w:val="00E754FD"/>
    <w:rsid w:val="00E760F0"/>
    <w:rsid w:val="00E7673B"/>
    <w:rsid w:val="00E76B46"/>
    <w:rsid w:val="00E77170"/>
    <w:rsid w:val="00E77717"/>
    <w:rsid w:val="00E77869"/>
    <w:rsid w:val="00E7DB2A"/>
    <w:rsid w:val="00E80DEA"/>
    <w:rsid w:val="00E81927"/>
    <w:rsid w:val="00E81CCF"/>
    <w:rsid w:val="00E81E4F"/>
    <w:rsid w:val="00E81E61"/>
    <w:rsid w:val="00E82054"/>
    <w:rsid w:val="00E821FB"/>
    <w:rsid w:val="00E82BBB"/>
    <w:rsid w:val="00E83A14"/>
    <w:rsid w:val="00E83B43"/>
    <w:rsid w:val="00E84801"/>
    <w:rsid w:val="00E84A40"/>
    <w:rsid w:val="00E852AF"/>
    <w:rsid w:val="00E85910"/>
    <w:rsid w:val="00E85A20"/>
    <w:rsid w:val="00E866E2"/>
    <w:rsid w:val="00E867BD"/>
    <w:rsid w:val="00E868E0"/>
    <w:rsid w:val="00E86C3E"/>
    <w:rsid w:val="00E86E18"/>
    <w:rsid w:val="00E870AE"/>
    <w:rsid w:val="00E8715B"/>
    <w:rsid w:val="00E877D0"/>
    <w:rsid w:val="00E87CD2"/>
    <w:rsid w:val="00E87E36"/>
    <w:rsid w:val="00E90689"/>
    <w:rsid w:val="00E90905"/>
    <w:rsid w:val="00E909E7"/>
    <w:rsid w:val="00E90C15"/>
    <w:rsid w:val="00E90DBD"/>
    <w:rsid w:val="00E90F23"/>
    <w:rsid w:val="00E91AF6"/>
    <w:rsid w:val="00E921B1"/>
    <w:rsid w:val="00E92521"/>
    <w:rsid w:val="00E9256D"/>
    <w:rsid w:val="00E927F8"/>
    <w:rsid w:val="00E92CDE"/>
    <w:rsid w:val="00E9341E"/>
    <w:rsid w:val="00E93C52"/>
    <w:rsid w:val="00E9477A"/>
    <w:rsid w:val="00E94C50"/>
    <w:rsid w:val="00E95053"/>
    <w:rsid w:val="00E95BEC"/>
    <w:rsid w:val="00E95F91"/>
    <w:rsid w:val="00E9619F"/>
    <w:rsid w:val="00E96AFD"/>
    <w:rsid w:val="00E96EE6"/>
    <w:rsid w:val="00E96F7D"/>
    <w:rsid w:val="00E970B4"/>
    <w:rsid w:val="00EA041C"/>
    <w:rsid w:val="00EA0445"/>
    <w:rsid w:val="00EA0457"/>
    <w:rsid w:val="00EA08AB"/>
    <w:rsid w:val="00EA09C7"/>
    <w:rsid w:val="00EA10B7"/>
    <w:rsid w:val="00EA1376"/>
    <w:rsid w:val="00EA1892"/>
    <w:rsid w:val="00EA1BE7"/>
    <w:rsid w:val="00EA202D"/>
    <w:rsid w:val="00EA225C"/>
    <w:rsid w:val="00EA25C2"/>
    <w:rsid w:val="00EA26DA"/>
    <w:rsid w:val="00EA31BA"/>
    <w:rsid w:val="00EA3889"/>
    <w:rsid w:val="00EA4192"/>
    <w:rsid w:val="00EA4E8F"/>
    <w:rsid w:val="00EA5253"/>
    <w:rsid w:val="00EA57B9"/>
    <w:rsid w:val="00EA5B3F"/>
    <w:rsid w:val="00EA5E05"/>
    <w:rsid w:val="00EA5E25"/>
    <w:rsid w:val="00EA60CF"/>
    <w:rsid w:val="00EA7B6B"/>
    <w:rsid w:val="00EA7DC8"/>
    <w:rsid w:val="00EA7F40"/>
    <w:rsid w:val="00EB0C13"/>
    <w:rsid w:val="00EB0F85"/>
    <w:rsid w:val="00EB1806"/>
    <w:rsid w:val="00EB2500"/>
    <w:rsid w:val="00EB260A"/>
    <w:rsid w:val="00EB29EB"/>
    <w:rsid w:val="00EB311E"/>
    <w:rsid w:val="00EB37B9"/>
    <w:rsid w:val="00EB396D"/>
    <w:rsid w:val="00EB47D7"/>
    <w:rsid w:val="00EB4B7D"/>
    <w:rsid w:val="00EB4D22"/>
    <w:rsid w:val="00EB56F6"/>
    <w:rsid w:val="00EB5826"/>
    <w:rsid w:val="00EB606F"/>
    <w:rsid w:val="00EB60FD"/>
    <w:rsid w:val="00EB6983"/>
    <w:rsid w:val="00EB6ABC"/>
    <w:rsid w:val="00EB6B24"/>
    <w:rsid w:val="00EB6CE1"/>
    <w:rsid w:val="00EB75FD"/>
    <w:rsid w:val="00EB7811"/>
    <w:rsid w:val="00EB7A10"/>
    <w:rsid w:val="00EB7CFF"/>
    <w:rsid w:val="00EC0AC7"/>
    <w:rsid w:val="00EC14E3"/>
    <w:rsid w:val="00EC177F"/>
    <w:rsid w:val="00EC1CD1"/>
    <w:rsid w:val="00EC2225"/>
    <w:rsid w:val="00EC2264"/>
    <w:rsid w:val="00EC262A"/>
    <w:rsid w:val="00EC266E"/>
    <w:rsid w:val="00EC2E0B"/>
    <w:rsid w:val="00EC34CF"/>
    <w:rsid w:val="00EC353F"/>
    <w:rsid w:val="00EC4514"/>
    <w:rsid w:val="00EC46A9"/>
    <w:rsid w:val="00EC4C1F"/>
    <w:rsid w:val="00EC4F14"/>
    <w:rsid w:val="00EC54E5"/>
    <w:rsid w:val="00EC5D5B"/>
    <w:rsid w:val="00EC620F"/>
    <w:rsid w:val="00EC6401"/>
    <w:rsid w:val="00EC64BC"/>
    <w:rsid w:val="00EC672E"/>
    <w:rsid w:val="00EC6B25"/>
    <w:rsid w:val="00EC7D86"/>
    <w:rsid w:val="00EC7F90"/>
    <w:rsid w:val="00ED0005"/>
    <w:rsid w:val="00ED01F3"/>
    <w:rsid w:val="00ED047C"/>
    <w:rsid w:val="00ED0645"/>
    <w:rsid w:val="00ED0920"/>
    <w:rsid w:val="00ED09D0"/>
    <w:rsid w:val="00ED0B4B"/>
    <w:rsid w:val="00ED0C95"/>
    <w:rsid w:val="00ED1827"/>
    <w:rsid w:val="00ED19D6"/>
    <w:rsid w:val="00ED2321"/>
    <w:rsid w:val="00ED29A8"/>
    <w:rsid w:val="00ED29D5"/>
    <w:rsid w:val="00ED2B75"/>
    <w:rsid w:val="00ED2C9F"/>
    <w:rsid w:val="00ED3239"/>
    <w:rsid w:val="00ED377E"/>
    <w:rsid w:val="00ED3AF9"/>
    <w:rsid w:val="00ED41D2"/>
    <w:rsid w:val="00ED4AAE"/>
    <w:rsid w:val="00ED4B04"/>
    <w:rsid w:val="00ED4F65"/>
    <w:rsid w:val="00ED5287"/>
    <w:rsid w:val="00ED570A"/>
    <w:rsid w:val="00ED5F64"/>
    <w:rsid w:val="00ED61A9"/>
    <w:rsid w:val="00ED63AB"/>
    <w:rsid w:val="00ED65A6"/>
    <w:rsid w:val="00ED69A0"/>
    <w:rsid w:val="00ED69AD"/>
    <w:rsid w:val="00ED6CD8"/>
    <w:rsid w:val="00ED6F6C"/>
    <w:rsid w:val="00ED73B8"/>
    <w:rsid w:val="00EE018E"/>
    <w:rsid w:val="00EE1073"/>
    <w:rsid w:val="00EE15B6"/>
    <w:rsid w:val="00EE1EB0"/>
    <w:rsid w:val="00EE2094"/>
    <w:rsid w:val="00EE2711"/>
    <w:rsid w:val="00EE2E75"/>
    <w:rsid w:val="00EE3607"/>
    <w:rsid w:val="00EE387C"/>
    <w:rsid w:val="00EE39D1"/>
    <w:rsid w:val="00EE3BD6"/>
    <w:rsid w:val="00EE3D3B"/>
    <w:rsid w:val="00EE4096"/>
    <w:rsid w:val="00EE42AB"/>
    <w:rsid w:val="00EE4996"/>
    <w:rsid w:val="00EE4BB4"/>
    <w:rsid w:val="00EE51BC"/>
    <w:rsid w:val="00EE533D"/>
    <w:rsid w:val="00EE539D"/>
    <w:rsid w:val="00EE5667"/>
    <w:rsid w:val="00EE5744"/>
    <w:rsid w:val="00EE6031"/>
    <w:rsid w:val="00EE66B1"/>
    <w:rsid w:val="00EE671F"/>
    <w:rsid w:val="00EE6905"/>
    <w:rsid w:val="00EE6EAF"/>
    <w:rsid w:val="00EE761B"/>
    <w:rsid w:val="00EE7772"/>
    <w:rsid w:val="00EF05FD"/>
    <w:rsid w:val="00EF0603"/>
    <w:rsid w:val="00EF1310"/>
    <w:rsid w:val="00EF14C5"/>
    <w:rsid w:val="00EF1B54"/>
    <w:rsid w:val="00EF211C"/>
    <w:rsid w:val="00EF2300"/>
    <w:rsid w:val="00EF24B0"/>
    <w:rsid w:val="00EF24B3"/>
    <w:rsid w:val="00EF250C"/>
    <w:rsid w:val="00EF2E03"/>
    <w:rsid w:val="00EF3C63"/>
    <w:rsid w:val="00EF411E"/>
    <w:rsid w:val="00EF496D"/>
    <w:rsid w:val="00EF4ED5"/>
    <w:rsid w:val="00EF573E"/>
    <w:rsid w:val="00EF5839"/>
    <w:rsid w:val="00EF6458"/>
    <w:rsid w:val="00EF68AD"/>
    <w:rsid w:val="00EF6A6F"/>
    <w:rsid w:val="00EF6C83"/>
    <w:rsid w:val="00EF6F54"/>
    <w:rsid w:val="00EF7162"/>
    <w:rsid w:val="00EF7C74"/>
    <w:rsid w:val="00F0010B"/>
    <w:rsid w:val="00F0064D"/>
    <w:rsid w:val="00F006AC"/>
    <w:rsid w:val="00F0070A"/>
    <w:rsid w:val="00F00894"/>
    <w:rsid w:val="00F00FEC"/>
    <w:rsid w:val="00F01032"/>
    <w:rsid w:val="00F013C9"/>
    <w:rsid w:val="00F01428"/>
    <w:rsid w:val="00F015DB"/>
    <w:rsid w:val="00F01698"/>
    <w:rsid w:val="00F01C0E"/>
    <w:rsid w:val="00F01E1C"/>
    <w:rsid w:val="00F02B09"/>
    <w:rsid w:val="00F030B2"/>
    <w:rsid w:val="00F031CC"/>
    <w:rsid w:val="00F03283"/>
    <w:rsid w:val="00F03571"/>
    <w:rsid w:val="00F035EB"/>
    <w:rsid w:val="00F0404D"/>
    <w:rsid w:val="00F045BD"/>
    <w:rsid w:val="00F0531C"/>
    <w:rsid w:val="00F058F8"/>
    <w:rsid w:val="00F05A99"/>
    <w:rsid w:val="00F05F14"/>
    <w:rsid w:val="00F06400"/>
    <w:rsid w:val="00F06596"/>
    <w:rsid w:val="00F06914"/>
    <w:rsid w:val="00F06B9E"/>
    <w:rsid w:val="00F06C3D"/>
    <w:rsid w:val="00F07090"/>
    <w:rsid w:val="00F07939"/>
    <w:rsid w:val="00F07DE4"/>
    <w:rsid w:val="00F10590"/>
    <w:rsid w:val="00F11714"/>
    <w:rsid w:val="00F11F27"/>
    <w:rsid w:val="00F127B2"/>
    <w:rsid w:val="00F1333E"/>
    <w:rsid w:val="00F13660"/>
    <w:rsid w:val="00F13E0C"/>
    <w:rsid w:val="00F14B3D"/>
    <w:rsid w:val="00F14C91"/>
    <w:rsid w:val="00F14F23"/>
    <w:rsid w:val="00F15C6D"/>
    <w:rsid w:val="00F1656B"/>
    <w:rsid w:val="00F1662C"/>
    <w:rsid w:val="00F16812"/>
    <w:rsid w:val="00F16F67"/>
    <w:rsid w:val="00F16F8E"/>
    <w:rsid w:val="00F17085"/>
    <w:rsid w:val="00F20197"/>
    <w:rsid w:val="00F2039F"/>
    <w:rsid w:val="00F207BA"/>
    <w:rsid w:val="00F20C31"/>
    <w:rsid w:val="00F21218"/>
    <w:rsid w:val="00F212EF"/>
    <w:rsid w:val="00F2154B"/>
    <w:rsid w:val="00F21719"/>
    <w:rsid w:val="00F21A8C"/>
    <w:rsid w:val="00F21AAD"/>
    <w:rsid w:val="00F21D55"/>
    <w:rsid w:val="00F21EE1"/>
    <w:rsid w:val="00F22558"/>
    <w:rsid w:val="00F22AB6"/>
    <w:rsid w:val="00F22D80"/>
    <w:rsid w:val="00F22F66"/>
    <w:rsid w:val="00F23306"/>
    <w:rsid w:val="00F23309"/>
    <w:rsid w:val="00F238D7"/>
    <w:rsid w:val="00F23A25"/>
    <w:rsid w:val="00F23B01"/>
    <w:rsid w:val="00F23C4B"/>
    <w:rsid w:val="00F23EE5"/>
    <w:rsid w:val="00F23FEF"/>
    <w:rsid w:val="00F241AA"/>
    <w:rsid w:val="00F24D3B"/>
    <w:rsid w:val="00F25190"/>
    <w:rsid w:val="00F25931"/>
    <w:rsid w:val="00F25A2C"/>
    <w:rsid w:val="00F25E01"/>
    <w:rsid w:val="00F26208"/>
    <w:rsid w:val="00F2661B"/>
    <w:rsid w:val="00F2666E"/>
    <w:rsid w:val="00F266EC"/>
    <w:rsid w:val="00F2688E"/>
    <w:rsid w:val="00F26ACE"/>
    <w:rsid w:val="00F26B18"/>
    <w:rsid w:val="00F26CDB"/>
    <w:rsid w:val="00F27445"/>
    <w:rsid w:val="00F27F41"/>
    <w:rsid w:val="00F304C8"/>
    <w:rsid w:val="00F305A5"/>
    <w:rsid w:val="00F306F7"/>
    <w:rsid w:val="00F30F53"/>
    <w:rsid w:val="00F319CB"/>
    <w:rsid w:val="00F31A2B"/>
    <w:rsid w:val="00F324FE"/>
    <w:rsid w:val="00F335E5"/>
    <w:rsid w:val="00F33736"/>
    <w:rsid w:val="00F33B62"/>
    <w:rsid w:val="00F3435D"/>
    <w:rsid w:val="00F346F0"/>
    <w:rsid w:val="00F34C86"/>
    <w:rsid w:val="00F35416"/>
    <w:rsid w:val="00F35579"/>
    <w:rsid w:val="00F35A03"/>
    <w:rsid w:val="00F35C99"/>
    <w:rsid w:val="00F35E4A"/>
    <w:rsid w:val="00F36408"/>
    <w:rsid w:val="00F36558"/>
    <w:rsid w:val="00F367EC"/>
    <w:rsid w:val="00F36AB6"/>
    <w:rsid w:val="00F36B72"/>
    <w:rsid w:val="00F37358"/>
    <w:rsid w:val="00F3744B"/>
    <w:rsid w:val="00F37863"/>
    <w:rsid w:val="00F37D77"/>
    <w:rsid w:val="00F40191"/>
    <w:rsid w:val="00F401B6"/>
    <w:rsid w:val="00F40202"/>
    <w:rsid w:val="00F403CB"/>
    <w:rsid w:val="00F405A4"/>
    <w:rsid w:val="00F4126E"/>
    <w:rsid w:val="00F41C25"/>
    <w:rsid w:val="00F41E46"/>
    <w:rsid w:val="00F42533"/>
    <w:rsid w:val="00F4308E"/>
    <w:rsid w:val="00F432E9"/>
    <w:rsid w:val="00F43EAF"/>
    <w:rsid w:val="00F440AA"/>
    <w:rsid w:val="00F44362"/>
    <w:rsid w:val="00F44708"/>
    <w:rsid w:val="00F4491D"/>
    <w:rsid w:val="00F44A65"/>
    <w:rsid w:val="00F45397"/>
    <w:rsid w:val="00F4553F"/>
    <w:rsid w:val="00F45735"/>
    <w:rsid w:val="00F45876"/>
    <w:rsid w:val="00F463E9"/>
    <w:rsid w:val="00F46C64"/>
    <w:rsid w:val="00F46D7F"/>
    <w:rsid w:val="00F46F37"/>
    <w:rsid w:val="00F475BB"/>
    <w:rsid w:val="00F47A5C"/>
    <w:rsid w:val="00F503BB"/>
    <w:rsid w:val="00F507C1"/>
    <w:rsid w:val="00F50F18"/>
    <w:rsid w:val="00F511F4"/>
    <w:rsid w:val="00F512EE"/>
    <w:rsid w:val="00F516F0"/>
    <w:rsid w:val="00F51CA5"/>
    <w:rsid w:val="00F51D58"/>
    <w:rsid w:val="00F521D3"/>
    <w:rsid w:val="00F52AB7"/>
    <w:rsid w:val="00F52BA9"/>
    <w:rsid w:val="00F52F60"/>
    <w:rsid w:val="00F53237"/>
    <w:rsid w:val="00F532C9"/>
    <w:rsid w:val="00F533FC"/>
    <w:rsid w:val="00F53477"/>
    <w:rsid w:val="00F53562"/>
    <w:rsid w:val="00F5369C"/>
    <w:rsid w:val="00F53CE0"/>
    <w:rsid w:val="00F540B7"/>
    <w:rsid w:val="00F54581"/>
    <w:rsid w:val="00F54B2B"/>
    <w:rsid w:val="00F555C2"/>
    <w:rsid w:val="00F555FE"/>
    <w:rsid w:val="00F556ED"/>
    <w:rsid w:val="00F55741"/>
    <w:rsid w:val="00F5591E"/>
    <w:rsid w:val="00F55DDA"/>
    <w:rsid w:val="00F55E81"/>
    <w:rsid w:val="00F5613D"/>
    <w:rsid w:val="00F56642"/>
    <w:rsid w:val="00F56D96"/>
    <w:rsid w:val="00F56EFD"/>
    <w:rsid w:val="00F575B2"/>
    <w:rsid w:val="00F603EA"/>
    <w:rsid w:val="00F60BB6"/>
    <w:rsid w:val="00F60CE4"/>
    <w:rsid w:val="00F61279"/>
    <w:rsid w:val="00F6171E"/>
    <w:rsid w:val="00F61E68"/>
    <w:rsid w:val="00F62736"/>
    <w:rsid w:val="00F6296B"/>
    <w:rsid w:val="00F635E8"/>
    <w:rsid w:val="00F63A03"/>
    <w:rsid w:val="00F64458"/>
    <w:rsid w:val="00F647FD"/>
    <w:rsid w:val="00F64A2D"/>
    <w:rsid w:val="00F6514B"/>
    <w:rsid w:val="00F6525F"/>
    <w:rsid w:val="00F65C8D"/>
    <w:rsid w:val="00F66F59"/>
    <w:rsid w:val="00F670E4"/>
    <w:rsid w:val="00F67234"/>
    <w:rsid w:val="00F67263"/>
    <w:rsid w:val="00F67F3E"/>
    <w:rsid w:val="00F70351"/>
    <w:rsid w:val="00F70390"/>
    <w:rsid w:val="00F70AC4"/>
    <w:rsid w:val="00F70DDC"/>
    <w:rsid w:val="00F71A05"/>
    <w:rsid w:val="00F72A6C"/>
    <w:rsid w:val="00F72B3A"/>
    <w:rsid w:val="00F73112"/>
    <w:rsid w:val="00F7328D"/>
    <w:rsid w:val="00F736C0"/>
    <w:rsid w:val="00F73BCD"/>
    <w:rsid w:val="00F73F7E"/>
    <w:rsid w:val="00F7413A"/>
    <w:rsid w:val="00F74161"/>
    <w:rsid w:val="00F7466E"/>
    <w:rsid w:val="00F747ED"/>
    <w:rsid w:val="00F75083"/>
    <w:rsid w:val="00F7520C"/>
    <w:rsid w:val="00F75599"/>
    <w:rsid w:val="00F76254"/>
    <w:rsid w:val="00F7683B"/>
    <w:rsid w:val="00F76B0B"/>
    <w:rsid w:val="00F77263"/>
    <w:rsid w:val="00F77B96"/>
    <w:rsid w:val="00F77BAB"/>
    <w:rsid w:val="00F77FAF"/>
    <w:rsid w:val="00F80C96"/>
    <w:rsid w:val="00F81081"/>
    <w:rsid w:val="00F818C4"/>
    <w:rsid w:val="00F81ABC"/>
    <w:rsid w:val="00F82295"/>
    <w:rsid w:val="00F824EF"/>
    <w:rsid w:val="00F82B61"/>
    <w:rsid w:val="00F83484"/>
    <w:rsid w:val="00F837A4"/>
    <w:rsid w:val="00F83DDF"/>
    <w:rsid w:val="00F83E35"/>
    <w:rsid w:val="00F84031"/>
    <w:rsid w:val="00F84146"/>
    <w:rsid w:val="00F841D5"/>
    <w:rsid w:val="00F85262"/>
    <w:rsid w:val="00F85962"/>
    <w:rsid w:val="00F85B8A"/>
    <w:rsid w:val="00F85D9C"/>
    <w:rsid w:val="00F862D4"/>
    <w:rsid w:val="00F86797"/>
    <w:rsid w:val="00F8694D"/>
    <w:rsid w:val="00F8742E"/>
    <w:rsid w:val="00F87AA6"/>
    <w:rsid w:val="00F87AC4"/>
    <w:rsid w:val="00F87DA3"/>
    <w:rsid w:val="00F87FD7"/>
    <w:rsid w:val="00F90245"/>
    <w:rsid w:val="00F902B1"/>
    <w:rsid w:val="00F903FB"/>
    <w:rsid w:val="00F908AD"/>
    <w:rsid w:val="00F90B45"/>
    <w:rsid w:val="00F91764"/>
    <w:rsid w:val="00F91C37"/>
    <w:rsid w:val="00F9235C"/>
    <w:rsid w:val="00F924A9"/>
    <w:rsid w:val="00F92833"/>
    <w:rsid w:val="00F92DA8"/>
    <w:rsid w:val="00F92FD3"/>
    <w:rsid w:val="00F93084"/>
    <w:rsid w:val="00F93203"/>
    <w:rsid w:val="00F93AB9"/>
    <w:rsid w:val="00F947FF"/>
    <w:rsid w:val="00F94DED"/>
    <w:rsid w:val="00F94E96"/>
    <w:rsid w:val="00F9515A"/>
    <w:rsid w:val="00F9597C"/>
    <w:rsid w:val="00F95A0D"/>
    <w:rsid w:val="00F95D8C"/>
    <w:rsid w:val="00F9642E"/>
    <w:rsid w:val="00F96F0F"/>
    <w:rsid w:val="00F9754B"/>
    <w:rsid w:val="00F9777B"/>
    <w:rsid w:val="00F97B11"/>
    <w:rsid w:val="00F97CEC"/>
    <w:rsid w:val="00FA0366"/>
    <w:rsid w:val="00FA04A9"/>
    <w:rsid w:val="00FA097E"/>
    <w:rsid w:val="00FA1429"/>
    <w:rsid w:val="00FA1560"/>
    <w:rsid w:val="00FA1E55"/>
    <w:rsid w:val="00FA2CA0"/>
    <w:rsid w:val="00FA2E87"/>
    <w:rsid w:val="00FA30B3"/>
    <w:rsid w:val="00FA31DE"/>
    <w:rsid w:val="00FA3712"/>
    <w:rsid w:val="00FA528F"/>
    <w:rsid w:val="00FA613E"/>
    <w:rsid w:val="00FA6555"/>
    <w:rsid w:val="00FA66F5"/>
    <w:rsid w:val="00FA6A25"/>
    <w:rsid w:val="00FA6CB8"/>
    <w:rsid w:val="00FA6EBC"/>
    <w:rsid w:val="00FA728E"/>
    <w:rsid w:val="00FA7D48"/>
    <w:rsid w:val="00FA7FE3"/>
    <w:rsid w:val="00FB0443"/>
    <w:rsid w:val="00FB0772"/>
    <w:rsid w:val="00FB0863"/>
    <w:rsid w:val="00FB0DD4"/>
    <w:rsid w:val="00FB166D"/>
    <w:rsid w:val="00FB1D04"/>
    <w:rsid w:val="00FB1D4A"/>
    <w:rsid w:val="00FB2665"/>
    <w:rsid w:val="00FB306E"/>
    <w:rsid w:val="00FB38BA"/>
    <w:rsid w:val="00FB38DD"/>
    <w:rsid w:val="00FB3EDD"/>
    <w:rsid w:val="00FB42F1"/>
    <w:rsid w:val="00FB479F"/>
    <w:rsid w:val="00FB4979"/>
    <w:rsid w:val="00FB4FF4"/>
    <w:rsid w:val="00FB532E"/>
    <w:rsid w:val="00FB5A4B"/>
    <w:rsid w:val="00FB5AD0"/>
    <w:rsid w:val="00FB6156"/>
    <w:rsid w:val="00FB6460"/>
    <w:rsid w:val="00FB6BAC"/>
    <w:rsid w:val="00FB6DE0"/>
    <w:rsid w:val="00FB6E15"/>
    <w:rsid w:val="00FB7011"/>
    <w:rsid w:val="00FB70E5"/>
    <w:rsid w:val="00FB7668"/>
    <w:rsid w:val="00FB79FF"/>
    <w:rsid w:val="00FB7E08"/>
    <w:rsid w:val="00FC0319"/>
    <w:rsid w:val="00FC0477"/>
    <w:rsid w:val="00FC050E"/>
    <w:rsid w:val="00FC086D"/>
    <w:rsid w:val="00FC0898"/>
    <w:rsid w:val="00FC0B9B"/>
    <w:rsid w:val="00FC16B5"/>
    <w:rsid w:val="00FC1D96"/>
    <w:rsid w:val="00FC24E8"/>
    <w:rsid w:val="00FC27A3"/>
    <w:rsid w:val="00FC2813"/>
    <w:rsid w:val="00FC2B86"/>
    <w:rsid w:val="00FC2D2C"/>
    <w:rsid w:val="00FC3406"/>
    <w:rsid w:val="00FC3952"/>
    <w:rsid w:val="00FC4389"/>
    <w:rsid w:val="00FC475F"/>
    <w:rsid w:val="00FC4A9D"/>
    <w:rsid w:val="00FC4CE4"/>
    <w:rsid w:val="00FC4DB4"/>
    <w:rsid w:val="00FC53A1"/>
    <w:rsid w:val="00FC5465"/>
    <w:rsid w:val="00FC5520"/>
    <w:rsid w:val="00FC56F6"/>
    <w:rsid w:val="00FC5779"/>
    <w:rsid w:val="00FC5EDC"/>
    <w:rsid w:val="00FC60D1"/>
    <w:rsid w:val="00FC6690"/>
    <w:rsid w:val="00FC6775"/>
    <w:rsid w:val="00FC686F"/>
    <w:rsid w:val="00FC78E0"/>
    <w:rsid w:val="00FC7A2C"/>
    <w:rsid w:val="00FD0B3B"/>
    <w:rsid w:val="00FD0D7E"/>
    <w:rsid w:val="00FD178B"/>
    <w:rsid w:val="00FD1813"/>
    <w:rsid w:val="00FD1D2A"/>
    <w:rsid w:val="00FD1E46"/>
    <w:rsid w:val="00FD1F1C"/>
    <w:rsid w:val="00FD2B28"/>
    <w:rsid w:val="00FD2CBB"/>
    <w:rsid w:val="00FD2CE7"/>
    <w:rsid w:val="00FD2F6D"/>
    <w:rsid w:val="00FD31D8"/>
    <w:rsid w:val="00FD3475"/>
    <w:rsid w:val="00FD36B3"/>
    <w:rsid w:val="00FD383F"/>
    <w:rsid w:val="00FD39FE"/>
    <w:rsid w:val="00FD4054"/>
    <w:rsid w:val="00FD4117"/>
    <w:rsid w:val="00FD4710"/>
    <w:rsid w:val="00FD54DA"/>
    <w:rsid w:val="00FD71C7"/>
    <w:rsid w:val="00FD7736"/>
    <w:rsid w:val="00FD77A3"/>
    <w:rsid w:val="00FD795D"/>
    <w:rsid w:val="00FD7B7A"/>
    <w:rsid w:val="00FD7FE5"/>
    <w:rsid w:val="00FE01C9"/>
    <w:rsid w:val="00FE0B56"/>
    <w:rsid w:val="00FE0C2C"/>
    <w:rsid w:val="00FE0E23"/>
    <w:rsid w:val="00FE16D6"/>
    <w:rsid w:val="00FE16F5"/>
    <w:rsid w:val="00FE1A97"/>
    <w:rsid w:val="00FE20D0"/>
    <w:rsid w:val="00FE20DA"/>
    <w:rsid w:val="00FE25E2"/>
    <w:rsid w:val="00FE3035"/>
    <w:rsid w:val="00FE3DA2"/>
    <w:rsid w:val="00FE3F11"/>
    <w:rsid w:val="00FE449A"/>
    <w:rsid w:val="00FE459F"/>
    <w:rsid w:val="00FE4BBF"/>
    <w:rsid w:val="00FE4E81"/>
    <w:rsid w:val="00FE540A"/>
    <w:rsid w:val="00FE5838"/>
    <w:rsid w:val="00FE6AB0"/>
    <w:rsid w:val="00FE6D30"/>
    <w:rsid w:val="00FE7C4E"/>
    <w:rsid w:val="00FE7D33"/>
    <w:rsid w:val="00FF0055"/>
    <w:rsid w:val="00FF0347"/>
    <w:rsid w:val="00FF08EC"/>
    <w:rsid w:val="00FF151C"/>
    <w:rsid w:val="00FF169B"/>
    <w:rsid w:val="00FF1932"/>
    <w:rsid w:val="00FF1A11"/>
    <w:rsid w:val="00FF1F95"/>
    <w:rsid w:val="00FF22CF"/>
    <w:rsid w:val="00FF2BD9"/>
    <w:rsid w:val="00FF302C"/>
    <w:rsid w:val="00FF312B"/>
    <w:rsid w:val="00FF321C"/>
    <w:rsid w:val="00FF3454"/>
    <w:rsid w:val="00FF3DAA"/>
    <w:rsid w:val="00FF3EED"/>
    <w:rsid w:val="00FF400F"/>
    <w:rsid w:val="00FF490C"/>
    <w:rsid w:val="00FF4AC3"/>
    <w:rsid w:val="00FF4F45"/>
    <w:rsid w:val="00FF5ABF"/>
    <w:rsid w:val="00FF5D9E"/>
    <w:rsid w:val="00FF5F45"/>
    <w:rsid w:val="00FF6061"/>
    <w:rsid w:val="00FF6159"/>
    <w:rsid w:val="00FF6756"/>
    <w:rsid w:val="00FF6B79"/>
    <w:rsid w:val="00FF7083"/>
    <w:rsid w:val="00FF713B"/>
    <w:rsid w:val="00FF7163"/>
    <w:rsid w:val="00FF727C"/>
    <w:rsid w:val="00FF7C30"/>
    <w:rsid w:val="00FF7ECC"/>
    <w:rsid w:val="0122CC52"/>
    <w:rsid w:val="0145F3A4"/>
    <w:rsid w:val="014E6CF8"/>
    <w:rsid w:val="016B21DD"/>
    <w:rsid w:val="016CD40A"/>
    <w:rsid w:val="017AC22D"/>
    <w:rsid w:val="018AC960"/>
    <w:rsid w:val="018F05FF"/>
    <w:rsid w:val="019F1120"/>
    <w:rsid w:val="01C65188"/>
    <w:rsid w:val="01D52BDE"/>
    <w:rsid w:val="01DC6044"/>
    <w:rsid w:val="01E8C7CD"/>
    <w:rsid w:val="02382547"/>
    <w:rsid w:val="029C93CC"/>
    <w:rsid w:val="02FBC7CC"/>
    <w:rsid w:val="030F3348"/>
    <w:rsid w:val="0329B174"/>
    <w:rsid w:val="03C90777"/>
    <w:rsid w:val="04243B47"/>
    <w:rsid w:val="0488C101"/>
    <w:rsid w:val="0511172B"/>
    <w:rsid w:val="055266EB"/>
    <w:rsid w:val="0567865A"/>
    <w:rsid w:val="056B8C69"/>
    <w:rsid w:val="05C2EDB7"/>
    <w:rsid w:val="05EA6651"/>
    <w:rsid w:val="05F7C6B1"/>
    <w:rsid w:val="0628B5A5"/>
    <w:rsid w:val="063421E0"/>
    <w:rsid w:val="0641CA08"/>
    <w:rsid w:val="0652E44F"/>
    <w:rsid w:val="066B14A4"/>
    <w:rsid w:val="06C18FA9"/>
    <w:rsid w:val="06F2E318"/>
    <w:rsid w:val="07113B86"/>
    <w:rsid w:val="071792CA"/>
    <w:rsid w:val="0727B798"/>
    <w:rsid w:val="072FC783"/>
    <w:rsid w:val="0786064B"/>
    <w:rsid w:val="078BD250"/>
    <w:rsid w:val="079AAF6D"/>
    <w:rsid w:val="07A9FFBD"/>
    <w:rsid w:val="07BD1C64"/>
    <w:rsid w:val="07F43634"/>
    <w:rsid w:val="08078D29"/>
    <w:rsid w:val="084025A2"/>
    <w:rsid w:val="088AD873"/>
    <w:rsid w:val="08B3F8A3"/>
    <w:rsid w:val="08C4E28C"/>
    <w:rsid w:val="08D9A905"/>
    <w:rsid w:val="08E6C751"/>
    <w:rsid w:val="0953880B"/>
    <w:rsid w:val="09687436"/>
    <w:rsid w:val="097F239C"/>
    <w:rsid w:val="099AE1A7"/>
    <w:rsid w:val="09E24D6A"/>
    <w:rsid w:val="09F2D75F"/>
    <w:rsid w:val="0A1A1F78"/>
    <w:rsid w:val="0A2A12C0"/>
    <w:rsid w:val="0A48DC48"/>
    <w:rsid w:val="0A933B43"/>
    <w:rsid w:val="0AA9EBD7"/>
    <w:rsid w:val="0AAE7F85"/>
    <w:rsid w:val="0AAF43EA"/>
    <w:rsid w:val="0AB8A0DC"/>
    <w:rsid w:val="0ACBD690"/>
    <w:rsid w:val="0ACDBBE5"/>
    <w:rsid w:val="0AD888AB"/>
    <w:rsid w:val="0B01DF46"/>
    <w:rsid w:val="0B02061F"/>
    <w:rsid w:val="0B15AEB9"/>
    <w:rsid w:val="0B3FBBFB"/>
    <w:rsid w:val="0B5E0EB0"/>
    <w:rsid w:val="0B76018C"/>
    <w:rsid w:val="0B78811F"/>
    <w:rsid w:val="0BC55B71"/>
    <w:rsid w:val="0C5231DE"/>
    <w:rsid w:val="0C680454"/>
    <w:rsid w:val="0C81B274"/>
    <w:rsid w:val="0C886573"/>
    <w:rsid w:val="0CDA5628"/>
    <w:rsid w:val="0CDE85DD"/>
    <w:rsid w:val="0CE047EF"/>
    <w:rsid w:val="0D2B5405"/>
    <w:rsid w:val="0D3F141E"/>
    <w:rsid w:val="0D940A1D"/>
    <w:rsid w:val="0DB3CD31"/>
    <w:rsid w:val="0DBC559E"/>
    <w:rsid w:val="0E1ECDAF"/>
    <w:rsid w:val="0E56B7E5"/>
    <w:rsid w:val="0E59A631"/>
    <w:rsid w:val="0EC0BFF2"/>
    <w:rsid w:val="0F0F8BF9"/>
    <w:rsid w:val="0F1E1B73"/>
    <w:rsid w:val="0F417F96"/>
    <w:rsid w:val="0F77EFA7"/>
    <w:rsid w:val="0F87B31F"/>
    <w:rsid w:val="0F9B61D6"/>
    <w:rsid w:val="0FAFBBE1"/>
    <w:rsid w:val="0FB8EE5E"/>
    <w:rsid w:val="0FD564EB"/>
    <w:rsid w:val="0FE75748"/>
    <w:rsid w:val="0FEDF0CC"/>
    <w:rsid w:val="1031F636"/>
    <w:rsid w:val="1032649D"/>
    <w:rsid w:val="1033E555"/>
    <w:rsid w:val="1074DFDA"/>
    <w:rsid w:val="1078597C"/>
    <w:rsid w:val="1089CB43"/>
    <w:rsid w:val="10B247B2"/>
    <w:rsid w:val="111EE23A"/>
    <w:rsid w:val="117F5FA4"/>
    <w:rsid w:val="1185509D"/>
    <w:rsid w:val="11A0BE7B"/>
    <w:rsid w:val="11A1AF26"/>
    <w:rsid w:val="11AF7DFF"/>
    <w:rsid w:val="11B084EC"/>
    <w:rsid w:val="12114E1D"/>
    <w:rsid w:val="121429DD"/>
    <w:rsid w:val="123F0058"/>
    <w:rsid w:val="124447FC"/>
    <w:rsid w:val="126FB7F2"/>
    <w:rsid w:val="128F6C5C"/>
    <w:rsid w:val="1294B0E3"/>
    <w:rsid w:val="12A3C490"/>
    <w:rsid w:val="133146D4"/>
    <w:rsid w:val="13342E10"/>
    <w:rsid w:val="13357EA0"/>
    <w:rsid w:val="1347B120"/>
    <w:rsid w:val="13568F12"/>
    <w:rsid w:val="135B11E7"/>
    <w:rsid w:val="139BA01D"/>
    <w:rsid w:val="13A88A20"/>
    <w:rsid w:val="13C15BCD"/>
    <w:rsid w:val="13D73DB2"/>
    <w:rsid w:val="14286449"/>
    <w:rsid w:val="14338F73"/>
    <w:rsid w:val="144CE153"/>
    <w:rsid w:val="1454E07E"/>
    <w:rsid w:val="1466FC73"/>
    <w:rsid w:val="14906F08"/>
    <w:rsid w:val="14B1474A"/>
    <w:rsid w:val="14DA762B"/>
    <w:rsid w:val="14E825AE"/>
    <w:rsid w:val="15059E42"/>
    <w:rsid w:val="154DAE3C"/>
    <w:rsid w:val="156AB540"/>
    <w:rsid w:val="156ABBE6"/>
    <w:rsid w:val="159820A2"/>
    <w:rsid w:val="15A30271"/>
    <w:rsid w:val="15A94827"/>
    <w:rsid w:val="15BDD727"/>
    <w:rsid w:val="15DE1AD8"/>
    <w:rsid w:val="160FB2D0"/>
    <w:rsid w:val="166C4C2E"/>
    <w:rsid w:val="167636EA"/>
    <w:rsid w:val="168561DF"/>
    <w:rsid w:val="16D9F5C3"/>
    <w:rsid w:val="16FBBCCE"/>
    <w:rsid w:val="1719641C"/>
    <w:rsid w:val="173854E0"/>
    <w:rsid w:val="178CE5C7"/>
    <w:rsid w:val="17EA9075"/>
    <w:rsid w:val="18074802"/>
    <w:rsid w:val="18129F62"/>
    <w:rsid w:val="182D9A38"/>
    <w:rsid w:val="18424113"/>
    <w:rsid w:val="185D6751"/>
    <w:rsid w:val="18BC23C1"/>
    <w:rsid w:val="18ED3025"/>
    <w:rsid w:val="190BD8BD"/>
    <w:rsid w:val="19216F38"/>
    <w:rsid w:val="19559E9A"/>
    <w:rsid w:val="196BE42D"/>
    <w:rsid w:val="19B9B948"/>
    <w:rsid w:val="19DBA513"/>
    <w:rsid w:val="19E228AD"/>
    <w:rsid w:val="19F79225"/>
    <w:rsid w:val="19FE57F6"/>
    <w:rsid w:val="1A0673D3"/>
    <w:rsid w:val="1A074769"/>
    <w:rsid w:val="1A68C6A5"/>
    <w:rsid w:val="1A8D19E6"/>
    <w:rsid w:val="1AC91441"/>
    <w:rsid w:val="1AD2B728"/>
    <w:rsid w:val="1AEC5759"/>
    <w:rsid w:val="1B2CFAF8"/>
    <w:rsid w:val="1B30DDF8"/>
    <w:rsid w:val="1B336485"/>
    <w:rsid w:val="1BD0951E"/>
    <w:rsid w:val="1C0DD6C7"/>
    <w:rsid w:val="1C450307"/>
    <w:rsid w:val="1C5ECCC6"/>
    <w:rsid w:val="1D0F5E09"/>
    <w:rsid w:val="1D9AA483"/>
    <w:rsid w:val="1DC09B72"/>
    <w:rsid w:val="1E079A05"/>
    <w:rsid w:val="1E418911"/>
    <w:rsid w:val="1E50C4BA"/>
    <w:rsid w:val="1E5D0F5A"/>
    <w:rsid w:val="1E75DF97"/>
    <w:rsid w:val="1E973878"/>
    <w:rsid w:val="1EBAF089"/>
    <w:rsid w:val="1ECBB849"/>
    <w:rsid w:val="1ECC96E5"/>
    <w:rsid w:val="1EFB539F"/>
    <w:rsid w:val="1F849C0E"/>
    <w:rsid w:val="1F9235CA"/>
    <w:rsid w:val="1FA54E54"/>
    <w:rsid w:val="1FCBA94C"/>
    <w:rsid w:val="1FD665EA"/>
    <w:rsid w:val="1FE377B2"/>
    <w:rsid w:val="1FE83545"/>
    <w:rsid w:val="200E8C38"/>
    <w:rsid w:val="20131BC8"/>
    <w:rsid w:val="20218103"/>
    <w:rsid w:val="2025FA56"/>
    <w:rsid w:val="202862C0"/>
    <w:rsid w:val="2049E43D"/>
    <w:rsid w:val="2058C190"/>
    <w:rsid w:val="206B3E27"/>
    <w:rsid w:val="20AF30FC"/>
    <w:rsid w:val="20B91CE8"/>
    <w:rsid w:val="20BC50CE"/>
    <w:rsid w:val="20DD6E6A"/>
    <w:rsid w:val="20F5B42E"/>
    <w:rsid w:val="2118742A"/>
    <w:rsid w:val="212C0CC8"/>
    <w:rsid w:val="2187B4E5"/>
    <w:rsid w:val="218EB1D4"/>
    <w:rsid w:val="21DD137F"/>
    <w:rsid w:val="21EC0ED0"/>
    <w:rsid w:val="22339162"/>
    <w:rsid w:val="2238F168"/>
    <w:rsid w:val="223957BE"/>
    <w:rsid w:val="224317D2"/>
    <w:rsid w:val="22AC4A79"/>
    <w:rsid w:val="22C01996"/>
    <w:rsid w:val="22DAD907"/>
    <w:rsid w:val="22F94B59"/>
    <w:rsid w:val="2316EBB2"/>
    <w:rsid w:val="231C5DE2"/>
    <w:rsid w:val="2322BAA5"/>
    <w:rsid w:val="2341C165"/>
    <w:rsid w:val="23580E45"/>
    <w:rsid w:val="2376F646"/>
    <w:rsid w:val="23AD7F84"/>
    <w:rsid w:val="23CC6AB2"/>
    <w:rsid w:val="23CF4AD8"/>
    <w:rsid w:val="241E8AAF"/>
    <w:rsid w:val="2470D483"/>
    <w:rsid w:val="24987C9C"/>
    <w:rsid w:val="24B54E71"/>
    <w:rsid w:val="24CAB630"/>
    <w:rsid w:val="24DBC9C9"/>
    <w:rsid w:val="24FBC76C"/>
    <w:rsid w:val="250A58B3"/>
    <w:rsid w:val="25399144"/>
    <w:rsid w:val="254AB828"/>
    <w:rsid w:val="25552904"/>
    <w:rsid w:val="255C718D"/>
    <w:rsid w:val="255CFADD"/>
    <w:rsid w:val="256C9A81"/>
    <w:rsid w:val="25849640"/>
    <w:rsid w:val="258A58B9"/>
    <w:rsid w:val="258DDACF"/>
    <w:rsid w:val="25A7B33B"/>
    <w:rsid w:val="25CD1D83"/>
    <w:rsid w:val="261A22FE"/>
    <w:rsid w:val="264BD981"/>
    <w:rsid w:val="267FF5DC"/>
    <w:rsid w:val="26817B71"/>
    <w:rsid w:val="26B6DB6C"/>
    <w:rsid w:val="26DFA840"/>
    <w:rsid w:val="26FCD50E"/>
    <w:rsid w:val="27285E6C"/>
    <w:rsid w:val="2735CF96"/>
    <w:rsid w:val="276B9244"/>
    <w:rsid w:val="27801931"/>
    <w:rsid w:val="27EEA924"/>
    <w:rsid w:val="27F5002A"/>
    <w:rsid w:val="2800FD03"/>
    <w:rsid w:val="280BF61D"/>
    <w:rsid w:val="280D6013"/>
    <w:rsid w:val="281EC32F"/>
    <w:rsid w:val="282752FB"/>
    <w:rsid w:val="2859ED03"/>
    <w:rsid w:val="2870F881"/>
    <w:rsid w:val="28AB617A"/>
    <w:rsid w:val="28B8CF2D"/>
    <w:rsid w:val="28C5A527"/>
    <w:rsid w:val="28CA9910"/>
    <w:rsid w:val="28CD98B0"/>
    <w:rsid w:val="296A6A96"/>
    <w:rsid w:val="29AF3AEC"/>
    <w:rsid w:val="29C65546"/>
    <w:rsid w:val="2A133DDB"/>
    <w:rsid w:val="2A1CF3FC"/>
    <w:rsid w:val="2A2CDB03"/>
    <w:rsid w:val="2A301261"/>
    <w:rsid w:val="2A3F86B1"/>
    <w:rsid w:val="2A4E2646"/>
    <w:rsid w:val="2AB18516"/>
    <w:rsid w:val="2AEC8B4A"/>
    <w:rsid w:val="2AF024C6"/>
    <w:rsid w:val="2B0FE29A"/>
    <w:rsid w:val="2B34A589"/>
    <w:rsid w:val="2B518287"/>
    <w:rsid w:val="2BA5A2DE"/>
    <w:rsid w:val="2BD2DEB1"/>
    <w:rsid w:val="2BE3D28A"/>
    <w:rsid w:val="2C19ED4C"/>
    <w:rsid w:val="2C3C1AA0"/>
    <w:rsid w:val="2CA0BAE4"/>
    <w:rsid w:val="2CABCA83"/>
    <w:rsid w:val="2CC2116D"/>
    <w:rsid w:val="2CC7444B"/>
    <w:rsid w:val="2CDA2980"/>
    <w:rsid w:val="2D0E5442"/>
    <w:rsid w:val="2D686FDD"/>
    <w:rsid w:val="2D832CD5"/>
    <w:rsid w:val="2DAF6901"/>
    <w:rsid w:val="2DB32532"/>
    <w:rsid w:val="2E022923"/>
    <w:rsid w:val="2E3C8B45"/>
    <w:rsid w:val="2E6C95B0"/>
    <w:rsid w:val="2E9804B0"/>
    <w:rsid w:val="2EA072F8"/>
    <w:rsid w:val="2ED7023D"/>
    <w:rsid w:val="2EE4F082"/>
    <w:rsid w:val="2F0EC5D8"/>
    <w:rsid w:val="2F39E115"/>
    <w:rsid w:val="2F4C6557"/>
    <w:rsid w:val="2F5C527D"/>
    <w:rsid w:val="2F6F94C1"/>
    <w:rsid w:val="2FE7551C"/>
    <w:rsid w:val="2FF56A10"/>
    <w:rsid w:val="301A91AD"/>
    <w:rsid w:val="302FC148"/>
    <w:rsid w:val="30393A10"/>
    <w:rsid w:val="3043F3A3"/>
    <w:rsid w:val="305D7356"/>
    <w:rsid w:val="30B086DC"/>
    <w:rsid w:val="30C3B1A1"/>
    <w:rsid w:val="30D26630"/>
    <w:rsid w:val="311066C3"/>
    <w:rsid w:val="3137AA69"/>
    <w:rsid w:val="3168E436"/>
    <w:rsid w:val="319C1EA9"/>
    <w:rsid w:val="31B6BB48"/>
    <w:rsid w:val="31FA39D5"/>
    <w:rsid w:val="3225F6A6"/>
    <w:rsid w:val="324CAAFE"/>
    <w:rsid w:val="326A79D9"/>
    <w:rsid w:val="32A66EA7"/>
    <w:rsid w:val="32BAF47D"/>
    <w:rsid w:val="32E5282F"/>
    <w:rsid w:val="32E6E3A8"/>
    <w:rsid w:val="32EBE626"/>
    <w:rsid w:val="331B0C07"/>
    <w:rsid w:val="33283498"/>
    <w:rsid w:val="3351750C"/>
    <w:rsid w:val="33826170"/>
    <w:rsid w:val="33E4DF54"/>
    <w:rsid w:val="34036486"/>
    <w:rsid w:val="3404218A"/>
    <w:rsid w:val="34077ECD"/>
    <w:rsid w:val="34464258"/>
    <w:rsid w:val="345F6A97"/>
    <w:rsid w:val="34637FAE"/>
    <w:rsid w:val="347918DB"/>
    <w:rsid w:val="34B6DC68"/>
    <w:rsid w:val="34F181C8"/>
    <w:rsid w:val="354975E0"/>
    <w:rsid w:val="354C10D0"/>
    <w:rsid w:val="357EC996"/>
    <w:rsid w:val="35A7D73C"/>
    <w:rsid w:val="35D7196E"/>
    <w:rsid w:val="35EB4345"/>
    <w:rsid w:val="360E637D"/>
    <w:rsid w:val="36286AAD"/>
    <w:rsid w:val="362FC909"/>
    <w:rsid w:val="363BCD42"/>
    <w:rsid w:val="36539157"/>
    <w:rsid w:val="3678BB24"/>
    <w:rsid w:val="36A088AE"/>
    <w:rsid w:val="36AA9AEC"/>
    <w:rsid w:val="36BA7375"/>
    <w:rsid w:val="36BED16E"/>
    <w:rsid w:val="36C25E2C"/>
    <w:rsid w:val="36D57FD3"/>
    <w:rsid w:val="36DCA3AD"/>
    <w:rsid w:val="36E31B6D"/>
    <w:rsid w:val="36EF69F8"/>
    <w:rsid w:val="3739D4AF"/>
    <w:rsid w:val="374C401F"/>
    <w:rsid w:val="375259EB"/>
    <w:rsid w:val="3769EADB"/>
    <w:rsid w:val="37854F33"/>
    <w:rsid w:val="37E55587"/>
    <w:rsid w:val="37ED4ED9"/>
    <w:rsid w:val="37F42976"/>
    <w:rsid w:val="383CDBE4"/>
    <w:rsid w:val="383D6E9D"/>
    <w:rsid w:val="387E10A7"/>
    <w:rsid w:val="389C7DA4"/>
    <w:rsid w:val="38A5D0C8"/>
    <w:rsid w:val="38B7A652"/>
    <w:rsid w:val="38BDAD4C"/>
    <w:rsid w:val="392ABE00"/>
    <w:rsid w:val="39729D57"/>
    <w:rsid w:val="39AD94F0"/>
    <w:rsid w:val="39B544F5"/>
    <w:rsid w:val="39C439C7"/>
    <w:rsid w:val="39E02684"/>
    <w:rsid w:val="39EE687A"/>
    <w:rsid w:val="3A67CC3C"/>
    <w:rsid w:val="3A6D9E6F"/>
    <w:rsid w:val="3A7D000B"/>
    <w:rsid w:val="3A8DC9F3"/>
    <w:rsid w:val="3B121728"/>
    <w:rsid w:val="3B2BC8EA"/>
    <w:rsid w:val="3B5C9BCC"/>
    <w:rsid w:val="3B691C9D"/>
    <w:rsid w:val="3B7E2C0D"/>
    <w:rsid w:val="3BA505FA"/>
    <w:rsid w:val="3BAE91B2"/>
    <w:rsid w:val="3BC08C78"/>
    <w:rsid w:val="3BC28DC3"/>
    <w:rsid w:val="3BD26340"/>
    <w:rsid w:val="3BF54E0E"/>
    <w:rsid w:val="3C3441F0"/>
    <w:rsid w:val="3C599741"/>
    <w:rsid w:val="3C60CA7C"/>
    <w:rsid w:val="3C9CC741"/>
    <w:rsid w:val="3CAA0A4E"/>
    <w:rsid w:val="3CCB0323"/>
    <w:rsid w:val="3D541506"/>
    <w:rsid w:val="3DA19410"/>
    <w:rsid w:val="3DD777FC"/>
    <w:rsid w:val="3E0260F2"/>
    <w:rsid w:val="3E08BBD8"/>
    <w:rsid w:val="3E0904A2"/>
    <w:rsid w:val="3E1B4D7D"/>
    <w:rsid w:val="3E488028"/>
    <w:rsid w:val="3E5857A4"/>
    <w:rsid w:val="3EB3E5B4"/>
    <w:rsid w:val="3EB88BDC"/>
    <w:rsid w:val="3EF66752"/>
    <w:rsid w:val="3F4455DD"/>
    <w:rsid w:val="3F58AF76"/>
    <w:rsid w:val="3F599982"/>
    <w:rsid w:val="3FAB07F0"/>
    <w:rsid w:val="3FB9FEF6"/>
    <w:rsid w:val="3FD02D90"/>
    <w:rsid w:val="3FE43578"/>
    <w:rsid w:val="3FFBF57E"/>
    <w:rsid w:val="4005CF30"/>
    <w:rsid w:val="401ECA49"/>
    <w:rsid w:val="4031EC9A"/>
    <w:rsid w:val="40333F3E"/>
    <w:rsid w:val="40432771"/>
    <w:rsid w:val="40489C59"/>
    <w:rsid w:val="40728A62"/>
    <w:rsid w:val="407B2368"/>
    <w:rsid w:val="40AD8249"/>
    <w:rsid w:val="40C78C7C"/>
    <w:rsid w:val="40E4872C"/>
    <w:rsid w:val="40E6CF43"/>
    <w:rsid w:val="411A74B6"/>
    <w:rsid w:val="414F3313"/>
    <w:rsid w:val="4150E23A"/>
    <w:rsid w:val="419369AB"/>
    <w:rsid w:val="41BC8224"/>
    <w:rsid w:val="41BD18DC"/>
    <w:rsid w:val="41E23B00"/>
    <w:rsid w:val="4204137A"/>
    <w:rsid w:val="420CC3D3"/>
    <w:rsid w:val="421CA6D1"/>
    <w:rsid w:val="4241C512"/>
    <w:rsid w:val="42CA6955"/>
    <w:rsid w:val="42DBF8C6"/>
    <w:rsid w:val="42E99F90"/>
    <w:rsid w:val="42F275F0"/>
    <w:rsid w:val="4344CBC1"/>
    <w:rsid w:val="437AC833"/>
    <w:rsid w:val="4380FB3B"/>
    <w:rsid w:val="4390292A"/>
    <w:rsid w:val="43BB34F5"/>
    <w:rsid w:val="43C3143B"/>
    <w:rsid w:val="441B4096"/>
    <w:rsid w:val="44613302"/>
    <w:rsid w:val="4465C29D"/>
    <w:rsid w:val="447EAC39"/>
    <w:rsid w:val="4497BD66"/>
    <w:rsid w:val="44A38BFA"/>
    <w:rsid w:val="44EFDEEC"/>
    <w:rsid w:val="4504D584"/>
    <w:rsid w:val="450CE779"/>
    <w:rsid w:val="4520054E"/>
    <w:rsid w:val="452BB139"/>
    <w:rsid w:val="4544EA46"/>
    <w:rsid w:val="4565EEE6"/>
    <w:rsid w:val="4574E63D"/>
    <w:rsid w:val="459BE559"/>
    <w:rsid w:val="45A6DAD6"/>
    <w:rsid w:val="45AAABCC"/>
    <w:rsid w:val="45ACA687"/>
    <w:rsid w:val="45B12164"/>
    <w:rsid w:val="45C7C4BC"/>
    <w:rsid w:val="45EFD1AD"/>
    <w:rsid w:val="46014116"/>
    <w:rsid w:val="461D2C0E"/>
    <w:rsid w:val="4628E7BD"/>
    <w:rsid w:val="463191AC"/>
    <w:rsid w:val="46665285"/>
    <w:rsid w:val="46BA567B"/>
    <w:rsid w:val="46E580DA"/>
    <w:rsid w:val="471E7126"/>
    <w:rsid w:val="4728CFE0"/>
    <w:rsid w:val="472F4D84"/>
    <w:rsid w:val="474A783B"/>
    <w:rsid w:val="47664739"/>
    <w:rsid w:val="47B4CB29"/>
    <w:rsid w:val="4805DA77"/>
    <w:rsid w:val="480C3540"/>
    <w:rsid w:val="48B5EA44"/>
    <w:rsid w:val="48BDFDD2"/>
    <w:rsid w:val="48CEF951"/>
    <w:rsid w:val="491E6A7F"/>
    <w:rsid w:val="493B3673"/>
    <w:rsid w:val="496DFF84"/>
    <w:rsid w:val="49825ACB"/>
    <w:rsid w:val="49A6C004"/>
    <w:rsid w:val="49B6203D"/>
    <w:rsid w:val="49BD4CC5"/>
    <w:rsid w:val="49E92EB4"/>
    <w:rsid w:val="4A1980F6"/>
    <w:rsid w:val="4A41E7E0"/>
    <w:rsid w:val="4A4CAF38"/>
    <w:rsid w:val="4A4CC558"/>
    <w:rsid w:val="4A691FD7"/>
    <w:rsid w:val="4A7DAC95"/>
    <w:rsid w:val="4A7E49D4"/>
    <w:rsid w:val="4AADB268"/>
    <w:rsid w:val="4ADA5206"/>
    <w:rsid w:val="4AE4DA82"/>
    <w:rsid w:val="4B1E2E15"/>
    <w:rsid w:val="4B28802F"/>
    <w:rsid w:val="4B436733"/>
    <w:rsid w:val="4B566DA0"/>
    <w:rsid w:val="4B7BD03D"/>
    <w:rsid w:val="4B996C51"/>
    <w:rsid w:val="4BB4FDC3"/>
    <w:rsid w:val="4BD7E23D"/>
    <w:rsid w:val="4BF02F3B"/>
    <w:rsid w:val="4C31CA16"/>
    <w:rsid w:val="4C38C063"/>
    <w:rsid w:val="4C592233"/>
    <w:rsid w:val="4C89E9B3"/>
    <w:rsid w:val="4CBA07A1"/>
    <w:rsid w:val="4CBBCAA2"/>
    <w:rsid w:val="4CC15003"/>
    <w:rsid w:val="4CD358E7"/>
    <w:rsid w:val="4CD8AE1C"/>
    <w:rsid w:val="4CDA47BE"/>
    <w:rsid w:val="4D206D9F"/>
    <w:rsid w:val="4D275F7D"/>
    <w:rsid w:val="4D27BAA7"/>
    <w:rsid w:val="4DDD158F"/>
    <w:rsid w:val="4E12BE8A"/>
    <w:rsid w:val="4E243836"/>
    <w:rsid w:val="4E6F1D1B"/>
    <w:rsid w:val="4E748259"/>
    <w:rsid w:val="4EAF1F57"/>
    <w:rsid w:val="4EE23F52"/>
    <w:rsid w:val="4F0F2288"/>
    <w:rsid w:val="4F16882E"/>
    <w:rsid w:val="4F16B0EA"/>
    <w:rsid w:val="4F339CAD"/>
    <w:rsid w:val="4F60E030"/>
    <w:rsid w:val="4F6C9ACB"/>
    <w:rsid w:val="4F7E55ED"/>
    <w:rsid w:val="4F9AD8F9"/>
    <w:rsid w:val="4FB7D976"/>
    <w:rsid w:val="5034F5A6"/>
    <w:rsid w:val="505EE6CB"/>
    <w:rsid w:val="506138C1"/>
    <w:rsid w:val="50D01F00"/>
    <w:rsid w:val="50D0417D"/>
    <w:rsid w:val="50D76663"/>
    <w:rsid w:val="50E9FEF3"/>
    <w:rsid w:val="511AC0DB"/>
    <w:rsid w:val="511CC4E1"/>
    <w:rsid w:val="5180C9E4"/>
    <w:rsid w:val="51B49EB5"/>
    <w:rsid w:val="51CF0C9A"/>
    <w:rsid w:val="51D255A9"/>
    <w:rsid w:val="51E3BCC5"/>
    <w:rsid w:val="51E9FA91"/>
    <w:rsid w:val="51F0B600"/>
    <w:rsid w:val="522302B1"/>
    <w:rsid w:val="52488C74"/>
    <w:rsid w:val="5282E172"/>
    <w:rsid w:val="5293424D"/>
    <w:rsid w:val="5293A524"/>
    <w:rsid w:val="52A02EE9"/>
    <w:rsid w:val="52A7272D"/>
    <w:rsid w:val="531F0BA6"/>
    <w:rsid w:val="53235571"/>
    <w:rsid w:val="534A69B6"/>
    <w:rsid w:val="535E179A"/>
    <w:rsid w:val="5373806F"/>
    <w:rsid w:val="5429DBB7"/>
    <w:rsid w:val="546FA1A1"/>
    <w:rsid w:val="547A9270"/>
    <w:rsid w:val="548D0624"/>
    <w:rsid w:val="5492AAF0"/>
    <w:rsid w:val="54E90CF4"/>
    <w:rsid w:val="55581D66"/>
    <w:rsid w:val="555D17EB"/>
    <w:rsid w:val="5591D587"/>
    <w:rsid w:val="55EBB2B0"/>
    <w:rsid w:val="5600BD43"/>
    <w:rsid w:val="56095B67"/>
    <w:rsid w:val="56CDBF52"/>
    <w:rsid w:val="56D5A9FB"/>
    <w:rsid w:val="56D5DEF7"/>
    <w:rsid w:val="579B8B64"/>
    <w:rsid w:val="57A26957"/>
    <w:rsid w:val="57A3EA04"/>
    <w:rsid w:val="57ADA67C"/>
    <w:rsid w:val="57CB4B10"/>
    <w:rsid w:val="57D01C73"/>
    <w:rsid w:val="57D5ADFD"/>
    <w:rsid w:val="57EB735D"/>
    <w:rsid w:val="580113BF"/>
    <w:rsid w:val="58304B1B"/>
    <w:rsid w:val="5843229F"/>
    <w:rsid w:val="58739EC5"/>
    <w:rsid w:val="58B92610"/>
    <w:rsid w:val="58E44B35"/>
    <w:rsid w:val="59BFE6E6"/>
    <w:rsid w:val="59E0457E"/>
    <w:rsid w:val="59EEF2AA"/>
    <w:rsid w:val="59F6E030"/>
    <w:rsid w:val="5A0B6D97"/>
    <w:rsid w:val="5A12C424"/>
    <w:rsid w:val="5A178104"/>
    <w:rsid w:val="5A596CC5"/>
    <w:rsid w:val="5A9C044A"/>
    <w:rsid w:val="5B0FF3AF"/>
    <w:rsid w:val="5B3C3B63"/>
    <w:rsid w:val="5BBC2631"/>
    <w:rsid w:val="5BBD5033"/>
    <w:rsid w:val="5BF4CBC4"/>
    <w:rsid w:val="5C6F7B46"/>
    <w:rsid w:val="5CDCBABD"/>
    <w:rsid w:val="5CE298E7"/>
    <w:rsid w:val="5D026190"/>
    <w:rsid w:val="5D1ACA9B"/>
    <w:rsid w:val="5D53F0AF"/>
    <w:rsid w:val="5D635B92"/>
    <w:rsid w:val="5D8E6B4B"/>
    <w:rsid w:val="5DC04BEE"/>
    <w:rsid w:val="5E2368B2"/>
    <w:rsid w:val="5E43D9E5"/>
    <w:rsid w:val="5E5836D7"/>
    <w:rsid w:val="5E734BE5"/>
    <w:rsid w:val="5E75AD7E"/>
    <w:rsid w:val="5EB5210A"/>
    <w:rsid w:val="5F421A8A"/>
    <w:rsid w:val="5F4758F9"/>
    <w:rsid w:val="5F4F54C2"/>
    <w:rsid w:val="5F5C6952"/>
    <w:rsid w:val="5F90B6D4"/>
    <w:rsid w:val="5F9D4700"/>
    <w:rsid w:val="5FB41C71"/>
    <w:rsid w:val="5FB431F6"/>
    <w:rsid w:val="5FC27ADA"/>
    <w:rsid w:val="5FF14E2C"/>
    <w:rsid w:val="5FFC57FD"/>
    <w:rsid w:val="603CC5A8"/>
    <w:rsid w:val="60585A84"/>
    <w:rsid w:val="60969D17"/>
    <w:rsid w:val="60DB5ABF"/>
    <w:rsid w:val="6108CC05"/>
    <w:rsid w:val="614B03CE"/>
    <w:rsid w:val="61608842"/>
    <w:rsid w:val="61743176"/>
    <w:rsid w:val="618FD8F5"/>
    <w:rsid w:val="619255A3"/>
    <w:rsid w:val="619B9B3B"/>
    <w:rsid w:val="62011267"/>
    <w:rsid w:val="6210CC6F"/>
    <w:rsid w:val="621C3947"/>
    <w:rsid w:val="62228554"/>
    <w:rsid w:val="62421E6A"/>
    <w:rsid w:val="62430673"/>
    <w:rsid w:val="627006C1"/>
    <w:rsid w:val="62DCE334"/>
    <w:rsid w:val="630305AC"/>
    <w:rsid w:val="631CFDE9"/>
    <w:rsid w:val="63393DBA"/>
    <w:rsid w:val="6389FB18"/>
    <w:rsid w:val="63934335"/>
    <w:rsid w:val="63AD2F89"/>
    <w:rsid w:val="6443F7C7"/>
    <w:rsid w:val="644E77D1"/>
    <w:rsid w:val="6451A319"/>
    <w:rsid w:val="64DF2D96"/>
    <w:rsid w:val="64EB0823"/>
    <w:rsid w:val="64FAB8E3"/>
    <w:rsid w:val="6500603A"/>
    <w:rsid w:val="658B136C"/>
    <w:rsid w:val="66299C34"/>
    <w:rsid w:val="66459E79"/>
    <w:rsid w:val="66483427"/>
    <w:rsid w:val="664D4D0B"/>
    <w:rsid w:val="66600C15"/>
    <w:rsid w:val="66FA666C"/>
    <w:rsid w:val="670EF7C6"/>
    <w:rsid w:val="671F9554"/>
    <w:rsid w:val="67211D74"/>
    <w:rsid w:val="67348B03"/>
    <w:rsid w:val="6760E32D"/>
    <w:rsid w:val="6769F078"/>
    <w:rsid w:val="67B7D6F8"/>
    <w:rsid w:val="67C7004C"/>
    <w:rsid w:val="67D0A05E"/>
    <w:rsid w:val="67E607E4"/>
    <w:rsid w:val="6802FDEA"/>
    <w:rsid w:val="681CCDB1"/>
    <w:rsid w:val="6846D065"/>
    <w:rsid w:val="685F2993"/>
    <w:rsid w:val="68741889"/>
    <w:rsid w:val="687D24F3"/>
    <w:rsid w:val="687D60CC"/>
    <w:rsid w:val="68905A66"/>
    <w:rsid w:val="689F6A67"/>
    <w:rsid w:val="68A30FCA"/>
    <w:rsid w:val="68C8E2E9"/>
    <w:rsid w:val="68E66CA4"/>
    <w:rsid w:val="69E056A7"/>
    <w:rsid w:val="6A1ED4D9"/>
    <w:rsid w:val="6A610522"/>
    <w:rsid w:val="6A775720"/>
    <w:rsid w:val="6A7A4F7F"/>
    <w:rsid w:val="6A89EBB2"/>
    <w:rsid w:val="6A8A68FB"/>
    <w:rsid w:val="6A9BAF18"/>
    <w:rsid w:val="6AB2C17C"/>
    <w:rsid w:val="6B18548B"/>
    <w:rsid w:val="6B1E56A5"/>
    <w:rsid w:val="6B43AF3E"/>
    <w:rsid w:val="6B58837F"/>
    <w:rsid w:val="6B59C7F6"/>
    <w:rsid w:val="6BC5733E"/>
    <w:rsid w:val="6BCFAFE8"/>
    <w:rsid w:val="6BD07ABA"/>
    <w:rsid w:val="6BD3D932"/>
    <w:rsid w:val="6BEF9E65"/>
    <w:rsid w:val="6C0A8B69"/>
    <w:rsid w:val="6C1870FB"/>
    <w:rsid w:val="6C50669B"/>
    <w:rsid w:val="6C71AAC5"/>
    <w:rsid w:val="6C81691E"/>
    <w:rsid w:val="6C845F1A"/>
    <w:rsid w:val="6C9CEB4B"/>
    <w:rsid w:val="6CA26C95"/>
    <w:rsid w:val="6CC1334E"/>
    <w:rsid w:val="6CC2070B"/>
    <w:rsid w:val="6D4C6AFF"/>
    <w:rsid w:val="6D842255"/>
    <w:rsid w:val="6DD90094"/>
    <w:rsid w:val="6E1751CC"/>
    <w:rsid w:val="6E275701"/>
    <w:rsid w:val="6E54EEC2"/>
    <w:rsid w:val="6E78901E"/>
    <w:rsid w:val="6E7BA430"/>
    <w:rsid w:val="6EC6C320"/>
    <w:rsid w:val="6ECB8937"/>
    <w:rsid w:val="6EDA4403"/>
    <w:rsid w:val="6F0A7983"/>
    <w:rsid w:val="6F0BF146"/>
    <w:rsid w:val="6F16F426"/>
    <w:rsid w:val="6F429CC4"/>
    <w:rsid w:val="7003BF67"/>
    <w:rsid w:val="701EE9E4"/>
    <w:rsid w:val="7097E79E"/>
    <w:rsid w:val="709A3A32"/>
    <w:rsid w:val="70FD5776"/>
    <w:rsid w:val="711C3584"/>
    <w:rsid w:val="712E8690"/>
    <w:rsid w:val="713F4668"/>
    <w:rsid w:val="715CEDB3"/>
    <w:rsid w:val="716464BF"/>
    <w:rsid w:val="71D7F794"/>
    <w:rsid w:val="72087451"/>
    <w:rsid w:val="7262C9AC"/>
    <w:rsid w:val="72866482"/>
    <w:rsid w:val="72941F30"/>
    <w:rsid w:val="72D2C16C"/>
    <w:rsid w:val="72D7A20F"/>
    <w:rsid w:val="72E0045F"/>
    <w:rsid w:val="72E4121E"/>
    <w:rsid w:val="730016BE"/>
    <w:rsid w:val="73220886"/>
    <w:rsid w:val="7349C811"/>
    <w:rsid w:val="734D6FE1"/>
    <w:rsid w:val="738CBC45"/>
    <w:rsid w:val="73C0FC13"/>
    <w:rsid w:val="73EE2ABE"/>
    <w:rsid w:val="743AD5F8"/>
    <w:rsid w:val="74E8D36C"/>
    <w:rsid w:val="75137418"/>
    <w:rsid w:val="751F7E8E"/>
    <w:rsid w:val="75392F9C"/>
    <w:rsid w:val="753EB453"/>
    <w:rsid w:val="758993DD"/>
    <w:rsid w:val="75AC79DE"/>
    <w:rsid w:val="761703B8"/>
    <w:rsid w:val="762CBA75"/>
    <w:rsid w:val="7636898D"/>
    <w:rsid w:val="76534C4A"/>
    <w:rsid w:val="766374AC"/>
    <w:rsid w:val="767A1B91"/>
    <w:rsid w:val="76A9C134"/>
    <w:rsid w:val="76C2DBC2"/>
    <w:rsid w:val="772690E6"/>
    <w:rsid w:val="7727B4B1"/>
    <w:rsid w:val="772AFB60"/>
    <w:rsid w:val="77500D01"/>
    <w:rsid w:val="775CAC44"/>
    <w:rsid w:val="77AAFA28"/>
    <w:rsid w:val="77AC2D33"/>
    <w:rsid w:val="77B2B9F4"/>
    <w:rsid w:val="77B5B5C1"/>
    <w:rsid w:val="78062582"/>
    <w:rsid w:val="7809E997"/>
    <w:rsid w:val="780EDD27"/>
    <w:rsid w:val="7895EADB"/>
    <w:rsid w:val="78987A41"/>
    <w:rsid w:val="78BAE637"/>
    <w:rsid w:val="78BEEE6B"/>
    <w:rsid w:val="78C7352F"/>
    <w:rsid w:val="79067510"/>
    <w:rsid w:val="79452CF7"/>
    <w:rsid w:val="7950B722"/>
    <w:rsid w:val="7968B212"/>
    <w:rsid w:val="79772625"/>
    <w:rsid w:val="79796467"/>
    <w:rsid w:val="79BE3666"/>
    <w:rsid w:val="79CB8290"/>
    <w:rsid w:val="7A0E1D94"/>
    <w:rsid w:val="7A2CB7CA"/>
    <w:rsid w:val="7A3FFC0D"/>
    <w:rsid w:val="7A65F543"/>
    <w:rsid w:val="7A71C735"/>
    <w:rsid w:val="7A8E584D"/>
    <w:rsid w:val="7A9529F4"/>
    <w:rsid w:val="7AB9FEAE"/>
    <w:rsid w:val="7AE02FB0"/>
    <w:rsid w:val="7AE89C7A"/>
    <w:rsid w:val="7B040DC5"/>
    <w:rsid w:val="7B8476F9"/>
    <w:rsid w:val="7B95D293"/>
    <w:rsid w:val="7BD9C448"/>
    <w:rsid w:val="7BFA41D3"/>
    <w:rsid w:val="7C107A62"/>
    <w:rsid w:val="7C362F5A"/>
    <w:rsid w:val="7C467941"/>
    <w:rsid w:val="7C5F0304"/>
    <w:rsid w:val="7C675F0F"/>
    <w:rsid w:val="7C99E87B"/>
    <w:rsid w:val="7CC7F77A"/>
    <w:rsid w:val="7D065C4F"/>
    <w:rsid w:val="7D0C5A22"/>
    <w:rsid w:val="7D246865"/>
    <w:rsid w:val="7D625E29"/>
    <w:rsid w:val="7D8ACFBD"/>
    <w:rsid w:val="7DA2DB0B"/>
    <w:rsid w:val="7DD761EC"/>
    <w:rsid w:val="7E0E286F"/>
    <w:rsid w:val="7E345527"/>
    <w:rsid w:val="7E445681"/>
    <w:rsid w:val="7E7BE7D8"/>
    <w:rsid w:val="7E8FD935"/>
    <w:rsid w:val="7E9475F4"/>
    <w:rsid w:val="7EA7E400"/>
    <w:rsid w:val="7EBBEB1B"/>
    <w:rsid w:val="7F213889"/>
    <w:rsid w:val="7F396259"/>
    <w:rsid w:val="7F558F44"/>
    <w:rsid w:val="7F7B8DB0"/>
    <w:rsid w:val="7FE97C2C"/>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AF8C0EA"/>
  <w15:docId w15:val="{05C7B480-595C-47D4-9A4E-F796A7CB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 w:eastAsia="ca-ES" w:bidi="ar-SA"/>
      </w:rPr>
    </w:rPrDefault>
    <w:pPrDefault>
      <w:pPr>
        <w:spacing w:before="120" w:after="120" w:line="240" w:lineRule="atLeast"/>
        <w:ind w:left="431"/>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64E3"/>
    <w:pPr>
      <w:widowControl w:val="0"/>
      <w:spacing w:before="160" w:after="160" w:line="320" w:lineRule="exact"/>
      <w:ind w:left="0"/>
    </w:pPr>
    <w:rPr>
      <w:rFonts w:asciiTheme="minorHAnsi" w:hAnsiTheme="minorHAnsi" w:cs="Arial"/>
      <w:color w:val="004D73"/>
      <w:sz w:val="24"/>
      <w:szCs w:val="24"/>
      <w:lang w:eastAsia="es-ES"/>
    </w:rPr>
  </w:style>
  <w:style w:type="paragraph" w:styleId="Ttol1">
    <w:name w:val="heading 1"/>
    <w:aliases w:val="Headline1/Rubrik 1"/>
    <w:basedOn w:val="Normal"/>
    <w:next w:val="Normal"/>
    <w:link w:val="Ttol1Car"/>
    <w:uiPriority w:val="9"/>
    <w:qFormat/>
    <w:rsid w:val="00284858"/>
    <w:pPr>
      <w:keepNext/>
      <w:spacing w:before="480" w:after="240"/>
      <w:outlineLvl w:val="0"/>
    </w:pPr>
    <w:rPr>
      <w:rFonts w:ascii="Bahnschrift" w:hAnsi="Bahnschrift"/>
      <w:b/>
      <w:bCs/>
      <w:caps/>
      <w:color w:val="005696"/>
      <w:sz w:val="32"/>
      <w:szCs w:val="40"/>
    </w:rPr>
  </w:style>
  <w:style w:type="paragraph" w:styleId="Ttol2">
    <w:name w:val="heading 2"/>
    <w:aliases w:val="Headline2/Rubrik 2"/>
    <w:basedOn w:val="Normal"/>
    <w:next w:val="Normal"/>
    <w:link w:val="Ttol2Car"/>
    <w:qFormat/>
    <w:rsid w:val="51F0B600"/>
    <w:pPr>
      <w:keepNext/>
      <w:spacing w:before="600" w:after="240"/>
      <w:outlineLvl w:val="1"/>
    </w:pPr>
    <w:rPr>
      <w:rFonts w:ascii="Bahnschrift" w:hAnsi="Bahnschrift"/>
      <w:b/>
      <w:bCs/>
      <w:color w:val="005696"/>
      <w:sz w:val="30"/>
      <w:szCs w:val="30"/>
    </w:rPr>
  </w:style>
  <w:style w:type="paragraph" w:styleId="Ttol3">
    <w:name w:val="heading 3"/>
    <w:basedOn w:val="Normal"/>
    <w:next w:val="Normal"/>
    <w:link w:val="Ttol3Car"/>
    <w:qFormat/>
    <w:rsid w:val="51F0B600"/>
    <w:pPr>
      <w:keepNext/>
      <w:spacing w:before="480" w:after="240"/>
      <w:outlineLvl w:val="2"/>
    </w:pPr>
    <w:rPr>
      <w:rFonts w:ascii="Bahnschrift" w:hAnsi="Bahnschrift"/>
      <w:b/>
      <w:bCs/>
      <w:sz w:val="26"/>
      <w:szCs w:val="26"/>
      <w:lang w:eastAsia="da-DK"/>
    </w:rPr>
  </w:style>
  <w:style w:type="paragraph" w:styleId="Ttol4">
    <w:name w:val="heading 4"/>
    <w:basedOn w:val="Normal"/>
    <w:next w:val="Normal"/>
    <w:link w:val="Ttol4Car"/>
    <w:qFormat/>
    <w:rsid w:val="51F0B600"/>
    <w:pPr>
      <w:keepNext/>
      <w:spacing w:before="480" w:after="240"/>
      <w:outlineLvl w:val="3"/>
    </w:pPr>
    <w:rPr>
      <w:rFonts w:ascii="D-DIN" w:hAnsi="D-DIN"/>
      <w:b/>
      <w:bCs/>
      <w:i/>
      <w:iCs/>
    </w:rPr>
  </w:style>
  <w:style w:type="paragraph" w:styleId="Ttol5">
    <w:name w:val="heading 5"/>
    <w:basedOn w:val="Normal"/>
    <w:next w:val="Normal"/>
    <w:link w:val="Ttol5Car"/>
    <w:qFormat/>
    <w:rsid w:val="51F0B600"/>
    <w:pPr>
      <w:keepNext/>
      <w:spacing w:before="480" w:line="240" w:lineRule="atLeast"/>
      <w:outlineLvl w:val="4"/>
    </w:pPr>
    <w:rPr>
      <w:b/>
      <w:bCs/>
      <w:i/>
      <w:iCs/>
    </w:rPr>
  </w:style>
  <w:style w:type="paragraph" w:styleId="Ttol6">
    <w:name w:val="heading 6"/>
    <w:basedOn w:val="Normal"/>
    <w:next w:val="Normal"/>
    <w:link w:val="Ttol6Car"/>
    <w:qFormat/>
    <w:rsid w:val="51F0B600"/>
    <w:pPr>
      <w:spacing w:before="480"/>
      <w:outlineLvl w:val="5"/>
    </w:pPr>
    <w:rPr>
      <w:rFonts w:cs="Times New Roman"/>
      <w:b/>
      <w:bCs/>
      <w:i/>
      <w:iCs/>
    </w:rPr>
  </w:style>
  <w:style w:type="paragraph" w:styleId="Ttol7">
    <w:name w:val="heading 7"/>
    <w:basedOn w:val="Normal"/>
    <w:next w:val="Normal"/>
    <w:link w:val="Ttol7Car"/>
    <w:qFormat/>
    <w:rsid w:val="51F0B600"/>
    <w:pPr>
      <w:outlineLvl w:val="6"/>
    </w:pPr>
    <w:rPr>
      <w:rFonts w:cs="Times New Roman"/>
      <w:b/>
      <w:bCs/>
    </w:rPr>
  </w:style>
  <w:style w:type="paragraph" w:styleId="Ttol8">
    <w:name w:val="heading 8"/>
    <w:basedOn w:val="Normal"/>
    <w:next w:val="Normal"/>
    <w:link w:val="Ttol8Car"/>
    <w:qFormat/>
    <w:rsid w:val="51F0B600"/>
    <w:pPr>
      <w:spacing w:before="240"/>
      <w:outlineLvl w:val="7"/>
    </w:pPr>
    <w:rPr>
      <w:i/>
      <w:iCs/>
    </w:rPr>
  </w:style>
  <w:style w:type="paragraph" w:styleId="Ttol9">
    <w:name w:val="heading 9"/>
    <w:basedOn w:val="Normal"/>
    <w:next w:val="Normal"/>
    <w:link w:val="Ttol9Car"/>
    <w:unhideWhenUsed/>
    <w:qFormat/>
    <w:rsid w:val="51F0B600"/>
    <w:pPr>
      <w:keepNext/>
      <w:spacing w:before="40" w:after="0"/>
      <w:outlineLvl w:val="8"/>
    </w:pPr>
    <w:rPr>
      <w:rFonts w:eastAsiaTheme="majorEastAsia" w:cstheme="majorBidi"/>
      <w:i/>
      <w:iCs/>
      <w:sz w:val="21"/>
      <w:szCs w:val="2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rsid w:val="51F0B600"/>
    <w:pPr>
      <w:tabs>
        <w:tab w:val="center" w:pos="4153"/>
        <w:tab w:val="right" w:pos="8306"/>
      </w:tabs>
    </w:pPr>
  </w:style>
  <w:style w:type="paragraph" w:styleId="Textdenotaapeudepgina">
    <w:name w:val="footnote text"/>
    <w:basedOn w:val="Normal"/>
    <w:link w:val="TextdenotaapeudepginaCar"/>
    <w:qFormat/>
    <w:rsid w:val="00F50F18"/>
    <w:pPr>
      <w:spacing w:after="60"/>
      <w:contextualSpacing/>
    </w:pPr>
    <w:rPr>
      <w:rFonts w:cstheme="minorBidi"/>
      <w:sz w:val="18"/>
    </w:rPr>
  </w:style>
  <w:style w:type="character" w:styleId="Nmerodepgina">
    <w:name w:val="page number"/>
    <w:basedOn w:val="Lletraperdefectedelpargraf"/>
    <w:semiHidden/>
    <w:rsid w:val="00B74BB8"/>
  </w:style>
  <w:style w:type="paragraph" w:customStyle="1" w:styleId="Ttoldeldocument">
    <w:name w:val="Títol del document"/>
    <w:basedOn w:val="Ttol1"/>
    <w:uiPriority w:val="1"/>
    <w:qFormat/>
    <w:rsid w:val="51F0B600"/>
    <w:pPr>
      <w:spacing w:before="0" w:after="0" w:line="480" w:lineRule="atLeast"/>
      <w:ind w:left="426" w:right="95"/>
    </w:pPr>
    <w:rPr>
      <w:sz w:val="48"/>
      <w:szCs w:val="48"/>
    </w:rPr>
  </w:style>
  <w:style w:type="paragraph" w:styleId="Llistaambpics">
    <w:name w:val="List Bullet"/>
    <w:basedOn w:val="Normal"/>
    <w:link w:val="LlistaambpicsCar"/>
    <w:qFormat/>
    <w:rsid w:val="51F0B600"/>
    <w:pPr>
      <w:numPr>
        <w:numId w:val="8"/>
      </w:numPr>
      <w:spacing w:after="360"/>
    </w:pPr>
  </w:style>
  <w:style w:type="character" w:customStyle="1" w:styleId="LlistaambpicsCar">
    <w:name w:val="Llista amb pics Car"/>
    <w:basedOn w:val="Lletraperdefectedelpargraf"/>
    <w:link w:val="Llistaambpics"/>
    <w:rsid w:val="51F0B600"/>
    <w:rPr>
      <w:rFonts w:asciiTheme="minorHAnsi" w:hAnsiTheme="minorHAnsi" w:cs="Arial"/>
      <w:color w:val="004D73"/>
      <w:sz w:val="24"/>
      <w:szCs w:val="24"/>
      <w:lang w:eastAsia="es-ES"/>
    </w:rPr>
  </w:style>
  <w:style w:type="paragraph" w:styleId="Llistaambpics2">
    <w:name w:val="List Bullet 2"/>
    <w:basedOn w:val="Normal"/>
    <w:qFormat/>
    <w:rsid w:val="51F0B600"/>
    <w:pPr>
      <w:spacing w:after="0"/>
      <w:ind w:right="-3" w:hanging="360"/>
    </w:pPr>
  </w:style>
  <w:style w:type="paragraph" w:styleId="Peu">
    <w:name w:val="footer"/>
    <w:basedOn w:val="Normal"/>
    <w:link w:val="PeuCar"/>
    <w:uiPriority w:val="99"/>
    <w:rsid w:val="51F0B600"/>
    <w:pPr>
      <w:tabs>
        <w:tab w:val="center" w:pos="4252"/>
        <w:tab w:val="right" w:pos="8504"/>
      </w:tabs>
      <w:spacing w:before="0" w:after="0"/>
      <w:jc w:val="right"/>
    </w:pPr>
    <w:rPr>
      <w:rFonts w:ascii="Bahnschrift" w:hAnsi="Bahnschrift"/>
      <w:sz w:val="16"/>
      <w:szCs w:val="16"/>
    </w:rPr>
  </w:style>
  <w:style w:type="paragraph" w:styleId="Textdeglobus">
    <w:name w:val="Balloon Text"/>
    <w:basedOn w:val="Normal"/>
    <w:link w:val="TextdeglobusCar"/>
    <w:uiPriority w:val="99"/>
    <w:semiHidden/>
    <w:rsid w:val="51F0B600"/>
    <w:rPr>
      <w:rFonts w:ascii="Tahoma" w:hAnsi="Tahoma" w:cs="Tahoma"/>
      <w:sz w:val="16"/>
      <w:szCs w:val="16"/>
    </w:rPr>
  </w:style>
  <w:style w:type="paragraph" w:styleId="Textindependent2">
    <w:name w:val="Body Text 2"/>
    <w:basedOn w:val="Normal"/>
    <w:link w:val="Textindependent2Car"/>
    <w:semiHidden/>
    <w:rsid w:val="51F0B600"/>
    <w:pPr>
      <w:spacing w:before="0"/>
    </w:pPr>
  </w:style>
  <w:style w:type="paragraph" w:customStyle="1" w:styleId="Captol">
    <w:name w:val="Capítol"/>
    <w:basedOn w:val="Normal"/>
    <w:next w:val="Normal"/>
    <w:uiPriority w:val="1"/>
    <w:semiHidden/>
    <w:rsid w:val="51F0B600"/>
    <w:pPr>
      <w:spacing w:before="120" w:after="360"/>
    </w:pPr>
    <w:rPr>
      <w:b/>
      <w:bCs/>
      <w:sz w:val="28"/>
      <w:szCs w:val="28"/>
    </w:rPr>
  </w:style>
  <w:style w:type="paragraph" w:styleId="Llistaambpics3">
    <w:name w:val="List Bullet 3"/>
    <w:basedOn w:val="Normal"/>
    <w:rsid w:val="51F0B600"/>
    <w:pPr>
      <w:numPr>
        <w:numId w:val="4"/>
      </w:numPr>
      <w:tabs>
        <w:tab w:val="num" w:pos="360"/>
        <w:tab w:val="num" w:pos="1134"/>
      </w:tabs>
    </w:pPr>
  </w:style>
  <w:style w:type="paragraph" w:styleId="Llistanumerada">
    <w:name w:val="List Number"/>
    <w:basedOn w:val="Normal"/>
    <w:qFormat/>
    <w:rsid w:val="51F0B600"/>
    <w:pPr>
      <w:numPr>
        <w:numId w:val="1"/>
      </w:numPr>
      <w:tabs>
        <w:tab w:val="num" w:pos="360"/>
      </w:tabs>
    </w:pPr>
  </w:style>
  <w:style w:type="paragraph" w:styleId="Llistanumerada2">
    <w:name w:val="List Number 2"/>
    <w:basedOn w:val="Normal"/>
    <w:qFormat/>
    <w:rsid w:val="51F0B600"/>
    <w:pPr>
      <w:numPr>
        <w:numId w:val="2"/>
      </w:numPr>
      <w:tabs>
        <w:tab w:val="num" w:pos="737"/>
      </w:tabs>
    </w:pPr>
  </w:style>
  <w:style w:type="paragraph" w:styleId="Llistanumerada3">
    <w:name w:val="List Number 3"/>
    <w:basedOn w:val="Normal"/>
    <w:qFormat/>
    <w:rsid w:val="51F0B600"/>
    <w:pPr>
      <w:numPr>
        <w:numId w:val="3"/>
      </w:numPr>
      <w:tabs>
        <w:tab w:val="num" w:pos="926"/>
      </w:tabs>
    </w:pPr>
  </w:style>
  <w:style w:type="paragraph" w:styleId="Llistaambpics4">
    <w:name w:val="List Bullet 4"/>
    <w:basedOn w:val="Normal"/>
    <w:semiHidden/>
    <w:rsid w:val="51F0B600"/>
    <w:pPr>
      <w:tabs>
        <w:tab w:val="num" w:pos="1209"/>
      </w:tabs>
      <w:ind w:left="1209" w:hanging="360"/>
    </w:pPr>
  </w:style>
  <w:style w:type="paragraph" w:styleId="Llistaambpics5">
    <w:name w:val="List Bullet 5"/>
    <w:basedOn w:val="Normal"/>
    <w:semiHidden/>
    <w:rsid w:val="51F0B600"/>
    <w:pPr>
      <w:tabs>
        <w:tab w:val="num" w:pos="1492"/>
      </w:tabs>
      <w:ind w:left="1492" w:hanging="360"/>
    </w:pPr>
  </w:style>
  <w:style w:type="paragraph" w:styleId="IDC1">
    <w:name w:val="toc 1"/>
    <w:basedOn w:val="Normal"/>
    <w:next w:val="Normal"/>
    <w:uiPriority w:val="39"/>
    <w:rsid w:val="51F0B600"/>
    <w:rPr>
      <w:b/>
      <w:bCs/>
    </w:rPr>
  </w:style>
  <w:style w:type="paragraph" w:styleId="IDC2">
    <w:name w:val="toc 2"/>
    <w:basedOn w:val="Normal"/>
    <w:next w:val="Normal"/>
    <w:uiPriority w:val="39"/>
    <w:rsid w:val="51F0B600"/>
    <w:pPr>
      <w:ind w:left="200"/>
    </w:pPr>
  </w:style>
  <w:style w:type="paragraph" w:styleId="IDC3">
    <w:name w:val="toc 3"/>
    <w:basedOn w:val="Normal"/>
    <w:next w:val="Normal"/>
    <w:uiPriority w:val="39"/>
    <w:rsid w:val="51F0B600"/>
    <w:pPr>
      <w:ind w:left="400"/>
    </w:pPr>
  </w:style>
  <w:style w:type="paragraph" w:styleId="IDC4">
    <w:name w:val="toc 4"/>
    <w:basedOn w:val="Normal"/>
    <w:next w:val="Normal"/>
    <w:uiPriority w:val="39"/>
    <w:rsid w:val="51F0B600"/>
    <w:pPr>
      <w:ind w:left="600"/>
    </w:pPr>
  </w:style>
  <w:style w:type="paragraph" w:styleId="IDC5">
    <w:name w:val="toc 5"/>
    <w:basedOn w:val="Normal"/>
    <w:next w:val="Normal"/>
    <w:uiPriority w:val="39"/>
    <w:rsid w:val="51F0B600"/>
    <w:pPr>
      <w:ind w:left="800"/>
    </w:pPr>
  </w:style>
  <w:style w:type="paragraph" w:styleId="IDC6">
    <w:name w:val="toc 6"/>
    <w:basedOn w:val="Normal"/>
    <w:next w:val="Normal"/>
    <w:uiPriority w:val="39"/>
    <w:rsid w:val="51F0B600"/>
    <w:pPr>
      <w:ind w:left="1000"/>
    </w:pPr>
  </w:style>
  <w:style w:type="paragraph" w:styleId="IDC7">
    <w:name w:val="toc 7"/>
    <w:basedOn w:val="Normal"/>
    <w:next w:val="Normal"/>
    <w:uiPriority w:val="39"/>
    <w:rsid w:val="51F0B600"/>
    <w:pPr>
      <w:ind w:left="1200"/>
    </w:pPr>
  </w:style>
  <w:style w:type="paragraph" w:styleId="IDC8">
    <w:name w:val="toc 8"/>
    <w:basedOn w:val="Normal"/>
    <w:next w:val="Normal"/>
    <w:uiPriority w:val="39"/>
    <w:rsid w:val="51F0B600"/>
    <w:pPr>
      <w:ind w:left="1400"/>
    </w:pPr>
  </w:style>
  <w:style w:type="paragraph" w:styleId="IDC9">
    <w:name w:val="toc 9"/>
    <w:basedOn w:val="Normal"/>
    <w:next w:val="Normal"/>
    <w:uiPriority w:val="39"/>
    <w:rsid w:val="51F0B600"/>
    <w:pPr>
      <w:ind w:left="1600"/>
    </w:pPr>
  </w:style>
  <w:style w:type="table" w:styleId="Taulaambquadrcula">
    <w:name w:val="Table Grid"/>
    <w:aliases w:val="AQU Taula amb quadrícula"/>
    <w:basedOn w:val="Taulanormal"/>
    <w:uiPriority w:val="59"/>
    <w:rsid w:val="00DD01D6"/>
    <w:rPr>
      <w:rFonts w:ascii="Arial" w:hAnsi="Arial"/>
      <w:color w:val="004D73"/>
      <w:sz w:val="18"/>
    </w:rPr>
    <w:tblPr>
      <w:tblStyleRowBandSize w:val="1"/>
    </w:tblPr>
    <w:tcPr>
      <w:vAlign w:val="center"/>
    </w:tcPr>
    <w:tblStylePr w:type="firstRow">
      <w:pPr>
        <w:jc w:val="left"/>
      </w:pPr>
      <w:rPr>
        <w:rFonts w:ascii="D-DIN Exp" w:hAnsi="D-DIN Exp"/>
        <w:color w:val="668793"/>
        <w:sz w:val="18"/>
      </w:rPr>
      <w:tblPr/>
      <w:tcPr>
        <w:tcBorders>
          <w:top w:val="nil"/>
          <w:left w:val="nil"/>
          <w:bottom w:val="single" w:sz="8" w:space="0" w:color="21988A" w:themeColor="accent4" w:themeShade="BF"/>
          <w:right w:val="nil"/>
          <w:insideH w:val="nil"/>
          <w:insideV w:val="nil"/>
          <w:tl2br w:val="nil"/>
          <w:tr2bl w:val="nil"/>
        </w:tcBorders>
      </w:tcPr>
    </w:tblStylePr>
    <w:tblStylePr w:type="lastRow">
      <w:tblPr/>
      <w:tcPr>
        <w:tcBorders>
          <w:top w:val="nil"/>
        </w:tcBorders>
      </w:tcPr>
    </w:tblStylePr>
    <w:tblStylePr w:type="firstCol">
      <w:pPr>
        <w:jc w:val="left"/>
      </w:pPr>
      <w:tblPr/>
      <w:tcPr>
        <w:tcBorders>
          <w:top w:val="nil"/>
          <w:left w:val="nil"/>
          <w:bottom w:val="nil"/>
          <w:right w:val="single" w:sz="4" w:space="0" w:color="21988A" w:themeColor="accent4" w:themeShade="BF"/>
          <w:insideH w:val="nil"/>
          <w:insideV w:val="nil"/>
          <w:tl2br w:val="nil"/>
          <w:tr2bl w:val="nil"/>
        </w:tcBorders>
      </w:tcPr>
    </w:tblStylePr>
    <w:tblStylePr w:type="lastCol">
      <w:pPr>
        <w:jc w:val="left"/>
      </w:pPr>
      <w:tblPr/>
      <w:tcPr>
        <w:tcBorders>
          <w:top w:val="nil"/>
        </w:tcBorders>
      </w:tcPr>
    </w:tblStylePr>
    <w:tblStylePr w:type="band1Horz">
      <w:tblPr/>
      <w:tcPr>
        <w:shd w:val="clear" w:color="auto" w:fill="E8F4DB" w:themeFill="accent2" w:themeFillTint="33"/>
      </w:tcPr>
    </w:tblStylePr>
  </w:style>
  <w:style w:type="paragraph" w:customStyle="1" w:styleId="AQUNomtaula">
    <w:name w:val="AQU Nom taula"/>
    <w:basedOn w:val="Normal"/>
    <w:link w:val="AQUNomtaulaCar"/>
    <w:qFormat/>
    <w:rsid w:val="51F0B600"/>
    <w:pPr>
      <w:spacing w:before="240"/>
    </w:pPr>
    <w:rPr>
      <w:rFonts w:ascii="D-DIN" w:hAnsi="D-DIN"/>
      <w:b/>
      <w:bCs/>
      <w:color w:val="13877C"/>
    </w:rPr>
  </w:style>
  <w:style w:type="paragraph" w:customStyle="1" w:styleId="AQUTexttaula">
    <w:name w:val="AQU Text taula"/>
    <w:basedOn w:val="Normal"/>
    <w:qFormat/>
    <w:rsid w:val="51F0B600"/>
    <w:pPr>
      <w:spacing w:after="60"/>
    </w:pPr>
    <w:rPr>
      <w:sz w:val="20"/>
      <w:szCs w:val="20"/>
    </w:rPr>
  </w:style>
  <w:style w:type="paragraph" w:customStyle="1" w:styleId="AQUTtolfila">
    <w:name w:val="AQU Títol fila"/>
    <w:basedOn w:val="AQUTexttaula"/>
    <w:qFormat/>
    <w:rsid w:val="51F0B600"/>
    <w:rPr>
      <w:rFonts w:ascii="Bahnschrift" w:hAnsi="Bahnschrift"/>
      <w:b/>
      <w:bCs/>
      <w:color w:val="005696"/>
    </w:rPr>
  </w:style>
  <w:style w:type="paragraph" w:customStyle="1" w:styleId="AQUTtolcolumna">
    <w:name w:val="AQU Títol columna"/>
    <w:basedOn w:val="Normal"/>
    <w:qFormat/>
    <w:rsid w:val="51F0B600"/>
    <w:pPr>
      <w:spacing w:after="60"/>
    </w:pPr>
    <w:rPr>
      <w:rFonts w:ascii="Bahnschrift" w:hAnsi="Bahnschrift"/>
      <w:b/>
      <w:bCs/>
      <w:color w:val="005696"/>
      <w:szCs w:val="22"/>
    </w:rPr>
  </w:style>
  <w:style w:type="paragraph" w:customStyle="1" w:styleId="AQUPeudetaula">
    <w:name w:val="AQU Peu de taula"/>
    <w:basedOn w:val="Normal"/>
    <w:next w:val="Normal"/>
    <w:uiPriority w:val="1"/>
    <w:qFormat/>
    <w:rsid w:val="51F0B600"/>
    <w:pPr>
      <w:spacing w:beforeLines="50" w:after="0"/>
    </w:pPr>
    <w:rPr>
      <w:sz w:val="16"/>
      <w:szCs w:val="16"/>
    </w:rPr>
  </w:style>
  <w:style w:type="paragraph" w:customStyle="1" w:styleId="AQUTotaltaules">
    <w:name w:val="AQU Total taules"/>
    <w:basedOn w:val="AQUPeudetaula"/>
    <w:qFormat/>
    <w:rsid w:val="51F0B600"/>
    <w:pPr>
      <w:spacing w:beforeLines="0" w:after="60" w:line="280" w:lineRule="atLeast"/>
      <w:jc w:val="right"/>
    </w:pPr>
    <w:rPr>
      <w:b/>
      <w:bCs/>
      <w:sz w:val="18"/>
      <w:szCs w:val="18"/>
    </w:rPr>
  </w:style>
  <w:style w:type="table" w:customStyle="1" w:styleId="Estildelataula1">
    <w:name w:val="Estil de la taula1"/>
    <w:basedOn w:val="Taulanormal"/>
    <w:semiHidden/>
    <w:rsid w:val="00092481"/>
    <w:tblPr/>
  </w:style>
  <w:style w:type="paragraph" w:customStyle="1" w:styleId="Datadeldocument">
    <w:name w:val="Data del document"/>
    <w:basedOn w:val="Ttol3"/>
    <w:uiPriority w:val="1"/>
    <w:qFormat/>
    <w:rsid w:val="51F0B600"/>
    <w:pPr>
      <w:spacing w:before="240" w:line="300" w:lineRule="atLeast"/>
      <w:ind w:left="737"/>
    </w:pPr>
  </w:style>
  <w:style w:type="character" w:styleId="Enlla">
    <w:name w:val="Hyperlink"/>
    <w:basedOn w:val="Lletraperdefectedelpargraf"/>
    <w:uiPriority w:val="99"/>
    <w:rsid w:val="00EE1073"/>
    <w:rPr>
      <w:rFonts w:asciiTheme="minorHAnsi" w:hAnsiTheme="minorHAnsi"/>
      <w:color w:val="0070C0"/>
      <w:sz w:val="16"/>
      <w:u w:val="none" w:color="004D73"/>
    </w:rPr>
  </w:style>
  <w:style w:type="character" w:styleId="Refernciadenotaapeudepgina">
    <w:name w:val="footnote reference"/>
    <w:basedOn w:val="Lletraperdefectedelpargraf"/>
    <w:rsid w:val="00BD3666"/>
    <w:rPr>
      <w:vertAlign w:val="superscript"/>
    </w:rPr>
  </w:style>
  <w:style w:type="character" w:styleId="Refernciadecomentari">
    <w:name w:val="annotation reference"/>
    <w:basedOn w:val="Lletraperdefectedelpargraf"/>
    <w:semiHidden/>
    <w:rsid w:val="00BD3666"/>
    <w:rPr>
      <w:sz w:val="16"/>
      <w:szCs w:val="16"/>
    </w:rPr>
  </w:style>
  <w:style w:type="paragraph" w:styleId="Textdecomentari">
    <w:name w:val="annotation text"/>
    <w:basedOn w:val="Normal"/>
    <w:link w:val="TextdecomentariCar"/>
    <w:rsid w:val="51F0B600"/>
  </w:style>
  <w:style w:type="character" w:customStyle="1" w:styleId="AQUNomtaulaCar">
    <w:name w:val="AQU Nom taula Car"/>
    <w:basedOn w:val="Lletraperdefectedelpargraf"/>
    <w:link w:val="AQUNomtaula"/>
    <w:rsid w:val="51F0B600"/>
    <w:rPr>
      <w:rFonts w:ascii="D-DIN" w:eastAsia="Times New Roman" w:hAnsi="D-DIN" w:cs="Arial"/>
      <w:b/>
      <w:bCs/>
      <w:noProof w:val="0"/>
      <w:color w:val="13877C"/>
      <w:lang w:val="es" w:eastAsia="es-ES"/>
    </w:rPr>
  </w:style>
  <w:style w:type="paragraph" w:customStyle="1" w:styleId="AQUDestacat">
    <w:name w:val="AQU Destacat"/>
    <w:basedOn w:val="Normal"/>
    <w:uiPriority w:val="1"/>
    <w:qFormat/>
    <w:rsid w:val="51F0B600"/>
    <w:pPr>
      <w:ind w:left="170"/>
    </w:pPr>
    <w:rPr>
      <w:rFonts w:ascii="D-DIN" w:hAnsi="D-DIN"/>
      <w:color w:val="3070BE"/>
      <w:sz w:val="32"/>
      <w:szCs w:val="32"/>
    </w:rPr>
  </w:style>
  <w:style w:type="paragraph" w:styleId="Senseespaiat">
    <w:name w:val="No Spacing"/>
    <w:link w:val="SenseespaiatCar"/>
    <w:uiPriority w:val="1"/>
    <w:qFormat/>
    <w:rsid w:val="001622D8"/>
    <w:pPr>
      <w:spacing w:before="0" w:after="0" w:line="240" w:lineRule="auto"/>
      <w:ind w:left="0"/>
    </w:pPr>
    <w:rPr>
      <w:rFonts w:ascii="D-DIN" w:eastAsiaTheme="minorEastAsia" w:hAnsi="D-DIN" w:cstheme="minorBidi"/>
      <w:color w:val="004D73"/>
      <w:szCs w:val="22"/>
    </w:rPr>
  </w:style>
  <w:style w:type="character" w:customStyle="1" w:styleId="SenseespaiatCar">
    <w:name w:val="Sense espaiat Car"/>
    <w:basedOn w:val="Lletraperdefectedelpargraf"/>
    <w:link w:val="Senseespaiat"/>
    <w:uiPriority w:val="1"/>
    <w:rsid w:val="001622D8"/>
    <w:rPr>
      <w:rFonts w:ascii="D-DIN" w:eastAsiaTheme="minorEastAsia" w:hAnsi="D-DIN" w:cstheme="minorBidi"/>
      <w:color w:val="004D73"/>
      <w:szCs w:val="22"/>
    </w:rPr>
  </w:style>
  <w:style w:type="paragraph" w:styleId="Subttol">
    <w:name w:val="Subtitle"/>
    <w:basedOn w:val="Normal"/>
    <w:link w:val="SubttolCar"/>
    <w:qFormat/>
    <w:rsid w:val="00535585"/>
    <w:pPr>
      <w:spacing w:before="120" w:after="360"/>
    </w:pPr>
    <w:rPr>
      <w:rFonts w:ascii="Bahnschrift" w:hAnsi="Bahnschrift" w:cs="Times New Roman"/>
      <w:b/>
      <w:bCs/>
      <w:color w:val="005696"/>
      <w:sz w:val="26"/>
      <w:lang w:eastAsia="sv-SE"/>
    </w:rPr>
  </w:style>
  <w:style w:type="character" w:customStyle="1" w:styleId="SubttolCar">
    <w:name w:val="Subtítol Car"/>
    <w:basedOn w:val="Lletraperdefectedelpargraf"/>
    <w:link w:val="Subttol"/>
    <w:rsid w:val="00535585"/>
    <w:rPr>
      <w:rFonts w:ascii="Bahnschrift" w:hAnsi="Bahnschrift"/>
      <w:b/>
      <w:bCs/>
      <w:color w:val="005696"/>
      <w:sz w:val="26"/>
      <w:szCs w:val="24"/>
      <w:lang w:eastAsia="sv-SE"/>
    </w:rPr>
  </w:style>
  <w:style w:type="paragraph" w:styleId="Ttol">
    <w:name w:val="Title"/>
    <w:aliases w:val="Headline/Rubrik,Informe"/>
    <w:basedOn w:val="Normal"/>
    <w:next w:val="Normal"/>
    <w:link w:val="TtolCar"/>
    <w:qFormat/>
    <w:rsid w:val="51F0B600"/>
    <w:pPr>
      <w:spacing w:before="0" w:after="720"/>
      <w:ind w:left="2835"/>
      <w:contextualSpacing/>
    </w:pPr>
    <w:rPr>
      <w:rFonts w:ascii="D-DIN Exp" w:eastAsiaTheme="majorEastAsia" w:hAnsi="D-DIN Exp" w:cstheme="majorBidi"/>
      <w:b/>
      <w:bCs/>
      <w:color w:val="FFC000"/>
      <w:sz w:val="120"/>
      <w:szCs w:val="120"/>
    </w:rPr>
  </w:style>
  <w:style w:type="character" w:customStyle="1" w:styleId="TtolCar">
    <w:name w:val="Títol Car"/>
    <w:aliases w:val="Headline/Rubrik Car,Informe Car"/>
    <w:basedOn w:val="Lletraperdefectedelpargraf"/>
    <w:link w:val="Ttol"/>
    <w:rsid w:val="51F0B600"/>
    <w:rPr>
      <w:rFonts w:ascii="D-DIN Exp" w:eastAsiaTheme="majorEastAsia" w:hAnsi="D-DIN Exp" w:cstheme="majorBidi"/>
      <w:b/>
      <w:bCs/>
      <w:noProof w:val="0"/>
      <w:color w:val="FFC000"/>
      <w:sz w:val="120"/>
      <w:szCs w:val="120"/>
      <w:lang w:val="es" w:eastAsia="es-ES"/>
    </w:rPr>
  </w:style>
  <w:style w:type="character" w:customStyle="1" w:styleId="Ttol9Car">
    <w:name w:val="Títol 9 Car"/>
    <w:basedOn w:val="Lletraperdefectedelpargraf"/>
    <w:link w:val="Ttol9"/>
    <w:rsid w:val="51F0B600"/>
    <w:rPr>
      <w:rFonts w:ascii="Montserrat" w:eastAsiaTheme="majorEastAsia" w:hAnsi="Montserrat" w:cstheme="majorBidi"/>
      <w:i/>
      <w:iCs/>
      <w:noProof w:val="0"/>
      <w:color w:val="004D73" w:themeColor="accent1"/>
      <w:sz w:val="21"/>
      <w:szCs w:val="21"/>
      <w:lang w:val="es" w:eastAsia="es-ES"/>
    </w:rPr>
  </w:style>
  <w:style w:type="character" w:styleId="Mencisenseresoldre">
    <w:name w:val="Unresolved Mention"/>
    <w:basedOn w:val="Lletraperdefectedelpargraf"/>
    <w:uiPriority w:val="99"/>
    <w:unhideWhenUsed/>
    <w:rsid w:val="00484D69"/>
    <w:rPr>
      <w:color w:val="605E5C"/>
      <w:shd w:val="clear" w:color="auto" w:fill="E1DFDD"/>
    </w:rPr>
  </w:style>
  <w:style w:type="character" w:customStyle="1" w:styleId="Ttol1Car">
    <w:name w:val="Títol 1 Car"/>
    <w:aliases w:val="Headline1/Rubrik 1 Car"/>
    <w:basedOn w:val="Lletraperdefectedelpargraf"/>
    <w:link w:val="Ttol1"/>
    <w:uiPriority w:val="9"/>
    <w:rsid w:val="00284858"/>
    <w:rPr>
      <w:rFonts w:ascii="Bahnschrift" w:hAnsi="Bahnschrift" w:cs="Arial"/>
      <w:b/>
      <w:bCs/>
      <w:caps/>
      <w:color w:val="005696"/>
      <w:sz w:val="32"/>
      <w:szCs w:val="40"/>
      <w:lang w:eastAsia="es-ES"/>
    </w:rPr>
  </w:style>
  <w:style w:type="paragraph" w:styleId="Bibliografia">
    <w:name w:val="Bibliography"/>
    <w:basedOn w:val="Normal"/>
    <w:next w:val="Normal"/>
    <w:uiPriority w:val="37"/>
    <w:unhideWhenUsed/>
    <w:rsid w:val="51F0B600"/>
  </w:style>
  <w:style w:type="paragraph" w:styleId="Pargrafdellista">
    <w:name w:val="List Paragraph"/>
    <w:basedOn w:val="Normal"/>
    <w:link w:val="PargrafdellistaCar"/>
    <w:uiPriority w:val="34"/>
    <w:qFormat/>
    <w:rsid w:val="00012BCD"/>
    <w:pPr>
      <w:spacing w:after="60"/>
    </w:pPr>
    <w:rPr>
      <w:bCs/>
    </w:rPr>
  </w:style>
  <w:style w:type="paragraph" w:styleId="Textdenotaalfinal">
    <w:name w:val="endnote text"/>
    <w:basedOn w:val="Normal"/>
    <w:link w:val="TextdenotaalfinalCar"/>
    <w:semiHidden/>
    <w:unhideWhenUsed/>
    <w:rsid w:val="51F0B600"/>
    <w:pPr>
      <w:spacing w:before="0" w:after="0"/>
    </w:pPr>
  </w:style>
  <w:style w:type="character" w:customStyle="1" w:styleId="TextdenotaalfinalCar">
    <w:name w:val="Text de nota al final Car"/>
    <w:basedOn w:val="Lletraperdefectedelpargraf"/>
    <w:link w:val="Textdenotaalfinal"/>
    <w:semiHidden/>
    <w:rsid w:val="51F0B600"/>
    <w:rPr>
      <w:rFonts w:ascii="Montserrat" w:eastAsia="Times New Roman" w:hAnsi="Montserrat" w:cs="Arial"/>
      <w:noProof w:val="0"/>
      <w:color w:val="004D73" w:themeColor="accent1"/>
      <w:lang w:val="es" w:eastAsia="es-ES"/>
    </w:rPr>
  </w:style>
  <w:style w:type="character" w:styleId="Refernciadenotaalfinal">
    <w:name w:val="endnote reference"/>
    <w:basedOn w:val="Lletraperdefectedelpargraf"/>
    <w:uiPriority w:val="99"/>
    <w:semiHidden/>
    <w:unhideWhenUsed/>
    <w:rsid w:val="001B0F03"/>
    <w:rPr>
      <w:vertAlign w:val="superscript"/>
    </w:rPr>
  </w:style>
  <w:style w:type="paragraph" w:customStyle="1" w:styleId="Notaapeudepgina">
    <w:name w:val="Nota a peu de pàgina"/>
    <w:basedOn w:val="Textdenotaapeudepgina"/>
    <w:uiPriority w:val="1"/>
    <w:qFormat/>
    <w:rsid w:val="51F0B600"/>
    <w:rPr>
      <w:rFonts w:cs="Times New Roman"/>
    </w:rPr>
  </w:style>
  <w:style w:type="paragraph" w:styleId="NormalWeb">
    <w:name w:val="Normal (Web)"/>
    <w:basedOn w:val="Normal"/>
    <w:uiPriority w:val="99"/>
    <w:unhideWhenUsed/>
    <w:rsid w:val="51F0B600"/>
    <w:pPr>
      <w:spacing w:beforeAutospacing="1" w:afterAutospacing="1"/>
    </w:pPr>
    <w:rPr>
      <w:color w:val="auto"/>
      <w:lang w:eastAsia="en-GB"/>
    </w:rPr>
  </w:style>
  <w:style w:type="character" w:styleId="mfasi">
    <w:name w:val="Emphasis"/>
    <w:basedOn w:val="Lletraperdefectedelpargraf"/>
    <w:uiPriority w:val="20"/>
    <w:qFormat/>
    <w:rsid w:val="00F2154B"/>
    <w:rPr>
      <w:i/>
      <w:iCs/>
    </w:rPr>
  </w:style>
  <w:style w:type="character" w:styleId="Textennegreta">
    <w:name w:val="Strong"/>
    <w:basedOn w:val="Lletraperdefectedelpargraf"/>
    <w:qFormat/>
    <w:rsid w:val="00F2154B"/>
    <w:rPr>
      <w:b/>
      <w:bCs/>
    </w:rPr>
  </w:style>
  <w:style w:type="character" w:customStyle="1" w:styleId="tablesaw-cell-content">
    <w:name w:val="tablesaw-cell-content"/>
    <w:basedOn w:val="Lletraperdefectedelpargraf"/>
    <w:rsid w:val="00F2154B"/>
  </w:style>
  <w:style w:type="paragraph" w:customStyle="1" w:styleId="figurecaption">
    <w:name w:val="figurecaption"/>
    <w:basedOn w:val="Normal"/>
    <w:uiPriority w:val="1"/>
    <w:rsid w:val="51F0B600"/>
    <w:pPr>
      <w:spacing w:beforeAutospacing="1" w:afterAutospacing="1"/>
    </w:pPr>
    <w:rPr>
      <w:color w:val="auto"/>
      <w:lang w:eastAsia="en-GB"/>
    </w:rPr>
  </w:style>
  <w:style w:type="character" w:styleId="Enllavisitat">
    <w:name w:val="FollowedHyperlink"/>
    <w:basedOn w:val="Lletraperdefectedelpargraf"/>
    <w:unhideWhenUsed/>
    <w:rsid w:val="006B16A2"/>
    <w:rPr>
      <w:color w:val="3070BE"/>
      <w:u w:val="none"/>
    </w:rPr>
  </w:style>
  <w:style w:type="character" w:customStyle="1" w:styleId="apple-converted-space">
    <w:name w:val="apple-converted-space"/>
    <w:basedOn w:val="Lletraperdefectedelpargraf"/>
    <w:rsid w:val="00932472"/>
  </w:style>
  <w:style w:type="paragraph" w:styleId="Cita">
    <w:name w:val="Quote"/>
    <w:basedOn w:val="Normal"/>
    <w:next w:val="Normal"/>
    <w:link w:val="CitaCar"/>
    <w:uiPriority w:val="29"/>
    <w:rsid w:val="51F0B600"/>
    <w:pPr>
      <w:spacing w:before="200"/>
      <w:ind w:left="864" w:right="864"/>
    </w:pPr>
    <w:rPr>
      <w:i/>
      <w:iCs/>
      <w:sz w:val="18"/>
      <w:szCs w:val="18"/>
    </w:rPr>
  </w:style>
  <w:style w:type="character" w:customStyle="1" w:styleId="CitaCar">
    <w:name w:val="Cita Car"/>
    <w:basedOn w:val="Lletraperdefectedelpargraf"/>
    <w:link w:val="Cita"/>
    <w:uiPriority w:val="29"/>
    <w:rsid w:val="51F0B600"/>
    <w:rPr>
      <w:rFonts w:ascii="Montserrat" w:eastAsia="Times New Roman" w:hAnsi="Montserrat" w:cs="Arial"/>
      <w:i/>
      <w:iCs/>
      <w:noProof w:val="0"/>
      <w:color w:val="004D73" w:themeColor="accent1"/>
      <w:sz w:val="18"/>
      <w:szCs w:val="18"/>
      <w:lang w:val="es" w:eastAsia="es-ES"/>
    </w:rPr>
  </w:style>
  <w:style w:type="character" w:customStyle="1" w:styleId="TextdecomentariCar">
    <w:name w:val="Text de comentari Car"/>
    <w:basedOn w:val="Lletraperdefectedelpargraf"/>
    <w:link w:val="Textdecomentari"/>
    <w:rsid w:val="51F0B600"/>
    <w:rPr>
      <w:rFonts w:ascii="Montserrat" w:eastAsia="Times New Roman" w:hAnsi="Montserrat" w:cs="Arial"/>
      <w:noProof w:val="0"/>
      <w:color w:val="004D73" w:themeColor="accent1"/>
      <w:lang w:val="es" w:eastAsia="es-ES"/>
    </w:rPr>
  </w:style>
  <w:style w:type="character" w:customStyle="1" w:styleId="Ttol3Car">
    <w:name w:val="Títol 3 Car"/>
    <w:basedOn w:val="Lletraperdefectedelpargraf"/>
    <w:link w:val="Ttol3"/>
    <w:rsid w:val="51F0B600"/>
    <w:rPr>
      <w:rFonts w:ascii="Bahnschrift" w:eastAsia="Times New Roman" w:hAnsi="Bahnschrift" w:cs="Arial"/>
      <w:b/>
      <w:bCs/>
      <w:noProof w:val="0"/>
      <w:color w:val="004D73" w:themeColor="accent1"/>
      <w:sz w:val="26"/>
      <w:szCs w:val="26"/>
      <w:lang w:val="es" w:eastAsia="da-DK"/>
    </w:rPr>
  </w:style>
  <w:style w:type="paragraph" w:customStyle="1" w:styleId="Estndard">
    <w:name w:val="Estàndard"/>
    <w:basedOn w:val="Pargrafdellista"/>
    <w:link w:val="EstndardChar"/>
    <w:uiPriority w:val="1"/>
    <w:qFormat/>
    <w:rsid w:val="51F0B600"/>
    <w:pPr>
      <w:ind w:left="567" w:right="567"/>
    </w:pPr>
  </w:style>
  <w:style w:type="paragraph" w:customStyle="1" w:styleId="Prrafodelista1">
    <w:name w:val="Párrafo de lista1"/>
    <w:basedOn w:val="Normal"/>
    <w:uiPriority w:val="1"/>
    <w:rsid w:val="51F0B600"/>
    <w:pPr>
      <w:widowControl/>
      <w:spacing w:afterAutospacing="1"/>
      <w:ind w:left="720"/>
      <w:jc w:val="both"/>
    </w:pPr>
    <w:rPr>
      <w:rFonts w:cs="Times New Roman"/>
      <w:szCs w:val="22"/>
      <w:lang w:eastAsia="ca-ES"/>
    </w:rPr>
  </w:style>
  <w:style w:type="character" w:customStyle="1" w:styleId="normaltextrun">
    <w:name w:val="normaltextrun"/>
    <w:basedOn w:val="Lletraperdefectedelpargraf"/>
    <w:rsid w:val="00B32997"/>
  </w:style>
  <w:style w:type="character" w:customStyle="1" w:styleId="eop">
    <w:name w:val="eop"/>
    <w:basedOn w:val="Lletraperdefectedelpargraf"/>
    <w:rsid w:val="00B32997"/>
  </w:style>
  <w:style w:type="paragraph" w:customStyle="1" w:styleId="paragraph">
    <w:name w:val="paragraph"/>
    <w:basedOn w:val="Normal"/>
    <w:rsid w:val="51F0B600"/>
    <w:pPr>
      <w:widowControl/>
      <w:spacing w:beforeAutospacing="1" w:afterAutospacing="1"/>
    </w:pPr>
    <w:rPr>
      <w:color w:val="auto"/>
    </w:rPr>
  </w:style>
  <w:style w:type="paragraph" w:customStyle="1" w:styleId="Subestndard">
    <w:name w:val="Subestàndard"/>
    <w:basedOn w:val="Estndard"/>
    <w:link w:val="SubestndardChar"/>
    <w:qFormat/>
    <w:rsid w:val="51F0B600"/>
    <w:pPr>
      <w:numPr>
        <w:numId w:val="5"/>
      </w:numPr>
      <w:ind w:right="851"/>
      <w:contextualSpacing/>
    </w:pPr>
    <w:rPr>
      <w:b/>
      <w:bCs w:val="0"/>
    </w:rPr>
  </w:style>
  <w:style w:type="character" w:customStyle="1" w:styleId="PargrafdellistaCar">
    <w:name w:val="Paràgraf de llista Car"/>
    <w:basedOn w:val="Lletraperdefectedelpargraf"/>
    <w:link w:val="Pargrafdellista"/>
    <w:uiPriority w:val="34"/>
    <w:rsid w:val="00012BCD"/>
    <w:rPr>
      <w:rFonts w:asciiTheme="minorHAnsi" w:hAnsiTheme="minorHAnsi" w:cs="Arial"/>
      <w:bCs/>
      <w:color w:val="004D73"/>
      <w:sz w:val="22"/>
      <w:szCs w:val="24"/>
      <w:lang w:eastAsia="es-ES"/>
    </w:rPr>
  </w:style>
  <w:style w:type="character" w:customStyle="1" w:styleId="EstndardChar">
    <w:name w:val="Estàndard Char"/>
    <w:basedOn w:val="PargrafdellistaCar"/>
    <w:link w:val="Estndard"/>
    <w:uiPriority w:val="1"/>
    <w:rsid w:val="51F0B600"/>
    <w:rPr>
      <w:rFonts w:ascii="Poppins" w:eastAsia="Times New Roman" w:hAnsi="Poppins" w:cs="Arial"/>
      <w:b w:val="0"/>
      <w:bCs/>
      <w:noProof w:val="0"/>
      <w:color w:val="004D73" w:themeColor="accent1"/>
      <w:sz w:val="22"/>
      <w:szCs w:val="24"/>
      <w:lang w:val="es" w:eastAsia="es-ES"/>
    </w:rPr>
  </w:style>
  <w:style w:type="character" w:customStyle="1" w:styleId="SubestndardChar">
    <w:name w:val="Subestàndard Char"/>
    <w:basedOn w:val="EstndardChar"/>
    <w:link w:val="Subestndard"/>
    <w:rsid w:val="51F0B600"/>
    <w:rPr>
      <w:rFonts w:asciiTheme="minorHAnsi" w:eastAsia="Times New Roman" w:hAnsiTheme="minorHAnsi" w:cs="Arial"/>
      <w:b/>
      <w:bCs w:val="0"/>
      <w:noProof w:val="0"/>
      <w:color w:val="004D73"/>
      <w:sz w:val="24"/>
      <w:szCs w:val="24"/>
      <w:lang w:val="es" w:eastAsia="es-ES"/>
    </w:rPr>
  </w:style>
  <w:style w:type="paragraph" w:styleId="Llista">
    <w:name w:val="List"/>
    <w:basedOn w:val="Normal"/>
    <w:unhideWhenUsed/>
    <w:rsid w:val="51F0B600"/>
    <w:pPr>
      <w:ind w:left="283" w:hanging="283"/>
      <w:contextualSpacing/>
    </w:pPr>
  </w:style>
  <w:style w:type="paragraph" w:styleId="Llista2">
    <w:name w:val="List 2"/>
    <w:basedOn w:val="Normal"/>
    <w:unhideWhenUsed/>
    <w:rsid w:val="51F0B600"/>
    <w:pPr>
      <w:ind w:left="566" w:hanging="283"/>
      <w:contextualSpacing/>
    </w:pPr>
  </w:style>
  <w:style w:type="paragraph" w:styleId="Llista3">
    <w:name w:val="List 3"/>
    <w:basedOn w:val="Normal"/>
    <w:unhideWhenUsed/>
    <w:rsid w:val="51F0B600"/>
    <w:pPr>
      <w:ind w:left="849" w:hanging="283"/>
      <w:contextualSpacing/>
    </w:pPr>
  </w:style>
  <w:style w:type="table" w:styleId="Taulaambquadrcula5fosca-mfasi2">
    <w:name w:val="Grid Table 5 Dark Accent 2"/>
    <w:basedOn w:val="Taulanormal"/>
    <w:uiPriority w:val="50"/>
    <w:rsid w:val="00F95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4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A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A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A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A4C" w:themeFill="accent2"/>
      </w:tcPr>
    </w:tblStylePr>
    <w:tblStylePr w:type="band1Vert">
      <w:tblPr/>
      <w:tcPr>
        <w:shd w:val="clear" w:color="auto" w:fill="D1E9B7" w:themeFill="accent2" w:themeFillTint="66"/>
      </w:tcPr>
    </w:tblStylePr>
    <w:tblStylePr w:type="band1Horz">
      <w:tblPr/>
      <w:tcPr>
        <w:shd w:val="clear" w:color="auto" w:fill="D1E9B7" w:themeFill="accent2" w:themeFillTint="66"/>
      </w:tcPr>
    </w:tblStylePr>
  </w:style>
  <w:style w:type="table" w:styleId="Taulaambquadrcula5fosca-mfasi3">
    <w:name w:val="Grid Table 5 Dark Accent 3"/>
    <w:basedOn w:val="Taulanormal"/>
    <w:uiPriority w:val="50"/>
    <w:rsid w:val="00F95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9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E24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E24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E24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E24D" w:themeFill="accent3"/>
      </w:tcPr>
    </w:tblStylePr>
    <w:tblStylePr w:type="band1Vert">
      <w:tblPr/>
      <w:tcPr>
        <w:shd w:val="clear" w:color="auto" w:fill="ECF3B7" w:themeFill="accent3" w:themeFillTint="66"/>
      </w:tcPr>
    </w:tblStylePr>
    <w:tblStylePr w:type="band1Horz">
      <w:tblPr/>
      <w:tcPr>
        <w:shd w:val="clear" w:color="auto" w:fill="ECF3B7" w:themeFill="accent3" w:themeFillTint="66"/>
      </w:tcPr>
    </w:tblStylePr>
  </w:style>
  <w:style w:type="paragraph" w:styleId="Temadelcomentari">
    <w:name w:val="annotation subject"/>
    <w:basedOn w:val="Textdecomentari"/>
    <w:next w:val="Textdecomentari"/>
    <w:link w:val="TemadelcomentariCar"/>
    <w:uiPriority w:val="99"/>
    <w:semiHidden/>
    <w:unhideWhenUsed/>
    <w:rsid w:val="51F0B600"/>
    <w:rPr>
      <w:b/>
      <w:bCs/>
    </w:rPr>
  </w:style>
  <w:style w:type="character" w:customStyle="1" w:styleId="TemadelcomentariCar">
    <w:name w:val="Tema del comentari Car"/>
    <w:basedOn w:val="TextdecomentariCar"/>
    <w:link w:val="Temadelcomentari"/>
    <w:uiPriority w:val="99"/>
    <w:semiHidden/>
    <w:rsid w:val="51F0B600"/>
    <w:rPr>
      <w:rFonts w:ascii="Poppins" w:eastAsia="Times New Roman" w:hAnsi="Poppins" w:cs="Arial"/>
      <w:b/>
      <w:bCs/>
      <w:noProof w:val="0"/>
      <w:color w:val="004D73" w:themeColor="accent1"/>
      <w:lang w:val="es" w:eastAsia="es-ES"/>
    </w:rPr>
  </w:style>
  <w:style w:type="character" w:customStyle="1" w:styleId="spellingerror">
    <w:name w:val="spellingerror"/>
    <w:basedOn w:val="Lletraperdefectedelpargraf"/>
    <w:rsid w:val="00732115"/>
  </w:style>
  <w:style w:type="character" w:customStyle="1" w:styleId="Ttol2Car">
    <w:name w:val="Títol 2 Car"/>
    <w:aliases w:val="Headline2/Rubrik 2 Car"/>
    <w:basedOn w:val="Lletraperdefectedelpargraf"/>
    <w:link w:val="Ttol2"/>
    <w:rsid w:val="51F0B600"/>
    <w:rPr>
      <w:rFonts w:ascii="Bahnschrift" w:eastAsia="Times New Roman" w:hAnsi="Bahnschrift" w:cs="Arial"/>
      <w:b/>
      <w:bCs/>
      <w:noProof w:val="0"/>
      <w:color w:val="005696"/>
      <w:sz w:val="30"/>
      <w:szCs w:val="30"/>
      <w:lang w:val="es" w:eastAsia="es-ES"/>
    </w:rPr>
  </w:style>
  <w:style w:type="character" w:customStyle="1" w:styleId="TextdenotaapeudepginaCar">
    <w:name w:val="Text de nota a peu de pàgina Car"/>
    <w:basedOn w:val="Lletraperdefectedelpargraf"/>
    <w:link w:val="Textdenotaapeudepgina"/>
    <w:rsid w:val="00F50F18"/>
    <w:rPr>
      <w:rFonts w:asciiTheme="minorHAnsi" w:hAnsiTheme="minorHAnsi" w:cstheme="minorBidi"/>
      <w:color w:val="004D73"/>
      <w:sz w:val="18"/>
      <w:szCs w:val="24"/>
      <w:lang w:eastAsia="es-ES"/>
    </w:rPr>
  </w:style>
  <w:style w:type="character" w:customStyle="1" w:styleId="contextualspellingandgrammarerror">
    <w:name w:val="contextualspellingandgrammarerror"/>
    <w:basedOn w:val="Lletraperdefectedelpargraf"/>
    <w:rsid w:val="00D215A6"/>
  </w:style>
  <w:style w:type="paragraph" w:styleId="Revisi">
    <w:name w:val="Revision"/>
    <w:hidden/>
    <w:uiPriority w:val="99"/>
    <w:semiHidden/>
    <w:rsid w:val="00922CEF"/>
    <w:pPr>
      <w:spacing w:before="0" w:after="0" w:line="240" w:lineRule="auto"/>
      <w:ind w:left="0"/>
    </w:pPr>
    <w:rPr>
      <w:rFonts w:ascii="Poppins" w:hAnsi="Poppins" w:cs="Arial"/>
      <w:color w:val="004D73"/>
      <w:lang w:eastAsia="es-ES"/>
    </w:rPr>
  </w:style>
  <w:style w:type="paragraph" w:styleId="TtoldelIDC">
    <w:name w:val="TOC Heading"/>
    <w:basedOn w:val="Ttol1"/>
    <w:next w:val="Normal"/>
    <w:uiPriority w:val="39"/>
    <w:unhideWhenUsed/>
    <w:qFormat/>
    <w:rsid w:val="51F0B600"/>
    <w:pPr>
      <w:widowControl/>
      <w:spacing w:before="240" w:after="0" w:line="259" w:lineRule="auto"/>
    </w:pPr>
    <w:rPr>
      <w:rFonts w:asciiTheme="majorHAnsi" w:eastAsiaTheme="majorEastAsia" w:hAnsiTheme="majorHAnsi" w:cstheme="majorBidi"/>
      <w:b w:val="0"/>
      <w:bCs w:val="0"/>
      <w:caps w:val="0"/>
      <w:color w:val="003956" w:themeColor="accent1" w:themeShade="BF"/>
      <w:szCs w:val="32"/>
      <w:lang w:eastAsia="en-GB"/>
    </w:rPr>
  </w:style>
  <w:style w:type="table" w:customStyle="1" w:styleId="TableGrid1">
    <w:name w:val="Table Grid1"/>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ulanormal"/>
    <w:next w:val="Taulaambquadrcula"/>
    <w:uiPriority w:val="39"/>
    <w:rsid w:val="003127EC"/>
    <w:pPr>
      <w:spacing w:before="0" w:after="0" w:line="240" w:lineRule="auto"/>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plantilla">
    <w:name w:val="Lista plantilla"/>
    <w:basedOn w:val="Llistaambpics"/>
    <w:uiPriority w:val="1"/>
    <w:qFormat/>
    <w:rsid w:val="00A16AF5"/>
    <w:pPr>
      <w:numPr>
        <w:numId w:val="6"/>
      </w:numPr>
      <w:spacing w:after="120"/>
      <w:ind w:left="357" w:hanging="357"/>
    </w:pPr>
  </w:style>
  <w:style w:type="paragraph" w:customStyle="1" w:styleId="Destacat">
    <w:name w:val="Destacat"/>
    <w:basedOn w:val="AQUDestacat"/>
    <w:uiPriority w:val="1"/>
    <w:qFormat/>
    <w:rsid w:val="51F0B600"/>
    <w:rPr>
      <w:rFonts w:ascii="Poppins Light" w:hAnsi="Poppins Light"/>
      <w:sz w:val="18"/>
      <w:szCs w:val="18"/>
    </w:rPr>
  </w:style>
  <w:style w:type="character" w:styleId="Enllaintelligent">
    <w:name w:val="Smart Link"/>
    <w:basedOn w:val="Lletraperdefectedelpargraf"/>
    <w:uiPriority w:val="99"/>
    <w:semiHidden/>
    <w:unhideWhenUsed/>
    <w:rsid w:val="00C65851"/>
    <w:rPr>
      <w:rFonts w:ascii="Poppins" w:hAnsi="Poppins"/>
      <w:color w:val="3070BE"/>
      <w:sz w:val="16"/>
      <w:u w:val="none"/>
      <w:shd w:val="clear" w:color="auto" w:fill="F3F2F1"/>
    </w:rPr>
  </w:style>
  <w:style w:type="paragraph" w:customStyle="1" w:styleId="TtolSecci">
    <w:name w:val="Títol Secció"/>
    <w:basedOn w:val="Ttol1"/>
    <w:next w:val="Normal"/>
    <w:link w:val="TtolSecciChar"/>
    <w:uiPriority w:val="1"/>
    <w:qFormat/>
    <w:rsid w:val="51F0B600"/>
    <w:pPr>
      <w:widowControl/>
      <w:spacing w:before="360" w:after="360"/>
      <w:ind w:left="431" w:firstLine="3113"/>
    </w:pPr>
    <w:rPr>
      <w:sz w:val="48"/>
      <w:szCs w:val="48"/>
    </w:rPr>
  </w:style>
  <w:style w:type="character" w:customStyle="1" w:styleId="TtolSecciChar">
    <w:name w:val="Títol Secció Char"/>
    <w:basedOn w:val="Ttol1Car"/>
    <w:link w:val="TtolSecci"/>
    <w:uiPriority w:val="1"/>
    <w:rsid w:val="51F0B600"/>
    <w:rPr>
      <w:rFonts w:ascii="Bahnschrift" w:eastAsia="Times New Roman" w:hAnsi="Bahnschrift" w:cs="Arial"/>
      <w:b/>
      <w:bCs/>
      <w:caps/>
      <w:noProof w:val="0"/>
      <w:color w:val="005696"/>
      <w:sz w:val="48"/>
      <w:szCs w:val="48"/>
      <w:lang w:val="es" w:eastAsia="es-ES"/>
    </w:rPr>
  </w:style>
  <w:style w:type="character" w:styleId="Esmenta">
    <w:name w:val="Mention"/>
    <w:basedOn w:val="Lletraperdefectedelpargraf"/>
    <w:uiPriority w:val="99"/>
    <w:unhideWhenUsed/>
    <w:rsid w:val="00516935"/>
    <w:rPr>
      <w:color w:val="2B579A"/>
      <w:shd w:val="clear" w:color="auto" w:fill="E1DFDD"/>
    </w:rPr>
  </w:style>
  <w:style w:type="paragraph" w:customStyle="1" w:styleId="Default">
    <w:name w:val="Default"/>
    <w:rsid w:val="00260953"/>
    <w:pPr>
      <w:autoSpaceDE w:val="0"/>
      <w:autoSpaceDN w:val="0"/>
      <w:adjustRightInd w:val="0"/>
      <w:spacing w:before="0" w:after="0" w:line="240" w:lineRule="auto"/>
      <w:ind w:left="0"/>
    </w:pPr>
    <w:rPr>
      <w:rFonts w:ascii="Arial Unicode MS" w:hAnsi="Arial Unicode MS" w:cs="Arial Unicode MS"/>
      <w:color w:val="000000"/>
      <w:sz w:val="24"/>
      <w:szCs w:val="24"/>
    </w:rPr>
  </w:style>
  <w:style w:type="character" w:customStyle="1" w:styleId="Ttol4Car">
    <w:name w:val="Títol 4 Car"/>
    <w:basedOn w:val="Lletraperdefectedelpargraf"/>
    <w:link w:val="Ttol4"/>
    <w:rsid w:val="51F0B600"/>
    <w:rPr>
      <w:rFonts w:ascii="D-DIN" w:eastAsia="Times New Roman" w:hAnsi="D-DIN" w:cs="Arial"/>
      <w:b/>
      <w:bCs/>
      <w:i/>
      <w:iCs/>
      <w:noProof w:val="0"/>
      <w:color w:val="004D73" w:themeColor="accent1"/>
      <w:lang w:val="es" w:eastAsia="es-ES"/>
    </w:rPr>
  </w:style>
  <w:style w:type="character" w:customStyle="1" w:styleId="Ttol5Car">
    <w:name w:val="Títol 5 Car"/>
    <w:basedOn w:val="Lletraperdefectedelpargraf"/>
    <w:link w:val="Ttol5"/>
    <w:rsid w:val="51F0B600"/>
    <w:rPr>
      <w:rFonts w:ascii="Poppins" w:eastAsia="Times New Roman" w:hAnsi="Poppins" w:cs="Arial"/>
      <w:b/>
      <w:bCs/>
      <w:i/>
      <w:iCs/>
      <w:noProof w:val="0"/>
      <w:color w:val="004D73" w:themeColor="accent1"/>
      <w:lang w:val="es" w:eastAsia="es-ES"/>
    </w:rPr>
  </w:style>
  <w:style w:type="character" w:customStyle="1" w:styleId="Ttol6Car">
    <w:name w:val="Títol 6 Car"/>
    <w:basedOn w:val="Lletraperdefectedelpargraf"/>
    <w:link w:val="Ttol6"/>
    <w:rsid w:val="51F0B600"/>
    <w:rPr>
      <w:rFonts w:ascii="Poppins" w:eastAsia="Times New Roman" w:hAnsi="Poppins" w:cs="Times New Roman"/>
      <w:b/>
      <w:bCs/>
      <w:i/>
      <w:iCs/>
      <w:noProof w:val="0"/>
      <w:color w:val="004D73" w:themeColor="accent1"/>
      <w:lang w:val="es" w:eastAsia="es-ES"/>
    </w:rPr>
  </w:style>
  <w:style w:type="character" w:customStyle="1" w:styleId="Ttol7Car">
    <w:name w:val="Títol 7 Car"/>
    <w:basedOn w:val="Lletraperdefectedelpargraf"/>
    <w:link w:val="Ttol7"/>
    <w:rsid w:val="51F0B600"/>
    <w:rPr>
      <w:rFonts w:ascii="Poppins" w:eastAsia="Times New Roman" w:hAnsi="Poppins" w:cs="Times New Roman"/>
      <w:b/>
      <w:bCs/>
      <w:noProof w:val="0"/>
      <w:color w:val="004D73" w:themeColor="accent1"/>
      <w:lang w:val="es" w:eastAsia="es-ES"/>
    </w:rPr>
  </w:style>
  <w:style w:type="character" w:customStyle="1" w:styleId="Ttol8Car">
    <w:name w:val="Títol 8 Car"/>
    <w:basedOn w:val="Lletraperdefectedelpargraf"/>
    <w:link w:val="Ttol8"/>
    <w:rsid w:val="51F0B600"/>
    <w:rPr>
      <w:i/>
      <w:iCs/>
      <w:noProof w:val="0"/>
      <w:color w:val="004D73" w:themeColor="accent1"/>
      <w:lang w:val="es" w:eastAsia="es-ES"/>
    </w:rPr>
  </w:style>
  <w:style w:type="character" w:customStyle="1" w:styleId="CapaleraCar">
    <w:name w:val="Capçalera Car"/>
    <w:basedOn w:val="Lletraperdefectedelpargraf"/>
    <w:link w:val="Capalera"/>
    <w:rsid w:val="51F0B600"/>
    <w:rPr>
      <w:rFonts w:ascii="Poppins" w:eastAsia="Times New Roman" w:hAnsi="Poppins" w:cs="Arial"/>
      <w:noProof w:val="0"/>
      <w:color w:val="004D73" w:themeColor="accent1"/>
      <w:lang w:val="es" w:eastAsia="es-ES"/>
    </w:rPr>
  </w:style>
  <w:style w:type="character" w:customStyle="1" w:styleId="PeuCar">
    <w:name w:val="Peu Car"/>
    <w:basedOn w:val="Lletraperdefectedelpargraf"/>
    <w:link w:val="Peu"/>
    <w:uiPriority w:val="99"/>
    <w:rsid w:val="51F0B600"/>
    <w:rPr>
      <w:rFonts w:ascii="Bahnschrift" w:eastAsia="Times New Roman" w:hAnsi="Bahnschrift" w:cs="Arial"/>
      <w:noProof w:val="0"/>
      <w:color w:val="004D73" w:themeColor="accent1"/>
      <w:sz w:val="16"/>
      <w:szCs w:val="16"/>
      <w:lang w:val="es" w:eastAsia="es-ES"/>
    </w:rPr>
  </w:style>
  <w:style w:type="character" w:customStyle="1" w:styleId="TextdeglobusCar">
    <w:name w:val="Text de globus Car"/>
    <w:basedOn w:val="Lletraperdefectedelpargraf"/>
    <w:link w:val="Textdeglobus"/>
    <w:uiPriority w:val="99"/>
    <w:semiHidden/>
    <w:rsid w:val="51F0B600"/>
    <w:rPr>
      <w:rFonts w:ascii="Tahoma" w:eastAsia="Times New Roman" w:hAnsi="Tahoma" w:cs="Tahoma"/>
      <w:noProof w:val="0"/>
      <w:color w:val="004D73" w:themeColor="accent1"/>
      <w:sz w:val="16"/>
      <w:szCs w:val="16"/>
      <w:lang w:val="es" w:eastAsia="es-ES"/>
    </w:rPr>
  </w:style>
  <w:style w:type="character" w:customStyle="1" w:styleId="Textindependent2Car">
    <w:name w:val="Text independent 2 Car"/>
    <w:basedOn w:val="Lletraperdefectedelpargraf"/>
    <w:link w:val="Textindependent2"/>
    <w:semiHidden/>
    <w:rsid w:val="51F0B600"/>
    <w:rPr>
      <w:rFonts w:ascii="Poppins" w:eastAsia="Times New Roman" w:hAnsi="Poppins" w:cs="Arial"/>
      <w:noProof w:val="0"/>
      <w:color w:val="004D73" w:themeColor="accent1"/>
      <w:lang w:val="es" w:eastAsia="es-ES"/>
    </w:rPr>
  </w:style>
  <w:style w:type="table" w:styleId="Taulaambquadrcula1clara-mfasi4">
    <w:name w:val="Grid Table 1 Light Accent 4"/>
    <w:basedOn w:val="Taulanormal"/>
    <w:uiPriority w:val="46"/>
    <w:rsid w:val="00215161"/>
    <w:pPr>
      <w:spacing w:after="0" w:line="240" w:lineRule="auto"/>
    </w:pPr>
    <w:tblPr>
      <w:tblStyleRowBandSize w:val="1"/>
      <w:tblStyleColBandSize w:val="1"/>
      <w:tblBorders>
        <w:top w:val="single" w:sz="4" w:space="0" w:color="A9ECE4" w:themeColor="accent4" w:themeTint="66"/>
        <w:left w:val="single" w:sz="4" w:space="0" w:color="A9ECE4" w:themeColor="accent4" w:themeTint="66"/>
        <w:bottom w:val="single" w:sz="4" w:space="0" w:color="A9ECE4" w:themeColor="accent4" w:themeTint="66"/>
        <w:right w:val="single" w:sz="4" w:space="0" w:color="A9ECE4" w:themeColor="accent4" w:themeTint="66"/>
        <w:insideH w:val="single" w:sz="4" w:space="0" w:color="A9ECE4" w:themeColor="accent4" w:themeTint="66"/>
        <w:insideV w:val="single" w:sz="4" w:space="0" w:color="A9ECE4" w:themeColor="accent4" w:themeTint="66"/>
      </w:tblBorders>
    </w:tblPr>
    <w:tblStylePr w:type="firstRow">
      <w:rPr>
        <w:b/>
        <w:bCs/>
      </w:rPr>
      <w:tblPr/>
      <w:tcPr>
        <w:tcBorders>
          <w:bottom w:val="single" w:sz="12" w:space="0" w:color="7EE2D6" w:themeColor="accent4" w:themeTint="99"/>
        </w:tcBorders>
      </w:tcPr>
    </w:tblStylePr>
    <w:tblStylePr w:type="lastRow">
      <w:rPr>
        <w:b/>
        <w:bCs/>
      </w:rPr>
      <w:tblPr/>
      <w:tcPr>
        <w:tcBorders>
          <w:top w:val="double" w:sz="2" w:space="0" w:color="7EE2D6" w:themeColor="accent4" w:themeTint="99"/>
        </w:tcBorders>
      </w:tcPr>
    </w:tblStylePr>
    <w:tblStylePr w:type="firstCol">
      <w:rPr>
        <w:b/>
        <w:bCs/>
      </w:rPr>
    </w:tblStylePr>
    <w:tblStylePr w:type="lastCol">
      <w:rPr>
        <w:b/>
        <w:bCs/>
      </w:rPr>
    </w:tblStylePr>
  </w:style>
  <w:style w:type="paragraph" w:styleId="Citaintensa">
    <w:name w:val="Intense Quote"/>
    <w:basedOn w:val="Normal"/>
    <w:next w:val="Normal"/>
    <w:link w:val="CitaintensaCar"/>
    <w:uiPriority w:val="30"/>
    <w:qFormat/>
    <w:rsid w:val="51F0B600"/>
    <w:pPr>
      <w:spacing w:before="360" w:after="360"/>
      <w:ind w:left="864" w:right="864"/>
      <w:jc w:val="center"/>
    </w:pPr>
    <w:rPr>
      <w:i/>
      <w:iCs/>
      <w:color w:val="004D73" w:themeColor="accent1"/>
    </w:rPr>
  </w:style>
  <w:style w:type="character" w:customStyle="1" w:styleId="CitaintensaCar">
    <w:name w:val="Cita intensa Car"/>
    <w:basedOn w:val="Lletraperdefectedelpargraf"/>
    <w:link w:val="Citaintensa"/>
    <w:uiPriority w:val="30"/>
    <w:rsid w:val="51F0B600"/>
    <w:rPr>
      <w:i/>
      <w:iCs/>
      <w:noProof w:val="0"/>
      <w:color w:val="004D73" w:themeColor="accent1"/>
      <w:lang w:val="es"/>
    </w:rPr>
  </w:style>
  <w:style w:type="paragraph" w:customStyle="1" w:styleId="Estil1Cosdetextok">
    <w:name w:val="Estil1_Cos de text ok"/>
    <w:basedOn w:val="Normal"/>
    <w:link w:val="Estil1CosdetextokCar"/>
    <w:autoRedefine/>
    <w:qFormat/>
    <w:rsid w:val="0041161E"/>
    <w:pPr>
      <w:widowControl/>
      <w:numPr>
        <w:numId w:val="7"/>
      </w:numPr>
      <w:overflowPunct w:val="0"/>
      <w:autoSpaceDE w:val="0"/>
      <w:autoSpaceDN w:val="0"/>
      <w:adjustRightInd w:val="0"/>
      <w:spacing w:before="120"/>
      <w:textAlignment w:val="baseline"/>
    </w:pPr>
  </w:style>
  <w:style w:type="character" w:customStyle="1" w:styleId="Estil1CosdetextokCar">
    <w:name w:val="Estil1_Cos de text ok Car"/>
    <w:basedOn w:val="Lletraperdefectedelpargraf"/>
    <w:link w:val="Estil1Cosdetextok"/>
    <w:rsid w:val="0041161E"/>
    <w:rPr>
      <w:rFonts w:asciiTheme="minorHAnsi" w:hAnsiTheme="minorHAnsi" w:cs="Arial"/>
      <w:color w:val="004D73"/>
      <w:sz w:val="24"/>
      <w:szCs w:val="24"/>
      <w:lang w:eastAsia="es-ES"/>
    </w:rPr>
  </w:style>
  <w:style w:type="paragraph" w:customStyle="1" w:styleId="Abstract">
    <w:name w:val="Abstract"/>
    <w:basedOn w:val="Normal"/>
    <w:link w:val="AbstractChar"/>
    <w:rsid w:val="00B33ECA"/>
    <w:pPr>
      <w:widowControl/>
      <w:overflowPunct w:val="0"/>
      <w:autoSpaceDE w:val="0"/>
      <w:autoSpaceDN w:val="0"/>
      <w:adjustRightInd w:val="0"/>
      <w:spacing w:before="120" w:after="0"/>
      <w:ind w:left="567" w:right="567"/>
      <w:textAlignment w:val="baseline"/>
    </w:pPr>
    <w:rPr>
      <w:rFonts w:cs="Times New Roman"/>
      <w:szCs w:val="20"/>
      <w:lang w:eastAsia="sv-SE"/>
    </w:rPr>
  </w:style>
  <w:style w:type="paragraph" w:styleId="Adreadelsobre">
    <w:name w:val="envelope address"/>
    <w:basedOn w:val="Figure"/>
    <w:next w:val="Normal"/>
    <w:semiHidden/>
    <w:rsid w:val="00B33ECA"/>
    <w:pPr>
      <w:spacing w:before="60"/>
    </w:pPr>
  </w:style>
  <w:style w:type="paragraph" w:customStyle="1" w:styleId="Figure">
    <w:name w:val="Figure"/>
    <w:basedOn w:val="Normal"/>
    <w:next w:val="Adreadelsobre"/>
    <w:rsid w:val="00B33ECA"/>
    <w:pPr>
      <w:widowControl/>
      <w:overflowPunct w:val="0"/>
      <w:autoSpaceDE w:val="0"/>
      <w:autoSpaceDN w:val="0"/>
      <w:adjustRightInd w:val="0"/>
      <w:spacing w:before="120"/>
      <w:jc w:val="center"/>
      <w:textAlignment w:val="baseline"/>
    </w:pPr>
    <w:rPr>
      <w:rFonts w:cs="Times New Roman"/>
      <w:szCs w:val="20"/>
      <w:lang w:eastAsia="sv-SE"/>
    </w:rPr>
  </w:style>
  <w:style w:type="paragraph" w:customStyle="1" w:styleId="Equation">
    <w:name w:val="Equation"/>
    <w:basedOn w:val="Normal"/>
    <w:next w:val="Normal"/>
    <w:rsid w:val="00B33ECA"/>
    <w:pPr>
      <w:widowControl/>
      <w:tabs>
        <w:tab w:val="right" w:pos="4536"/>
      </w:tabs>
      <w:overflowPunct w:val="0"/>
      <w:autoSpaceDE w:val="0"/>
      <w:autoSpaceDN w:val="0"/>
      <w:adjustRightInd w:val="0"/>
      <w:spacing w:before="120"/>
      <w:textAlignment w:val="baseline"/>
    </w:pPr>
    <w:rPr>
      <w:rFonts w:cs="Times New Roman"/>
      <w:szCs w:val="20"/>
      <w:lang w:eastAsia="sv-SE"/>
    </w:rPr>
  </w:style>
  <w:style w:type="paragraph" w:customStyle="1" w:styleId="References">
    <w:name w:val="References"/>
    <w:basedOn w:val="Normal"/>
    <w:rsid w:val="00B33ECA"/>
    <w:pPr>
      <w:widowControl/>
      <w:overflowPunct w:val="0"/>
      <w:autoSpaceDE w:val="0"/>
      <w:autoSpaceDN w:val="0"/>
      <w:adjustRightInd w:val="0"/>
      <w:spacing w:before="120"/>
      <w:ind w:left="425" w:hanging="425"/>
      <w:textAlignment w:val="baseline"/>
    </w:pPr>
    <w:rPr>
      <w:rFonts w:cs="Times New Roman"/>
      <w:szCs w:val="20"/>
      <w:lang w:eastAsia="sv-SE"/>
    </w:rPr>
  </w:style>
  <w:style w:type="paragraph" w:customStyle="1" w:styleId="Numbers">
    <w:name w:val="Numbers"/>
    <w:basedOn w:val="Bullets"/>
    <w:rsid w:val="00B33ECA"/>
    <w:pPr>
      <w:ind w:left="283" w:hanging="283"/>
    </w:pPr>
  </w:style>
  <w:style w:type="paragraph" w:customStyle="1" w:styleId="Bullets">
    <w:name w:val="Bullets"/>
    <w:basedOn w:val="Normal"/>
    <w:rsid w:val="00B33ECA"/>
    <w:pPr>
      <w:widowControl/>
      <w:overflowPunct w:val="0"/>
      <w:autoSpaceDE w:val="0"/>
      <w:autoSpaceDN w:val="0"/>
      <w:adjustRightInd w:val="0"/>
      <w:spacing w:before="120" w:after="0"/>
      <w:ind w:left="284" w:hanging="284"/>
      <w:textAlignment w:val="baseline"/>
    </w:pPr>
    <w:rPr>
      <w:rFonts w:cs="Times New Roman"/>
      <w:szCs w:val="20"/>
      <w:lang w:eastAsia="sv-SE"/>
    </w:rPr>
  </w:style>
  <w:style w:type="paragraph" w:styleId="Textdebloc">
    <w:name w:val="Block Text"/>
    <w:basedOn w:val="Normal"/>
    <w:semiHidden/>
    <w:rsid w:val="00B33ECA"/>
    <w:pPr>
      <w:widowControl/>
      <w:overflowPunct w:val="0"/>
      <w:autoSpaceDE w:val="0"/>
      <w:autoSpaceDN w:val="0"/>
      <w:adjustRightInd w:val="0"/>
      <w:spacing w:before="120"/>
      <w:ind w:left="1440" w:right="1440"/>
      <w:textAlignment w:val="baseline"/>
    </w:pPr>
    <w:rPr>
      <w:rFonts w:cs="Times New Roman"/>
      <w:szCs w:val="20"/>
      <w:lang w:eastAsia="sv-SE"/>
    </w:rPr>
  </w:style>
  <w:style w:type="paragraph" w:styleId="Textindependent">
    <w:name w:val="Body Text"/>
    <w:basedOn w:val="Normal"/>
    <w:link w:val="TextindependentCar"/>
    <w:semiHidden/>
    <w:rsid w:val="00B33ECA"/>
    <w:pPr>
      <w:widowControl/>
      <w:overflowPunct w:val="0"/>
      <w:autoSpaceDE w:val="0"/>
      <w:autoSpaceDN w:val="0"/>
      <w:adjustRightInd w:val="0"/>
      <w:spacing w:before="120"/>
      <w:textAlignment w:val="baseline"/>
    </w:pPr>
    <w:rPr>
      <w:rFonts w:cs="Times New Roman"/>
      <w:szCs w:val="20"/>
      <w:lang w:eastAsia="sv-SE"/>
    </w:rPr>
  </w:style>
  <w:style w:type="character" w:customStyle="1" w:styleId="TextindependentCar">
    <w:name w:val="Text independent Car"/>
    <w:basedOn w:val="Lletraperdefectedelpargraf"/>
    <w:link w:val="Textindependent"/>
    <w:semiHidden/>
    <w:rsid w:val="00B33ECA"/>
    <w:rPr>
      <w:rFonts w:asciiTheme="minorHAnsi" w:hAnsiTheme="minorHAnsi"/>
      <w:color w:val="004D73"/>
      <w:sz w:val="24"/>
      <w:lang w:val="es" w:eastAsia="sv-SE"/>
    </w:rPr>
  </w:style>
  <w:style w:type="paragraph" w:styleId="Textindependent3">
    <w:name w:val="Body Text 3"/>
    <w:basedOn w:val="Normal"/>
    <w:link w:val="Textindependent3Car"/>
    <w:semiHidden/>
    <w:rsid w:val="00B33ECA"/>
    <w:pPr>
      <w:widowControl/>
      <w:overflowPunct w:val="0"/>
      <w:autoSpaceDE w:val="0"/>
      <w:autoSpaceDN w:val="0"/>
      <w:adjustRightInd w:val="0"/>
      <w:spacing w:before="120"/>
      <w:textAlignment w:val="baseline"/>
    </w:pPr>
    <w:rPr>
      <w:rFonts w:cs="Times New Roman"/>
      <w:sz w:val="16"/>
      <w:szCs w:val="20"/>
      <w:lang w:eastAsia="sv-SE"/>
    </w:rPr>
  </w:style>
  <w:style w:type="character" w:customStyle="1" w:styleId="Textindependent3Car">
    <w:name w:val="Text independent 3 Car"/>
    <w:basedOn w:val="Lletraperdefectedelpargraf"/>
    <w:link w:val="Textindependent3"/>
    <w:semiHidden/>
    <w:rsid w:val="00B33ECA"/>
    <w:rPr>
      <w:rFonts w:asciiTheme="minorHAnsi" w:hAnsiTheme="minorHAnsi"/>
      <w:color w:val="004D73"/>
      <w:sz w:val="16"/>
      <w:lang w:val="es" w:eastAsia="sv-SE"/>
    </w:rPr>
  </w:style>
  <w:style w:type="paragraph" w:styleId="Primerasagniadetextindependent">
    <w:name w:val="Body Text First Indent"/>
    <w:basedOn w:val="Textindependent"/>
    <w:link w:val="PrimerasagniadetextindependentCar"/>
    <w:rsid w:val="00B33ECA"/>
    <w:pPr>
      <w:ind w:firstLine="210"/>
    </w:pPr>
  </w:style>
  <w:style w:type="character" w:customStyle="1" w:styleId="PrimerasagniadetextindependentCar">
    <w:name w:val="Primera sagnia de text independent Car"/>
    <w:basedOn w:val="TextindependentCar"/>
    <w:link w:val="Primerasagniadetextindependent"/>
    <w:rsid w:val="00B33ECA"/>
    <w:rPr>
      <w:rFonts w:asciiTheme="minorHAnsi" w:hAnsiTheme="minorHAnsi"/>
      <w:color w:val="004D73"/>
      <w:sz w:val="24"/>
      <w:lang w:val="es" w:eastAsia="sv-SE"/>
    </w:rPr>
  </w:style>
  <w:style w:type="paragraph" w:styleId="Sagniadetextindependent">
    <w:name w:val="Body Text Indent"/>
    <w:basedOn w:val="Normal"/>
    <w:link w:val="SagniadetextindependentCar"/>
    <w:semiHidden/>
    <w:unhideWhenUsed/>
    <w:rsid w:val="00B33ECA"/>
    <w:pPr>
      <w:widowControl/>
      <w:overflowPunct w:val="0"/>
      <w:autoSpaceDE w:val="0"/>
      <w:autoSpaceDN w:val="0"/>
      <w:adjustRightInd w:val="0"/>
      <w:spacing w:before="120"/>
      <w:ind w:left="283"/>
      <w:textAlignment w:val="baseline"/>
    </w:pPr>
    <w:rPr>
      <w:rFonts w:cs="Times New Roman"/>
      <w:szCs w:val="20"/>
      <w:lang w:eastAsia="sv-SE"/>
    </w:rPr>
  </w:style>
  <w:style w:type="character" w:customStyle="1" w:styleId="SagniadetextindependentCar">
    <w:name w:val="Sagnia de text independent Car"/>
    <w:basedOn w:val="Lletraperdefectedelpargraf"/>
    <w:link w:val="Sagniadetextindependent"/>
    <w:semiHidden/>
    <w:rsid w:val="00B33ECA"/>
    <w:rPr>
      <w:rFonts w:asciiTheme="minorHAnsi" w:hAnsiTheme="minorHAnsi"/>
      <w:color w:val="004D73"/>
      <w:sz w:val="24"/>
      <w:lang w:val="es" w:eastAsia="sv-SE"/>
    </w:rPr>
  </w:style>
  <w:style w:type="paragraph" w:styleId="Primerasagniadetextindependent2">
    <w:name w:val="Body Text First Indent 2"/>
    <w:basedOn w:val="Textindependent2"/>
    <w:link w:val="Primerasagniadetextindependent2Car"/>
    <w:semiHidden/>
    <w:rsid w:val="00B33ECA"/>
    <w:pPr>
      <w:widowControl/>
      <w:overflowPunct w:val="0"/>
      <w:autoSpaceDE w:val="0"/>
      <w:autoSpaceDN w:val="0"/>
      <w:adjustRightInd w:val="0"/>
      <w:spacing w:before="120"/>
      <w:ind w:left="283" w:firstLine="210"/>
      <w:textAlignment w:val="baseline"/>
    </w:pPr>
    <w:rPr>
      <w:rFonts w:cs="Times New Roman"/>
      <w:szCs w:val="20"/>
      <w:lang w:eastAsia="sv-SE"/>
    </w:rPr>
  </w:style>
  <w:style w:type="character" w:customStyle="1" w:styleId="Primerasagniadetextindependent2Car">
    <w:name w:val="Primera sagnia de text independent 2 Car"/>
    <w:basedOn w:val="SagniadetextindependentCar"/>
    <w:link w:val="Primerasagniadetextindependent2"/>
    <w:semiHidden/>
    <w:rsid w:val="00B33ECA"/>
    <w:rPr>
      <w:rFonts w:asciiTheme="minorHAnsi" w:hAnsiTheme="minorHAnsi"/>
      <w:color w:val="004D73"/>
      <w:sz w:val="24"/>
      <w:lang w:val="es" w:eastAsia="sv-SE"/>
    </w:rPr>
  </w:style>
  <w:style w:type="paragraph" w:styleId="Sagniadetextindependent2">
    <w:name w:val="Body Text Indent 2"/>
    <w:basedOn w:val="Normal"/>
    <w:link w:val="Sagniadetextindependent2Car"/>
    <w:semiHidden/>
    <w:rsid w:val="00B33ECA"/>
    <w:pPr>
      <w:widowControl/>
      <w:overflowPunct w:val="0"/>
      <w:autoSpaceDE w:val="0"/>
      <w:autoSpaceDN w:val="0"/>
      <w:adjustRightInd w:val="0"/>
      <w:spacing w:before="120" w:line="480" w:lineRule="auto"/>
      <w:ind w:left="283"/>
      <w:textAlignment w:val="baseline"/>
    </w:pPr>
    <w:rPr>
      <w:rFonts w:cs="Times New Roman"/>
      <w:szCs w:val="20"/>
      <w:lang w:eastAsia="sv-SE"/>
    </w:rPr>
  </w:style>
  <w:style w:type="character" w:customStyle="1" w:styleId="Sagniadetextindependent2Car">
    <w:name w:val="Sagnia de text independent 2 Car"/>
    <w:basedOn w:val="Lletraperdefectedelpargraf"/>
    <w:link w:val="Sagniadetextindependent2"/>
    <w:semiHidden/>
    <w:rsid w:val="00B33ECA"/>
    <w:rPr>
      <w:rFonts w:asciiTheme="minorHAnsi" w:hAnsiTheme="minorHAnsi"/>
      <w:color w:val="004D73"/>
      <w:sz w:val="24"/>
      <w:lang w:val="es" w:eastAsia="sv-SE"/>
    </w:rPr>
  </w:style>
  <w:style w:type="paragraph" w:styleId="Sagniadetextindependent3">
    <w:name w:val="Body Text Indent 3"/>
    <w:basedOn w:val="Normal"/>
    <w:link w:val="Sagniadetextindependent3Car"/>
    <w:semiHidden/>
    <w:rsid w:val="00B33ECA"/>
    <w:pPr>
      <w:widowControl/>
      <w:overflowPunct w:val="0"/>
      <w:autoSpaceDE w:val="0"/>
      <w:autoSpaceDN w:val="0"/>
      <w:adjustRightInd w:val="0"/>
      <w:spacing w:before="120"/>
      <w:ind w:left="283"/>
      <w:textAlignment w:val="baseline"/>
    </w:pPr>
    <w:rPr>
      <w:rFonts w:cs="Times New Roman"/>
      <w:sz w:val="16"/>
      <w:szCs w:val="20"/>
      <w:lang w:eastAsia="sv-SE"/>
    </w:rPr>
  </w:style>
  <w:style w:type="character" w:customStyle="1" w:styleId="Sagniadetextindependent3Car">
    <w:name w:val="Sagnia de text independent 3 Car"/>
    <w:basedOn w:val="Lletraperdefectedelpargraf"/>
    <w:link w:val="Sagniadetextindependent3"/>
    <w:semiHidden/>
    <w:rsid w:val="00B33ECA"/>
    <w:rPr>
      <w:rFonts w:asciiTheme="minorHAnsi" w:hAnsiTheme="minorHAnsi"/>
      <w:color w:val="004D73"/>
      <w:sz w:val="16"/>
      <w:lang w:val="es" w:eastAsia="sv-SE"/>
    </w:rPr>
  </w:style>
  <w:style w:type="paragraph" w:styleId="Llegenda">
    <w:name w:val="caption"/>
    <w:basedOn w:val="Abstract"/>
    <w:next w:val="Normal"/>
    <w:autoRedefine/>
    <w:qFormat/>
    <w:rsid w:val="00B33ECA"/>
    <w:pPr>
      <w:spacing w:after="480"/>
      <w:ind w:left="0" w:right="0"/>
    </w:pPr>
    <w:rPr>
      <w:rFonts w:cs="Open Sans Condensed"/>
      <w:b/>
    </w:rPr>
  </w:style>
  <w:style w:type="paragraph" w:styleId="Comiat">
    <w:name w:val="Closing"/>
    <w:basedOn w:val="Normal"/>
    <w:link w:val="ComiatCar"/>
    <w:semiHidden/>
    <w:rsid w:val="00B33ECA"/>
    <w:pPr>
      <w:widowControl/>
      <w:overflowPunct w:val="0"/>
      <w:autoSpaceDE w:val="0"/>
      <w:autoSpaceDN w:val="0"/>
      <w:adjustRightInd w:val="0"/>
      <w:spacing w:before="120"/>
      <w:ind w:left="4252"/>
      <w:textAlignment w:val="baseline"/>
    </w:pPr>
    <w:rPr>
      <w:rFonts w:cs="Times New Roman"/>
      <w:szCs w:val="20"/>
      <w:lang w:eastAsia="sv-SE"/>
    </w:rPr>
  </w:style>
  <w:style w:type="character" w:customStyle="1" w:styleId="ComiatCar">
    <w:name w:val="Comiat Car"/>
    <w:basedOn w:val="Lletraperdefectedelpargraf"/>
    <w:link w:val="Comiat"/>
    <w:semiHidden/>
    <w:rsid w:val="00B33ECA"/>
    <w:rPr>
      <w:rFonts w:asciiTheme="minorHAnsi" w:hAnsiTheme="minorHAnsi"/>
      <w:color w:val="004D73"/>
      <w:sz w:val="24"/>
      <w:lang w:val="es" w:eastAsia="sv-SE"/>
    </w:rPr>
  </w:style>
  <w:style w:type="paragraph" w:styleId="Data">
    <w:name w:val="Date"/>
    <w:basedOn w:val="Normal"/>
    <w:next w:val="Normal"/>
    <w:link w:val="DataCar"/>
    <w:rsid w:val="00B33ECA"/>
    <w:pPr>
      <w:widowControl/>
      <w:overflowPunct w:val="0"/>
      <w:autoSpaceDE w:val="0"/>
      <w:autoSpaceDN w:val="0"/>
      <w:adjustRightInd w:val="0"/>
      <w:spacing w:before="120"/>
      <w:textAlignment w:val="baseline"/>
    </w:pPr>
    <w:rPr>
      <w:rFonts w:cs="Times New Roman"/>
      <w:szCs w:val="20"/>
      <w:lang w:eastAsia="sv-SE"/>
    </w:rPr>
  </w:style>
  <w:style w:type="character" w:customStyle="1" w:styleId="DataCar">
    <w:name w:val="Data Car"/>
    <w:basedOn w:val="Lletraperdefectedelpargraf"/>
    <w:link w:val="Data"/>
    <w:rsid w:val="00B33ECA"/>
    <w:rPr>
      <w:rFonts w:asciiTheme="minorHAnsi" w:hAnsiTheme="minorHAnsi"/>
      <w:color w:val="004D73"/>
      <w:sz w:val="24"/>
      <w:lang w:val="es" w:eastAsia="sv-SE"/>
    </w:rPr>
  </w:style>
  <w:style w:type="paragraph" w:styleId="Mapadeldocument">
    <w:name w:val="Document Map"/>
    <w:basedOn w:val="Normal"/>
    <w:link w:val="MapadeldocumentCar"/>
    <w:semiHidden/>
    <w:rsid w:val="00B33ECA"/>
    <w:pPr>
      <w:widowControl/>
      <w:shd w:val="clear" w:color="auto" w:fill="000080"/>
      <w:overflowPunct w:val="0"/>
      <w:autoSpaceDE w:val="0"/>
      <w:autoSpaceDN w:val="0"/>
      <w:adjustRightInd w:val="0"/>
      <w:spacing w:before="120"/>
      <w:textAlignment w:val="baseline"/>
    </w:pPr>
    <w:rPr>
      <w:rFonts w:ascii="Tahoma" w:hAnsi="Tahoma" w:cs="Times New Roman"/>
      <w:szCs w:val="20"/>
      <w:lang w:eastAsia="sv-SE"/>
    </w:rPr>
  </w:style>
  <w:style w:type="character" w:customStyle="1" w:styleId="MapadeldocumentCar">
    <w:name w:val="Mapa del document Car"/>
    <w:basedOn w:val="Lletraperdefectedelpargraf"/>
    <w:link w:val="Mapadeldocument"/>
    <w:semiHidden/>
    <w:rsid w:val="00B33ECA"/>
    <w:rPr>
      <w:rFonts w:ascii="Tahoma" w:hAnsi="Tahoma"/>
      <w:color w:val="004D73"/>
      <w:sz w:val="24"/>
      <w:shd w:val="clear" w:color="auto" w:fill="000080"/>
      <w:lang w:val="es" w:eastAsia="sv-SE"/>
    </w:rPr>
  </w:style>
  <w:style w:type="paragraph" w:customStyle="1" w:styleId="E-postsignatur1">
    <w:name w:val="E-postsignatur1"/>
    <w:basedOn w:val="Normal"/>
    <w:rsid w:val="00B33ECA"/>
    <w:pPr>
      <w:widowControl/>
      <w:overflowPunct w:val="0"/>
      <w:autoSpaceDE w:val="0"/>
      <w:autoSpaceDN w:val="0"/>
      <w:adjustRightInd w:val="0"/>
      <w:spacing w:before="120"/>
      <w:textAlignment w:val="baseline"/>
    </w:pPr>
    <w:rPr>
      <w:rFonts w:cs="Times New Roman"/>
      <w:szCs w:val="20"/>
      <w:lang w:eastAsia="sv-SE"/>
    </w:rPr>
  </w:style>
  <w:style w:type="paragraph" w:styleId="Remitentdelsobre">
    <w:name w:val="envelope return"/>
    <w:basedOn w:val="Normal"/>
    <w:semiHidden/>
    <w:rsid w:val="00B33ECA"/>
    <w:pPr>
      <w:widowControl/>
      <w:overflowPunct w:val="0"/>
      <w:autoSpaceDE w:val="0"/>
      <w:autoSpaceDN w:val="0"/>
      <w:adjustRightInd w:val="0"/>
      <w:spacing w:before="120"/>
      <w:textAlignment w:val="baseline"/>
    </w:pPr>
    <w:rPr>
      <w:rFonts w:cs="Times New Roman"/>
      <w:szCs w:val="20"/>
      <w:lang w:eastAsia="sv-SE"/>
    </w:rPr>
  </w:style>
  <w:style w:type="paragraph" w:customStyle="1" w:styleId="HTML-adress1">
    <w:name w:val="HTML - adress1"/>
    <w:basedOn w:val="Normal"/>
    <w:rsid w:val="00B33ECA"/>
    <w:pPr>
      <w:widowControl/>
      <w:overflowPunct w:val="0"/>
      <w:autoSpaceDE w:val="0"/>
      <w:autoSpaceDN w:val="0"/>
      <w:adjustRightInd w:val="0"/>
      <w:spacing w:before="120"/>
      <w:textAlignment w:val="baseline"/>
    </w:pPr>
    <w:rPr>
      <w:rFonts w:cs="Times New Roman"/>
      <w:i/>
      <w:szCs w:val="20"/>
      <w:lang w:eastAsia="sv-SE"/>
    </w:rPr>
  </w:style>
  <w:style w:type="paragraph" w:customStyle="1" w:styleId="HTML-frformaterad1">
    <w:name w:val="HTML - förformaterad1"/>
    <w:basedOn w:val="Normal"/>
    <w:rsid w:val="00B33ECA"/>
    <w:pPr>
      <w:widowControl/>
      <w:overflowPunct w:val="0"/>
      <w:autoSpaceDE w:val="0"/>
      <w:autoSpaceDN w:val="0"/>
      <w:adjustRightInd w:val="0"/>
      <w:spacing w:before="120"/>
      <w:textAlignment w:val="baseline"/>
    </w:pPr>
    <w:rPr>
      <w:rFonts w:ascii="Courier New" w:hAnsi="Courier New" w:cs="Times New Roman"/>
      <w:szCs w:val="20"/>
      <w:lang w:eastAsia="sv-SE"/>
    </w:rPr>
  </w:style>
  <w:style w:type="paragraph" w:styleId="ndex1">
    <w:name w:val="index 1"/>
    <w:basedOn w:val="Normal"/>
    <w:next w:val="Normal"/>
    <w:uiPriority w:val="99"/>
    <w:semiHidden/>
    <w:rsid w:val="00B33ECA"/>
    <w:pPr>
      <w:widowControl/>
      <w:overflowPunct w:val="0"/>
      <w:autoSpaceDE w:val="0"/>
      <w:autoSpaceDN w:val="0"/>
      <w:adjustRightInd w:val="0"/>
      <w:spacing w:before="120"/>
      <w:ind w:left="180" w:hanging="180"/>
      <w:textAlignment w:val="baseline"/>
    </w:pPr>
    <w:rPr>
      <w:rFonts w:cs="Times New Roman"/>
      <w:szCs w:val="20"/>
      <w:lang w:eastAsia="sv-SE"/>
    </w:rPr>
  </w:style>
  <w:style w:type="paragraph" w:styleId="ndex2">
    <w:name w:val="index 2"/>
    <w:basedOn w:val="Normal"/>
    <w:next w:val="Normal"/>
    <w:semiHidden/>
    <w:rsid w:val="00B33ECA"/>
    <w:pPr>
      <w:widowControl/>
      <w:overflowPunct w:val="0"/>
      <w:autoSpaceDE w:val="0"/>
      <w:autoSpaceDN w:val="0"/>
      <w:adjustRightInd w:val="0"/>
      <w:spacing w:before="120"/>
      <w:ind w:left="360" w:hanging="180"/>
      <w:textAlignment w:val="baseline"/>
    </w:pPr>
    <w:rPr>
      <w:rFonts w:cs="Times New Roman"/>
      <w:szCs w:val="20"/>
      <w:lang w:eastAsia="sv-SE"/>
    </w:rPr>
  </w:style>
  <w:style w:type="paragraph" w:styleId="ndex3">
    <w:name w:val="index 3"/>
    <w:basedOn w:val="Normal"/>
    <w:next w:val="Normal"/>
    <w:semiHidden/>
    <w:rsid w:val="00B33ECA"/>
    <w:pPr>
      <w:widowControl/>
      <w:overflowPunct w:val="0"/>
      <w:autoSpaceDE w:val="0"/>
      <w:autoSpaceDN w:val="0"/>
      <w:adjustRightInd w:val="0"/>
      <w:spacing w:before="120"/>
      <w:ind w:left="540" w:hanging="180"/>
      <w:textAlignment w:val="baseline"/>
    </w:pPr>
    <w:rPr>
      <w:rFonts w:cs="Times New Roman"/>
      <w:szCs w:val="20"/>
      <w:lang w:eastAsia="sv-SE"/>
    </w:rPr>
  </w:style>
  <w:style w:type="paragraph" w:styleId="ndex4">
    <w:name w:val="index 4"/>
    <w:basedOn w:val="Normal"/>
    <w:next w:val="Normal"/>
    <w:semiHidden/>
    <w:rsid w:val="00B33ECA"/>
    <w:pPr>
      <w:widowControl/>
      <w:overflowPunct w:val="0"/>
      <w:autoSpaceDE w:val="0"/>
      <w:autoSpaceDN w:val="0"/>
      <w:adjustRightInd w:val="0"/>
      <w:spacing w:before="120"/>
      <w:ind w:left="720" w:hanging="180"/>
      <w:textAlignment w:val="baseline"/>
    </w:pPr>
    <w:rPr>
      <w:rFonts w:cs="Times New Roman"/>
      <w:szCs w:val="20"/>
      <w:lang w:eastAsia="sv-SE"/>
    </w:rPr>
  </w:style>
  <w:style w:type="paragraph" w:styleId="ndex5">
    <w:name w:val="index 5"/>
    <w:basedOn w:val="Normal"/>
    <w:next w:val="Normal"/>
    <w:semiHidden/>
    <w:rsid w:val="00B33ECA"/>
    <w:pPr>
      <w:widowControl/>
      <w:overflowPunct w:val="0"/>
      <w:autoSpaceDE w:val="0"/>
      <w:autoSpaceDN w:val="0"/>
      <w:adjustRightInd w:val="0"/>
      <w:spacing w:before="120"/>
      <w:ind w:left="900" w:hanging="180"/>
      <w:textAlignment w:val="baseline"/>
    </w:pPr>
    <w:rPr>
      <w:rFonts w:cs="Times New Roman"/>
      <w:szCs w:val="20"/>
      <w:lang w:eastAsia="sv-SE"/>
    </w:rPr>
  </w:style>
  <w:style w:type="paragraph" w:styleId="ndex6">
    <w:name w:val="index 6"/>
    <w:basedOn w:val="Normal"/>
    <w:next w:val="Normal"/>
    <w:semiHidden/>
    <w:rsid w:val="00B33ECA"/>
    <w:pPr>
      <w:widowControl/>
      <w:overflowPunct w:val="0"/>
      <w:autoSpaceDE w:val="0"/>
      <w:autoSpaceDN w:val="0"/>
      <w:adjustRightInd w:val="0"/>
      <w:spacing w:before="120"/>
      <w:ind w:left="1080" w:hanging="180"/>
      <w:textAlignment w:val="baseline"/>
    </w:pPr>
    <w:rPr>
      <w:rFonts w:cs="Times New Roman"/>
      <w:szCs w:val="20"/>
      <w:lang w:eastAsia="sv-SE"/>
    </w:rPr>
  </w:style>
  <w:style w:type="paragraph" w:styleId="ndex7">
    <w:name w:val="index 7"/>
    <w:basedOn w:val="Normal"/>
    <w:next w:val="Normal"/>
    <w:semiHidden/>
    <w:rsid w:val="00B33ECA"/>
    <w:pPr>
      <w:widowControl/>
      <w:overflowPunct w:val="0"/>
      <w:autoSpaceDE w:val="0"/>
      <w:autoSpaceDN w:val="0"/>
      <w:adjustRightInd w:val="0"/>
      <w:spacing w:before="120"/>
      <w:ind w:left="1260" w:hanging="180"/>
      <w:textAlignment w:val="baseline"/>
    </w:pPr>
    <w:rPr>
      <w:rFonts w:cs="Times New Roman"/>
      <w:szCs w:val="20"/>
      <w:lang w:eastAsia="sv-SE"/>
    </w:rPr>
  </w:style>
  <w:style w:type="paragraph" w:styleId="ndex8">
    <w:name w:val="index 8"/>
    <w:basedOn w:val="Normal"/>
    <w:next w:val="Normal"/>
    <w:semiHidden/>
    <w:rsid w:val="00B33ECA"/>
    <w:pPr>
      <w:widowControl/>
      <w:overflowPunct w:val="0"/>
      <w:autoSpaceDE w:val="0"/>
      <w:autoSpaceDN w:val="0"/>
      <w:adjustRightInd w:val="0"/>
      <w:spacing w:before="120"/>
      <w:ind w:left="1440" w:hanging="180"/>
      <w:textAlignment w:val="baseline"/>
    </w:pPr>
    <w:rPr>
      <w:rFonts w:cs="Times New Roman"/>
      <w:szCs w:val="20"/>
      <w:lang w:eastAsia="sv-SE"/>
    </w:rPr>
  </w:style>
  <w:style w:type="paragraph" w:styleId="ndex9">
    <w:name w:val="index 9"/>
    <w:basedOn w:val="Normal"/>
    <w:next w:val="Normal"/>
    <w:semiHidden/>
    <w:rsid w:val="00B33ECA"/>
    <w:pPr>
      <w:widowControl/>
      <w:overflowPunct w:val="0"/>
      <w:autoSpaceDE w:val="0"/>
      <w:autoSpaceDN w:val="0"/>
      <w:adjustRightInd w:val="0"/>
      <w:spacing w:before="120"/>
      <w:ind w:left="1620" w:hanging="180"/>
      <w:textAlignment w:val="baseline"/>
    </w:pPr>
    <w:rPr>
      <w:rFonts w:cs="Times New Roman"/>
      <w:szCs w:val="20"/>
      <w:lang w:eastAsia="sv-SE"/>
    </w:rPr>
  </w:style>
  <w:style w:type="paragraph" w:styleId="Ttoldndex">
    <w:name w:val="index heading"/>
    <w:basedOn w:val="Normal"/>
    <w:next w:val="ndex1"/>
    <w:semiHidden/>
    <w:rsid w:val="00B33ECA"/>
    <w:pPr>
      <w:widowControl/>
      <w:overflowPunct w:val="0"/>
      <w:autoSpaceDE w:val="0"/>
      <w:autoSpaceDN w:val="0"/>
      <w:adjustRightInd w:val="0"/>
      <w:spacing w:before="120"/>
      <w:textAlignment w:val="baseline"/>
    </w:pPr>
    <w:rPr>
      <w:rFonts w:cs="Times New Roman"/>
      <w:b/>
      <w:szCs w:val="20"/>
      <w:lang w:eastAsia="sv-SE"/>
    </w:rPr>
  </w:style>
  <w:style w:type="paragraph" w:styleId="Llista4">
    <w:name w:val="List 4"/>
    <w:basedOn w:val="Normal"/>
    <w:rsid w:val="00B33ECA"/>
    <w:pPr>
      <w:widowControl/>
      <w:overflowPunct w:val="0"/>
      <w:autoSpaceDE w:val="0"/>
      <w:autoSpaceDN w:val="0"/>
      <w:adjustRightInd w:val="0"/>
      <w:spacing w:before="120"/>
      <w:ind w:left="1132" w:hanging="283"/>
      <w:textAlignment w:val="baseline"/>
    </w:pPr>
    <w:rPr>
      <w:rFonts w:cs="Times New Roman"/>
      <w:szCs w:val="20"/>
      <w:lang w:eastAsia="sv-SE"/>
    </w:rPr>
  </w:style>
  <w:style w:type="paragraph" w:styleId="Llista5">
    <w:name w:val="List 5"/>
    <w:basedOn w:val="Normal"/>
    <w:rsid w:val="00B33ECA"/>
    <w:pPr>
      <w:widowControl/>
      <w:overflowPunct w:val="0"/>
      <w:autoSpaceDE w:val="0"/>
      <w:autoSpaceDN w:val="0"/>
      <w:adjustRightInd w:val="0"/>
      <w:spacing w:before="120"/>
      <w:ind w:left="1415" w:hanging="283"/>
      <w:textAlignment w:val="baseline"/>
    </w:pPr>
    <w:rPr>
      <w:rFonts w:cs="Times New Roman"/>
      <w:szCs w:val="20"/>
      <w:lang w:eastAsia="sv-SE"/>
    </w:rPr>
  </w:style>
  <w:style w:type="paragraph" w:styleId="Continuacidellista">
    <w:name w:val="List Continue"/>
    <w:basedOn w:val="Normal"/>
    <w:semiHidden/>
    <w:rsid w:val="00B33ECA"/>
    <w:pPr>
      <w:widowControl/>
      <w:overflowPunct w:val="0"/>
      <w:autoSpaceDE w:val="0"/>
      <w:autoSpaceDN w:val="0"/>
      <w:adjustRightInd w:val="0"/>
      <w:spacing w:before="120"/>
      <w:ind w:left="283"/>
      <w:textAlignment w:val="baseline"/>
    </w:pPr>
    <w:rPr>
      <w:rFonts w:cs="Times New Roman"/>
      <w:szCs w:val="20"/>
      <w:lang w:eastAsia="sv-SE"/>
    </w:rPr>
  </w:style>
  <w:style w:type="paragraph" w:styleId="Continuacidellista2">
    <w:name w:val="List Continue 2"/>
    <w:basedOn w:val="Normal"/>
    <w:semiHidden/>
    <w:rsid w:val="00B33ECA"/>
    <w:pPr>
      <w:widowControl/>
      <w:overflowPunct w:val="0"/>
      <w:autoSpaceDE w:val="0"/>
      <w:autoSpaceDN w:val="0"/>
      <w:adjustRightInd w:val="0"/>
      <w:spacing w:before="120"/>
      <w:ind w:left="566"/>
      <w:textAlignment w:val="baseline"/>
    </w:pPr>
    <w:rPr>
      <w:rFonts w:cs="Times New Roman"/>
      <w:szCs w:val="20"/>
      <w:lang w:eastAsia="sv-SE"/>
    </w:rPr>
  </w:style>
  <w:style w:type="paragraph" w:styleId="Continuacidellista3">
    <w:name w:val="List Continue 3"/>
    <w:basedOn w:val="Normal"/>
    <w:semiHidden/>
    <w:rsid w:val="00B33ECA"/>
    <w:pPr>
      <w:widowControl/>
      <w:overflowPunct w:val="0"/>
      <w:autoSpaceDE w:val="0"/>
      <w:autoSpaceDN w:val="0"/>
      <w:adjustRightInd w:val="0"/>
      <w:spacing w:before="120"/>
      <w:ind w:left="849"/>
      <w:textAlignment w:val="baseline"/>
    </w:pPr>
    <w:rPr>
      <w:rFonts w:cs="Times New Roman"/>
      <w:szCs w:val="20"/>
      <w:lang w:eastAsia="sv-SE"/>
    </w:rPr>
  </w:style>
  <w:style w:type="paragraph" w:styleId="Continuacidellista4">
    <w:name w:val="List Continue 4"/>
    <w:basedOn w:val="Normal"/>
    <w:semiHidden/>
    <w:rsid w:val="00B33ECA"/>
    <w:pPr>
      <w:widowControl/>
      <w:overflowPunct w:val="0"/>
      <w:autoSpaceDE w:val="0"/>
      <w:autoSpaceDN w:val="0"/>
      <w:adjustRightInd w:val="0"/>
      <w:spacing w:before="120"/>
      <w:ind w:left="1132"/>
      <w:textAlignment w:val="baseline"/>
    </w:pPr>
    <w:rPr>
      <w:rFonts w:cs="Times New Roman"/>
      <w:szCs w:val="20"/>
      <w:lang w:eastAsia="sv-SE"/>
    </w:rPr>
  </w:style>
  <w:style w:type="paragraph" w:styleId="Continuacidellista5">
    <w:name w:val="List Continue 5"/>
    <w:basedOn w:val="Normal"/>
    <w:semiHidden/>
    <w:rsid w:val="00B33ECA"/>
    <w:pPr>
      <w:widowControl/>
      <w:overflowPunct w:val="0"/>
      <w:autoSpaceDE w:val="0"/>
      <w:autoSpaceDN w:val="0"/>
      <w:adjustRightInd w:val="0"/>
      <w:spacing w:before="120"/>
      <w:ind w:left="1415"/>
      <w:textAlignment w:val="baseline"/>
    </w:pPr>
    <w:rPr>
      <w:rFonts w:cs="Times New Roman"/>
      <w:szCs w:val="20"/>
      <w:lang w:eastAsia="sv-SE"/>
    </w:rPr>
  </w:style>
  <w:style w:type="paragraph" w:styleId="Llistanumerada4">
    <w:name w:val="List Number 4"/>
    <w:basedOn w:val="Normal"/>
    <w:semiHidden/>
    <w:rsid w:val="00B33ECA"/>
    <w:pPr>
      <w:widowControl/>
      <w:tabs>
        <w:tab w:val="left" w:pos="1209"/>
      </w:tabs>
      <w:overflowPunct w:val="0"/>
      <w:autoSpaceDE w:val="0"/>
      <w:autoSpaceDN w:val="0"/>
      <w:adjustRightInd w:val="0"/>
      <w:spacing w:before="120"/>
      <w:ind w:left="1209" w:hanging="360"/>
      <w:textAlignment w:val="baseline"/>
    </w:pPr>
    <w:rPr>
      <w:rFonts w:cs="Times New Roman"/>
      <w:szCs w:val="20"/>
      <w:lang w:eastAsia="sv-SE"/>
    </w:rPr>
  </w:style>
  <w:style w:type="paragraph" w:styleId="Llistanumerada5">
    <w:name w:val="List Number 5"/>
    <w:basedOn w:val="Normal"/>
    <w:semiHidden/>
    <w:rsid w:val="00B33ECA"/>
    <w:pPr>
      <w:widowControl/>
      <w:tabs>
        <w:tab w:val="left" w:pos="1492"/>
      </w:tabs>
      <w:overflowPunct w:val="0"/>
      <w:autoSpaceDE w:val="0"/>
      <w:autoSpaceDN w:val="0"/>
      <w:adjustRightInd w:val="0"/>
      <w:spacing w:before="120"/>
      <w:ind w:left="1492" w:hanging="360"/>
      <w:textAlignment w:val="baseline"/>
    </w:pPr>
    <w:rPr>
      <w:rFonts w:cs="Times New Roman"/>
      <w:szCs w:val="20"/>
      <w:lang w:eastAsia="sv-SE"/>
    </w:rPr>
  </w:style>
  <w:style w:type="paragraph" w:styleId="Textdemacro">
    <w:name w:val="macro"/>
    <w:link w:val="TextdemacroCar"/>
    <w:semiHidden/>
    <w:rsid w:val="00B33E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0" w:after="60" w:line="200" w:lineRule="atLeast"/>
      <w:ind w:left="0"/>
      <w:jc w:val="both"/>
      <w:textAlignment w:val="baseline"/>
    </w:pPr>
    <w:rPr>
      <w:rFonts w:ascii="Courier New" w:hAnsi="Courier New"/>
      <w:lang w:eastAsia="en-US"/>
    </w:rPr>
  </w:style>
  <w:style w:type="character" w:customStyle="1" w:styleId="TextdemacroCar">
    <w:name w:val="Text de macro Car"/>
    <w:basedOn w:val="Lletraperdefectedelpargraf"/>
    <w:link w:val="Textdemacro"/>
    <w:semiHidden/>
    <w:rsid w:val="00B33ECA"/>
    <w:rPr>
      <w:rFonts w:ascii="Courier New" w:hAnsi="Courier New"/>
      <w:lang w:val="es" w:eastAsia="en-US"/>
    </w:rPr>
  </w:style>
  <w:style w:type="paragraph" w:styleId="Capalerademissatge">
    <w:name w:val="Message Header"/>
    <w:basedOn w:val="Normal"/>
    <w:link w:val="CapalerademissatgeCar"/>
    <w:semiHidden/>
    <w:rsid w:val="00B33ECA"/>
    <w:pPr>
      <w:widowControl/>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before="120"/>
      <w:ind w:left="1134" w:hanging="1134"/>
      <w:textAlignment w:val="baseline"/>
    </w:pPr>
    <w:rPr>
      <w:rFonts w:cs="Times New Roman"/>
      <w:szCs w:val="20"/>
      <w:lang w:eastAsia="sv-SE"/>
    </w:rPr>
  </w:style>
  <w:style w:type="character" w:customStyle="1" w:styleId="CapalerademissatgeCar">
    <w:name w:val="Capçalera de missatge Car"/>
    <w:basedOn w:val="Lletraperdefectedelpargraf"/>
    <w:link w:val="Capalerademissatge"/>
    <w:semiHidden/>
    <w:rsid w:val="00B33ECA"/>
    <w:rPr>
      <w:rFonts w:asciiTheme="minorHAnsi" w:hAnsiTheme="minorHAnsi"/>
      <w:color w:val="004D73"/>
      <w:sz w:val="24"/>
      <w:shd w:val="pct20" w:color="auto" w:fill="auto"/>
      <w:lang w:val="es" w:eastAsia="sv-SE"/>
    </w:rPr>
  </w:style>
  <w:style w:type="paragraph" w:customStyle="1" w:styleId="Normalwebb1">
    <w:name w:val="Normal (webb)1"/>
    <w:basedOn w:val="Normal"/>
    <w:rsid w:val="00B33ECA"/>
    <w:pPr>
      <w:widowControl/>
      <w:overflowPunct w:val="0"/>
      <w:autoSpaceDE w:val="0"/>
      <w:autoSpaceDN w:val="0"/>
      <w:adjustRightInd w:val="0"/>
      <w:spacing w:before="120"/>
      <w:textAlignment w:val="baseline"/>
    </w:pPr>
    <w:rPr>
      <w:rFonts w:cs="Times New Roman"/>
      <w:szCs w:val="20"/>
      <w:lang w:eastAsia="sv-SE"/>
    </w:rPr>
  </w:style>
  <w:style w:type="paragraph" w:styleId="Sagnianormal">
    <w:name w:val="Normal Indent"/>
    <w:basedOn w:val="Normal"/>
    <w:semiHidden/>
    <w:rsid w:val="00B33ECA"/>
    <w:pPr>
      <w:widowControl/>
      <w:overflowPunct w:val="0"/>
      <w:autoSpaceDE w:val="0"/>
      <w:autoSpaceDN w:val="0"/>
      <w:adjustRightInd w:val="0"/>
      <w:spacing w:before="120"/>
      <w:ind w:left="720"/>
      <w:textAlignment w:val="baseline"/>
    </w:pPr>
    <w:rPr>
      <w:rFonts w:cs="Times New Roman"/>
      <w:szCs w:val="20"/>
      <w:lang w:eastAsia="sv-SE"/>
    </w:rPr>
  </w:style>
  <w:style w:type="paragraph" w:styleId="Ttoldenota">
    <w:name w:val="Note Heading"/>
    <w:basedOn w:val="Normal"/>
    <w:next w:val="Normal"/>
    <w:link w:val="TtoldenotaCar"/>
    <w:semiHidden/>
    <w:rsid w:val="00B33ECA"/>
    <w:pPr>
      <w:widowControl/>
      <w:overflowPunct w:val="0"/>
      <w:autoSpaceDE w:val="0"/>
      <w:autoSpaceDN w:val="0"/>
      <w:adjustRightInd w:val="0"/>
      <w:spacing w:before="120"/>
      <w:textAlignment w:val="baseline"/>
    </w:pPr>
    <w:rPr>
      <w:rFonts w:cs="Times New Roman"/>
      <w:szCs w:val="20"/>
      <w:lang w:eastAsia="sv-SE"/>
    </w:rPr>
  </w:style>
  <w:style w:type="character" w:customStyle="1" w:styleId="TtoldenotaCar">
    <w:name w:val="Títol de nota Car"/>
    <w:basedOn w:val="Lletraperdefectedelpargraf"/>
    <w:link w:val="Ttoldenota"/>
    <w:semiHidden/>
    <w:rsid w:val="00B33ECA"/>
    <w:rPr>
      <w:rFonts w:asciiTheme="minorHAnsi" w:hAnsiTheme="minorHAnsi"/>
      <w:color w:val="004D73"/>
      <w:sz w:val="24"/>
      <w:lang w:val="es" w:eastAsia="sv-SE"/>
    </w:rPr>
  </w:style>
  <w:style w:type="paragraph" w:styleId="Textsenseformat">
    <w:name w:val="Plain Text"/>
    <w:basedOn w:val="Normal"/>
    <w:link w:val="TextsenseformatCar"/>
    <w:semiHidden/>
    <w:rsid w:val="00B33ECA"/>
    <w:pPr>
      <w:widowControl/>
      <w:overflowPunct w:val="0"/>
      <w:autoSpaceDE w:val="0"/>
      <w:autoSpaceDN w:val="0"/>
      <w:adjustRightInd w:val="0"/>
      <w:spacing w:before="120"/>
      <w:textAlignment w:val="baseline"/>
    </w:pPr>
    <w:rPr>
      <w:rFonts w:ascii="Courier New" w:hAnsi="Courier New" w:cs="Times New Roman"/>
      <w:szCs w:val="20"/>
      <w:lang w:eastAsia="sv-SE"/>
    </w:rPr>
  </w:style>
  <w:style w:type="character" w:customStyle="1" w:styleId="TextsenseformatCar">
    <w:name w:val="Text sense format Car"/>
    <w:basedOn w:val="Lletraperdefectedelpargraf"/>
    <w:link w:val="Textsenseformat"/>
    <w:semiHidden/>
    <w:rsid w:val="00B33ECA"/>
    <w:rPr>
      <w:rFonts w:ascii="Courier New" w:hAnsi="Courier New"/>
      <w:color w:val="004D73"/>
      <w:sz w:val="24"/>
      <w:lang w:val="es" w:eastAsia="sv-SE"/>
    </w:rPr>
  </w:style>
  <w:style w:type="paragraph" w:styleId="Salutaci">
    <w:name w:val="Salutation"/>
    <w:basedOn w:val="Normal"/>
    <w:next w:val="Normal"/>
    <w:link w:val="SalutaciCar"/>
    <w:rsid w:val="00B33ECA"/>
    <w:pPr>
      <w:widowControl/>
      <w:overflowPunct w:val="0"/>
      <w:autoSpaceDE w:val="0"/>
      <w:autoSpaceDN w:val="0"/>
      <w:adjustRightInd w:val="0"/>
      <w:spacing w:before="120"/>
      <w:textAlignment w:val="baseline"/>
    </w:pPr>
    <w:rPr>
      <w:rFonts w:cs="Times New Roman"/>
      <w:szCs w:val="20"/>
      <w:lang w:eastAsia="sv-SE"/>
    </w:rPr>
  </w:style>
  <w:style w:type="character" w:customStyle="1" w:styleId="SalutaciCar">
    <w:name w:val="Salutació Car"/>
    <w:basedOn w:val="Lletraperdefectedelpargraf"/>
    <w:link w:val="Salutaci"/>
    <w:rsid w:val="00B33ECA"/>
    <w:rPr>
      <w:rFonts w:asciiTheme="minorHAnsi" w:hAnsiTheme="minorHAnsi"/>
      <w:color w:val="004D73"/>
      <w:sz w:val="24"/>
      <w:lang w:val="es" w:eastAsia="sv-SE"/>
    </w:rPr>
  </w:style>
  <w:style w:type="paragraph" w:styleId="Signatura">
    <w:name w:val="Signature"/>
    <w:basedOn w:val="Normal"/>
    <w:link w:val="SignaturaCar"/>
    <w:semiHidden/>
    <w:rsid w:val="00B33ECA"/>
    <w:pPr>
      <w:widowControl/>
      <w:overflowPunct w:val="0"/>
      <w:autoSpaceDE w:val="0"/>
      <w:autoSpaceDN w:val="0"/>
      <w:adjustRightInd w:val="0"/>
      <w:spacing w:before="120"/>
      <w:ind w:left="4252"/>
      <w:textAlignment w:val="baseline"/>
    </w:pPr>
    <w:rPr>
      <w:rFonts w:cs="Times New Roman"/>
      <w:szCs w:val="20"/>
      <w:lang w:eastAsia="sv-SE"/>
    </w:rPr>
  </w:style>
  <w:style w:type="character" w:customStyle="1" w:styleId="SignaturaCar">
    <w:name w:val="Signatura Car"/>
    <w:basedOn w:val="Lletraperdefectedelpargraf"/>
    <w:link w:val="Signatura"/>
    <w:semiHidden/>
    <w:rsid w:val="00B33ECA"/>
    <w:rPr>
      <w:rFonts w:asciiTheme="minorHAnsi" w:hAnsiTheme="minorHAnsi"/>
      <w:color w:val="004D73"/>
      <w:sz w:val="24"/>
      <w:lang w:val="es" w:eastAsia="sv-SE"/>
    </w:rPr>
  </w:style>
  <w:style w:type="paragraph" w:styleId="ndexdautoritats">
    <w:name w:val="table of authorities"/>
    <w:basedOn w:val="Normal"/>
    <w:next w:val="Normal"/>
    <w:semiHidden/>
    <w:rsid w:val="00B33ECA"/>
    <w:pPr>
      <w:widowControl/>
      <w:overflowPunct w:val="0"/>
      <w:autoSpaceDE w:val="0"/>
      <w:autoSpaceDN w:val="0"/>
      <w:adjustRightInd w:val="0"/>
      <w:spacing w:before="120"/>
      <w:ind w:left="180" w:hanging="180"/>
      <w:textAlignment w:val="baseline"/>
    </w:pPr>
    <w:rPr>
      <w:rFonts w:cs="Times New Roman"/>
      <w:szCs w:val="20"/>
      <w:lang w:eastAsia="sv-SE"/>
    </w:rPr>
  </w:style>
  <w:style w:type="paragraph" w:styleId="ndexdillustracions">
    <w:name w:val="table of figures"/>
    <w:basedOn w:val="Normal"/>
    <w:next w:val="Normal"/>
    <w:semiHidden/>
    <w:rsid w:val="00B33ECA"/>
    <w:pPr>
      <w:widowControl/>
      <w:overflowPunct w:val="0"/>
      <w:autoSpaceDE w:val="0"/>
      <w:autoSpaceDN w:val="0"/>
      <w:adjustRightInd w:val="0"/>
      <w:spacing w:before="120"/>
      <w:ind w:left="360" w:hanging="360"/>
      <w:textAlignment w:val="baseline"/>
    </w:pPr>
    <w:rPr>
      <w:rFonts w:cs="Times New Roman"/>
      <w:szCs w:val="20"/>
      <w:lang w:eastAsia="sv-SE"/>
    </w:rPr>
  </w:style>
  <w:style w:type="paragraph" w:styleId="TtoldIDA">
    <w:name w:val="toa heading"/>
    <w:basedOn w:val="Normal"/>
    <w:next w:val="Normal"/>
    <w:semiHidden/>
    <w:rsid w:val="00B33ECA"/>
    <w:pPr>
      <w:widowControl/>
      <w:overflowPunct w:val="0"/>
      <w:autoSpaceDE w:val="0"/>
      <w:autoSpaceDN w:val="0"/>
      <w:adjustRightInd w:val="0"/>
      <w:spacing w:before="120"/>
      <w:textAlignment w:val="baseline"/>
    </w:pPr>
    <w:rPr>
      <w:rFonts w:cs="Times New Roman"/>
      <w:b/>
      <w:szCs w:val="20"/>
      <w:lang w:eastAsia="sv-SE"/>
    </w:rPr>
  </w:style>
  <w:style w:type="paragraph" w:customStyle="1" w:styleId="JournalParagraphIntendFirstLine">
    <w:name w:val="JournalParagraphIntendFirstLine"/>
    <w:basedOn w:val="Normal"/>
    <w:autoRedefine/>
    <w:rsid w:val="00B33ECA"/>
    <w:pPr>
      <w:widowControl/>
      <w:spacing w:before="120" w:after="0" w:line="340" w:lineRule="atLeast"/>
      <w:ind w:firstLine="288"/>
    </w:pPr>
    <w:rPr>
      <w:rFonts w:ascii="AGaramond" w:hAnsi="AGaramond" w:cs="Times New Roman"/>
      <w:sz w:val="28"/>
      <w:szCs w:val="20"/>
      <w:lang w:eastAsia="sv-SE"/>
    </w:rPr>
  </w:style>
  <w:style w:type="paragraph" w:customStyle="1" w:styleId="Frfattare">
    <w:name w:val="Författare"/>
    <w:aliases w:val="Author"/>
    <w:basedOn w:val="Normal"/>
    <w:rsid w:val="00B33ECA"/>
    <w:pPr>
      <w:widowControl/>
      <w:overflowPunct w:val="0"/>
      <w:autoSpaceDE w:val="0"/>
      <w:autoSpaceDN w:val="0"/>
      <w:adjustRightInd w:val="0"/>
      <w:spacing w:before="120" w:line="240" w:lineRule="auto"/>
      <w:jc w:val="center"/>
      <w:textAlignment w:val="baseline"/>
    </w:pPr>
    <w:rPr>
      <w:rFonts w:cs="Times New Roman"/>
      <w:szCs w:val="20"/>
      <w:lang w:eastAsia="sv-SE"/>
    </w:rPr>
  </w:style>
  <w:style w:type="paragraph" w:customStyle="1" w:styleId="JournalPharagraphNoIntend">
    <w:name w:val="JournalPharagraphNoIntend"/>
    <w:basedOn w:val="Normal"/>
    <w:autoRedefine/>
    <w:rsid w:val="00B33ECA"/>
    <w:pPr>
      <w:widowControl/>
      <w:tabs>
        <w:tab w:val="left" w:pos="851"/>
      </w:tabs>
      <w:spacing w:before="120" w:after="0" w:line="340" w:lineRule="atLeast"/>
    </w:pPr>
    <w:rPr>
      <w:rFonts w:ascii="AGaramond" w:hAnsi="AGaramond" w:cs="Times New Roman"/>
      <w:sz w:val="28"/>
      <w:szCs w:val="20"/>
      <w:lang w:eastAsia="sv-SE"/>
    </w:rPr>
  </w:style>
  <w:style w:type="paragraph" w:customStyle="1" w:styleId="StyckeUtanIndrag">
    <w:name w:val="StyckeUtanIndrag"/>
    <w:aliases w:val="ParagraphNoIntend"/>
    <w:basedOn w:val="Normal"/>
    <w:autoRedefine/>
    <w:rsid w:val="00B33ECA"/>
    <w:pPr>
      <w:widowControl/>
      <w:spacing w:before="120" w:after="0" w:line="240" w:lineRule="exact"/>
    </w:pPr>
    <w:rPr>
      <w:rFonts w:cs="Times New Roman"/>
      <w:snapToGrid w:val="0"/>
      <w:szCs w:val="20"/>
      <w:lang w:eastAsia="sv-SE"/>
    </w:rPr>
  </w:style>
  <w:style w:type="paragraph" w:customStyle="1" w:styleId="subtitel">
    <w:name w:val="subtitel"/>
    <w:basedOn w:val="Normal"/>
    <w:autoRedefine/>
    <w:qFormat/>
    <w:rsid w:val="00B33ECA"/>
    <w:pPr>
      <w:widowControl/>
      <w:spacing w:before="120" w:after="0"/>
      <w:ind w:left="567" w:right="312"/>
    </w:pPr>
    <w:rPr>
      <w:rFonts w:eastAsia="Arial Unicode MS" w:cs="Times New Roman"/>
      <w:bCs/>
      <w:kern w:val="28"/>
      <w:szCs w:val="22"/>
      <w:lang w:eastAsia="sv-SE"/>
    </w:rPr>
  </w:style>
  <w:style w:type="paragraph" w:customStyle="1" w:styleId="Estilo1">
    <w:name w:val="Estilo1"/>
    <w:basedOn w:val="Normal"/>
    <w:autoRedefine/>
    <w:qFormat/>
    <w:rsid w:val="00B33ECA"/>
    <w:pPr>
      <w:widowControl/>
      <w:overflowPunct w:val="0"/>
      <w:autoSpaceDE w:val="0"/>
      <w:autoSpaceDN w:val="0"/>
      <w:adjustRightInd w:val="0"/>
      <w:spacing w:before="120"/>
      <w:textAlignment w:val="baseline"/>
    </w:pPr>
    <w:rPr>
      <w:rFonts w:cs="Times New Roman"/>
      <w:szCs w:val="20"/>
      <w:lang w:eastAsia="sv-SE"/>
    </w:rPr>
  </w:style>
  <w:style w:type="character" w:customStyle="1" w:styleId="Mencinsinresolver1">
    <w:name w:val="Mención sin resolver1"/>
    <w:basedOn w:val="Lletraperdefectedelpargraf"/>
    <w:uiPriority w:val="99"/>
    <w:semiHidden/>
    <w:unhideWhenUsed/>
    <w:rsid w:val="00B33ECA"/>
    <w:rPr>
      <w:color w:val="605E5C"/>
      <w:shd w:val="clear" w:color="auto" w:fill="E1DFDD"/>
    </w:rPr>
  </w:style>
  <w:style w:type="character" w:customStyle="1" w:styleId="tlid-translation">
    <w:name w:val="tlid-translation"/>
    <w:basedOn w:val="Lletraperdefectedelpargraf"/>
    <w:rsid w:val="00B33ECA"/>
  </w:style>
  <w:style w:type="character" w:customStyle="1" w:styleId="Mencisenseresoldre1">
    <w:name w:val="Menció sense resoldre1"/>
    <w:basedOn w:val="Lletraperdefectedelpargraf"/>
    <w:uiPriority w:val="99"/>
    <w:semiHidden/>
    <w:unhideWhenUsed/>
    <w:rsid w:val="00B33ECA"/>
    <w:rPr>
      <w:color w:val="605E5C"/>
      <w:shd w:val="clear" w:color="auto" w:fill="E1DFDD"/>
    </w:rPr>
  </w:style>
  <w:style w:type="table" w:styleId="Taulaambquadrcula1clara-mfasi5">
    <w:name w:val="Grid Table 1 Light Accent 5"/>
    <w:basedOn w:val="Taulanormal"/>
    <w:uiPriority w:val="46"/>
    <w:rsid w:val="00B33ECA"/>
    <w:pPr>
      <w:spacing w:before="0" w:after="0" w:line="240" w:lineRule="auto"/>
      <w:ind w:left="0"/>
    </w:pPr>
    <w:rPr>
      <w:lang w:eastAsia="sv-SE"/>
    </w:rPr>
    <w:tblPr>
      <w:tblStyleRowBandSize w:val="1"/>
      <w:tblStyleColBandSize w:val="1"/>
      <w:tblBorders>
        <w:top w:val="single" w:sz="4" w:space="0" w:color="50CFFF" w:themeColor="accent5" w:themeTint="66"/>
        <w:left w:val="single" w:sz="4" w:space="0" w:color="50CFFF" w:themeColor="accent5" w:themeTint="66"/>
        <w:bottom w:val="single" w:sz="4" w:space="0" w:color="50CFFF" w:themeColor="accent5" w:themeTint="66"/>
        <w:right w:val="single" w:sz="4" w:space="0" w:color="50CFFF" w:themeColor="accent5" w:themeTint="66"/>
        <w:insideH w:val="single" w:sz="4" w:space="0" w:color="50CFFF" w:themeColor="accent5" w:themeTint="66"/>
        <w:insideV w:val="single" w:sz="4" w:space="0" w:color="50CFFF" w:themeColor="accent5" w:themeTint="66"/>
      </w:tblBorders>
    </w:tblPr>
    <w:tblStylePr w:type="firstRow">
      <w:rPr>
        <w:b/>
        <w:bCs/>
      </w:rPr>
      <w:tblPr/>
      <w:tcPr>
        <w:tcBorders>
          <w:bottom w:val="single" w:sz="12" w:space="0" w:color="00B5F8" w:themeColor="accent5" w:themeTint="99"/>
        </w:tcBorders>
      </w:tcPr>
    </w:tblStylePr>
    <w:tblStylePr w:type="lastRow">
      <w:rPr>
        <w:b/>
        <w:bCs/>
      </w:rPr>
      <w:tblPr/>
      <w:tcPr>
        <w:tcBorders>
          <w:top w:val="double" w:sz="2" w:space="0" w:color="00B5F8" w:themeColor="accent5" w:themeTint="99"/>
        </w:tcBorders>
      </w:tcPr>
    </w:tblStylePr>
    <w:tblStylePr w:type="firstCol">
      <w:rPr>
        <w:b/>
        <w:bCs/>
      </w:rPr>
    </w:tblStylePr>
    <w:tblStylePr w:type="lastCol">
      <w:rPr>
        <w:b/>
        <w:bCs/>
      </w:rPr>
    </w:tblStylePr>
  </w:style>
  <w:style w:type="table" w:styleId="Taulaambquadrcula1clara-mfasi1">
    <w:name w:val="Grid Table 1 Light Accent 1"/>
    <w:basedOn w:val="Taulanormal"/>
    <w:uiPriority w:val="46"/>
    <w:rsid w:val="00B33ECA"/>
    <w:pPr>
      <w:spacing w:before="0" w:after="0" w:line="240" w:lineRule="auto"/>
      <w:ind w:left="0"/>
    </w:pPr>
    <w:rPr>
      <w:lang w:eastAsia="sv-SE"/>
    </w:rPr>
    <w:tblPr>
      <w:tblStyleRowBandSize w:val="1"/>
      <w:tblStyleColBandSize w:val="1"/>
      <w:tblBorders>
        <w:top w:val="single" w:sz="4" w:space="0" w:color="61CAFF" w:themeColor="accent1" w:themeTint="66"/>
        <w:left w:val="single" w:sz="4" w:space="0" w:color="61CAFF" w:themeColor="accent1" w:themeTint="66"/>
        <w:bottom w:val="single" w:sz="4" w:space="0" w:color="61CAFF" w:themeColor="accent1" w:themeTint="66"/>
        <w:right w:val="single" w:sz="4" w:space="0" w:color="61CAFF" w:themeColor="accent1" w:themeTint="66"/>
        <w:insideH w:val="single" w:sz="4" w:space="0" w:color="61CAFF" w:themeColor="accent1" w:themeTint="66"/>
        <w:insideV w:val="single" w:sz="4" w:space="0" w:color="61CAFF" w:themeColor="accent1" w:themeTint="66"/>
      </w:tblBorders>
    </w:tblPr>
    <w:tblStylePr w:type="firstRow">
      <w:rPr>
        <w:b/>
        <w:bCs/>
      </w:rPr>
      <w:tblPr/>
      <w:tcPr>
        <w:tcBorders>
          <w:bottom w:val="single" w:sz="12" w:space="0" w:color="12B0FF" w:themeColor="accent1" w:themeTint="99"/>
        </w:tcBorders>
      </w:tcPr>
    </w:tblStylePr>
    <w:tblStylePr w:type="lastRow">
      <w:rPr>
        <w:b/>
        <w:bCs/>
      </w:rPr>
      <w:tblPr/>
      <w:tcPr>
        <w:tcBorders>
          <w:top w:val="double" w:sz="2" w:space="0" w:color="12B0FF" w:themeColor="accent1" w:themeTint="99"/>
        </w:tcBorders>
      </w:tcPr>
    </w:tblStylePr>
    <w:tblStylePr w:type="firstCol">
      <w:rPr>
        <w:b/>
        <w:bCs/>
      </w:rPr>
    </w:tblStylePr>
    <w:tblStylePr w:type="lastCol">
      <w:rPr>
        <w:b/>
        <w:bCs/>
      </w:rPr>
    </w:tblStylePr>
  </w:style>
  <w:style w:type="character" w:styleId="mfasiintens">
    <w:name w:val="Intense Emphasis"/>
    <w:basedOn w:val="Lletraperdefectedelpargraf"/>
    <w:uiPriority w:val="21"/>
    <w:qFormat/>
    <w:rsid w:val="00B33ECA"/>
    <w:rPr>
      <w:i/>
      <w:iCs/>
      <w:color w:val="004D73" w:themeColor="accent1"/>
    </w:rPr>
  </w:style>
  <w:style w:type="paragraph" w:customStyle="1" w:styleId="Criteris">
    <w:name w:val="Criteris"/>
    <w:basedOn w:val="Abstract"/>
    <w:link w:val="CriterisCar"/>
    <w:qFormat/>
    <w:rsid w:val="008379E8"/>
    <w:pPr>
      <w:widowControl w:val="0"/>
      <w:numPr>
        <w:numId w:val="9"/>
      </w:numPr>
      <w:spacing w:before="0" w:line="276" w:lineRule="auto"/>
      <w:ind w:left="1418" w:right="1100"/>
    </w:pPr>
    <w:rPr>
      <w:szCs w:val="22"/>
      <w:lang w:val="es-ES"/>
    </w:rPr>
  </w:style>
  <w:style w:type="character" w:customStyle="1" w:styleId="AbstractChar">
    <w:name w:val="Abstract Char"/>
    <w:basedOn w:val="Lletraperdefectedelpargraf"/>
    <w:link w:val="Abstract"/>
    <w:rsid w:val="00B33ECA"/>
    <w:rPr>
      <w:rFonts w:asciiTheme="minorHAnsi" w:hAnsiTheme="minorHAnsi"/>
      <w:color w:val="004D73"/>
      <w:sz w:val="24"/>
      <w:lang w:val="es" w:eastAsia="sv-SE"/>
    </w:rPr>
  </w:style>
  <w:style w:type="character" w:customStyle="1" w:styleId="CriterisCar">
    <w:name w:val="Criteris Car"/>
    <w:basedOn w:val="AbstractChar"/>
    <w:link w:val="Criteris"/>
    <w:rsid w:val="008379E8"/>
    <w:rPr>
      <w:rFonts w:asciiTheme="minorHAnsi" w:hAnsiTheme="minorHAnsi"/>
      <w:color w:val="004D73"/>
      <w:sz w:val="24"/>
      <w:szCs w:val="22"/>
      <w:lang w:val="es-ES" w:eastAsia="sv-SE"/>
    </w:rPr>
  </w:style>
  <w:style w:type="paragraph" w:customStyle="1" w:styleId="Estil1Ttol1">
    <w:name w:val="Estil1_Títol1"/>
    <w:basedOn w:val="Ttol"/>
    <w:link w:val="Estil1Ttol1Car"/>
    <w:qFormat/>
    <w:rsid w:val="00B33ECA"/>
    <w:pPr>
      <w:widowControl/>
      <w:overflowPunct w:val="0"/>
      <w:autoSpaceDE w:val="0"/>
      <w:autoSpaceDN w:val="0"/>
      <w:adjustRightInd w:val="0"/>
      <w:spacing w:before="120" w:after="120" w:line="240" w:lineRule="auto"/>
      <w:ind w:left="567" w:right="393"/>
      <w:contextualSpacing w:val="0"/>
      <w:jc w:val="center"/>
      <w:textAlignment w:val="baseline"/>
      <w:outlineLvl w:val="0"/>
    </w:pPr>
    <w:rPr>
      <w:rFonts w:ascii="Bahnschrift" w:eastAsia="Arial Unicode MS" w:hAnsi="Bahnschrift"/>
      <w:bCs w:val="0"/>
      <w:color w:val="0070C0"/>
      <w:kern w:val="28"/>
      <w:sz w:val="36"/>
      <w:szCs w:val="36"/>
      <w:lang w:eastAsia="sv-SE"/>
    </w:rPr>
  </w:style>
  <w:style w:type="paragraph" w:customStyle="1" w:styleId="Estil1Ttolblau">
    <w:name w:val="Estil1_Títol blau"/>
    <w:basedOn w:val="Ttol"/>
    <w:link w:val="Estil1TtolblauCar"/>
    <w:autoRedefine/>
    <w:qFormat/>
    <w:rsid w:val="00B33ECA"/>
    <w:pPr>
      <w:widowControl/>
      <w:overflowPunct w:val="0"/>
      <w:autoSpaceDE w:val="0"/>
      <w:autoSpaceDN w:val="0"/>
      <w:adjustRightInd w:val="0"/>
      <w:spacing w:before="120" w:after="120" w:line="240" w:lineRule="auto"/>
      <w:ind w:left="567" w:right="393"/>
      <w:contextualSpacing w:val="0"/>
      <w:jc w:val="center"/>
      <w:textAlignment w:val="baseline"/>
      <w:outlineLvl w:val="0"/>
    </w:pPr>
    <w:rPr>
      <w:rFonts w:ascii="Bahnschrift" w:eastAsia="Arial Unicode MS" w:hAnsi="Bahnschrift"/>
      <w:bCs w:val="0"/>
      <w:color w:val="0070C0"/>
      <w:kern w:val="28"/>
      <w:sz w:val="36"/>
      <w:szCs w:val="36"/>
      <w:lang w:eastAsia="sv-SE"/>
    </w:rPr>
  </w:style>
  <w:style w:type="character" w:customStyle="1" w:styleId="Estil1Ttol1Car">
    <w:name w:val="Estil1_Títol1 Car"/>
    <w:basedOn w:val="TtolCar"/>
    <w:link w:val="Estil1Ttol1"/>
    <w:rsid w:val="00B33ECA"/>
    <w:rPr>
      <w:rFonts w:ascii="Bahnschrift" w:eastAsia="Arial Unicode MS" w:hAnsi="Bahnschrift" w:cstheme="majorBidi"/>
      <w:b/>
      <w:bCs w:val="0"/>
      <w:noProof w:val="0"/>
      <w:color w:val="0070C0"/>
      <w:kern w:val="28"/>
      <w:sz w:val="36"/>
      <w:szCs w:val="36"/>
      <w:lang w:val="es" w:eastAsia="sv-SE"/>
    </w:rPr>
  </w:style>
  <w:style w:type="paragraph" w:customStyle="1" w:styleId="Estil1Cosdetext">
    <w:name w:val="Estil1_Cos de text"/>
    <w:basedOn w:val="Normal"/>
    <w:link w:val="Estil1CosdetextCar"/>
    <w:qFormat/>
    <w:rsid w:val="00B33ECA"/>
    <w:pPr>
      <w:widowControl/>
      <w:overflowPunct w:val="0"/>
      <w:autoSpaceDE w:val="0"/>
      <w:autoSpaceDN w:val="0"/>
      <w:adjustRightInd w:val="0"/>
      <w:spacing w:before="120"/>
      <w:textAlignment w:val="baseline"/>
    </w:pPr>
    <w:rPr>
      <w:rFonts w:cs="Times New Roman"/>
      <w:szCs w:val="20"/>
      <w:lang w:eastAsia="sv-SE"/>
    </w:rPr>
  </w:style>
  <w:style w:type="character" w:customStyle="1" w:styleId="Estil1TtolblauCar">
    <w:name w:val="Estil1_Títol blau Car"/>
    <w:basedOn w:val="TtolCar"/>
    <w:link w:val="Estil1Ttolblau"/>
    <w:rsid w:val="00B33ECA"/>
    <w:rPr>
      <w:rFonts w:ascii="Bahnschrift" w:eastAsia="Arial Unicode MS" w:hAnsi="Bahnschrift" w:cstheme="majorBidi"/>
      <w:b/>
      <w:bCs w:val="0"/>
      <w:noProof w:val="0"/>
      <w:color w:val="0070C0"/>
      <w:kern w:val="28"/>
      <w:sz w:val="36"/>
      <w:szCs w:val="36"/>
      <w:lang w:val="es" w:eastAsia="sv-SE"/>
    </w:rPr>
  </w:style>
  <w:style w:type="character" w:customStyle="1" w:styleId="Estil1CosdetextCar">
    <w:name w:val="Estil1_Cos de text Car"/>
    <w:basedOn w:val="Lletraperdefectedelpargraf"/>
    <w:link w:val="Estil1Cosdetext"/>
    <w:rsid w:val="00B33ECA"/>
    <w:rPr>
      <w:rFonts w:asciiTheme="minorHAnsi" w:hAnsiTheme="minorHAnsi"/>
      <w:color w:val="004D73"/>
      <w:sz w:val="24"/>
      <w:lang w:val="es" w:eastAsia="sv-SE"/>
    </w:rPr>
  </w:style>
  <w:style w:type="paragraph" w:customStyle="1" w:styleId="TtolCaptol">
    <w:name w:val="Títol Capítol"/>
    <w:basedOn w:val="Normal"/>
    <w:next w:val="Normal"/>
    <w:autoRedefine/>
    <w:qFormat/>
    <w:rsid w:val="00B33ECA"/>
    <w:pPr>
      <w:widowControl/>
      <w:spacing w:before="120" w:after="240" w:line="240" w:lineRule="auto"/>
      <w:jc w:val="center"/>
    </w:pPr>
    <w:rPr>
      <w:rFonts w:ascii="Bahnschrift" w:hAnsi="Bahnschrift"/>
      <w:b/>
      <w:caps/>
      <w:color w:val="004D73" w:themeColor="text2"/>
      <w:sz w:val="40"/>
      <w:szCs w:val="20"/>
    </w:rPr>
  </w:style>
  <w:style w:type="character" w:customStyle="1" w:styleId="markedcontent">
    <w:name w:val="markedcontent"/>
    <w:basedOn w:val="Lletraperdefectedelpargraf"/>
    <w:rsid w:val="00B33ECA"/>
  </w:style>
  <w:style w:type="character" w:customStyle="1" w:styleId="superscript">
    <w:name w:val="superscript"/>
    <w:basedOn w:val="Lletraperdefectedelpargraf"/>
    <w:rsid w:val="00881EDC"/>
  </w:style>
  <w:style w:type="character" w:customStyle="1" w:styleId="Title1">
    <w:name w:val="Title1"/>
    <w:basedOn w:val="Lletraperdefectedelpargraf"/>
    <w:rsid w:val="008F1CE1"/>
  </w:style>
  <w:style w:type="character" w:customStyle="1" w:styleId="body">
    <w:name w:val="body"/>
    <w:basedOn w:val="Lletraperdefectedelpargraf"/>
    <w:rsid w:val="008F1CE1"/>
  </w:style>
  <w:style w:type="character" w:customStyle="1" w:styleId="tagline">
    <w:name w:val="tagline"/>
    <w:basedOn w:val="Lletraperdefectedelpargraf"/>
    <w:rsid w:val="008F1CE1"/>
  </w:style>
  <w:style w:type="character" w:customStyle="1" w:styleId="tip">
    <w:name w:val="tip"/>
    <w:basedOn w:val="Lletraperdefectedelpargraf"/>
    <w:rsid w:val="008F1CE1"/>
  </w:style>
  <w:style w:type="character" w:customStyle="1" w:styleId="italic">
    <w:name w:val="italic"/>
    <w:basedOn w:val="Lletraperdefectedelpargraf"/>
    <w:rsid w:val="008F1CE1"/>
  </w:style>
  <w:style w:type="character" w:customStyle="1" w:styleId="rodona">
    <w:name w:val="rodona"/>
    <w:basedOn w:val="Lletraperdefectedelpargraf"/>
    <w:rsid w:val="008F1CE1"/>
  </w:style>
  <w:style w:type="numbering" w:customStyle="1" w:styleId="Listaactual1">
    <w:name w:val="Lista actual1"/>
    <w:uiPriority w:val="99"/>
    <w:rsid w:val="00830E4A"/>
    <w:pPr>
      <w:numPr>
        <w:numId w:val="10"/>
      </w:numPr>
    </w:pPr>
  </w:style>
  <w:style w:type="character" w:customStyle="1" w:styleId="ui-provider">
    <w:name w:val="ui-provider"/>
    <w:basedOn w:val="Lletraperdefectedelpargraf"/>
    <w:rsid w:val="00A31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1200">
      <w:bodyDiv w:val="1"/>
      <w:marLeft w:val="0"/>
      <w:marRight w:val="0"/>
      <w:marTop w:val="0"/>
      <w:marBottom w:val="0"/>
      <w:divBdr>
        <w:top w:val="none" w:sz="0" w:space="0" w:color="auto"/>
        <w:left w:val="none" w:sz="0" w:space="0" w:color="auto"/>
        <w:bottom w:val="none" w:sz="0" w:space="0" w:color="auto"/>
        <w:right w:val="none" w:sz="0" w:space="0" w:color="auto"/>
      </w:divBdr>
    </w:div>
    <w:div w:id="112333414">
      <w:bodyDiv w:val="1"/>
      <w:marLeft w:val="0"/>
      <w:marRight w:val="0"/>
      <w:marTop w:val="0"/>
      <w:marBottom w:val="0"/>
      <w:divBdr>
        <w:top w:val="none" w:sz="0" w:space="0" w:color="auto"/>
        <w:left w:val="none" w:sz="0" w:space="0" w:color="auto"/>
        <w:bottom w:val="none" w:sz="0" w:space="0" w:color="auto"/>
        <w:right w:val="none" w:sz="0" w:space="0" w:color="auto"/>
      </w:divBdr>
      <w:divsChild>
        <w:div w:id="369309510">
          <w:marLeft w:val="0"/>
          <w:marRight w:val="0"/>
          <w:marTop w:val="0"/>
          <w:marBottom w:val="0"/>
          <w:divBdr>
            <w:top w:val="none" w:sz="0" w:space="0" w:color="auto"/>
            <w:left w:val="none" w:sz="0" w:space="0" w:color="auto"/>
            <w:bottom w:val="none" w:sz="0" w:space="0" w:color="auto"/>
            <w:right w:val="none" w:sz="0" w:space="0" w:color="auto"/>
          </w:divBdr>
        </w:div>
        <w:div w:id="1193107678">
          <w:marLeft w:val="0"/>
          <w:marRight w:val="0"/>
          <w:marTop w:val="0"/>
          <w:marBottom w:val="0"/>
          <w:divBdr>
            <w:top w:val="none" w:sz="0" w:space="0" w:color="auto"/>
            <w:left w:val="none" w:sz="0" w:space="0" w:color="auto"/>
            <w:bottom w:val="none" w:sz="0" w:space="0" w:color="auto"/>
            <w:right w:val="none" w:sz="0" w:space="0" w:color="auto"/>
          </w:divBdr>
        </w:div>
        <w:div w:id="1483304331">
          <w:marLeft w:val="0"/>
          <w:marRight w:val="0"/>
          <w:marTop w:val="0"/>
          <w:marBottom w:val="0"/>
          <w:divBdr>
            <w:top w:val="none" w:sz="0" w:space="0" w:color="auto"/>
            <w:left w:val="none" w:sz="0" w:space="0" w:color="auto"/>
            <w:bottom w:val="none" w:sz="0" w:space="0" w:color="auto"/>
            <w:right w:val="none" w:sz="0" w:space="0" w:color="auto"/>
          </w:divBdr>
        </w:div>
      </w:divsChild>
    </w:div>
    <w:div w:id="112865283">
      <w:bodyDiv w:val="1"/>
      <w:marLeft w:val="0"/>
      <w:marRight w:val="0"/>
      <w:marTop w:val="0"/>
      <w:marBottom w:val="0"/>
      <w:divBdr>
        <w:top w:val="none" w:sz="0" w:space="0" w:color="auto"/>
        <w:left w:val="none" w:sz="0" w:space="0" w:color="auto"/>
        <w:bottom w:val="none" w:sz="0" w:space="0" w:color="auto"/>
        <w:right w:val="none" w:sz="0" w:space="0" w:color="auto"/>
      </w:divBdr>
    </w:div>
    <w:div w:id="128477025">
      <w:bodyDiv w:val="1"/>
      <w:marLeft w:val="0"/>
      <w:marRight w:val="0"/>
      <w:marTop w:val="0"/>
      <w:marBottom w:val="0"/>
      <w:divBdr>
        <w:top w:val="none" w:sz="0" w:space="0" w:color="auto"/>
        <w:left w:val="none" w:sz="0" w:space="0" w:color="auto"/>
        <w:bottom w:val="none" w:sz="0" w:space="0" w:color="auto"/>
        <w:right w:val="none" w:sz="0" w:space="0" w:color="auto"/>
      </w:divBdr>
    </w:div>
    <w:div w:id="182986985">
      <w:bodyDiv w:val="1"/>
      <w:marLeft w:val="0"/>
      <w:marRight w:val="0"/>
      <w:marTop w:val="0"/>
      <w:marBottom w:val="0"/>
      <w:divBdr>
        <w:top w:val="none" w:sz="0" w:space="0" w:color="auto"/>
        <w:left w:val="none" w:sz="0" w:space="0" w:color="auto"/>
        <w:bottom w:val="none" w:sz="0" w:space="0" w:color="auto"/>
        <w:right w:val="none" w:sz="0" w:space="0" w:color="auto"/>
      </w:divBdr>
      <w:divsChild>
        <w:div w:id="722369662">
          <w:marLeft w:val="0"/>
          <w:marRight w:val="0"/>
          <w:marTop w:val="0"/>
          <w:marBottom w:val="0"/>
          <w:divBdr>
            <w:top w:val="none" w:sz="0" w:space="0" w:color="auto"/>
            <w:left w:val="none" w:sz="0" w:space="0" w:color="auto"/>
            <w:bottom w:val="none" w:sz="0" w:space="0" w:color="auto"/>
            <w:right w:val="none" w:sz="0" w:space="0" w:color="auto"/>
          </w:divBdr>
        </w:div>
        <w:div w:id="1602496175">
          <w:marLeft w:val="0"/>
          <w:marRight w:val="0"/>
          <w:marTop w:val="0"/>
          <w:marBottom w:val="0"/>
          <w:divBdr>
            <w:top w:val="none" w:sz="0" w:space="0" w:color="auto"/>
            <w:left w:val="none" w:sz="0" w:space="0" w:color="auto"/>
            <w:bottom w:val="none" w:sz="0" w:space="0" w:color="auto"/>
            <w:right w:val="none" w:sz="0" w:space="0" w:color="auto"/>
          </w:divBdr>
        </w:div>
      </w:divsChild>
    </w:div>
    <w:div w:id="225846416">
      <w:bodyDiv w:val="1"/>
      <w:marLeft w:val="0"/>
      <w:marRight w:val="0"/>
      <w:marTop w:val="0"/>
      <w:marBottom w:val="0"/>
      <w:divBdr>
        <w:top w:val="none" w:sz="0" w:space="0" w:color="auto"/>
        <w:left w:val="none" w:sz="0" w:space="0" w:color="auto"/>
        <w:bottom w:val="none" w:sz="0" w:space="0" w:color="auto"/>
        <w:right w:val="none" w:sz="0" w:space="0" w:color="auto"/>
      </w:divBdr>
    </w:div>
    <w:div w:id="259797914">
      <w:bodyDiv w:val="1"/>
      <w:marLeft w:val="0"/>
      <w:marRight w:val="0"/>
      <w:marTop w:val="0"/>
      <w:marBottom w:val="0"/>
      <w:divBdr>
        <w:top w:val="none" w:sz="0" w:space="0" w:color="auto"/>
        <w:left w:val="none" w:sz="0" w:space="0" w:color="auto"/>
        <w:bottom w:val="none" w:sz="0" w:space="0" w:color="auto"/>
        <w:right w:val="none" w:sz="0" w:space="0" w:color="auto"/>
      </w:divBdr>
    </w:div>
    <w:div w:id="342365781">
      <w:bodyDiv w:val="1"/>
      <w:marLeft w:val="0"/>
      <w:marRight w:val="0"/>
      <w:marTop w:val="0"/>
      <w:marBottom w:val="0"/>
      <w:divBdr>
        <w:top w:val="none" w:sz="0" w:space="0" w:color="auto"/>
        <w:left w:val="none" w:sz="0" w:space="0" w:color="auto"/>
        <w:bottom w:val="none" w:sz="0" w:space="0" w:color="auto"/>
        <w:right w:val="none" w:sz="0" w:space="0" w:color="auto"/>
      </w:divBdr>
      <w:divsChild>
        <w:div w:id="1895921870">
          <w:marLeft w:val="0"/>
          <w:marRight w:val="0"/>
          <w:marTop w:val="0"/>
          <w:marBottom w:val="0"/>
          <w:divBdr>
            <w:top w:val="none" w:sz="0" w:space="0" w:color="auto"/>
            <w:left w:val="none" w:sz="0" w:space="0" w:color="auto"/>
            <w:bottom w:val="none" w:sz="0" w:space="0" w:color="auto"/>
            <w:right w:val="none" w:sz="0" w:space="0" w:color="auto"/>
          </w:divBdr>
        </w:div>
      </w:divsChild>
    </w:div>
    <w:div w:id="350691280">
      <w:bodyDiv w:val="1"/>
      <w:marLeft w:val="0"/>
      <w:marRight w:val="0"/>
      <w:marTop w:val="0"/>
      <w:marBottom w:val="0"/>
      <w:divBdr>
        <w:top w:val="none" w:sz="0" w:space="0" w:color="auto"/>
        <w:left w:val="none" w:sz="0" w:space="0" w:color="auto"/>
        <w:bottom w:val="none" w:sz="0" w:space="0" w:color="auto"/>
        <w:right w:val="none" w:sz="0" w:space="0" w:color="auto"/>
      </w:divBdr>
      <w:divsChild>
        <w:div w:id="360593659">
          <w:marLeft w:val="0"/>
          <w:marRight w:val="0"/>
          <w:marTop w:val="0"/>
          <w:marBottom w:val="0"/>
          <w:divBdr>
            <w:top w:val="none" w:sz="0" w:space="0" w:color="auto"/>
            <w:left w:val="none" w:sz="0" w:space="0" w:color="auto"/>
            <w:bottom w:val="none" w:sz="0" w:space="0" w:color="auto"/>
            <w:right w:val="none" w:sz="0" w:space="0" w:color="auto"/>
          </w:divBdr>
        </w:div>
        <w:div w:id="1208370570">
          <w:marLeft w:val="0"/>
          <w:marRight w:val="0"/>
          <w:marTop w:val="0"/>
          <w:marBottom w:val="0"/>
          <w:divBdr>
            <w:top w:val="none" w:sz="0" w:space="0" w:color="auto"/>
            <w:left w:val="none" w:sz="0" w:space="0" w:color="auto"/>
            <w:bottom w:val="none" w:sz="0" w:space="0" w:color="auto"/>
            <w:right w:val="none" w:sz="0" w:space="0" w:color="auto"/>
          </w:divBdr>
        </w:div>
        <w:div w:id="1742756971">
          <w:marLeft w:val="0"/>
          <w:marRight w:val="0"/>
          <w:marTop w:val="0"/>
          <w:marBottom w:val="0"/>
          <w:divBdr>
            <w:top w:val="none" w:sz="0" w:space="0" w:color="auto"/>
            <w:left w:val="none" w:sz="0" w:space="0" w:color="auto"/>
            <w:bottom w:val="none" w:sz="0" w:space="0" w:color="auto"/>
            <w:right w:val="none" w:sz="0" w:space="0" w:color="auto"/>
          </w:divBdr>
        </w:div>
      </w:divsChild>
    </w:div>
    <w:div w:id="401098436">
      <w:bodyDiv w:val="1"/>
      <w:marLeft w:val="0"/>
      <w:marRight w:val="0"/>
      <w:marTop w:val="0"/>
      <w:marBottom w:val="0"/>
      <w:divBdr>
        <w:top w:val="none" w:sz="0" w:space="0" w:color="auto"/>
        <w:left w:val="none" w:sz="0" w:space="0" w:color="auto"/>
        <w:bottom w:val="none" w:sz="0" w:space="0" w:color="auto"/>
        <w:right w:val="none" w:sz="0" w:space="0" w:color="auto"/>
      </w:divBdr>
    </w:div>
    <w:div w:id="516624476">
      <w:bodyDiv w:val="1"/>
      <w:marLeft w:val="0"/>
      <w:marRight w:val="0"/>
      <w:marTop w:val="0"/>
      <w:marBottom w:val="0"/>
      <w:divBdr>
        <w:top w:val="none" w:sz="0" w:space="0" w:color="auto"/>
        <w:left w:val="none" w:sz="0" w:space="0" w:color="auto"/>
        <w:bottom w:val="none" w:sz="0" w:space="0" w:color="auto"/>
        <w:right w:val="none" w:sz="0" w:space="0" w:color="auto"/>
      </w:divBdr>
      <w:divsChild>
        <w:div w:id="1021055167">
          <w:marLeft w:val="0"/>
          <w:marRight w:val="0"/>
          <w:marTop w:val="0"/>
          <w:marBottom w:val="0"/>
          <w:divBdr>
            <w:top w:val="none" w:sz="0" w:space="0" w:color="auto"/>
            <w:left w:val="none" w:sz="0" w:space="0" w:color="auto"/>
            <w:bottom w:val="none" w:sz="0" w:space="0" w:color="auto"/>
            <w:right w:val="none" w:sz="0" w:space="0" w:color="auto"/>
          </w:divBdr>
        </w:div>
        <w:div w:id="1964578608">
          <w:marLeft w:val="0"/>
          <w:marRight w:val="0"/>
          <w:marTop w:val="0"/>
          <w:marBottom w:val="0"/>
          <w:divBdr>
            <w:top w:val="none" w:sz="0" w:space="0" w:color="auto"/>
            <w:left w:val="none" w:sz="0" w:space="0" w:color="auto"/>
            <w:bottom w:val="none" w:sz="0" w:space="0" w:color="auto"/>
            <w:right w:val="none" w:sz="0" w:space="0" w:color="auto"/>
          </w:divBdr>
        </w:div>
        <w:div w:id="1984116611">
          <w:marLeft w:val="0"/>
          <w:marRight w:val="0"/>
          <w:marTop w:val="0"/>
          <w:marBottom w:val="0"/>
          <w:divBdr>
            <w:top w:val="none" w:sz="0" w:space="0" w:color="auto"/>
            <w:left w:val="none" w:sz="0" w:space="0" w:color="auto"/>
            <w:bottom w:val="none" w:sz="0" w:space="0" w:color="auto"/>
            <w:right w:val="none" w:sz="0" w:space="0" w:color="auto"/>
          </w:divBdr>
        </w:div>
      </w:divsChild>
    </w:div>
    <w:div w:id="587889530">
      <w:bodyDiv w:val="1"/>
      <w:marLeft w:val="0"/>
      <w:marRight w:val="0"/>
      <w:marTop w:val="0"/>
      <w:marBottom w:val="0"/>
      <w:divBdr>
        <w:top w:val="none" w:sz="0" w:space="0" w:color="auto"/>
        <w:left w:val="none" w:sz="0" w:space="0" w:color="auto"/>
        <w:bottom w:val="none" w:sz="0" w:space="0" w:color="auto"/>
        <w:right w:val="none" w:sz="0" w:space="0" w:color="auto"/>
      </w:divBdr>
      <w:divsChild>
        <w:div w:id="319965700">
          <w:marLeft w:val="0"/>
          <w:marRight w:val="0"/>
          <w:marTop w:val="0"/>
          <w:marBottom w:val="0"/>
          <w:divBdr>
            <w:top w:val="none" w:sz="0" w:space="0" w:color="auto"/>
            <w:left w:val="none" w:sz="0" w:space="0" w:color="auto"/>
            <w:bottom w:val="none" w:sz="0" w:space="0" w:color="auto"/>
            <w:right w:val="none" w:sz="0" w:space="0" w:color="auto"/>
          </w:divBdr>
        </w:div>
        <w:div w:id="1902253713">
          <w:marLeft w:val="0"/>
          <w:marRight w:val="0"/>
          <w:marTop w:val="0"/>
          <w:marBottom w:val="0"/>
          <w:divBdr>
            <w:top w:val="none" w:sz="0" w:space="0" w:color="auto"/>
            <w:left w:val="none" w:sz="0" w:space="0" w:color="auto"/>
            <w:bottom w:val="none" w:sz="0" w:space="0" w:color="auto"/>
            <w:right w:val="none" w:sz="0" w:space="0" w:color="auto"/>
          </w:divBdr>
        </w:div>
      </w:divsChild>
    </w:div>
    <w:div w:id="642124062">
      <w:bodyDiv w:val="1"/>
      <w:marLeft w:val="0"/>
      <w:marRight w:val="0"/>
      <w:marTop w:val="0"/>
      <w:marBottom w:val="0"/>
      <w:divBdr>
        <w:top w:val="none" w:sz="0" w:space="0" w:color="auto"/>
        <w:left w:val="none" w:sz="0" w:space="0" w:color="auto"/>
        <w:bottom w:val="none" w:sz="0" w:space="0" w:color="auto"/>
        <w:right w:val="none" w:sz="0" w:space="0" w:color="auto"/>
      </w:divBdr>
    </w:div>
    <w:div w:id="666056151">
      <w:bodyDiv w:val="1"/>
      <w:marLeft w:val="0"/>
      <w:marRight w:val="0"/>
      <w:marTop w:val="0"/>
      <w:marBottom w:val="0"/>
      <w:divBdr>
        <w:top w:val="none" w:sz="0" w:space="0" w:color="auto"/>
        <w:left w:val="none" w:sz="0" w:space="0" w:color="auto"/>
        <w:bottom w:val="none" w:sz="0" w:space="0" w:color="auto"/>
        <w:right w:val="none" w:sz="0" w:space="0" w:color="auto"/>
      </w:divBdr>
    </w:div>
    <w:div w:id="697856354">
      <w:bodyDiv w:val="1"/>
      <w:marLeft w:val="0"/>
      <w:marRight w:val="0"/>
      <w:marTop w:val="0"/>
      <w:marBottom w:val="0"/>
      <w:divBdr>
        <w:top w:val="none" w:sz="0" w:space="0" w:color="auto"/>
        <w:left w:val="none" w:sz="0" w:space="0" w:color="auto"/>
        <w:bottom w:val="none" w:sz="0" w:space="0" w:color="auto"/>
        <w:right w:val="none" w:sz="0" w:space="0" w:color="auto"/>
      </w:divBdr>
    </w:div>
    <w:div w:id="722212592">
      <w:bodyDiv w:val="1"/>
      <w:marLeft w:val="0"/>
      <w:marRight w:val="0"/>
      <w:marTop w:val="0"/>
      <w:marBottom w:val="0"/>
      <w:divBdr>
        <w:top w:val="none" w:sz="0" w:space="0" w:color="auto"/>
        <w:left w:val="none" w:sz="0" w:space="0" w:color="auto"/>
        <w:bottom w:val="none" w:sz="0" w:space="0" w:color="auto"/>
        <w:right w:val="none" w:sz="0" w:space="0" w:color="auto"/>
      </w:divBdr>
    </w:div>
    <w:div w:id="730545399">
      <w:bodyDiv w:val="1"/>
      <w:marLeft w:val="0"/>
      <w:marRight w:val="0"/>
      <w:marTop w:val="0"/>
      <w:marBottom w:val="0"/>
      <w:divBdr>
        <w:top w:val="none" w:sz="0" w:space="0" w:color="auto"/>
        <w:left w:val="none" w:sz="0" w:space="0" w:color="auto"/>
        <w:bottom w:val="none" w:sz="0" w:space="0" w:color="auto"/>
        <w:right w:val="none" w:sz="0" w:space="0" w:color="auto"/>
      </w:divBdr>
    </w:div>
    <w:div w:id="743915941">
      <w:bodyDiv w:val="1"/>
      <w:marLeft w:val="0"/>
      <w:marRight w:val="0"/>
      <w:marTop w:val="0"/>
      <w:marBottom w:val="0"/>
      <w:divBdr>
        <w:top w:val="none" w:sz="0" w:space="0" w:color="auto"/>
        <w:left w:val="none" w:sz="0" w:space="0" w:color="auto"/>
        <w:bottom w:val="none" w:sz="0" w:space="0" w:color="auto"/>
        <w:right w:val="none" w:sz="0" w:space="0" w:color="auto"/>
      </w:divBdr>
    </w:div>
    <w:div w:id="807823482">
      <w:bodyDiv w:val="1"/>
      <w:marLeft w:val="0"/>
      <w:marRight w:val="0"/>
      <w:marTop w:val="0"/>
      <w:marBottom w:val="0"/>
      <w:divBdr>
        <w:top w:val="none" w:sz="0" w:space="0" w:color="auto"/>
        <w:left w:val="none" w:sz="0" w:space="0" w:color="auto"/>
        <w:bottom w:val="none" w:sz="0" w:space="0" w:color="auto"/>
        <w:right w:val="none" w:sz="0" w:space="0" w:color="auto"/>
      </w:divBdr>
      <w:divsChild>
        <w:div w:id="126357632">
          <w:marLeft w:val="0"/>
          <w:marRight w:val="0"/>
          <w:marTop w:val="0"/>
          <w:marBottom w:val="0"/>
          <w:divBdr>
            <w:top w:val="none" w:sz="0" w:space="0" w:color="auto"/>
            <w:left w:val="none" w:sz="0" w:space="0" w:color="auto"/>
            <w:bottom w:val="none" w:sz="0" w:space="0" w:color="auto"/>
            <w:right w:val="none" w:sz="0" w:space="0" w:color="auto"/>
          </w:divBdr>
        </w:div>
        <w:div w:id="479424261">
          <w:marLeft w:val="0"/>
          <w:marRight w:val="0"/>
          <w:marTop w:val="0"/>
          <w:marBottom w:val="0"/>
          <w:divBdr>
            <w:top w:val="none" w:sz="0" w:space="0" w:color="auto"/>
            <w:left w:val="none" w:sz="0" w:space="0" w:color="auto"/>
            <w:bottom w:val="none" w:sz="0" w:space="0" w:color="auto"/>
            <w:right w:val="none" w:sz="0" w:space="0" w:color="auto"/>
          </w:divBdr>
          <w:divsChild>
            <w:div w:id="909074736">
              <w:marLeft w:val="0"/>
              <w:marRight w:val="0"/>
              <w:marTop w:val="0"/>
              <w:marBottom w:val="0"/>
              <w:divBdr>
                <w:top w:val="none" w:sz="0" w:space="0" w:color="auto"/>
                <w:left w:val="none" w:sz="0" w:space="0" w:color="auto"/>
                <w:bottom w:val="none" w:sz="0" w:space="0" w:color="auto"/>
                <w:right w:val="none" w:sz="0" w:space="0" w:color="auto"/>
              </w:divBdr>
            </w:div>
          </w:divsChild>
        </w:div>
        <w:div w:id="510951051">
          <w:marLeft w:val="0"/>
          <w:marRight w:val="0"/>
          <w:marTop w:val="0"/>
          <w:marBottom w:val="0"/>
          <w:divBdr>
            <w:top w:val="none" w:sz="0" w:space="0" w:color="auto"/>
            <w:left w:val="none" w:sz="0" w:space="0" w:color="auto"/>
            <w:bottom w:val="none" w:sz="0" w:space="0" w:color="auto"/>
            <w:right w:val="none" w:sz="0" w:space="0" w:color="auto"/>
          </w:divBdr>
        </w:div>
        <w:div w:id="1466660193">
          <w:marLeft w:val="0"/>
          <w:marRight w:val="0"/>
          <w:marTop w:val="0"/>
          <w:marBottom w:val="0"/>
          <w:divBdr>
            <w:top w:val="none" w:sz="0" w:space="0" w:color="auto"/>
            <w:left w:val="none" w:sz="0" w:space="0" w:color="auto"/>
            <w:bottom w:val="none" w:sz="0" w:space="0" w:color="auto"/>
            <w:right w:val="none" w:sz="0" w:space="0" w:color="auto"/>
          </w:divBdr>
        </w:div>
        <w:div w:id="1825317682">
          <w:marLeft w:val="0"/>
          <w:marRight w:val="0"/>
          <w:marTop w:val="0"/>
          <w:marBottom w:val="0"/>
          <w:divBdr>
            <w:top w:val="none" w:sz="0" w:space="0" w:color="auto"/>
            <w:left w:val="none" w:sz="0" w:space="0" w:color="auto"/>
            <w:bottom w:val="none" w:sz="0" w:space="0" w:color="auto"/>
            <w:right w:val="none" w:sz="0" w:space="0" w:color="auto"/>
          </w:divBdr>
          <w:divsChild>
            <w:div w:id="386227526">
              <w:marLeft w:val="0"/>
              <w:marRight w:val="0"/>
              <w:marTop w:val="0"/>
              <w:marBottom w:val="0"/>
              <w:divBdr>
                <w:top w:val="none" w:sz="0" w:space="0" w:color="auto"/>
                <w:left w:val="none" w:sz="0" w:space="0" w:color="auto"/>
                <w:bottom w:val="none" w:sz="0" w:space="0" w:color="auto"/>
                <w:right w:val="none" w:sz="0" w:space="0" w:color="auto"/>
              </w:divBdr>
            </w:div>
            <w:div w:id="627973631">
              <w:marLeft w:val="0"/>
              <w:marRight w:val="0"/>
              <w:marTop w:val="0"/>
              <w:marBottom w:val="0"/>
              <w:divBdr>
                <w:top w:val="none" w:sz="0" w:space="0" w:color="auto"/>
                <w:left w:val="none" w:sz="0" w:space="0" w:color="auto"/>
                <w:bottom w:val="none" w:sz="0" w:space="0" w:color="auto"/>
                <w:right w:val="none" w:sz="0" w:space="0" w:color="auto"/>
              </w:divBdr>
            </w:div>
            <w:div w:id="903837600">
              <w:marLeft w:val="0"/>
              <w:marRight w:val="0"/>
              <w:marTop w:val="0"/>
              <w:marBottom w:val="0"/>
              <w:divBdr>
                <w:top w:val="none" w:sz="0" w:space="0" w:color="auto"/>
                <w:left w:val="none" w:sz="0" w:space="0" w:color="auto"/>
                <w:bottom w:val="none" w:sz="0" w:space="0" w:color="auto"/>
                <w:right w:val="none" w:sz="0" w:space="0" w:color="auto"/>
              </w:divBdr>
            </w:div>
            <w:div w:id="12843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6704">
      <w:bodyDiv w:val="1"/>
      <w:marLeft w:val="0"/>
      <w:marRight w:val="0"/>
      <w:marTop w:val="0"/>
      <w:marBottom w:val="0"/>
      <w:divBdr>
        <w:top w:val="none" w:sz="0" w:space="0" w:color="auto"/>
        <w:left w:val="none" w:sz="0" w:space="0" w:color="auto"/>
        <w:bottom w:val="none" w:sz="0" w:space="0" w:color="auto"/>
        <w:right w:val="none" w:sz="0" w:space="0" w:color="auto"/>
      </w:divBdr>
    </w:div>
    <w:div w:id="906453475">
      <w:bodyDiv w:val="1"/>
      <w:marLeft w:val="0"/>
      <w:marRight w:val="0"/>
      <w:marTop w:val="0"/>
      <w:marBottom w:val="0"/>
      <w:divBdr>
        <w:top w:val="none" w:sz="0" w:space="0" w:color="auto"/>
        <w:left w:val="none" w:sz="0" w:space="0" w:color="auto"/>
        <w:bottom w:val="none" w:sz="0" w:space="0" w:color="auto"/>
        <w:right w:val="none" w:sz="0" w:space="0" w:color="auto"/>
      </w:divBdr>
      <w:divsChild>
        <w:div w:id="450589452">
          <w:marLeft w:val="0"/>
          <w:marRight w:val="0"/>
          <w:marTop w:val="0"/>
          <w:marBottom w:val="0"/>
          <w:divBdr>
            <w:top w:val="none" w:sz="0" w:space="0" w:color="auto"/>
            <w:left w:val="none" w:sz="0" w:space="0" w:color="auto"/>
            <w:bottom w:val="none" w:sz="0" w:space="0" w:color="auto"/>
            <w:right w:val="none" w:sz="0" w:space="0" w:color="auto"/>
          </w:divBdr>
        </w:div>
        <w:div w:id="1978997129">
          <w:marLeft w:val="0"/>
          <w:marRight w:val="0"/>
          <w:marTop w:val="0"/>
          <w:marBottom w:val="0"/>
          <w:divBdr>
            <w:top w:val="none" w:sz="0" w:space="0" w:color="auto"/>
            <w:left w:val="none" w:sz="0" w:space="0" w:color="auto"/>
            <w:bottom w:val="none" w:sz="0" w:space="0" w:color="auto"/>
            <w:right w:val="none" w:sz="0" w:space="0" w:color="auto"/>
          </w:divBdr>
        </w:div>
      </w:divsChild>
    </w:div>
    <w:div w:id="934746456">
      <w:bodyDiv w:val="1"/>
      <w:marLeft w:val="0"/>
      <w:marRight w:val="0"/>
      <w:marTop w:val="0"/>
      <w:marBottom w:val="0"/>
      <w:divBdr>
        <w:top w:val="none" w:sz="0" w:space="0" w:color="auto"/>
        <w:left w:val="none" w:sz="0" w:space="0" w:color="auto"/>
        <w:bottom w:val="none" w:sz="0" w:space="0" w:color="auto"/>
        <w:right w:val="none" w:sz="0" w:space="0" w:color="auto"/>
      </w:divBdr>
      <w:divsChild>
        <w:div w:id="148013053">
          <w:marLeft w:val="0"/>
          <w:marRight w:val="0"/>
          <w:marTop w:val="0"/>
          <w:marBottom w:val="0"/>
          <w:divBdr>
            <w:top w:val="none" w:sz="0" w:space="0" w:color="auto"/>
            <w:left w:val="none" w:sz="0" w:space="0" w:color="auto"/>
            <w:bottom w:val="none" w:sz="0" w:space="0" w:color="auto"/>
            <w:right w:val="none" w:sz="0" w:space="0" w:color="auto"/>
          </w:divBdr>
        </w:div>
        <w:div w:id="738676814">
          <w:marLeft w:val="0"/>
          <w:marRight w:val="0"/>
          <w:marTop w:val="0"/>
          <w:marBottom w:val="0"/>
          <w:divBdr>
            <w:top w:val="none" w:sz="0" w:space="0" w:color="auto"/>
            <w:left w:val="none" w:sz="0" w:space="0" w:color="auto"/>
            <w:bottom w:val="none" w:sz="0" w:space="0" w:color="auto"/>
            <w:right w:val="none" w:sz="0" w:space="0" w:color="auto"/>
          </w:divBdr>
        </w:div>
        <w:div w:id="1556158205">
          <w:marLeft w:val="0"/>
          <w:marRight w:val="0"/>
          <w:marTop w:val="0"/>
          <w:marBottom w:val="0"/>
          <w:divBdr>
            <w:top w:val="none" w:sz="0" w:space="0" w:color="auto"/>
            <w:left w:val="none" w:sz="0" w:space="0" w:color="auto"/>
            <w:bottom w:val="none" w:sz="0" w:space="0" w:color="auto"/>
            <w:right w:val="none" w:sz="0" w:space="0" w:color="auto"/>
          </w:divBdr>
        </w:div>
      </w:divsChild>
    </w:div>
    <w:div w:id="943540289">
      <w:bodyDiv w:val="1"/>
      <w:marLeft w:val="0"/>
      <w:marRight w:val="0"/>
      <w:marTop w:val="0"/>
      <w:marBottom w:val="0"/>
      <w:divBdr>
        <w:top w:val="none" w:sz="0" w:space="0" w:color="auto"/>
        <w:left w:val="none" w:sz="0" w:space="0" w:color="auto"/>
        <w:bottom w:val="none" w:sz="0" w:space="0" w:color="auto"/>
        <w:right w:val="none" w:sz="0" w:space="0" w:color="auto"/>
      </w:divBdr>
      <w:divsChild>
        <w:div w:id="19938803">
          <w:marLeft w:val="0"/>
          <w:marRight w:val="0"/>
          <w:marTop w:val="0"/>
          <w:marBottom w:val="0"/>
          <w:divBdr>
            <w:top w:val="none" w:sz="0" w:space="0" w:color="auto"/>
            <w:left w:val="none" w:sz="0" w:space="0" w:color="auto"/>
            <w:bottom w:val="none" w:sz="0" w:space="0" w:color="auto"/>
            <w:right w:val="none" w:sz="0" w:space="0" w:color="auto"/>
          </w:divBdr>
          <w:divsChild>
            <w:div w:id="1184713183">
              <w:marLeft w:val="0"/>
              <w:marRight w:val="0"/>
              <w:marTop w:val="0"/>
              <w:marBottom w:val="0"/>
              <w:divBdr>
                <w:top w:val="none" w:sz="0" w:space="0" w:color="auto"/>
                <w:left w:val="none" w:sz="0" w:space="0" w:color="auto"/>
                <w:bottom w:val="none" w:sz="0" w:space="0" w:color="auto"/>
                <w:right w:val="none" w:sz="0" w:space="0" w:color="auto"/>
              </w:divBdr>
            </w:div>
          </w:divsChild>
        </w:div>
        <w:div w:id="170410025">
          <w:marLeft w:val="0"/>
          <w:marRight w:val="0"/>
          <w:marTop w:val="0"/>
          <w:marBottom w:val="0"/>
          <w:divBdr>
            <w:top w:val="none" w:sz="0" w:space="0" w:color="auto"/>
            <w:left w:val="none" w:sz="0" w:space="0" w:color="auto"/>
            <w:bottom w:val="none" w:sz="0" w:space="0" w:color="auto"/>
            <w:right w:val="none" w:sz="0" w:space="0" w:color="auto"/>
          </w:divBdr>
        </w:div>
        <w:div w:id="226960620">
          <w:marLeft w:val="0"/>
          <w:marRight w:val="0"/>
          <w:marTop w:val="0"/>
          <w:marBottom w:val="0"/>
          <w:divBdr>
            <w:top w:val="none" w:sz="0" w:space="0" w:color="auto"/>
            <w:left w:val="none" w:sz="0" w:space="0" w:color="auto"/>
            <w:bottom w:val="none" w:sz="0" w:space="0" w:color="auto"/>
            <w:right w:val="none" w:sz="0" w:space="0" w:color="auto"/>
          </w:divBdr>
        </w:div>
        <w:div w:id="347485388">
          <w:marLeft w:val="0"/>
          <w:marRight w:val="0"/>
          <w:marTop w:val="0"/>
          <w:marBottom w:val="0"/>
          <w:divBdr>
            <w:top w:val="none" w:sz="0" w:space="0" w:color="auto"/>
            <w:left w:val="none" w:sz="0" w:space="0" w:color="auto"/>
            <w:bottom w:val="none" w:sz="0" w:space="0" w:color="auto"/>
            <w:right w:val="none" w:sz="0" w:space="0" w:color="auto"/>
          </w:divBdr>
        </w:div>
        <w:div w:id="1606227299">
          <w:marLeft w:val="0"/>
          <w:marRight w:val="0"/>
          <w:marTop w:val="0"/>
          <w:marBottom w:val="0"/>
          <w:divBdr>
            <w:top w:val="none" w:sz="0" w:space="0" w:color="auto"/>
            <w:left w:val="none" w:sz="0" w:space="0" w:color="auto"/>
            <w:bottom w:val="none" w:sz="0" w:space="0" w:color="auto"/>
            <w:right w:val="none" w:sz="0" w:space="0" w:color="auto"/>
          </w:divBdr>
          <w:divsChild>
            <w:div w:id="14842298">
              <w:marLeft w:val="0"/>
              <w:marRight w:val="0"/>
              <w:marTop w:val="0"/>
              <w:marBottom w:val="0"/>
              <w:divBdr>
                <w:top w:val="none" w:sz="0" w:space="0" w:color="auto"/>
                <w:left w:val="none" w:sz="0" w:space="0" w:color="auto"/>
                <w:bottom w:val="none" w:sz="0" w:space="0" w:color="auto"/>
                <w:right w:val="none" w:sz="0" w:space="0" w:color="auto"/>
              </w:divBdr>
            </w:div>
            <w:div w:id="137040606">
              <w:marLeft w:val="0"/>
              <w:marRight w:val="0"/>
              <w:marTop w:val="0"/>
              <w:marBottom w:val="0"/>
              <w:divBdr>
                <w:top w:val="none" w:sz="0" w:space="0" w:color="auto"/>
                <w:left w:val="none" w:sz="0" w:space="0" w:color="auto"/>
                <w:bottom w:val="none" w:sz="0" w:space="0" w:color="auto"/>
                <w:right w:val="none" w:sz="0" w:space="0" w:color="auto"/>
              </w:divBdr>
            </w:div>
            <w:div w:id="1841772137">
              <w:marLeft w:val="0"/>
              <w:marRight w:val="0"/>
              <w:marTop w:val="0"/>
              <w:marBottom w:val="0"/>
              <w:divBdr>
                <w:top w:val="none" w:sz="0" w:space="0" w:color="auto"/>
                <w:left w:val="none" w:sz="0" w:space="0" w:color="auto"/>
                <w:bottom w:val="none" w:sz="0" w:space="0" w:color="auto"/>
                <w:right w:val="none" w:sz="0" w:space="0" w:color="auto"/>
              </w:divBdr>
            </w:div>
            <w:div w:id="20671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68074">
      <w:bodyDiv w:val="1"/>
      <w:marLeft w:val="0"/>
      <w:marRight w:val="0"/>
      <w:marTop w:val="0"/>
      <w:marBottom w:val="0"/>
      <w:divBdr>
        <w:top w:val="none" w:sz="0" w:space="0" w:color="auto"/>
        <w:left w:val="none" w:sz="0" w:space="0" w:color="auto"/>
        <w:bottom w:val="none" w:sz="0" w:space="0" w:color="auto"/>
        <w:right w:val="none" w:sz="0" w:space="0" w:color="auto"/>
      </w:divBdr>
      <w:divsChild>
        <w:div w:id="210269070">
          <w:marLeft w:val="0"/>
          <w:marRight w:val="0"/>
          <w:marTop w:val="0"/>
          <w:marBottom w:val="0"/>
          <w:divBdr>
            <w:top w:val="none" w:sz="0" w:space="0" w:color="auto"/>
            <w:left w:val="none" w:sz="0" w:space="0" w:color="auto"/>
            <w:bottom w:val="none" w:sz="0" w:space="0" w:color="auto"/>
            <w:right w:val="none" w:sz="0" w:space="0" w:color="auto"/>
          </w:divBdr>
        </w:div>
        <w:div w:id="2068142894">
          <w:marLeft w:val="0"/>
          <w:marRight w:val="0"/>
          <w:marTop w:val="0"/>
          <w:marBottom w:val="0"/>
          <w:divBdr>
            <w:top w:val="none" w:sz="0" w:space="0" w:color="auto"/>
            <w:left w:val="none" w:sz="0" w:space="0" w:color="auto"/>
            <w:bottom w:val="none" w:sz="0" w:space="0" w:color="auto"/>
            <w:right w:val="none" w:sz="0" w:space="0" w:color="auto"/>
          </w:divBdr>
        </w:div>
      </w:divsChild>
    </w:div>
    <w:div w:id="1054308771">
      <w:bodyDiv w:val="1"/>
      <w:marLeft w:val="0"/>
      <w:marRight w:val="0"/>
      <w:marTop w:val="0"/>
      <w:marBottom w:val="0"/>
      <w:divBdr>
        <w:top w:val="none" w:sz="0" w:space="0" w:color="auto"/>
        <w:left w:val="none" w:sz="0" w:space="0" w:color="auto"/>
        <w:bottom w:val="none" w:sz="0" w:space="0" w:color="auto"/>
        <w:right w:val="none" w:sz="0" w:space="0" w:color="auto"/>
      </w:divBdr>
      <w:divsChild>
        <w:div w:id="697194677">
          <w:marLeft w:val="0"/>
          <w:marRight w:val="0"/>
          <w:marTop w:val="0"/>
          <w:marBottom w:val="0"/>
          <w:divBdr>
            <w:top w:val="none" w:sz="0" w:space="0" w:color="auto"/>
            <w:left w:val="none" w:sz="0" w:space="0" w:color="auto"/>
            <w:bottom w:val="none" w:sz="0" w:space="0" w:color="auto"/>
            <w:right w:val="none" w:sz="0" w:space="0" w:color="auto"/>
          </w:divBdr>
          <w:divsChild>
            <w:div w:id="53352974">
              <w:marLeft w:val="0"/>
              <w:marRight w:val="0"/>
              <w:marTop w:val="0"/>
              <w:marBottom w:val="0"/>
              <w:divBdr>
                <w:top w:val="none" w:sz="0" w:space="0" w:color="auto"/>
                <w:left w:val="none" w:sz="0" w:space="0" w:color="auto"/>
                <w:bottom w:val="none" w:sz="0" w:space="0" w:color="auto"/>
                <w:right w:val="none" w:sz="0" w:space="0" w:color="auto"/>
              </w:divBdr>
            </w:div>
            <w:div w:id="562177690">
              <w:marLeft w:val="0"/>
              <w:marRight w:val="0"/>
              <w:marTop w:val="0"/>
              <w:marBottom w:val="0"/>
              <w:divBdr>
                <w:top w:val="none" w:sz="0" w:space="0" w:color="auto"/>
                <w:left w:val="none" w:sz="0" w:space="0" w:color="auto"/>
                <w:bottom w:val="none" w:sz="0" w:space="0" w:color="auto"/>
                <w:right w:val="none" w:sz="0" w:space="0" w:color="auto"/>
              </w:divBdr>
            </w:div>
          </w:divsChild>
        </w:div>
        <w:div w:id="1357659062">
          <w:marLeft w:val="0"/>
          <w:marRight w:val="0"/>
          <w:marTop w:val="0"/>
          <w:marBottom w:val="0"/>
          <w:divBdr>
            <w:top w:val="none" w:sz="0" w:space="0" w:color="auto"/>
            <w:left w:val="none" w:sz="0" w:space="0" w:color="auto"/>
            <w:bottom w:val="none" w:sz="0" w:space="0" w:color="auto"/>
            <w:right w:val="none" w:sz="0" w:space="0" w:color="auto"/>
          </w:divBdr>
          <w:divsChild>
            <w:div w:id="388916473">
              <w:marLeft w:val="0"/>
              <w:marRight w:val="0"/>
              <w:marTop w:val="0"/>
              <w:marBottom w:val="0"/>
              <w:divBdr>
                <w:top w:val="none" w:sz="0" w:space="0" w:color="auto"/>
                <w:left w:val="none" w:sz="0" w:space="0" w:color="auto"/>
                <w:bottom w:val="none" w:sz="0" w:space="0" w:color="auto"/>
                <w:right w:val="none" w:sz="0" w:space="0" w:color="auto"/>
              </w:divBdr>
            </w:div>
            <w:div w:id="13171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7638">
      <w:bodyDiv w:val="1"/>
      <w:marLeft w:val="0"/>
      <w:marRight w:val="0"/>
      <w:marTop w:val="0"/>
      <w:marBottom w:val="0"/>
      <w:divBdr>
        <w:top w:val="none" w:sz="0" w:space="0" w:color="auto"/>
        <w:left w:val="none" w:sz="0" w:space="0" w:color="auto"/>
        <w:bottom w:val="none" w:sz="0" w:space="0" w:color="auto"/>
        <w:right w:val="none" w:sz="0" w:space="0" w:color="auto"/>
      </w:divBdr>
    </w:div>
    <w:div w:id="1086457897">
      <w:bodyDiv w:val="1"/>
      <w:marLeft w:val="0"/>
      <w:marRight w:val="0"/>
      <w:marTop w:val="0"/>
      <w:marBottom w:val="0"/>
      <w:divBdr>
        <w:top w:val="none" w:sz="0" w:space="0" w:color="auto"/>
        <w:left w:val="none" w:sz="0" w:space="0" w:color="auto"/>
        <w:bottom w:val="none" w:sz="0" w:space="0" w:color="auto"/>
        <w:right w:val="none" w:sz="0" w:space="0" w:color="auto"/>
      </w:divBdr>
      <w:divsChild>
        <w:div w:id="223879162">
          <w:marLeft w:val="0"/>
          <w:marRight w:val="0"/>
          <w:marTop w:val="0"/>
          <w:marBottom w:val="0"/>
          <w:divBdr>
            <w:top w:val="none" w:sz="0" w:space="0" w:color="auto"/>
            <w:left w:val="none" w:sz="0" w:space="0" w:color="auto"/>
            <w:bottom w:val="none" w:sz="0" w:space="0" w:color="auto"/>
            <w:right w:val="none" w:sz="0" w:space="0" w:color="auto"/>
          </w:divBdr>
        </w:div>
        <w:div w:id="1279020840">
          <w:marLeft w:val="0"/>
          <w:marRight w:val="0"/>
          <w:marTop w:val="0"/>
          <w:marBottom w:val="0"/>
          <w:divBdr>
            <w:top w:val="none" w:sz="0" w:space="0" w:color="auto"/>
            <w:left w:val="none" w:sz="0" w:space="0" w:color="auto"/>
            <w:bottom w:val="none" w:sz="0" w:space="0" w:color="auto"/>
            <w:right w:val="none" w:sz="0" w:space="0" w:color="auto"/>
          </w:divBdr>
        </w:div>
      </w:divsChild>
    </w:div>
    <w:div w:id="1174344658">
      <w:bodyDiv w:val="1"/>
      <w:marLeft w:val="0"/>
      <w:marRight w:val="0"/>
      <w:marTop w:val="0"/>
      <w:marBottom w:val="0"/>
      <w:divBdr>
        <w:top w:val="none" w:sz="0" w:space="0" w:color="auto"/>
        <w:left w:val="none" w:sz="0" w:space="0" w:color="auto"/>
        <w:bottom w:val="none" w:sz="0" w:space="0" w:color="auto"/>
        <w:right w:val="none" w:sz="0" w:space="0" w:color="auto"/>
      </w:divBdr>
      <w:divsChild>
        <w:div w:id="1878621164">
          <w:marLeft w:val="0"/>
          <w:marRight w:val="0"/>
          <w:marTop w:val="0"/>
          <w:marBottom w:val="0"/>
          <w:divBdr>
            <w:top w:val="none" w:sz="0" w:space="0" w:color="auto"/>
            <w:left w:val="none" w:sz="0" w:space="0" w:color="auto"/>
            <w:bottom w:val="none" w:sz="0" w:space="0" w:color="auto"/>
            <w:right w:val="none" w:sz="0" w:space="0" w:color="auto"/>
          </w:divBdr>
        </w:div>
        <w:div w:id="2133743615">
          <w:marLeft w:val="0"/>
          <w:marRight w:val="0"/>
          <w:marTop w:val="0"/>
          <w:marBottom w:val="0"/>
          <w:divBdr>
            <w:top w:val="none" w:sz="0" w:space="0" w:color="auto"/>
            <w:left w:val="none" w:sz="0" w:space="0" w:color="auto"/>
            <w:bottom w:val="none" w:sz="0" w:space="0" w:color="auto"/>
            <w:right w:val="none" w:sz="0" w:space="0" w:color="auto"/>
          </w:divBdr>
        </w:div>
      </w:divsChild>
    </w:div>
    <w:div w:id="1179662584">
      <w:bodyDiv w:val="1"/>
      <w:marLeft w:val="0"/>
      <w:marRight w:val="0"/>
      <w:marTop w:val="0"/>
      <w:marBottom w:val="0"/>
      <w:divBdr>
        <w:top w:val="none" w:sz="0" w:space="0" w:color="auto"/>
        <w:left w:val="none" w:sz="0" w:space="0" w:color="auto"/>
        <w:bottom w:val="none" w:sz="0" w:space="0" w:color="auto"/>
        <w:right w:val="none" w:sz="0" w:space="0" w:color="auto"/>
      </w:divBdr>
      <w:divsChild>
        <w:div w:id="491070588">
          <w:marLeft w:val="0"/>
          <w:marRight w:val="0"/>
          <w:marTop w:val="0"/>
          <w:marBottom w:val="0"/>
          <w:divBdr>
            <w:top w:val="none" w:sz="0" w:space="0" w:color="auto"/>
            <w:left w:val="none" w:sz="0" w:space="0" w:color="auto"/>
            <w:bottom w:val="none" w:sz="0" w:space="0" w:color="auto"/>
            <w:right w:val="none" w:sz="0" w:space="0" w:color="auto"/>
          </w:divBdr>
          <w:divsChild>
            <w:div w:id="1260522447">
              <w:marLeft w:val="0"/>
              <w:marRight w:val="0"/>
              <w:marTop w:val="0"/>
              <w:marBottom w:val="0"/>
              <w:divBdr>
                <w:top w:val="none" w:sz="0" w:space="0" w:color="auto"/>
                <w:left w:val="none" w:sz="0" w:space="0" w:color="auto"/>
                <w:bottom w:val="none" w:sz="0" w:space="0" w:color="auto"/>
                <w:right w:val="none" w:sz="0" w:space="0" w:color="auto"/>
              </w:divBdr>
            </w:div>
          </w:divsChild>
        </w:div>
        <w:div w:id="1200505917">
          <w:marLeft w:val="0"/>
          <w:marRight w:val="0"/>
          <w:marTop w:val="0"/>
          <w:marBottom w:val="0"/>
          <w:divBdr>
            <w:top w:val="none" w:sz="0" w:space="0" w:color="auto"/>
            <w:left w:val="none" w:sz="0" w:space="0" w:color="auto"/>
            <w:bottom w:val="none" w:sz="0" w:space="0" w:color="auto"/>
            <w:right w:val="none" w:sz="0" w:space="0" w:color="auto"/>
          </w:divBdr>
        </w:div>
        <w:div w:id="1852186853">
          <w:marLeft w:val="0"/>
          <w:marRight w:val="0"/>
          <w:marTop w:val="0"/>
          <w:marBottom w:val="0"/>
          <w:divBdr>
            <w:top w:val="none" w:sz="0" w:space="0" w:color="auto"/>
            <w:left w:val="none" w:sz="0" w:space="0" w:color="auto"/>
            <w:bottom w:val="none" w:sz="0" w:space="0" w:color="auto"/>
            <w:right w:val="none" w:sz="0" w:space="0" w:color="auto"/>
          </w:divBdr>
        </w:div>
        <w:div w:id="1935821317">
          <w:marLeft w:val="0"/>
          <w:marRight w:val="0"/>
          <w:marTop w:val="0"/>
          <w:marBottom w:val="0"/>
          <w:divBdr>
            <w:top w:val="none" w:sz="0" w:space="0" w:color="auto"/>
            <w:left w:val="none" w:sz="0" w:space="0" w:color="auto"/>
            <w:bottom w:val="none" w:sz="0" w:space="0" w:color="auto"/>
            <w:right w:val="none" w:sz="0" w:space="0" w:color="auto"/>
          </w:divBdr>
          <w:divsChild>
            <w:div w:id="374087805">
              <w:marLeft w:val="0"/>
              <w:marRight w:val="0"/>
              <w:marTop w:val="0"/>
              <w:marBottom w:val="0"/>
              <w:divBdr>
                <w:top w:val="none" w:sz="0" w:space="0" w:color="auto"/>
                <w:left w:val="none" w:sz="0" w:space="0" w:color="auto"/>
                <w:bottom w:val="none" w:sz="0" w:space="0" w:color="auto"/>
                <w:right w:val="none" w:sz="0" w:space="0" w:color="auto"/>
              </w:divBdr>
            </w:div>
            <w:div w:id="724062417">
              <w:marLeft w:val="0"/>
              <w:marRight w:val="0"/>
              <w:marTop w:val="0"/>
              <w:marBottom w:val="0"/>
              <w:divBdr>
                <w:top w:val="none" w:sz="0" w:space="0" w:color="auto"/>
                <w:left w:val="none" w:sz="0" w:space="0" w:color="auto"/>
                <w:bottom w:val="none" w:sz="0" w:space="0" w:color="auto"/>
                <w:right w:val="none" w:sz="0" w:space="0" w:color="auto"/>
              </w:divBdr>
            </w:div>
            <w:div w:id="953515581">
              <w:marLeft w:val="0"/>
              <w:marRight w:val="0"/>
              <w:marTop w:val="0"/>
              <w:marBottom w:val="0"/>
              <w:divBdr>
                <w:top w:val="none" w:sz="0" w:space="0" w:color="auto"/>
                <w:left w:val="none" w:sz="0" w:space="0" w:color="auto"/>
                <w:bottom w:val="none" w:sz="0" w:space="0" w:color="auto"/>
                <w:right w:val="none" w:sz="0" w:space="0" w:color="auto"/>
              </w:divBdr>
            </w:div>
            <w:div w:id="18522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0197">
      <w:bodyDiv w:val="1"/>
      <w:marLeft w:val="0"/>
      <w:marRight w:val="0"/>
      <w:marTop w:val="0"/>
      <w:marBottom w:val="0"/>
      <w:divBdr>
        <w:top w:val="none" w:sz="0" w:space="0" w:color="auto"/>
        <w:left w:val="none" w:sz="0" w:space="0" w:color="auto"/>
        <w:bottom w:val="none" w:sz="0" w:space="0" w:color="auto"/>
        <w:right w:val="none" w:sz="0" w:space="0" w:color="auto"/>
      </w:divBdr>
    </w:div>
    <w:div w:id="1250655500">
      <w:bodyDiv w:val="1"/>
      <w:marLeft w:val="0"/>
      <w:marRight w:val="0"/>
      <w:marTop w:val="0"/>
      <w:marBottom w:val="0"/>
      <w:divBdr>
        <w:top w:val="none" w:sz="0" w:space="0" w:color="auto"/>
        <w:left w:val="none" w:sz="0" w:space="0" w:color="auto"/>
        <w:bottom w:val="none" w:sz="0" w:space="0" w:color="auto"/>
        <w:right w:val="none" w:sz="0" w:space="0" w:color="auto"/>
      </w:divBdr>
      <w:divsChild>
        <w:div w:id="624166200">
          <w:marLeft w:val="0"/>
          <w:marRight w:val="0"/>
          <w:marTop w:val="30"/>
          <w:marBottom w:val="30"/>
          <w:divBdr>
            <w:top w:val="none" w:sz="0" w:space="0" w:color="auto"/>
            <w:left w:val="none" w:sz="0" w:space="0" w:color="auto"/>
            <w:bottom w:val="none" w:sz="0" w:space="0" w:color="auto"/>
            <w:right w:val="none" w:sz="0" w:space="0" w:color="auto"/>
          </w:divBdr>
          <w:divsChild>
            <w:div w:id="2977232">
              <w:marLeft w:val="0"/>
              <w:marRight w:val="0"/>
              <w:marTop w:val="0"/>
              <w:marBottom w:val="0"/>
              <w:divBdr>
                <w:top w:val="none" w:sz="0" w:space="0" w:color="auto"/>
                <w:left w:val="none" w:sz="0" w:space="0" w:color="auto"/>
                <w:bottom w:val="none" w:sz="0" w:space="0" w:color="auto"/>
                <w:right w:val="none" w:sz="0" w:space="0" w:color="auto"/>
              </w:divBdr>
              <w:divsChild>
                <w:div w:id="116678606">
                  <w:marLeft w:val="0"/>
                  <w:marRight w:val="0"/>
                  <w:marTop w:val="0"/>
                  <w:marBottom w:val="0"/>
                  <w:divBdr>
                    <w:top w:val="none" w:sz="0" w:space="0" w:color="auto"/>
                    <w:left w:val="none" w:sz="0" w:space="0" w:color="auto"/>
                    <w:bottom w:val="none" w:sz="0" w:space="0" w:color="auto"/>
                    <w:right w:val="none" w:sz="0" w:space="0" w:color="auto"/>
                  </w:divBdr>
                </w:div>
              </w:divsChild>
            </w:div>
            <w:div w:id="44842246">
              <w:marLeft w:val="0"/>
              <w:marRight w:val="0"/>
              <w:marTop w:val="0"/>
              <w:marBottom w:val="0"/>
              <w:divBdr>
                <w:top w:val="none" w:sz="0" w:space="0" w:color="auto"/>
                <w:left w:val="none" w:sz="0" w:space="0" w:color="auto"/>
                <w:bottom w:val="none" w:sz="0" w:space="0" w:color="auto"/>
                <w:right w:val="none" w:sz="0" w:space="0" w:color="auto"/>
              </w:divBdr>
              <w:divsChild>
                <w:div w:id="1020395960">
                  <w:marLeft w:val="0"/>
                  <w:marRight w:val="0"/>
                  <w:marTop w:val="0"/>
                  <w:marBottom w:val="0"/>
                  <w:divBdr>
                    <w:top w:val="none" w:sz="0" w:space="0" w:color="auto"/>
                    <w:left w:val="none" w:sz="0" w:space="0" w:color="auto"/>
                    <w:bottom w:val="none" w:sz="0" w:space="0" w:color="auto"/>
                    <w:right w:val="none" w:sz="0" w:space="0" w:color="auto"/>
                  </w:divBdr>
                </w:div>
              </w:divsChild>
            </w:div>
            <w:div w:id="105514715">
              <w:marLeft w:val="0"/>
              <w:marRight w:val="0"/>
              <w:marTop w:val="0"/>
              <w:marBottom w:val="0"/>
              <w:divBdr>
                <w:top w:val="none" w:sz="0" w:space="0" w:color="auto"/>
                <w:left w:val="none" w:sz="0" w:space="0" w:color="auto"/>
                <w:bottom w:val="none" w:sz="0" w:space="0" w:color="auto"/>
                <w:right w:val="none" w:sz="0" w:space="0" w:color="auto"/>
              </w:divBdr>
              <w:divsChild>
                <w:div w:id="313071127">
                  <w:marLeft w:val="0"/>
                  <w:marRight w:val="0"/>
                  <w:marTop w:val="0"/>
                  <w:marBottom w:val="0"/>
                  <w:divBdr>
                    <w:top w:val="none" w:sz="0" w:space="0" w:color="auto"/>
                    <w:left w:val="none" w:sz="0" w:space="0" w:color="auto"/>
                    <w:bottom w:val="none" w:sz="0" w:space="0" w:color="auto"/>
                    <w:right w:val="none" w:sz="0" w:space="0" w:color="auto"/>
                  </w:divBdr>
                </w:div>
              </w:divsChild>
            </w:div>
            <w:div w:id="120541403">
              <w:marLeft w:val="0"/>
              <w:marRight w:val="0"/>
              <w:marTop w:val="0"/>
              <w:marBottom w:val="0"/>
              <w:divBdr>
                <w:top w:val="none" w:sz="0" w:space="0" w:color="auto"/>
                <w:left w:val="none" w:sz="0" w:space="0" w:color="auto"/>
                <w:bottom w:val="none" w:sz="0" w:space="0" w:color="auto"/>
                <w:right w:val="none" w:sz="0" w:space="0" w:color="auto"/>
              </w:divBdr>
              <w:divsChild>
                <w:div w:id="1585408288">
                  <w:marLeft w:val="0"/>
                  <w:marRight w:val="0"/>
                  <w:marTop w:val="0"/>
                  <w:marBottom w:val="0"/>
                  <w:divBdr>
                    <w:top w:val="none" w:sz="0" w:space="0" w:color="auto"/>
                    <w:left w:val="none" w:sz="0" w:space="0" w:color="auto"/>
                    <w:bottom w:val="none" w:sz="0" w:space="0" w:color="auto"/>
                    <w:right w:val="none" w:sz="0" w:space="0" w:color="auto"/>
                  </w:divBdr>
                </w:div>
              </w:divsChild>
            </w:div>
            <w:div w:id="285819482">
              <w:marLeft w:val="0"/>
              <w:marRight w:val="0"/>
              <w:marTop w:val="0"/>
              <w:marBottom w:val="0"/>
              <w:divBdr>
                <w:top w:val="none" w:sz="0" w:space="0" w:color="auto"/>
                <w:left w:val="none" w:sz="0" w:space="0" w:color="auto"/>
                <w:bottom w:val="none" w:sz="0" w:space="0" w:color="auto"/>
                <w:right w:val="none" w:sz="0" w:space="0" w:color="auto"/>
              </w:divBdr>
              <w:divsChild>
                <w:div w:id="596720024">
                  <w:marLeft w:val="0"/>
                  <w:marRight w:val="0"/>
                  <w:marTop w:val="0"/>
                  <w:marBottom w:val="0"/>
                  <w:divBdr>
                    <w:top w:val="none" w:sz="0" w:space="0" w:color="auto"/>
                    <w:left w:val="none" w:sz="0" w:space="0" w:color="auto"/>
                    <w:bottom w:val="none" w:sz="0" w:space="0" w:color="auto"/>
                    <w:right w:val="none" w:sz="0" w:space="0" w:color="auto"/>
                  </w:divBdr>
                </w:div>
              </w:divsChild>
            </w:div>
            <w:div w:id="342630270">
              <w:marLeft w:val="0"/>
              <w:marRight w:val="0"/>
              <w:marTop w:val="0"/>
              <w:marBottom w:val="0"/>
              <w:divBdr>
                <w:top w:val="none" w:sz="0" w:space="0" w:color="auto"/>
                <w:left w:val="none" w:sz="0" w:space="0" w:color="auto"/>
                <w:bottom w:val="none" w:sz="0" w:space="0" w:color="auto"/>
                <w:right w:val="none" w:sz="0" w:space="0" w:color="auto"/>
              </w:divBdr>
              <w:divsChild>
                <w:div w:id="420762367">
                  <w:marLeft w:val="0"/>
                  <w:marRight w:val="0"/>
                  <w:marTop w:val="0"/>
                  <w:marBottom w:val="0"/>
                  <w:divBdr>
                    <w:top w:val="none" w:sz="0" w:space="0" w:color="auto"/>
                    <w:left w:val="none" w:sz="0" w:space="0" w:color="auto"/>
                    <w:bottom w:val="none" w:sz="0" w:space="0" w:color="auto"/>
                    <w:right w:val="none" w:sz="0" w:space="0" w:color="auto"/>
                  </w:divBdr>
                </w:div>
              </w:divsChild>
            </w:div>
            <w:div w:id="349180182">
              <w:marLeft w:val="0"/>
              <w:marRight w:val="0"/>
              <w:marTop w:val="0"/>
              <w:marBottom w:val="0"/>
              <w:divBdr>
                <w:top w:val="none" w:sz="0" w:space="0" w:color="auto"/>
                <w:left w:val="none" w:sz="0" w:space="0" w:color="auto"/>
                <w:bottom w:val="none" w:sz="0" w:space="0" w:color="auto"/>
                <w:right w:val="none" w:sz="0" w:space="0" w:color="auto"/>
              </w:divBdr>
              <w:divsChild>
                <w:div w:id="2137332491">
                  <w:marLeft w:val="0"/>
                  <w:marRight w:val="0"/>
                  <w:marTop w:val="0"/>
                  <w:marBottom w:val="0"/>
                  <w:divBdr>
                    <w:top w:val="none" w:sz="0" w:space="0" w:color="auto"/>
                    <w:left w:val="none" w:sz="0" w:space="0" w:color="auto"/>
                    <w:bottom w:val="none" w:sz="0" w:space="0" w:color="auto"/>
                    <w:right w:val="none" w:sz="0" w:space="0" w:color="auto"/>
                  </w:divBdr>
                </w:div>
              </w:divsChild>
            </w:div>
            <w:div w:id="364913276">
              <w:marLeft w:val="0"/>
              <w:marRight w:val="0"/>
              <w:marTop w:val="0"/>
              <w:marBottom w:val="0"/>
              <w:divBdr>
                <w:top w:val="none" w:sz="0" w:space="0" w:color="auto"/>
                <w:left w:val="none" w:sz="0" w:space="0" w:color="auto"/>
                <w:bottom w:val="none" w:sz="0" w:space="0" w:color="auto"/>
                <w:right w:val="none" w:sz="0" w:space="0" w:color="auto"/>
              </w:divBdr>
              <w:divsChild>
                <w:div w:id="1358628448">
                  <w:marLeft w:val="0"/>
                  <w:marRight w:val="0"/>
                  <w:marTop w:val="0"/>
                  <w:marBottom w:val="0"/>
                  <w:divBdr>
                    <w:top w:val="none" w:sz="0" w:space="0" w:color="auto"/>
                    <w:left w:val="none" w:sz="0" w:space="0" w:color="auto"/>
                    <w:bottom w:val="none" w:sz="0" w:space="0" w:color="auto"/>
                    <w:right w:val="none" w:sz="0" w:space="0" w:color="auto"/>
                  </w:divBdr>
                </w:div>
              </w:divsChild>
            </w:div>
            <w:div w:id="569777369">
              <w:marLeft w:val="0"/>
              <w:marRight w:val="0"/>
              <w:marTop w:val="0"/>
              <w:marBottom w:val="0"/>
              <w:divBdr>
                <w:top w:val="none" w:sz="0" w:space="0" w:color="auto"/>
                <w:left w:val="none" w:sz="0" w:space="0" w:color="auto"/>
                <w:bottom w:val="none" w:sz="0" w:space="0" w:color="auto"/>
                <w:right w:val="none" w:sz="0" w:space="0" w:color="auto"/>
              </w:divBdr>
              <w:divsChild>
                <w:div w:id="139351227">
                  <w:marLeft w:val="0"/>
                  <w:marRight w:val="0"/>
                  <w:marTop w:val="0"/>
                  <w:marBottom w:val="0"/>
                  <w:divBdr>
                    <w:top w:val="none" w:sz="0" w:space="0" w:color="auto"/>
                    <w:left w:val="none" w:sz="0" w:space="0" w:color="auto"/>
                    <w:bottom w:val="none" w:sz="0" w:space="0" w:color="auto"/>
                    <w:right w:val="none" w:sz="0" w:space="0" w:color="auto"/>
                  </w:divBdr>
                </w:div>
              </w:divsChild>
            </w:div>
            <w:div w:id="614748191">
              <w:marLeft w:val="0"/>
              <w:marRight w:val="0"/>
              <w:marTop w:val="0"/>
              <w:marBottom w:val="0"/>
              <w:divBdr>
                <w:top w:val="none" w:sz="0" w:space="0" w:color="auto"/>
                <w:left w:val="none" w:sz="0" w:space="0" w:color="auto"/>
                <w:bottom w:val="none" w:sz="0" w:space="0" w:color="auto"/>
                <w:right w:val="none" w:sz="0" w:space="0" w:color="auto"/>
              </w:divBdr>
              <w:divsChild>
                <w:div w:id="901406748">
                  <w:marLeft w:val="0"/>
                  <w:marRight w:val="0"/>
                  <w:marTop w:val="0"/>
                  <w:marBottom w:val="0"/>
                  <w:divBdr>
                    <w:top w:val="none" w:sz="0" w:space="0" w:color="auto"/>
                    <w:left w:val="none" w:sz="0" w:space="0" w:color="auto"/>
                    <w:bottom w:val="none" w:sz="0" w:space="0" w:color="auto"/>
                    <w:right w:val="none" w:sz="0" w:space="0" w:color="auto"/>
                  </w:divBdr>
                </w:div>
              </w:divsChild>
            </w:div>
            <w:div w:id="643313691">
              <w:marLeft w:val="0"/>
              <w:marRight w:val="0"/>
              <w:marTop w:val="0"/>
              <w:marBottom w:val="0"/>
              <w:divBdr>
                <w:top w:val="none" w:sz="0" w:space="0" w:color="auto"/>
                <w:left w:val="none" w:sz="0" w:space="0" w:color="auto"/>
                <w:bottom w:val="none" w:sz="0" w:space="0" w:color="auto"/>
                <w:right w:val="none" w:sz="0" w:space="0" w:color="auto"/>
              </w:divBdr>
              <w:divsChild>
                <w:div w:id="6946914">
                  <w:marLeft w:val="0"/>
                  <w:marRight w:val="0"/>
                  <w:marTop w:val="0"/>
                  <w:marBottom w:val="0"/>
                  <w:divBdr>
                    <w:top w:val="none" w:sz="0" w:space="0" w:color="auto"/>
                    <w:left w:val="none" w:sz="0" w:space="0" w:color="auto"/>
                    <w:bottom w:val="none" w:sz="0" w:space="0" w:color="auto"/>
                    <w:right w:val="none" w:sz="0" w:space="0" w:color="auto"/>
                  </w:divBdr>
                </w:div>
              </w:divsChild>
            </w:div>
            <w:div w:id="784545412">
              <w:marLeft w:val="0"/>
              <w:marRight w:val="0"/>
              <w:marTop w:val="0"/>
              <w:marBottom w:val="0"/>
              <w:divBdr>
                <w:top w:val="none" w:sz="0" w:space="0" w:color="auto"/>
                <w:left w:val="none" w:sz="0" w:space="0" w:color="auto"/>
                <w:bottom w:val="none" w:sz="0" w:space="0" w:color="auto"/>
                <w:right w:val="none" w:sz="0" w:space="0" w:color="auto"/>
              </w:divBdr>
              <w:divsChild>
                <w:div w:id="2143569606">
                  <w:marLeft w:val="0"/>
                  <w:marRight w:val="0"/>
                  <w:marTop w:val="0"/>
                  <w:marBottom w:val="0"/>
                  <w:divBdr>
                    <w:top w:val="none" w:sz="0" w:space="0" w:color="auto"/>
                    <w:left w:val="none" w:sz="0" w:space="0" w:color="auto"/>
                    <w:bottom w:val="none" w:sz="0" w:space="0" w:color="auto"/>
                    <w:right w:val="none" w:sz="0" w:space="0" w:color="auto"/>
                  </w:divBdr>
                </w:div>
              </w:divsChild>
            </w:div>
            <w:div w:id="800458900">
              <w:marLeft w:val="0"/>
              <w:marRight w:val="0"/>
              <w:marTop w:val="0"/>
              <w:marBottom w:val="0"/>
              <w:divBdr>
                <w:top w:val="none" w:sz="0" w:space="0" w:color="auto"/>
                <w:left w:val="none" w:sz="0" w:space="0" w:color="auto"/>
                <w:bottom w:val="none" w:sz="0" w:space="0" w:color="auto"/>
                <w:right w:val="none" w:sz="0" w:space="0" w:color="auto"/>
              </w:divBdr>
              <w:divsChild>
                <w:div w:id="1067802178">
                  <w:marLeft w:val="0"/>
                  <w:marRight w:val="0"/>
                  <w:marTop w:val="0"/>
                  <w:marBottom w:val="0"/>
                  <w:divBdr>
                    <w:top w:val="none" w:sz="0" w:space="0" w:color="auto"/>
                    <w:left w:val="none" w:sz="0" w:space="0" w:color="auto"/>
                    <w:bottom w:val="none" w:sz="0" w:space="0" w:color="auto"/>
                    <w:right w:val="none" w:sz="0" w:space="0" w:color="auto"/>
                  </w:divBdr>
                </w:div>
              </w:divsChild>
            </w:div>
            <w:div w:id="936983041">
              <w:marLeft w:val="0"/>
              <w:marRight w:val="0"/>
              <w:marTop w:val="0"/>
              <w:marBottom w:val="0"/>
              <w:divBdr>
                <w:top w:val="none" w:sz="0" w:space="0" w:color="auto"/>
                <w:left w:val="none" w:sz="0" w:space="0" w:color="auto"/>
                <w:bottom w:val="none" w:sz="0" w:space="0" w:color="auto"/>
                <w:right w:val="none" w:sz="0" w:space="0" w:color="auto"/>
              </w:divBdr>
              <w:divsChild>
                <w:div w:id="1785148861">
                  <w:marLeft w:val="0"/>
                  <w:marRight w:val="0"/>
                  <w:marTop w:val="0"/>
                  <w:marBottom w:val="0"/>
                  <w:divBdr>
                    <w:top w:val="none" w:sz="0" w:space="0" w:color="auto"/>
                    <w:left w:val="none" w:sz="0" w:space="0" w:color="auto"/>
                    <w:bottom w:val="none" w:sz="0" w:space="0" w:color="auto"/>
                    <w:right w:val="none" w:sz="0" w:space="0" w:color="auto"/>
                  </w:divBdr>
                </w:div>
              </w:divsChild>
            </w:div>
            <w:div w:id="1509249554">
              <w:marLeft w:val="0"/>
              <w:marRight w:val="0"/>
              <w:marTop w:val="0"/>
              <w:marBottom w:val="0"/>
              <w:divBdr>
                <w:top w:val="none" w:sz="0" w:space="0" w:color="auto"/>
                <w:left w:val="none" w:sz="0" w:space="0" w:color="auto"/>
                <w:bottom w:val="none" w:sz="0" w:space="0" w:color="auto"/>
                <w:right w:val="none" w:sz="0" w:space="0" w:color="auto"/>
              </w:divBdr>
              <w:divsChild>
                <w:div w:id="2071077596">
                  <w:marLeft w:val="0"/>
                  <w:marRight w:val="0"/>
                  <w:marTop w:val="0"/>
                  <w:marBottom w:val="0"/>
                  <w:divBdr>
                    <w:top w:val="none" w:sz="0" w:space="0" w:color="auto"/>
                    <w:left w:val="none" w:sz="0" w:space="0" w:color="auto"/>
                    <w:bottom w:val="none" w:sz="0" w:space="0" w:color="auto"/>
                    <w:right w:val="none" w:sz="0" w:space="0" w:color="auto"/>
                  </w:divBdr>
                </w:div>
              </w:divsChild>
            </w:div>
            <w:div w:id="1585413026">
              <w:marLeft w:val="0"/>
              <w:marRight w:val="0"/>
              <w:marTop w:val="0"/>
              <w:marBottom w:val="0"/>
              <w:divBdr>
                <w:top w:val="none" w:sz="0" w:space="0" w:color="auto"/>
                <w:left w:val="none" w:sz="0" w:space="0" w:color="auto"/>
                <w:bottom w:val="none" w:sz="0" w:space="0" w:color="auto"/>
                <w:right w:val="none" w:sz="0" w:space="0" w:color="auto"/>
              </w:divBdr>
              <w:divsChild>
                <w:div w:id="235827994">
                  <w:marLeft w:val="0"/>
                  <w:marRight w:val="0"/>
                  <w:marTop w:val="0"/>
                  <w:marBottom w:val="0"/>
                  <w:divBdr>
                    <w:top w:val="none" w:sz="0" w:space="0" w:color="auto"/>
                    <w:left w:val="none" w:sz="0" w:space="0" w:color="auto"/>
                    <w:bottom w:val="none" w:sz="0" w:space="0" w:color="auto"/>
                    <w:right w:val="none" w:sz="0" w:space="0" w:color="auto"/>
                  </w:divBdr>
                </w:div>
              </w:divsChild>
            </w:div>
            <w:div w:id="1690135633">
              <w:marLeft w:val="0"/>
              <w:marRight w:val="0"/>
              <w:marTop w:val="0"/>
              <w:marBottom w:val="0"/>
              <w:divBdr>
                <w:top w:val="none" w:sz="0" w:space="0" w:color="auto"/>
                <w:left w:val="none" w:sz="0" w:space="0" w:color="auto"/>
                <w:bottom w:val="none" w:sz="0" w:space="0" w:color="auto"/>
                <w:right w:val="none" w:sz="0" w:space="0" w:color="auto"/>
              </w:divBdr>
              <w:divsChild>
                <w:div w:id="1060127347">
                  <w:marLeft w:val="0"/>
                  <w:marRight w:val="0"/>
                  <w:marTop w:val="0"/>
                  <w:marBottom w:val="0"/>
                  <w:divBdr>
                    <w:top w:val="none" w:sz="0" w:space="0" w:color="auto"/>
                    <w:left w:val="none" w:sz="0" w:space="0" w:color="auto"/>
                    <w:bottom w:val="none" w:sz="0" w:space="0" w:color="auto"/>
                    <w:right w:val="none" w:sz="0" w:space="0" w:color="auto"/>
                  </w:divBdr>
                </w:div>
              </w:divsChild>
            </w:div>
            <w:div w:id="2042127687">
              <w:marLeft w:val="0"/>
              <w:marRight w:val="0"/>
              <w:marTop w:val="0"/>
              <w:marBottom w:val="0"/>
              <w:divBdr>
                <w:top w:val="none" w:sz="0" w:space="0" w:color="auto"/>
                <w:left w:val="none" w:sz="0" w:space="0" w:color="auto"/>
                <w:bottom w:val="none" w:sz="0" w:space="0" w:color="auto"/>
                <w:right w:val="none" w:sz="0" w:space="0" w:color="auto"/>
              </w:divBdr>
              <w:divsChild>
                <w:div w:id="578635621">
                  <w:marLeft w:val="0"/>
                  <w:marRight w:val="0"/>
                  <w:marTop w:val="0"/>
                  <w:marBottom w:val="0"/>
                  <w:divBdr>
                    <w:top w:val="none" w:sz="0" w:space="0" w:color="auto"/>
                    <w:left w:val="none" w:sz="0" w:space="0" w:color="auto"/>
                    <w:bottom w:val="none" w:sz="0" w:space="0" w:color="auto"/>
                    <w:right w:val="none" w:sz="0" w:space="0" w:color="auto"/>
                  </w:divBdr>
                </w:div>
                <w:div w:id="870917580">
                  <w:marLeft w:val="0"/>
                  <w:marRight w:val="0"/>
                  <w:marTop w:val="0"/>
                  <w:marBottom w:val="0"/>
                  <w:divBdr>
                    <w:top w:val="none" w:sz="0" w:space="0" w:color="auto"/>
                    <w:left w:val="none" w:sz="0" w:space="0" w:color="auto"/>
                    <w:bottom w:val="none" w:sz="0" w:space="0" w:color="auto"/>
                    <w:right w:val="none" w:sz="0" w:space="0" w:color="auto"/>
                  </w:divBdr>
                </w:div>
                <w:div w:id="14529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7644">
          <w:marLeft w:val="0"/>
          <w:marRight w:val="0"/>
          <w:marTop w:val="30"/>
          <w:marBottom w:val="30"/>
          <w:divBdr>
            <w:top w:val="none" w:sz="0" w:space="0" w:color="auto"/>
            <w:left w:val="none" w:sz="0" w:space="0" w:color="auto"/>
            <w:bottom w:val="none" w:sz="0" w:space="0" w:color="auto"/>
            <w:right w:val="none" w:sz="0" w:space="0" w:color="auto"/>
          </w:divBdr>
          <w:divsChild>
            <w:div w:id="42367665">
              <w:marLeft w:val="0"/>
              <w:marRight w:val="0"/>
              <w:marTop w:val="0"/>
              <w:marBottom w:val="0"/>
              <w:divBdr>
                <w:top w:val="none" w:sz="0" w:space="0" w:color="auto"/>
                <w:left w:val="none" w:sz="0" w:space="0" w:color="auto"/>
                <w:bottom w:val="none" w:sz="0" w:space="0" w:color="auto"/>
                <w:right w:val="none" w:sz="0" w:space="0" w:color="auto"/>
              </w:divBdr>
              <w:divsChild>
                <w:div w:id="2041782211">
                  <w:marLeft w:val="0"/>
                  <w:marRight w:val="0"/>
                  <w:marTop w:val="0"/>
                  <w:marBottom w:val="0"/>
                  <w:divBdr>
                    <w:top w:val="none" w:sz="0" w:space="0" w:color="auto"/>
                    <w:left w:val="none" w:sz="0" w:space="0" w:color="auto"/>
                    <w:bottom w:val="none" w:sz="0" w:space="0" w:color="auto"/>
                    <w:right w:val="none" w:sz="0" w:space="0" w:color="auto"/>
                  </w:divBdr>
                </w:div>
              </w:divsChild>
            </w:div>
            <w:div w:id="102388854">
              <w:marLeft w:val="0"/>
              <w:marRight w:val="0"/>
              <w:marTop w:val="0"/>
              <w:marBottom w:val="0"/>
              <w:divBdr>
                <w:top w:val="none" w:sz="0" w:space="0" w:color="auto"/>
                <w:left w:val="none" w:sz="0" w:space="0" w:color="auto"/>
                <w:bottom w:val="none" w:sz="0" w:space="0" w:color="auto"/>
                <w:right w:val="none" w:sz="0" w:space="0" w:color="auto"/>
              </w:divBdr>
              <w:divsChild>
                <w:div w:id="281035354">
                  <w:marLeft w:val="0"/>
                  <w:marRight w:val="0"/>
                  <w:marTop w:val="0"/>
                  <w:marBottom w:val="0"/>
                  <w:divBdr>
                    <w:top w:val="none" w:sz="0" w:space="0" w:color="auto"/>
                    <w:left w:val="none" w:sz="0" w:space="0" w:color="auto"/>
                    <w:bottom w:val="none" w:sz="0" w:space="0" w:color="auto"/>
                    <w:right w:val="none" w:sz="0" w:space="0" w:color="auto"/>
                  </w:divBdr>
                </w:div>
              </w:divsChild>
            </w:div>
            <w:div w:id="122047279">
              <w:marLeft w:val="0"/>
              <w:marRight w:val="0"/>
              <w:marTop w:val="0"/>
              <w:marBottom w:val="0"/>
              <w:divBdr>
                <w:top w:val="none" w:sz="0" w:space="0" w:color="auto"/>
                <w:left w:val="none" w:sz="0" w:space="0" w:color="auto"/>
                <w:bottom w:val="none" w:sz="0" w:space="0" w:color="auto"/>
                <w:right w:val="none" w:sz="0" w:space="0" w:color="auto"/>
              </w:divBdr>
              <w:divsChild>
                <w:div w:id="1814131083">
                  <w:marLeft w:val="0"/>
                  <w:marRight w:val="0"/>
                  <w:marTop w:val="0"/>
                  <w:marBottom w:val="0"/>
                  <w:divBdr>
                    <w:top w:val="none" w:sz="0" w:space="0" w:color="auto"/>
                    <w:left w:val="none" w:sz="0" w:space="0" w:color="auto"/>
                    <w:bottom w:val="none" w:sz="0" w:space="0" w:color="auto"/>
                    <w:right w:val="none" w:sz="0" w:space="0" w:color="auto"/>
                  </w:divBdr>
                </w:div>
              </w:divsChild>
            </w:div>
            <w:div w:id="184903203">
              <w:marLeft w:val="0"/>
              <w:marRight w:val="0"/>
              <w:marTop w:val="0"/>
              <w:marBottom w:val="0"/>
              <w:divBdr>
                <w:top w:val="none" w:sz="0" w:space="0" w:color="auto"/>
                <w:left w:val="none" w:sz="0" w:space="0" w:color="auto"/>
                <w:bottom w:val="none" w:sz="0" w:space="0" w:color="auto"/>
                <w:right w:val="none" w:sz="0" w:space="0" w:color="auto"/>
              </w:divBdr>
              <w:divsChild>
                <w:div w:id="1013452998">
                  <w:marLeft w:val="0"/>
                  <w:marRight w:val="0"/>
                  <w:marTop w:val="0"/>
                  <w:marBottom w:val="0"/>
                  <w:divBdr>
                    <w:top w:val="none" w:sz="0" w:space="0" w:color="auto"/>
                    <w:left w:val="none" w:sz="0" w:space="0" w:color="auto"/>
                    <w:bottom w:val="none" w:sz="0" w:space="0" w:color="auto"/>
                    <w:right w:val="none" w:sz="0" w:space="0" w:color="auto"/>
                  </w:divBdr>
                </w:div>
              </w:divsChild>
            </w:div>
            <w:div w:id="188883638">
              <w:marLeft w:val="0"/>
              <w:marRight w:val="0"/>
              <w:marTop w:val="0"/>
              <w:marBottom w:val="0"/>
              <w:divBdr>
                <w:top w:val="none" w:sz="0" w:space="0" w:color="auto"/>
                <w:left w:val="none" w:sz="0" w:space="0" w:color="auto"/>
                <w:bottom w:val="none" w:sz="0" w:space="0" w:color="auto"/>
                <w:right w:val="none" w:sz="0" w:space="0" w:color="auto"/>
              </w:divBdr>
              <w:divsChild>
                <w:div w:id="1763527519">
                  <w:marLeft w:val="0"/>
                  <w:marRight w:val="0"/>
                  <w:marTop w:val="0"/>
                  <w:marBottom w:val="0"/>
                  <w:divBdr>
                    <w:top w:val="none" w:sz="0" w:space="0" w:color="auto"/>
                    <w:left w:val="none" w:sz="0" w:space="0" w:color="auto"/>
                    <w:bottom w:val="none" w:sz="0" w:space="0" w:color="auto"/>
                    <w:right w:val="none" w:sz="0" w:space="0" w:color="auto"/>
                  </w:divBdr>
                </w:div>
              </w:divsChild>
            </w:div>
            <w:div w:id="830562228">
              <w:marLeft w:val="0"/>
              <w:marRight w:val="0"/>
              <w:marTop w:val="0"/>
              <w:marBottom w:val="0"/>
              <w:divBdr>
                <w:top w:val="none" w:sz="0" w:space="0" w:color="auto"/>
                <w:left w:val="none" w:sz="0" w:space="0" w:color="auto"/>
                <w:bottom w:val="none" w:sz="0" w:space="0" w:color="auto"/>
                <w:right w:val="none" w:sz="0" w:space="0" w:color="auto"/>
              </w:divBdr>
              <w:divsChild>
                <w:div w:id="866019583">
                  <w:marLeft w:val="0"/>
                  <w:marRight w:val="0"/>
                  <w:marTop w:val="0"/>
                  <w:marBottom w:val="0"/>
                  <w:divBdr>
                    <w:top w:val="none" w:sz="0" w:space="0" w:color="auto"/>
                    <w:left w:val="none" w:sz="0" w:space="0" w:color="auto"/>
                    <w:bottom w:val="none" w:sz="0" w:space="0" w:color="auto"/>
                    <w:right w:val="none" w:sz="0" w:space="0" w:color="auto"/>
                  </w:divBdr>
                </w:div>
              </w:divsChild>
            </w:div>
            <w:div w:id="857542567">
              <w:marLeft w:val="0"/>
              <w:marRight w:val="0"/>
              <w:marTop w:val="0"/>
              <w:marBottom w:val="0"/>
              <w:divBdr>
                <w:top w:val="none" w:sz="0" w:space="0" w:color="auto"/>
                <w:left w:val="none" w:sz="0" w:space="0" w:color="auto"/>
                <w:bottom w:val="none" w:sz="0" w:space="0" w:color="auto"/>
                <w:right w:val="none" w:sz="0" w:space="0" w:color="auto"/>
              </w:divBdr>
              <w:divsChild>
                <w:div w:id="1939292176">
                  <w:marLeft w:val="0"/>
                  <w:marRight w:val="0"/>
                  <w:marTop w:val="0"/>
                  <w:marBottom w:val="0"/>
                  <w:divBdr>
                    <w:top w:val="none" w:sz="0" w:space="0" w:color="auto"/>
                    <w:left w:val="none" w:sz="0" w:space="0" w:color="auto"/>
                    <w:bottom w:val="none" w:sz="0" w:space="0" w:color="auto"/>
                    <w:right w:val="none" w:sz="0" w:space="0" w:color="auto"/>
                  </w:divBdr>
                </w:div>
              </w:divsChild>
            </w:div>
            <w:div w:id="889460088">
              <w:marLeft w:val="0"/>
              <w:marRight w:val="0"/>
              <w:marTop w:val="0"/>
              <w:marBottom w:val="0"/>
              <w:divBdr>
                <w:top w:val="none" w:sz="0" w:space="0" w:color="auto"/>
                <w:left w:val="none" w:sz="0" w:space="0" w:color="auto"/>
                <w:bottom w:val="none" w:sz="0" w:space="0" w:color="auto"/>
                <w:right w:val="none" w:sz="0" w:space="0" w:color="auto"/>
              </w:divBdr>
              <w:divsChild>
                <w:div w:id="1193958234">
                  <w:marLeft w:val="0"/>
                  <w:marRight w:val="0"/>
                  <w:marTop w:val="0"/>
                  <w:marBottom w:val="0"/>
                  <w:divBdr>
                    <w:top w:val="none" w:sz="0" w:space="0" w:color="auto"/>
                    <w:left w:val="none" w:sz="0" w:space="0" w:color="auto"/>
                    <w:bottom w:val="none" w:sz="0" w:space="0" w:color="auto"/>
                    <w:right w:val="none" w:sz="0" w:space="0" w:color="auto"/>
                  </w:divBdr>
                </w:div>
              </w:divsChild>
            </w:div>
            <w:div w:id="1126922376">
              <w:marLeft w:val="0"/>
              <w:marRight w:val="0"/>
              <w:marTop w:val="0"/>
              <w:marBottom w:val="0"/>
              <w:divBdr>
                <w:top w:val="none" w:sz="0" w:space="0" w:color="auto"/>
                <w:left w:val="none" w:sz="0" w:space="0" w:color="auto"/>
                <w:bottom w:val="none" w:sz="0" w:space="0" w:color="auto"/>
                <w:right w:val="none" w:sz="0" w:space="0" w:color="auto"/>
              </w:divBdr>
              <w:divsChild>
                <w:div w:id="2100250037">
                  <w:marLeft w:val="0"/>
                  <w:marRight w:val="0"/>
                  <w:marTop w:val="0"/>
                  <w:marBottom w:val="0"/>
                  <w:divBdr>
                    <w:top w:val="none" w:sz="0" w:space="0" w:color="auto"/>
                    <w:left w:val="none" w:sz="0" w:space="0" w:color="auto"/>
                    <w:bottom w:val="none" w:sz="0" w:space="0" w:color="auto"/>
                    <w:right w:val="none" w:sz="0" w:space="0" w:color="auto"/>
                  </w:divBdr>
                </w:div>
              </w:divsChild>
            </w:div>
            <w:div w:id="1173761605">
              <w:marLeft w:val="0"/>
              <w:marRight w:val="0"/>
              <w:marTop w:val="0"/>
              <w:marBottom w:val="0"/>
              <w:divBdr>
                <w:top w:val="none" w:sz="0" w:space="0" w:color="auto"/>
                <w:left w:val="none" w:sz="0" w:space="0" w:color="auto"/>
                <w:bottom w:val="none" w:sz="0" w:space="0" w:color="auto"/>
                <w:right w:val="none" w:sz="0" w:space="0" w:color="auto"/>
              </w:divBdr>
              <w:divsChild>
                <w:div w:id="840508824">
                  <w:marLeft w:val="0"/>
                  <w:marRight w:val="0"/>
                  <w:marTop w:val="0"/>
                  <w:marBottom w:val="0"/>
                  <w:divBdr>
                    <w:top w:val="none" w:sz="0" w:space="0" w:color="auto"/>
                    <w:left w:val="none" w:sz="0" w:space="0" w:color="auto"/>
                    <w:bottom w:val="none" w:sz="0" w:space="0" w:color="auto"/>
                    <w:right w:val="none" w:sz="0" w:space="0" w:color="auto"/>
                  </w:divBdr>
                </w:div>
              </w:divsChild>
            </w:div>
            <w:div w:id="1234850937">
              <w:marLeft w:val="0"/>
              <w:marRight w:val="0"/>
              <w:marTop w:val="0"/>
              <w:marBottom w:val="0"/>
              <w:divBdr>
                <w:top w:val="none" w:sz="0" w:space="0" w:color="auto"/>
                <w:left w:val="none" w:sz="0" w:space="0" w:color="auto"/>
                <w:bottom w:val="none" w:sz="0" w:space="0" w:color="auto"/>
                <w:right w:val="none" w:sz="0" w:space="0" w:color="auto"/>
              </w:divBdr>
              <w:divsChild>
                <w:div w:id="492528682">
                  <w:marLeft w:val="0"/>
                  <w:marRight w:val="0"/>
                  <w:marTop w:val="0"/>
                  <w:marBottom w:val="0"/>
                  <w:divBdr>
                    <w:top w:val="none" w:sz="0" w:space="0" w:color="auto"/>
                    <w:left w:val="none" w:sz="0" w:space="0" w:color="auto"/>
                    <w:bottom w:val="none" w:sz="0" w:space="0" w:color="auto"/>
                    <w:right w:val="none" w:sz="0" w:space="0" w:color="auto"/>
                  </w:divBdr>
                </w:div>
              </w:divsChild>
            </w:div>
            <w:div w:id="1304311394">
              <w:marLeft w:val="0"/>
              <w:marRight w:val="0"/>
              <w:marTop w:val="0"/>
              <w:marBottom w:val="0"/>
              <w:divBdr>
                <w:top w:val="none" w:sz="0" w:space="0" w:color="auto"/>
                <w:left w:val="none" w:sz="0" w:space="0" w:color="auto"/>
                <w:bottom w:val="none" w:sz="0" w:space="0" w:color="auto"/>
                <w:right w:val="none" w:sz="0" w:space="0" w:color="auto"/>
              </w:divBdr>
              <w:divsChild>
                <w:div w:id="1700282231">
                  <w:marLeft w:val="0"/>
                  <w:marRight w:val="0"/>
                  <w:marTop w:val="0"/>
                  <w:marBottom w:val="0"/>
                  <w:divBdr>
                    <w:top w:val="none" w:sz="0" w:space="0" w:color="auto"/>
                    <w:left w:val="none" w:sz="0" w:space="0" w:color="auto"/>
                    <w:bottom w:val="none" w:sz="0" w:space="0" w:color="auto"/>
                    <w:right w:val="none" w:sz="0" w:space="0" w:color="auto"/>
                  </w:divBdr>
                </w:div>
              </w:divsChild>
            </w:div>
            <w:div w:id="1566601300">
              <w:marLeft w:val="0"/>
              <w:marRight w:val="0"/>
              <w:marTop w:val="0"/>
              <w:marBottom w:val="0"/>
              <w:divBdr>
                <w:top w:val="none" w:sz="0" w:space="0" w:color="auto"/>
                <w:left w:val="none" w:sz="0" w:space="0" w:color="auto"/>
                <w:bottom w:val="none" w:sz="0" w:space="0" w:color="auto"/>
                <w:right w:val="none" w:sz="0" w:space="0" w:color="auto"/>
              </w:divBdr>
              <w:divsChild>
                <w:div w:id="1913851884">
                  <w:marLeft w:val="0"/>
                  <w:marRight w:val="0"/>
                  <w:marTop w:val="0"/>
                  <w:marBottom w:val="0"/>
                  <w:divBdr>
                    <w:top w:val="none" w:sz="0" w:space="0" w:color="auto"/>
                    <w:left w:val="none" w:sz="0" w:space="0" w:color="auto"/>
                    <w:bottom w:val="none" w:sz="0" w:space="0" w:color="auto"/>
                    <w:right w:val="none" w:sz="0" w:space="0" w:color="auto"/>
                  </w:divBdr>
                </w:div>
              </w:divsChild>
            </w:div>
            <w:div w:id="1574587799">
              <w:marLeft w:val="0"/>
              <w:marRight w:val="0"/>
              <w:marTop w:val="0"/>
              <w:marBottom w:val="0"/>
              <w:divBdr>
                <w:top w:val="none" w:sz="0" w:space="0" w:color="auto"/>
                <w:left w:val="none" w:sz="0" w:space="0" w:color="auto"/>
                <w:bottom w:val="none" w:sz="0" w:space="0" w:color="auto"/>
                <w:right w:val="none" w:sz="0" w:space="0" w:color="auto"/>
              </w:divBdr>
              <w:divsChild>
                <w:div w:id="6563237">
                  <w:marLeft w:val="0"/>
                  <w:marRight w:val="0"/>
                  <w:marTop w:val="0"/>
                  <w:marBottom w:val="0"/>
                  <w:divBdr>
                    <w:top w:val="none" w:sz="0" w:space="0" w:color="auto"/>
                    <w:left w:val="none" w:sz="0" w:space="0" w:color="auto"/>
                    <w:bottom w:val="none" w:sz="0" w:space="0" w:color="auto"/>
                    <w:right w:val="none" w:sz="0" w:space="0" w:color="auto"/>
                  </w:divBdr>
                </w:div>
                <w:div w:id="998116711">
                  <w:marLeft w:val="0"/>
                  <w:marRight w:val="0"/>
                  <w:marTop w:val="0"/>
                  <w:marBottom w:val="0"/>
                  <w:divBdr>
                    <w:top w:val="none" w:sz="0" w:space="0" w:color="auto"/>
                    <w:left w:val="none" w:sz="0" w:space="0" w:color="auto"/>
                    <w:bottom w:val="none" w:sz="0" w:space="0" w:color="auto"/>
                    <w:right w:val="none" w:sz="0" w:space="0" w:color="auto"/>
                  </w:divBdr>
                </w:div>
                <w:div w:id="1610818032">
                  <w:marLeft w:val="0"/>
                  <w:marRight w:val="0"/>
                  <w:marTop w:val="0"/>
                  <w:marBottom w:val="0"/>
                  <w:divBdr>
                    <w:top w:val="none" w:sz="0" w:space="0" w:color="auto"/>
                    <w:left w:val="none" w:sz="0" w:space="0" w:color="auto"/>
                    <w:bottom w:val="none" w:sz="0" w:space="0" w:color="auto"/>
                    <w:right w:val="none" w:sz="0" w:space="0" w:color="auto"/>
                  </w:divBdr>
                </w:div>
                <w:div w:id="1808737913">
                  <w:marLeft w:val="0"/>
                  <w:marRight w:val="0"/>
                  <w:marTop w:val="0"/>
                  <w:marBottom w:val="0"/>
                  <w:divBdr>
                    <w:top w:val="none" w:sz="0" w:space="0" w:color="auto"/>
                    <w:left w:val="none" w:sz="0" w:space="0" w:color="auto"/>
                    <w:bottom w:val="none" w:sz="0" w:space="0" w:color="auto"/>
                    <w:right w:val="none" w:sz="0" w:space="0" w:color="auto"/>
                  </w:divBdr>
                </w:div>
                <w:div w:id="2017344425">
                  <w:marLeft w:val="0"/>
                  <w:marRight w:val="0"/>
                  <w:marTop w:val="0"/>
                  <w:marBottom w:val="0"/>
                  <w:divBdr>
                    <w:top w:val="none" w:sz="0" w:space="0" w:color="auto"/>
                    <w:left w:val="none" w:sz="0" w:space="0" w:color="auto"/>
                    <w:bottom w:val="none" w:sz="0" w:space="0" w:color="auto"/>
                    <w:right w:val="none" w:sz="0" w:space="0" w:color="auto"/>
                  </w:divBdr>
                </w:div>
              </w:divsChild>
            </w:div>
            <w:div w:id="1749500725">
              <w:marLeft w:val="0"/>
              <w:marRight w:val="0"/>
              <w:marTop w:val="0"/>
              <w:marBottom w:val="0"/>
              <w:divBdr>
                <w:top w:val="none" w:sz="0" w:space="0" w:color="auto"/>
                <w:left w:val="none" w:sz="0" w:space="0" w:color="auto"/>
                <w:bottom w:val="none" w:sz="0" w:space="0" w:color="auto"/>
                <w:right w:val="none" w:sz="0" w:space="0" w:color="auto"/>
              </w:divBdr>
              <w:divsChild>
                <w:div w:id="733091114">
                  <w:marLeft w:val="0"/>
                  <w:marRight w:val="0"/>
                  <w:marTop w:val="0"/>
                  <w:marBottom w:val="0"/>
                  <w:divBdr>
                    <w:top w:val="none" w:sz="0" w:space="0" w:color="auto"/>
                    <w:left w:val="none" w:sz="0" w:space="0" w:color="auto"/>
                    <w:bottom w:val="none" w:sz="0" w:space="0" w:color="auto"/>
                    <w:right w:val="none" w:sz="0" w:space="0" w:color="auto"/>
                  </w:divBdr>
                </w:div>
              </w:divsChild>
            </w:div>
            <w:div w:id="1782259999">
              <w:marLeft w:val="0"/>
              <w:marRight w:val="0"/>
              <w:marTop w:val="0"/>
              <w:marBottom w:val="0"/>
              <w:divBdr>
                <w:top w:val="none" w:sz="0" w:space="0" w:color="auto"/>
                <w:left w:val="none" w:sz="0" w:space="0" w:color="auto"/>
                <w:bottom w:val="none" w:sz="0" w:space="0" w:color="auto"/>
                <w:right w:val="none" w:sz="0" w:space="0" w:color="auto"/>
              </w:divBdr>
              <w:divsChild>
                <w:div w:id="1766028035">
                  <w:marLeft w:val="0"/>
                  <w:marRight w:val="0"/>
                  <w:marTop w:val="0"/>
                  <w:marBottom w:val="0"/>
                  <w:divBdr>
                    <w:top w:val="none" w:sz="0" w:space="0" w:color="auto"/>
                    <w:left w:val="none" w:sz="0" w:space="0" w:color="auto"/>
                    <w:bottom w:val="none" w:sz="0" w:space="0" w:color="auto"/>
                    <w:right w:val="none" w:sz="0" w:space="0" w:color="auto"/>
                  </w:divBdr>
                </w:div>
              </w:divsChild>
            </w:div>
            <w:div w:id="1823347863">
              <w:marLeft w:val="0"/>
              <w:marRight w:val="0"/>
              <w:marTop w:val="0"/>
              <w:marBottom w:val="0"/>
              <w:divBdr>
                <w:top w:val="none" w:sz="0" w:space="0" w:color="auto"/>
                <w:left w:val="none" w:sz="0" w:space="0" w:color="auto"/>
                <w:bottom w:val="none" w:sz="0" w:space="0" w:color="auto"/>
                <w:right w:val="none" w:sz="0" w:space="0" w:color="auto"/>
              </w:divBdr>
              <w:divsChild>
                <w:div w:id="1161312513">
                  <w:marLeft w:val="0"/>
                  <w:marRight w:val="0"/>
                  <w:marTop w:val="0"/>
                  <w:marBottom w:val="0"/>
                  <w:divBdr>
                    <w:top w:val="none" w:sz="0" w:space="0" w:color="auto"/>
                    <w:left w:val="none" w:sz="0" w:space="0" w:color="auto"/>
                    <w:bottom w:val="none" w:sz="0" w:space="0" w:color="auto"/>
                    <w:right w:val="none" w:sz="0" w:space="0" w:color="auto"/>
                  </w:divBdr>
                </w:div>
              </w:divsChild>
            </w:div>
            <w:div w:id="1918442905">
              <w:marLeft w:val="0"/>
              <w:marRight w:val="0"/>
              <w:marTop w:val="0"/>
              <w:marBottom w:val="0"/>
              <w:divBdr>
                <w:top w:val="none" w:sz="0" w:space="0" w:color="auto"/>
                <w:left w:val="none" w:sz="0" w:space="0" w:color="auto"/>
                <w:bottom w:val="none" w:sz="0" w:space="0" w:color="auto"/>
                <w:right w:val="none" w:sz="0" w:space="0" w:color="auto"/>
              </w:divBdr>
              <w:divsChild>
                <w:div w:id="1475414777">
                  <w:marLeft w:val="0"/>
                  <w:marRight w:val="0"/>
                  <w:marTop w:val="0"/>
                  <w:marBottom w:val="0"/>
                  <w:divBdr>
                    <w:top w:val="none" w:sz="0" w:space="0" w:color="auto"/>
                    <w:left w:val="none" w:sz="0" w:space="0" w:color="auto"/>
                    <w:bottom w:val="none" w:sz="0" w:space="0" w:color="auto"/>
                    <w:right w:val="none" w:sz="0" w:space="0" w:color="auto"/>
                  </w:divBdr>
                </w:div>
              </w:divsChild>
            </w:div>
            <w:div w:id="1989279798">
              <w:marLeft w:val="0"/>
              <w:marRight w:val="0"/>
              <w:marTop w:val="0"/>
              <w:marBottom w:val="0"/>
              <w:divBdr>
                <w:top w:val="none" w:sz="0" w:space="0" w:color="auto"/>
                <w:left w:val="none" w:sz="0" w:space="0" w:color="auto"/>
                <w:bottom w:val="none" w:sz="0" w:space="0" w:color="auto"/>
                <w:right w:val="none" w:sz="0" w:space="0" w:color="auto"/>
              </w:divBdr>
              <w:divsChild>
                <w:div w:id="2108116840">
                  <w:marLeft w:val="0"/>
                  <w:marRight w:val="0"/>
                  <w:marTop w:val="0"/>
                  <w:marBottom w:val="0"/>
                  <w:divBdr>
                    <w:top w:val="none" w:sz="0" w:space="0" w:color="auto"/>
                    <w:left w:val="none" w:sz="0" w:space="0" w:color="auto"/>
                    <w:bottom w:val="none" w:sz="0" w:space="0" w:color="auto"/>
                    <w:right w:val="none" w:sz="0" w:space="0" w:color="auto"/>
                  </w:divBdr>
                </w:div>
              </w:divsChild>
            </w:div>
            <w:div w:id="1990818602">
              <w:marLeft w:val="0"/>
              <w:marRight w:val="0"/>
              <w:marTop w:val="0"/>
              <w:marBottom w:val="0"/>
              <w:divBdr>
                <w:top w:val="none" w:sz="0" w:space="0" w:color="auto"/>
                <w:left w:val="none" w:sz="0" w:space="0" w:color="auto"/>
                <w:bottom w:val="none" w:sz="0" w:space="0" w:color="auto"/>
                <w:right w:val="none" w:sz="0" w:space="0" w:color="auto"/>
              </w:divBdr>
              <w:divsChild>
                <w:div w:id="377751208">
                  <w:marLeft w:val="0"/>
                  <w:marRight w:val="0"/>
                  <w:marTop w:val="0"/>
                  <w:marBottom w:val="0"/>
                  <w:divBdr>
                    <w:top w:val="none" w:sz="0" w:space="0" w:color="auto"/>
                    <w:left w:val="none" w:sz="0" w:space="0" w:color="auto"/>
                    <w:bottom w:val="none" w:sz="0" w:space="0" w:color="auto"/>
                    <w:right w:val="none" w:sz="0" w:space="0" w:color="auto"/>
                  </w:divBdr>
                </w:div>
              </w:divsChild>
            </w:div>
            <w:div w:id="2120903256">
              <w:marLeft w:val="0"/>
              <w:marRight w:val="0"/>
              <w:marTop w:val="0"/>
              <w:marBottom w:val="0"/>
              <w:divBdr>
                <w:top w:val="none" w:sz="0" w:space="0" w:color="auto"/>
                <w:left w:val="none" w:sz="0" w:space="0" w:color="auto"/>
                <w:bottom w:val="none" w:sz="0" w:space="0" w:color="auto"/>
                <w:right w:val="none" w:sz="0" w:space="0" w:color="auto"/>
              </w:divBdr>
              <w:divsChild>
                <w:div w:id="7617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8310">
      <w:bodyDiv w:val="1"/>
      <w:marLeft w:val="0"/>
      <w:marRight w:val="0"/>
      <w:marTop w:val="0"/>
      <w:marBottom w:val="0"/>
      <w:divBdr>
        <w:top w:val="none" w:sz="0" w:space="0" w:color="auto"/>
        <w:left w:val="none" w:sz="0" w:space="0" w:color="auto"/>
        <w:bottom w:val="none" w:sz="0" w:space="0" w:color="auto"/>
        <w:right w:val="none" w:sz="0" w:space="0" w:color="auto"/>
      </w:divBdr>
    </w:div>
    <w:div w:id="1329939449">
      <w:bodyDiv w:val="1"/>
      <w:marLeft w:val="0"/>
      <w:marRight w:val="0"/>
      <w:marTop w:val="0"/>
      <w:marBottom w:val="0"/>
      <w:divBdr>
        <w:top w:val="none" w:sz="0" w:space="0" w:color="auto"/>
        <w:left w:val="none" w:sz="0" w:space="0" w:color="auto"/>
        <w:bottom w:val="none" w:sz="0" w:space="0" w:color="auto"/>
        <w:right w:val="none" w:sz="0" w:space="0" w:color="auto"/>
      </w:divBdr>
    </w:div>
    <w:div w:id="1333678772">
      <w:bodyDiv w:val="1"/>
      <w:marLeft w:val="0"/>
      <w:marRight w:val="0"/>
      <w:marTop w:val="0"/>
      <w:marBottom w:val="0"/>
      <w:divBdr>
        <w:top w:val="none" w:sz="0" w:space="0" w:color="auto"/>
        <w:left w:val="none" w:sz="0" w:space="0" w:color="auto"/>
        <w:bottom w:val="none" w:sz="0" w:space="0" w:color="auto"/>
        <w:right w:val="none" w:sz="0" w:space="0" w:color="auto"/>
      </w:divBdr>
    </w:div>
    <w:div w:id="1345672373">
      <w:bodyDiv w:val="1"/>
      <w:marLeft w:val="0"/>
      <w:marRight w:val="0"/>
      <w:marTop w:val="0"/>
      <w:marBottom w:val="0"/>
      <w:divBdr>
        <w:top w:val="none" w:sz="0" w:space="0" w:color="auto"/>
        <w:left w:val="none" w:sz="0" w:space="0" w:color="auto"/>
        <w:bottom w:val="none" w:sz="0" w:space="0" w:color="auto"/>
        <w:right w:val="none" w:sz="0" w:space="0" w:color="auto"/>
      </w:divBdr>
      <w:divsChild>
        <w:div w:id="828986823">
          <w:marLeft w:val="0"/>
          <w:marRight w:val="0"/>
          <w:marTop w:val="0"/>
          <w:marBottom w:val="0"/>
          <w:divBdr>
            <w:top w:val="none" w:sz="0" w:space="0" w:color="auto"/>
            <w:left w:val="none" w:sz="0" w:space="0" w:color="auto"/>
            <w:bottom w:val="none" w:sz="0" w:space="0" w:color="auto"/>
            <w:right w:val="none" w:sz="0" w:space="0" w:color="auto"/>
          </w:divBdr>
        </w:div>
      </w:divsChild>
    </w:div>
    <w:div w:id="1388408683">
      <w:bodyDiv w:val="1"/>
      <w:marLeft w:val="0"/>
      <w:marRight w:val="0"/>
      <w:marTop w:val="0"/>
      <w:marBottom w:val="0"/>
      <w:divBdr>
        <w:top w:val="none" w:sz="0" w:space="0" w:color="auto"/>
        <w:left w:val="none" w:sz="0" w:space="0" w:color="auto"/>
        <w:bottom w:val="none" w:sz="0" w:space="0" w:color="auto"/>
        <w:right w:val="none" w:sz="0" w:space="0" w:color="auto"/>
      </w:divBdr>
      <w:divsChild>
        <w:div w:id="950824506">
          <w:marLeft w:val="0"/>
          <w:marRight w:val="0"/>
          <w:marTop w:val="0"/>
          <w:marBottom w:val="0"/>
          <w:divBdr>
            <w:top w:val="none" w:sz="0" w:space="0" w:color="auto"/>
            <w:left w:val="none" w:sz="0" w:space="0" w:color="auto"/>
            <w:bottom w:val="none" w:sz="0" w:space="0" w:color="auto"/>
            <w:right w:val="none" w:sz="0" w:space="0" w:color="auto"/>
          </w:divBdr>
        </w:div>
        <w:div w:id="1457287329">
          <w:marLeft w:val="0"/>
          <w:marRight w:val="0"/>
          <w:marTop w:val="0"/>
          <w:marBottom w:val="0"/>
          <w:divBdr>
            <w:top w:val="none" w:sz="0" w:space="0" w:color="auto"/>
            <w:left w:val="none" w:sz="0" w:space="0" w:color="auto"/>
            <w:bottom w:val="none" w:sz="0" w:space="0" w:color="auto"/>
            <w:right w:val="none" w:sz="0" w:space="0" w:color="auto"/>
          </w:divBdr>
        </w:div>
        <w:div w:id="2016689978">
          <w:marLeft w:val="0"/>
          <w:marRight w:val="0"/>
          <w:marTop w:val="0"/>
          <w:marBottom w:val="0"/>
          <w:divBdr>
            <w:top w:val="none" w:sz="0" w:space="0" w:color="auto"/>
            <w:left w:val="none" w:sz="0" w:space="0" w:color="auto"/>
            <w:bottom w:val="none" w:sz="0" w:space="0" w:color="auto"/>
            <w:right w:val="none" w:sz="0" w:space="0" w:color="auto"/>
          </w:divBdr>
        </w:div>
      </w:divsChild>
    </w:div>
    <w:div w:id="1396396587">
      <w:bodyDiv w:val="1"/>
      <w:marLeft w:val="0"/>
      <w:marRight w:val="0"/>
      <w:marTop w:val="0"/>
      <w:marBottom w:val="0"/>
      <w:divBdr>
        <w:top w:val="none" w:sz="0" w:space="0" w:color="auto"/>
        <w:left w:val="none" w:sz="0" w:space="0" w:color="auto"/>
        <w:bottom w:val="none" w:sz="0" w:space="0" w:color="auto"/>
        <w:right w:val="none" w:sz="0" w:space="0" w:color="auto"/>
      </w:divBdr>
    </w:div>
    <w:div w:id="1408185142">
      <w:bodyDiv w:val="1"/>
      <w:marLeft w:val="0"/>
      <w:marRight w:val="0"/>
      <w:marTop w:val="0"/>
      <w:marBottom w:val="0"/>
      <w:divBdr>
        <w:top w:val="none" w:sz="0" w:space="0" w:color="auto"/>
        <w:left w:val="none" w:sz="0" w:space="0" w:color="auto"/>
        <w:bottom w:val="none" w:sz="0" w:space="0" w:color="auto"/>
        <w:right w:val="none" w:sz="0" w:space="0" w:color="auto"/>
      </w:divBdr>
    </w:div>
    <w:div w:id="1443262976">
      <w:bodyDiv w:val="1"/>
      <w:marLeft w:val="0"/>
      <w:marRight w:val="0"/>
      <w:marTop w:val="0"/>
      <w:marBottom w:val="0"/>
      <w:divBdr>
        <w:top w:val="none" w:sz="0" w:space="0" w:color="auto"/>
        <w:left w:val="none" w:sz="0" w:space="0" w:color="auto"/>
        <w:bottom w:val="none" w:sz="0" w:space="0" w:color="auto"/>
        <w:right w:val="none" w:sz="0" w:space="0" w:color="auto"/>
      </w:divBdr>
    </w:div>
    <w:div w:id="1454205605">
      <w:bodyDiv w:val="1"/>
      <w:marLeft w:val="0"/>
      <w:marRight w:val="0"/>
      <w:marTop w:val="0"/>
      <w:marBottom w:val="0"/>
      <w:divBdr>
        <w:top w:val="none" w:sz="0" w:space="0" w:color="auto"/>
        <w:left w:val="none" w:sz="0" w:space="0" w:color="auto"/>
        <w:bottom w:val="none" w:sz="0" w:space="0" w:color="auto"/>
        <w:right w:val="none" w:sz="0" w:space="0" w:color="auto"/>
      </w:divBdr>
      <w:divsChild>
        <w:div w:id="413205368">
          <w:marLeft w:val="0"/>
          <w:marRight w:val="0"/>
          <w:marTop w:val="0"/>
          <w:marBottom w:val="0"/>
          <w:divBdr>
            <w:top w:val="none" w:sz="0" w:space="0" w:color="auto"/>
            <w:left w:val="none" w:sz="0" w:space="0" w:color="auto"/>
            <w:bottom w:val="none" w:sz="0" w:space="0" w:color="auto"/>
            <w:right w:val="none" w:sz="0" w:space="0" w:color="auto"/>
          </w:divBdr>
        </w:div>
        <w:div w:id="533225574">
          <w:marLeft w:val="0"/>
          <w:marRight w:val="0"/>
          <w:marTop w:val="0"/>
          <w:marBottom w:val="0"/>
          <w:divBdr>
            <w:top w:val="none" w:sz="0" w:space="0" w:color="auto"/>
            <w:left w:val="none" w:sz="0" w:space="0" w:color="auto"/>
            <w:bottom w:val="none" w:sz="0" w:space="0" w:color="auto"/>
            <w:right w:val="none" w:sz="0" w:space="0" w:color="auto"/>
          </w:divBdr>
        </w:div>
        <w:div w:id="2012877432">
          <w:marLeft w:val="0"/>
          <w:marRight w:val="0"/>
          <w:marTop w:val="0"/>
          <w:marBottom w:val="0"/>
          <w:divBdr>
            <w:top w:val="none" w:sz="0" w:space="0" w:color="auto"/>
            <w:left w:val="none" w:sz="0" w:space="0" w:color="auto"/>
            <w:bottom w:val="none" w:sz="0" w:space="0" w:color="auto"/>
            <w:right w:val="none" w:sz="0" w:space="0" w:color="auto"/>
          </w:divBdr>
        </w:div>
      </w:divsChild>
    </w:div>
    <w:div w:id="1470439318">
      <w:bodyDiv w:val="1"/>
      <w:marLeft w:val="0"/>
      <w:marRight w:val="0"/>
      <w:marTop w:val="0"/>
      <w:marBottom w:val="0"/>
      <w:divBdr>
        <w:top w:val="none" w:sz="0" w:space="0" w:color="auto"/>
        <w:left w:val="none" w:sz="0" w:space="0" w:color="auto"/>
        <w:bottom w:val="none" w:sz="0" w:space="0" w:color="auto"/>
        <w:right w:val="none" w:sz="0" w:space="0" w:color="auto"/>
      </w:divBdr>
    </w:div>
    <w:div w:id="1477799865">
      <w:bodyDiv w:val="1"/>
      <w:marLeft w:val="0"/>
      <w:marRight w:val="0"/>
      <w:marTop w:val="0"/>
      <w:marBottom w:val="0"/>
      <w:divBdr>
        <w:top w:val="none" w:sz="0" w:space="0" w:color="auto"/>
        <w:left w:val="none" w:sz="0" w:space="0" w:color="auto"/>
        <w:bottom w:val="none" w:sz="0" w:space="0" w:color="auto"/>
        <w:right w:val="none" w:sz="0" w:space="0" w:color="auto"/>
      </w:divBdr>
      <w:divsChild>
        <w:div w:id="1697609175">
          <w:marLeft w:val="0"/>
          <w:marRight w:val="0"/>
          <w:marTop w:val="0"/>
          <w:marBottom w:val="0"/>
          <w:divBdr>
            <w:top w:val="none" w:sz="0" w:space="0" w:color="auto"/>
            <w:left w:val="none" w:sz="0" w:space="0" w:color="auto"/>
            <w:bottom w:val="none" w:sz="0" w:space="0" w:color="auto"/>
            <w:right w:val="none" w:sz="0" w:space="0" w:color="auto"/>
          </w:divBdr>
          <w:divsChild>
            <w:div w:id="308218560">
              <w:marLeft w:val="0"/>
              <w:marRight w:val="0"/>
              <w:marTop w:val="0"/>
              <w:marBottom w:val="0"/>
              <w:divBdr>
                <w:top w:val="none" w:sz="0" w:space="0" w:color="auto"/>
                <w:left w:val="none" w:sz="0" w:space="0" w:color="auto"/>
                <w:bottom w:val="none" w:sz="0" w:space="0" w:color="auto"/>
                <w:right w:val="none" w:sz="0" w:space="0" w:color="auto"/>
              </w:divBdr>
              <w:divsChild>
                <w:div w:id="3269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2933">
      <w:bodyDiv w:val="1"/>
      <w:marLeft w:val="0"/>
      <w:marRight w:val="0"/>
      <w:marTop w:val="0"/>
      <w:marBottom w:val="0"/>
      <w:divBdr>
        <w:top w:val="none" w:sz="0" w:space="0" w:color="auto"/>
        <w:left w:val="none" w:sz="0" w:space="0" w:color="auto"/>
        <w:bottom w:val="none" w:sz="0" w:space="0" w:color="auto"/>
        <w:right w:val="none" w:sz="0" w:space="0" w:color="auto"/>
      </w:divBdr>
      <w:divsChild>
        <w:div w:id="1240672613">
          <w:marLeft w:val="0"/>
          <w:marRight w:val="0"/>
          <w:marTop w:val="0"/>
          <w:marBottom w:val="0"/>
          <w:divBdr>
            <w:top w:val="none" w:sz="0" w:space="0" w:color="auto"/>
            <w:left w:val="none" w:sz="0" w:space="0" w:color="auto"/>
            <w:bottom w:val="none" w:sz="0" w:space="0" w:color="auto"/>
            <w:right w:val="none" w:sz="0" w:space="0" w:color="auto"/>
          </w:divBdr>
          <w:divsChild>
            <w:div w:id="1628778621">
              <w:marLeft w:val="0"/>
              <w:marRight w:val="0"/>
              <w:marTop w:val="0"/>
              <w:marBottom w:val="0"/>
              <w:divBdr>
                <w:top w:val="none" w:sz="0" w:space="0" w:color="auto"/>
                <w:left w:val="none" w:sz="0" w:space="0" w:color="auto"/>
                <w:bottom w:val="none" w:sz="0" w:space="0" w:color="auto"/>
                <w:right w:val="none" w:sz="0" w:space="0" w:color="auto"/>
              </w:divBdr>
            </w:div>
          </w:divsChild>
        </w:div>
        <w:div w:id="1746300408">
          <w:marLeft w:val="0"/>
          <w:marRight w:val="0"/>
          <w:marTop w:val="0"/>
          <w:marBottom w:val="0"/>
          <w:divBdr>
            <w:top w:val="none" w:sz="0" w:space="0" w:color="auto"/>
            <w:left w:val="none" w:sz="0" w:space="0" w:color="auto"/>
            <w:bottom w:val="none" w:sz="0" w:space="0" w:color="auto"/>
            <w:right w:val="none" w:sz="0" w:space="0" w:color="auto"/>
          </w:divBdr>
          <w:divsChild>
            <w:div w:id="834612466">
              <w:marLeft w:val="0"/>
              <w:marRight w:val="273"/>
              <w:marTop w:val="0"/>
              <w:marBottom w:val="0"/>
              <w:divBdr>
                <w:top w:val="none" w:sz="0" w:space="0" w:color="auto"/>
                <w:left w:val="none" w:sz="0" w:space="0" w:color="auto"/>
                <w:bottom w:val="none" w:sz="0" w:space="0" w:color="auto"/>
                <w:right w:val="none" w:sz="0" w:space="0" w:color="auto"/>
              </w:divBdr>
              <w:divsChild>
                <w:div w:id="249631209">
                  <w:marLeft w:val="0"/>
                  <w:marRight w:val="0"/>
                  <w:marTop w:val="0"/>
                  <w:marBottom w:val="0"/>
                  <w:divBdr>
                    <w:top w:val="none" w:sz="0" w:space="0" w:color="auto"/>
                    <w:left w:val="none" w:sz="0" w:space="0" w:color="auto"/>
                    <w:bottom w:val="none" w:sz="0" w:space="0" w:color="auto"/>
                    <w:right w:val="none" w:sz="0" w:space="0" w:color="auto"/>
                  </w:divBdr>
                  <w:divsChild>
                    <w:div w:id="1875657563">
                      <w:marLeft w:val="0"/>
                      <w:marRight w:val="0"/>
                      <w:marTop w:val="0"/>
                      <w:marBottom w:val="0"/>
                      <w:divBdr>
                        <w:top w:val="none" w:sz="0" w:space="0" w:color="auto"/>
                        <w:left w:val="none" w:sz="0" w:space="0" w:color="auto"/>
                        <w:bottom w:val="none" w:sz="0" w:space="0" w:color="auto"/>
                        <w:right w:val="none" w:sz="0" w:space="0" w:color="auto"/>
                      </w:divBdr>
                      <w:divsChild>
                        <w:div w:id="1537036286">
                          <w:marLeft w:val="0"/>
                          <w:marRight w:val="0"/>
                          <w:marTop w:val="0"/>
                          <w:marBottom w:val="0"/>
                          <w:divBdr>
                            <w:top w:val="none" w:sz="0" w:space="0" w:color="auto"/>
                            <w:left w:val="none" w:sz="0" w:space="0" w:color="auto"/>
                            <w:bottom w:val="none" w:sz="0" w:space="0" w:color="auto"/>
                            <w:right w:val="none" w:sz="0" w:space="0" w:color="auto"/>
                          </w:divBdr>
                          <w:divsChild>
                            <w:div w:id="135495461">
                              <w:marLeft w:val="0"/>
                              <w:marRight w:val="0"/>
                              <w:marTop w:val="0"/>
                              <w:marBottom w:val="0"/>
                              <w:divBdr>
                                <w:top w:val="none" w:sz="0" w:space="0" w:color="auto"/>
                                <w:left w:val="none" w:sz="0" w:space="0" w:color="auto"/>
                                <w:bottom w:val="none" w:sz="0" w:space="0" w:color="auto"/>
                                <w:right w:val="none" w:sz="0" w:space="0" w:color="auto"/>
                              </w:divBdr>
                              <w:divsChild>
                                <w:div w:id="1730348069">
                                  <w:marLeft w:val="0"/>
                                  <w:marRight w:val="0"/>
                                  <w:marTop w:val="0"/>
                                  <w:marBottom w:val="0"/>
                                  <w:divBdr>
                                    <w:top w:val="none" w:sz="0" w:space="0" w:color="auto"/>
                                    <w:left w:val="none" w:sz="0" w:space="0" w:color="auto"/>
                                    <w:bottom w:val="none" w:sz="0" w:space="0" w:color="auto"/>
                                    <w:right w:val="none" w:sz="0" w:space="0" w:color="auto"/>
                                  </w:divBdr>
                                  <w:divsChild>
                                    <w:div w:id="839389992">
                                      <w:marLeft w:val="0"/>
                                      <w:marRight w:val="0"/>
                                      <w:marTop w:val="0"/>
                                      <w:marBottom w:val="0"/>
                                      <w:divBdr>
                                        <w:top w:val="none" w:sz="0" w:space="0" w:color="auto"/>
                                        <w:left w:val="none" w:sz="0" w:space="0" w:color="auto"/>
                                        <w:bottom w:val="none" w:sz="0" w:space="0" w:color="auto"/>
                                        <w:right w:val="none" w:sz="0" w:space="0" w:color="auto"/>
                                      </w:divBdr>
                                      <w:divsChild>
                                        <w:div w:id="424690537">
                                          <w:marLeft w:val="0"/>
                                          <w:marRight w:val="0"/>
                                          <w:marTop w:val="0"/>
                                          <w:marBottom w:val="0"/>
                                          <w:divBdr>
                                            <w:top w:val="none" w:sz="0" w:space="0" w:color="auto"/>
                                            <w:left w:val="none" w:sz="0" w:space="0" w:color="auto"/>
                                            <w:bottom w:val="none" w:sz="0" w:space="0" w:color="auto"/>
                                            <w:right w:val="none" w:sz="0" w:space="0" w:color="auto"/>
                                          </w:divBdr>
                                          <w:divsChild>
                                            <w:div w:id="1189443179">
                                              <w:marLeft w:val="0"/>
                                              <w:marRight w:val="0"/>
                                              <w:marTop w:val="0"/>
                                              <w:marBottom w:val="0"/>
                                              <w:divBdr>
                                                <w:top w:val="none" w:sz="0" w:space="0" w:color="auto"/>
                                                <w:left w:val="none" w:sz="0" w:space="0" w:color="auto"/>
                                                <w:bottom w:val="none" w:sz="0" w:space="0" w:color="auto"/>
                                                <w:right w:val="none" w:sz="0" w:space="0" w:color="auto"/>
                                              </w:divBdr>
                                              <w:divsChild>
                                                <w:div w:id="173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211162">
      <w:bodyDiv w:val="1"/>
      <w:marLeft w:val="0"/>
      <w:marRight w:val="0"/>
      <w:marTop w:val="0"/>
      <w:marBottom w:val="0"/>
      <w:divBdr>
        <w:top w:val="none" w:sz="0" w:space="0" w:color="auto"/>
        <w:left w:val="none" w:sz="0" w:space="0" w:color="auto"/>
        <w:bottom w:val="none" w:sz="0" w:space="0" w:color="auto"/>
        <w:right w:val="none" w:sz="0" w:space="0" w:color="auto"/>
      </w:divBdr>
    </w:div>
    <w:div w:id="1588541003">
      <w:bodyDiv w:val="1"/>
      <w:marLeft w:val="0"/>
      <w:marRight w:val="0"/>
      <w:marTop w:val="0"/>
      <w:marBottom w:val="0"/>
      <w:divBdr>
        <w:top w:val="none" w:sz="0" w:space="0" w:color="auto"/>
        <w:left w:val="none" w:sz="0" w:space="0" w:color="auto"/>
        <w:bottom w:val="none" w:sz="0" w:space="0" w:color="auto"/>
        <w:right w:val="none" w:sz="0" w:space="0" w:color="auto"/>
      </w:divBdr>
      <w:divsChild>
        <w:div w:id="1786194059">
          <w:marLeft w:val="0"/>
          <w:marRight w:val="0"/>
          <w:marTop w:val="0"/>
          <w:marBottom w:val="0"/>
          <w:divBdr>
            <w:top w:val="none" w:sz="0" w:space="0" w:color="auto"/>
            <w:left w:val="none" w:sz="0" w:space="0" w:color="auto"/>
            <w:bottom w:val="none" w:sz="0" w:space="0" w:color="auto"/>
            <w:right w:val="none" w:sz="0" w:space="0" w:color="auto"/>
          </w:divBdr>
        </w:div>
        <w:div w:id="1972050381">
          <w:marLeft w:val="0"/>
          <w:marRight w:val="0"/>
          <w:marTop w:val="0"/>
          <w:marBottom w:val="0"/>
          <w:divBdr>
            <w:top w:val="none" w:sz="0" w:space="0" w:color="auto"/>
            <w:left w:val="none" w:sz="0" w:space="0" w:color="auto"/>
            <w:bottom w:val="none" w:sz="0" w:space="0" w:color="auto"/>
            <w:right w:val="none" w:sz="0" w:space="0" w:color="auto"/>
          </w:divBdr>
        </w:div>
      </w:divsChild>
    </w:div>
    <w:div w:id="1600216921">
      <w:bodyDiv w:val="1"/>
      <w:marLeft w:val="0"/>
      <w:marRight w:val="0"/>
      <w:marTop w:val="0"/>
      <w:marBottom w:val="0"/>
      <w:divBdr>
        <w:top w:val="none" w:sz="0" w:space="0" w:color="auto"/>
        <w:left w:val="none" w:sz="0" w:space="0" w:color="auto"/>
        <w:bottom w:val="none" w:sz="0" w:space="0" w:color="auto"/>
        <w:right w:val="none" w:sz="0" w:space="0" w:color="auto"/>
      </w:divBdr>
    </w:div>
    <w:div w:id="1615671462">
      <w:bodyDiv w:val="1"/>
      <w:marLeft w:val="0"/>
      <w:marRight w:val="0"/>
      <w:marTop w:val="0"/>
      <w:marBottom w:val="0"/>
      <w:divBdr>
        <w:top w:val="none" w:sz="0" w:space="0" w:color="auto"/>
        <w:left w:val="none" w:sz="0" w:space="0" w:color="auto"/>
        <w:bottom w:val="none" w:sz="0" w:space="0" w:color="auto"/>
        <w:right w:val="none" w:sz="0" w:space="0" w:color="auto"/>
      </w:divBdr>
    </w:div>
    <w:div w:id="1626889750">
      <w:bodyDiv w:val="1"/>
      <w:marLeft w:val="0"/>
      <w:marRight w:val="0"/>
      <w:marTop w:val="0"/>
      <w:marBottom w:val="0"/>
      <w:divBdr>
        <w:top w:val="none" w:sz="0" w:space="0" w:color="auto"/>
        <w:left w:val="none" w:sz="0" w:space="0" w:color="auto"/>
        <w:bottom w:val="none" w:sz="0" w:space="0" w:color="auto"/>
        <w:right w:val="none" w:sz="0" w:space="0" w:color="auto"/>
      </w:divBdr>
      <w:divsChild>
        <w:div w:id="364215700">
          <w:marLeft w:val="0"/>
          <w:marRight w:val="0"/>
          <w:marTop w:val="0"/>
          <w:marBottom w:val="0"/>
          <w:divBdr>
            <w:top w:val="none" w:sz="0" w:space="0" w:color="auto"/>
            <w:left w:val="none" w:sz="0" w:space="0" w:color="auto"/>
            <w:bottom w:val="none" w:sz="0" w:space="0" w:color="auto"/>
            <w:right w:val="none" w:sz="0" w:space="0" w:color="auto"/>
          </w:divBdr>
        </w:div>
        <w:div w:id="502009968">
          <w:marLeft w:val="0"/>
          <w:marRight w:val="0"/>
          <w:marTop w:val="0"/>
          <w:marBottom w:val="0"/>
          <w:divBdr>
            <w:top w:val="none" w:sz="0" w:space="0" w:color="auto"/>
            <w:left w:val="none" w:sz="0" w:space="0" w:color="auto"/>
            <w:bottom w:val="none" w:sz="0" w:space="0" w:color="auto"/>
            <w:right w:val="none" w:sz="0" w:space="0" w:color="auto"/>
          </w:divBdr>
        </w:div>
        <w:div w:id="1347559766">
          <w:marLeft w:val="0"/>
          <w:marRight w:val="0"/>
          <w:marTop w:val="0"/>
          <w:marBottom w:val="0"/>
          <w:divBdr>
            <w:top w:val="none" w:sz="0" w:space="0" w:color="auto"/>
            <w:left w:val="none" w:sz="0" w:space="0" w:color="auto"/>
            <w:bottom w:val="none" w:sz="0" w:space="0" w:color="auto"/>
            <w:right w:val="none" w:sz="0" w:space="0" w:color="auto"/>
          </w:divBdr>
        </w:div>
      </w:divsChild>
    </w:div>
    <w:div w:id="1671713255">
      <w:bodyDiv w:val="1"/>
      <w:marLeft w:val="0"/>
      <w:marRight w:val="0"/>
      <w:marTop w:val="0"/>
      <w:marBottom w:val="0"/>
      <w:divBdr>
        <w:top w:val="none" w:sz="0" w:space="0" w:color="auto"/>
        <w:left w:val="none" w:sz="0" w:space="0" w:color="auto"/>
        <w:bottom w:val="none" w:sz="0" w:space="0" w:color="auto"/>
        <w:right w:val="none" w:sz="0" w:space="0" w:color="auto"/>
      </w:divBdr>
    </w:div>
    <w:div w:id="1719162939">
      <w:bodyDiv w:val="1"/>
      <w:marLeft w:val="0"/>
      <w:marRight w:val="0"/>
      <w:marTop w:val="0"/>
      <w:marBottom w:val="0"/>
      <w:divBdr>
        <w:top w:val="none" w:sz="0" w:space="0" w:color="auto"/>
        <w:left w:val="none" w:sz="0" w:space="0" w:color="auto"/>
        <w:bottom w:val="none" w:sz="0" w:space="0" w:color="auto"/>
        <w:right w:val="none" w:sz="0" w:space="0" w:color="auto"/>
      </w:divBdr>
      <w:divsChild>
        <w:div w:id="126893807">
          <w:marLeft w:val="0"/>
          <w:marRight w:val="0"/>
          <w:marTop w:val="0"/>
          <w:marBottom w:val="0"/>
          <w:divBdr>
            <w:top w:val="none" w:sz="0" w:space="0" w:color="auto"/>
            <w:left w:val="none" w:sz="0" w:space="0" w:color="auto"/>
            <w:bottom w:val="none" w:sz="0" w:space="0" w:color="auto"/>
            <w:right w:val="none" w:sz="0" w:space="0" w:color="auto"/>
          </w:divBdr>
          <w:divsChild>
            <w:div w:id="543710435">
              <w:marLeft w:val="0"/>
              <w:marRight w:val="0"/>
              <w:marTop w:val="0"/>
              <w:marBottom w:val="0"/>
              <w:divBdr>
                <w:top w:val="none" w:sz="0" w:space="0" w:color="auto"/>
                <w:left w:val="none" w:sz="0" w:space="0" w:color="auto"/>
                <w:bottom w:val="none" w:sz="0" w:space="0" w:color="auto"/>
                <w:right w:val="none" w:sz="0" w:space="0" w:color="auto"/>
              </w:divBdr>
              <w:divsChild>
                <w:div w:id="1775857873">
                  <w:marLeft w:val="0"/>
                  <w:marRight w:val="0"/>
                  <w:marTop w:val="0"/>
                  <w:marBottom w:val="0"/>
                  <w:divBdr>
                    <w:top w:val="none" w:sz="0" w:space="0" w:color="auto"/>
                    <w:left w:val="none" w:sz="0" w:space="0" w:color="auto"/>
                    <w:bottom w:val="none" w:sz="0" w:space="0" w:color="auto"/>
                    <w:right w:val="none" w:sz="0" w:space="0" w:color="auto"/>
                  </w:divBdr>
                  <w:divsChild>
                    <w:div w:id="62589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6184">
          <w:marLeft w:val="0"/>
          <w:marRight w:val="0"/>
          <w:marTop w:val="0"/>
          <w:marBottom w:val="0"/>
          <w:divBdr>
            <w:top w:val="none" w:sz="0" w:space="0" w:color="auto"/>
            <w:left w:val="none" w:sz="0" w:space="0" w:color="auto"/>
            <w:bottom w:val="none" w:sz="0" w:space="0" w:color="auto"/>
            <w:right w:val="none" w:sz="0" w:space="0" w:color="auto"/>
          </w:divBdr>
          <w:divsChild>
            <w:div w:id="1206022314">
              <w:marLeft w:val="0"/>
              <w:marRight w:val="0"/>
              <w:marTop w:val="0"/>
              <w:marBottom w:val="0"/>
              <w:divBdr>
                <w:top w:val="none" w:sz="0" w:space="0" w:color="auto"/>
                <w:left w:val="none" w:sz="0" w:space="0" w:color="auto"/>
                <w:bottom w:val="none" w:sz="0" w:space="0" w:color="auto"/>
                <w:right w:val="none" w:sz="0" w:space="0" w:color="auto"/>
              </w:divBdr>
              <w:divsChild>
                <w:div w:id="1434789999">
                  <w:marLeft w:val="0"/>
                  <w:marRight w:val="0"/>
                  <w:marTop w:val="0"/>
                  <w:marBottom w:val="0"/>
                  <w:divBdr>
                    <w:top w:val="none" w:sz="0" w:space="0" w:color="auto"/>
                    <w:left w:val="none" w:sz="0" w:space="0" w:color="auto"/>
                    <w:bottom w:val="none" w:sz="0" w:space="0" w:color="auto"/>
                    <w:right w:val="none" w:sz="0" w:space="0" w:color="auto"/>
                  </w:divBdr>
                  <w:divsChild>
                    <w:div w:id="779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55708">
      <w:bodyDiv w:val="1"/>
      <w:marLeft w:val="0"/>
      <w:marRight w:val="0"/>
      <w:marTop w:val="0"/>
      <w:marBottom w:val="0"/>
      <w:divBdr>
        <w:top w:val="none" w:sz="0" w:space="0" w:color="auto"/>
        <w:left w:val="none" w:sz="0" w:space="0" w:color="auto"/>
        <w:bottom w:val="none" w:sz="0" w:space="0" w:color="auto"/>
        <w:right w:val="none" w:sz="0" w:space="0" w:color="auto"/>
      </w:divBdr>
      <w:divsChild>
        <w:div w:id="1012142447">
          <w:marLeft w:val="0"/>
          <w:marRight w:val="0"/>
          <w:marTop w:val="0"/>
          <w:marBottom w:val="0"/>
          <w:divBdr>
            <w:top w:val="none" w:sz="0" w:space="0" w:color="auto"/>
            <w:left w:val="none" w:sz="0" w:space="0" w:color="auto"/>
            <w:bottom w:val="none" w:sz="0" w:space="0" w:color="auto"/>
            <w:right w:val="none" w:sz="0" w:space="0" w:color="auto"/>
          </w:divBdr>
        </w:div>
        <w:div w:id="2047831046">
          <w:marLeft w:val="0"/>
          <w:marRight w:val="0"/>
          <w:marTop w:val="0"/>
          <w:marBottom w:val="0"/>
          <w:divBdr>
            <w:top w:val="none" w:sz="0" w:space="0" w:color="auto"/>
            <w:left w:val="none" w:sz="0" w:space="0" w:color="auto"/>
            <w:bottom w:val="none" w:sz="0" w:space="0" w:color="auto"/>
            <w:right w:val="none" w:sz="0" w:space="0" w:color="auto"/>
          </w:divBdr>
        </w:div>
      </w:divsChild>
    </w:div>
    <w:div w:id="1746877916">
      <w:bodyDiv w:val="1"/>
      <w:marLeft w:val="0"/>
      <w:marRight w:val="0"/>
      <w:marTop w:val="0"/>
      <w:marBottom w:val="0"/>
      <w:divBdr>
        <w:top w:val="none" w:sz="0" w:space="0" w:color="auto"/>
        <w:left w:val="none" w:sz="0" w:space="0" w:color="auto"/>
        <w:bottom w:val="none" w:sz="0" w:space="0" w:color="auto"/>
        <w:right w:val="none" w:sz="0" w:space="0" w:color="auto"/>
      </w:divBdr>
    </w:div>
    <w:div w:id="1786776731">
      <w:bodyDiv w:val="1"/>
      <w:marLeft w:val="0"/>
      <w:marRight w:val="0"/>
      <w:marTop w:val="0"/>
      <w:marBottom w:val="0"/>
      <w:divBdr>
        <w:top w:val="none" w:sz="0" w:space="0" w:color="auto"/>
        <w:left w:val="none" w:sz="0" w:space="0" w:color="auto"/>
        <w:bottom w:val="none" w:sz="0" w:space="0" w:color="auto"/>
        <w:right w:val="none" w:sz="0" w:space="0" w:color="auto"/>
      </w:divBdr>
    </w:div>
    <w:div w:id="1811509691">
      <w:bodyDiv w:val="1"/>
      <w:marLeft w:val="0"/>
      <w:marRight w:val="0"/>
      <w:marTop w:val="0"/>
      <w:marBottom w:val="0"/>
      <w:divBdr>
        <w:top w:val="none" w:sz="0" w:space="0" w:color="auto"/>
        <w:left w:val="none" w:sz="0" w:space="0" w:color="auto"/>
        <w:bottom w:val="none" w:sz="0" w:space="0" w:color="auto"/>
        <w:right w:val="none" w:sz="0" w:space="0" w:color="auto"/>
      </w:divBdr>
    </w:div>
    <w:div w:id="1819030099">
      <w:bodyDiv w:val="1"/>
      <w:marLeft w:val="0"/>
      <w:marRight w:val="0"/>
      <w:marTop w:val="0"/>
      <w:marBottom w:val="0"/>
      <w:divBdr>
        <w:top w:val="none" w:sz="0" w:space="0" w:color="auto"/>
        <w:left w:val="none" w:sz="0" w:space="0" w:color="auto"/>
        <w:bottom w:val="none" w:sz="0" w:space="0" w:color="auto"/>
        <w:right w:val="none" w:sz="0" w:space="0" w:color="auto"/>
      </w:divBdr>
      <w:divsChild>
        <w:div w:id="1529370423">
          <w:marLeft w:val="0"/>
          <w:marRight w:val="0"/>
          <w:marTop w:val="0"/>
          <w:marBottom w:val="0"/>
          <w:divBdr>
            <w:top w:val="none" w:sz="0" w:space="0" w:color="auto"/>
            <w:left w:val="none" w:sz="0" w:space="0" w:color="auto"/>
            <w:bottom w:val="none" w:sz="0" w:space="0" w:color="auto"/>
            <w:right w:val="none" w:sz="0" w:space="0" w:color="auto"/>
          </w:divBdr>
          <w:divsChild>
            <w:div w:id="16002070">
              <w:marLeft w:val="0"/>
              <w:marRight w:val="0"/>
              <w:marTop w:val="0"/>
              <w:marBottom w:val="0"/>
              <w:divBdr>
                <w:top w:val="none" w:sz="0" w:space="0" w:color="auto"/>
                <w:left w:val="none" w:sz="0" w:space="0" w:color="auto"/>
                <w:bottom w:val="none" w:sz="0" w:space="0" w:color="auto"/>
                <w:right w:val="none" w:sz="0" w:space="0" w:color="auto"/>
              </w:divBdr>
              <w:divsChild>
                <w:div w:id="1626349186">
                  <w:marLeft w:val="0"/>
                  <w:marRight w:val="0"/>
                  <w:marTop w:val="0"/>
                  <w:marBottom w:val="0"/>
                  <w:divBdr>
                    <w:top w:val="none" w:sz="0" w:space="0" w:color="auto"/>
                    <w:left w:val="none" w:sz="0" w:space="0" w:color="auto"/>
                    <w:bottom w:val="none" w:sz="0" w:space="0" w:color="auto"/>
                    <w:right w:val="none" w:sz="0" w:space="0" w:color="auto"/>
                  </w:divBdr>
                  <w:divsChild>
                    <w:div w:id="556740904">
                      <w:marLeft w:val="0"/>
                      <w:marRight w:val="0"/>
                      <w:marTop w:val="0"/>
                      <w:marBottom w:val="0"/>
                      <w:divBdr>
                        <w:top w:val="none" w:sz="0" w:space="0" w:color="auto"/>
                        <w:left w:val="none" w:sz="0" w:space="0" w:color="auto"/>
                        <w:bottom w:val="none" w:sz="0" w:space="0" w:color="auto"/>
                        <w:right w:val="none" w:sz="0" w:space="0" w:color="auto"/>
                      </w:divBdr>
                      <w:divsChild>
                        <w:div w:id="190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42655">
              <w:marLeft w:val="0"/>
              <w:marRight w:val="0"/>
              <w:marTop w:val="0"/>
              <w:marBottom w:val="0"/>
              <w:divBdr>
                <w:top w:val="none" w:sz="0" w:space="0" w:color="auto"/>
                <w:left w:val="none" w:sz="0" w:space="0" w:color="auto"/>
                <w:bottom w:val="none" w:sz="0" w:space="0" w:color="auto"/>
                <w:right w:val="none" w:sz="0" w:space="0" w:color="auto"/>
              </w:divBdr>
              <w:divsChild>
                <w:div w:id="276446533">
                  <w:marLeft w:val="0"/>
                  <w:marRight w:val="0"/>
                  <w:marTop w:val="0"/>
                  <w:marBottom w:val="0"/>
                  <w:divBdr>
                    <w:top w:val="none" w:sz="0" w:space="0" w:color="auto"/>
                    <w:left w:val="none" w:sz="0" w:space="0" w:color="auto"/>
                    <w:bottom w:val="none" w:sz="0" w:space="0" w:color="auto"/>
                    <w:right w:val="none" w:sz="0" w:space="0" w:color="auto"/>
                  </w:divBdr>
                  <w:divsChild>
                    <w:div w:id="1451163905">
                      <w:marLeft w:val="0"/>
                      <w:marRight w:val="0"/>
                      <w:marTop w:val="0"/>
                      <w:marBottom w:val="0"/>
                      <w:divBdr>
                        <w:top w:val="none" w:sz="0" w:space="0" w:color="auto"/>
                        <w:left w:val="none" w:sz="0" w:space="0" w:color="auto"/>
                        <w:bottom w:val="none" w:sz="0" w:space="0" w:color="auto"/>
                        <w:right w:val="none" w:sz="0" w:space="0" w:color="auto"/>
                      </w:divBdr>
                      <w:divsChild>
                        <w:div w:id="9790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70243">
              <w:marLeft w:val="0"/>
              <w:marRight w:val="0"/>
              <w:marTop w:val="0"/>
              <w:marBottom w:val="0"/>
              <w:divBdr>
                <w:top w:val="none" w:sz="0" w:space="0" w:color="auto"/>
                <w:left w:val="none" w:sz="0" w:space="0" w:color="auto"/>
                <w:bottom w:val="none" w:sz="0" w:space="0" w:color="auto"/>
                <w:right w:val="none" w:sz="0" w:space="0" w:color="auto"/>
              </w:divBdr>
              <w:divsChild>
                <w:div w:id="899831166">
                  <w:marLeft w:val="0"/>
                  <w:marRight w:val="0"/>
                  <w:marTop w:val="0"/>
                  <w:marBottom w:val="0"/>
                  <w:divBdr>
                    <w:top w:val="none" w:sz="0" w:space="0" w:color="auto"/>
                    <w:left w:val="none" w:sz="0" w:space="0" w:color="auto"/>
                    <w:bottom w:val="none" w:sz="0" w:space="0" w:color="auto"/>
                    <w:right w:val="none" w:sz="0" w:space="0" w:color="auto"/>
                  </w:divBdr>
                  <w:divsChild>
                    <w:div w:id="596523203">
                      <w:marLeft w:val="0"/>
                      <w:marRight w:val="0"/>
                      <w:marTop w:val="0"/>
                      <w:marBottom w:val="0"/>
                      <w:divBdr>
                        <w:top w:val="none" w:sz="0" w:space="0" w:color="auto"/>
                        <w:left w:val="none" w:sz="0" w:space="0" w:color="auto"/>
                        <w:bottom w:val="none" w:sz="0" w:space="0" w:color="auto"/>
                        <w:right w:val="none" w:sz="0" w:space="0" w:color="auto"/>
                      </w:divBdr>
                      <w:divsChild>
                        <w:div w:id="1921867860">
                          <w:marLeft w:val="0"/>
                          <w:marRight w:val="0"/>
                          <w:marTop w:val="0"/>
                          <w:marBottom w:val="0"/>
                          <w:divBdr>
                            <w:top w:val="none" w:sz="0" w:space="0" w:color="auto"/>
                            <w:left w:val="none" w:sz="0" w:space="0" w:color="auto"/>
                            <w:bottom w:val="none" w:sz="0" w:space="0" w:color="auto"/>
                            <w:right w:val="none" w:sz="0" w:space="0" w:color="auto"/>
                          </w:divBdr>
                          <w:divsChild>
                            <w:div w:id="1174612177">
                              <w:marLeft w:val="0"/>
                              <w:marRight w:val="0"/>
                              <w:marTop w:val="0"/>
                              <w:marBottom w:val="0"/>
                              <w:divBdr>
                                <w:top w:val="none" w:sz="0" w:space="0" w:color="auto"/>
                                <w:left w:val="none" w:sz="0" w:space="0" w:color="auto"/>
                                <w:bottom w:val="single" w:sz="24" w:space="0" w:color="C5050C"/>
                                <w:right w:val="none" w:sz="0" w:space="0" w:color="auto"/>
                              </w:divBdr>
                            </w:div>
                          </w:divsChild>
                        </w:div>
                      </w:divsChild>
                    </w:div>
                    <w:div w:id="1747727973">
                      <w:marLeft w:val="0"/>
                      <w:marRight w:val="0"/>
                      <w:marTop w:val="0"/>
                      <w:marBottom w:val="0"/>
                      <w:divBdr>
                        <w:top w:val="none" w:sz="0" w:space="0" w:color="auto"/>
                        <w:left w:val="none" w:sz="0" w:space="0" w:color="auto"/>
                        <w:bottom w:val="none" w:sz="0" w:space="0" w:color="auto"/>
                        <w:right w:val="none" w:sz="0" w:space="0" w:color="auto"/>
                      </w:divBdr>
                      <w:divsChild>
                        <w:div w:id="517937026">
                          <w:marLeft w:val="0"/>
                          <w:marRight w:val="0"/>
                          <w:marTop w:val="0"/>
                          <w:marBottom w:val="0"/>
                          <w:divBdr>
                            <w:top w:val="none" w:sz="0" w:space="0" w:color="auto"/>
                            <w:left w:val="none" w:sz="0" w:space="0" w:color="auto"/>
                            <w:bottom w:val="none" w:sz="0" w:space="0" w:color="auto"/>
                            <w:right w:val="none" w:sz="0" w:space="0" w:color="auto"/>
                          </w:divBdr>
                          <w:divsChild>
                            <w:div w:id="1670447368">
                              <w:marLeft w:val="0"/>
                              <w:marRight w:val="0"/>
                              <w:marTop w:val="0"/>
                              <w:marBottom w:val="0"/>
                              <w:divBdr>
                                <w:top w:val="none" w:sz="0" w:space="0" w:color="auto"/>
                                <w:left w:val="none" w:sz="0" w:space="0" w:color="auto"/>
                                <w:bottom w:val="single" w:sz="24" w:space="0" w:color="C5050C"/>
                                <w:right w:val="none" w:sz="0" w:space="0" w:color="auto"/>
                              </w:divBdr>
                            </w:div>
                          </w:divsChild>
                        </w:div>
                      </w:divsChild>
                    </w:div>
                  </w:divsChild>
                </w:div>
              </w:divsChild>
            </w:div>
          </w:divsChild>
        </w:div>
      </w:divsChild>
    </w:div>
    <w:div w:id="1859737687">
      <w:bodyDiv w:val="1"/>
      <w:marLeft w:val="0"/>
      <w:marRight w:val="0"/>
      <w:marTop w:val="0"/>
      <w:marBottom w:val="0"/>
      <w:divBdr>
        <w:top w:val="none" w:sz="0" w:space="0" w:color="auto"/>
        <w:left w:val="none" w:sz="0" w:space="0" w:color="auto"/>
        <w:bottom w:val="none" w:sz="0" w:space="0" w:color="auto"/>
        <w:right w:val="none" w:sz="0" w:space="0" w:color="auto"/>
      </w:divBdr>
      <w:divsChild>
        <w:div w:id="932326903">
          <w:marLeft w:val="0"/>
          <w:marRight w:val="0"/>
          <w:marTop w:val="0"/>
          <w:marBottom w:val="0"/>
          <w:divBdr>
            <w:top w:val="none" w:sz="0" w:space="0" w:color="auto"/>
            <w:left w:val="none" w:sz="0" w:space="0" w:color="auto"/>
            <w:bottom w:val="none" w:sz="0" w:space="0" w:color="auto"/>
            <w:right w:val="none" w:sz="0" w:space="0" w:color="auto"/>
          </w:divBdr>
          <w:divsChild>
            <w:div w:id="147065144">
              <w:marLeft w:val="0"/>
              <w:marRight w:val="0"/>
              <w:marTop w:val="0"/>
              <w:marBottom w:val="0"/>
              <w:divBdr>
                <w:top w:val="none" w:sz="0" w:space="0" w:color="auto"/>
                <w:left w:val="none" w:sz="0" w:space="0" w:color="auto"/>
                <w:bottom w:val="none" w:sz="0" w:space="0" w:color="auto"/>
                <w:right w:val="none" w:sz="0" w:space="0" w:color="auto"/>
              </w:divBdr>
            </w:div>
            <w:div w:id="630138857">
              <w:marLeft w:val="0"/>
              <w:marRight w:val="0"/>
              <w:marTop w:val="0"/>
              <w:marBottom w:val="0"/>
              <w:divBdr>
                <w:top w:val="none" w:sz="0" w:space="0" w:color="auto"/>
                <w:left w:val="none" w:sz="0" w:space="0" w:color="auto"/>
                <w:bottom w:val="none" w:sz="0" w:space="0" w:color="auto"/>
                <w:right w:val="none" w:sz="0" w:space="0" w:color="auto"/>
              </w:divBdr>
            </w:div>
          </w:divsChild>
        </w:div>
        <w:div w:id="1004355896">
          <w:marLeft w:val="0"/>
          <w:marRight w:val="0"/>
          <w:marTop w:val="0"/>
          <w:marBottom w:val="0"/>
          <w:divBdr>
            <w:top w:val="none" w:sz="0" w:space="0" w:color="auto"/>
            <w:left w:val="none" w:sz="0" w:space="0" w:color="auto"/>
            <w:bottom w:val="none" w:sz="0" w:space="0" w:color="auto"/>
            <w:right w:val="none" w:sz="0" w:space="0" w:color="auto"/>
          </w:divBdr>
          <w:divsChild>
            <w:div w:id="44989090">
              <w:marLeft w:val="0"/>
              <w:marRight w:val="0"/>
              <w:marTop w:val="0"/>
              <w:marBottom w:val="0"/>
              <w:divBdr>
                <w:top w:val="none" w:sz="0" w:space="0" w:color="auto"/>
                <w:left w:val="none" w:sz="0" w:space="0" w:color="auto"/>
                <w:bottom w:val="none" w:sz="0" w:space="0" w:color="auto"/>
                <w:right w:val="none" w:sz="0" w:space="0" w:color="auto"/>
              </w:divBdr>
            </w:div>
            <w:div w:id="208155833">
              <w:marLeft w:val="0"/>
              <w:marRight w:val="0"/>
              <w:marTop w:val="0"/>
              <w:marBottom w:val="0"/>
              <w:divBdr>
                <w:top w:val="none" w:sz="0" w:space="0" w:color="auto"/>
                <w:left w:val="none" w:sz="0" w:space="0" w:color="auto"/>
                <w:bottom w:val="none" w:sz="0" w:space="0" w:color="auto"/>
                <w:right w:val="none" w:sz="0" w:space="0" w:color="auto"/>
              </w:divBdr>
            </w:div>
            <w:div w:id="1074352640">
              <w:marLeft w:val="0"/>
              <w:marRight w:val="0"/>
              <w:marTop w:val="0"/>
              <w:marBottom w:val="0"/>
              <w:divBdr>
                <w:top w:val="none" w:sz="0" w:space="0" w:color="auto"/>
                <w:left w:val="none" w:sz="0" w:space="0" w:color="auto"/>
                <w:bottom w:val="none" w:sz="0" w:space="0" w:color="auto"/>
                <w:right w:val="none" w:sz="0" w:space="0" w:color="auto"/>
              </w:divBdr>
            </w:div>
            <w:div w:id="19018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5798">
      <w:bodyDiv w:val="1"/>
      <w:marLeft w:val="0"/>
      <w:marRight w:val="0"/>
      <w:marTop w:val="0"/>
      <w:marBottom w:val="0"/>
      <w:divBdr>
        <w:top w:val="none" w:sz="0" w:space="0" w:color="auto"/>
        <w:left w:val="none" w:sz="0" w:space="0" w:color="auto"/>
        <w:bottom w:val="none" w:sz="0" w:space="0" w:color="auto"/>
        <w:right w:val="none" w:sz="0" w:space="0" w:color="auto"/>
      </w:divBdr>
      <w:divsChild>
        <w:div w:id="1558128245">
          <w:marLeft w:val="0"/>
          <w:marRight w:val="0"/>
          <w:marTop w:val="0"/>
          <w:marBottom w:val="0"/>
          <w:divBdr>
            <w:top w:val="none" w:sz="0" w:space="0" w:color="auto"/>
            <w:left w:val="none" w:sz="0" w:space="0" w:color="auto"/>
            <w:bottom w:val="none" w:sz="0" w:space="0" w:color="auto"/>
            <w:right w:val="none" w:sz="0" w:space="0" w:color="auto"/>
          </w:divBdr>
        </w:div>
        <w:div w:id="2055886770">
          <w:marLeft w:val="0"/>
          <w:marRight w:val="0"/>
          <w:marTop w:val="0"/>
          <w:marBottom w:val="0"/>
          <w:divBdr>
            <w:top w:val="none" w:sz="0" w:space="0" w:color="auto"/>
            <w:left w:val="none" w:sz="0" w:space="0" w:color="auto"/>
            <w:bottom w:val="none" w:sz="0" w:space="0" w:color="auto"/>
            <w:right w:val="none" w:sz="0" w:space="0" w:color="auto"/>
          </w:divBdr>
        </w:div>
      </w:divsChild>
    </w:div>
    <w:div w:id="1903983174">
      <w:bodyDiv w:val="1"/>
      <w:marLeft w:val="0"/>
      <w:marRight w:val="0"/>
      <w:marTop w:val="0"/>
      <w:marBottom w:val="0"/>
      <w:divBdr>
        <w:top w:val="none" w:sz="0" w:space="0" w:color="auto"/>
        <w:left w:val="none" w:sz="0" w:space="0" w:color="auto"/>
        <w:bottom w:val="none" w:sz="0" w:space="0" w:color="auto"/>
        <w:right w:val="none" w:sz="0" w:space="0" w:color="auto"/>
      </w:divBdr>
    </w:div>
    <w:div w:id="1970041347">
      <w:bodyDiv w:val="1"/>
      <w:marLeft w:val="0"/>
      <w:marRight w:val="0"/>
      <w:marTop w:val="0"/>
      <w:marBottom w:val="0"/>
      <w:divBdr>
        <w:top w:val="none" w:sz="0" w:space="0" w:color="auto"/>
        <w:left w:val="none" w:sz="0" w:space="0" w:color="auto"/>
        <w:bottom w:val="none" w:sz="0" w:space="0" w:color="auto"/>
        <w:right w:val="none" w:sz="0" w:space="0" w:color="auto"/>
      </w:divBdr>
    </w:div>
    <w:div w:id="197205722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1">
          <w:marLeft w:val="0"/>
          <w:marRight w:val="0"/>
          <w:marTop w:val="0"/>
          <w:marBottom w:val="0"/>
          <w:divBdr>
            <w:top w:val="none" w:sz="0" w:space="0" w:color="auto"/>
            <w:left w:val="none" w:sz="0" w:space="0" w:color="auto"/>
            <w:bottom w:val="none" w:sz="0" w:space="0" w:color="auto"/>
            <w:right w:val="none" w:sz="0" w:space="0" w:color="auto"/>
          </w:divBdr>
          <w:divsChild>
            <w:div w:id="677922125">
              <w:marLeft w:val="0"/>
              <w:marRight w:val="0"/>
              <w:marTop w:val="0"/>
              <w:marBottom w:val="0"/>
              <w:divBdr>
                <w:top w:val="none" w:sz="0" w:space="0" w:color="auto"/>
                <w:left w:val="none" w:sz="0" w:space="0" w:color="auto"/>
                <w:bottom w:val="none" w:sz="0" w:space="0" w:color="auto"/>
                <w:right w:val="none" w:sz="0" w:space="0" w:color="auto"/>
              </w:divBdr>
            </w:div>
            <w:div w:id="1082946785">
              <w:marLeft w:val="0"/>
              <w:marRight w:val="0"/>
              <w:marTop w:val="0"/>
              <w:marBottom w:val="0"/>
              <w:divBdr>
                <w:top w:val="none" w:sz="0" w:space="0" w:color="auto"/>
                <w:left w:val="none" w:sz="0" w:space="0" w:color="auto"/>
                <w:bottom w:val="none" w:sz="0" w:space="0" w:color="auto"/>
                <w:right w:val="none" w:sz="0" w:space="0" w:color="auto"/>
              </w:divBdr>
            </w:div>
          </w:divsChild>
        </w:div>
        <w:div w:id="210073276">
          <w:marLeft w:val="0"/>
          <w:marRight w:val="0"/>
          <w:marTop w:val="0"/>
          <w:marBottom w:val="0"/>
          <w:divBdr>
            <w:top w:val="none" w:sz="0" w:space="0" w:color="auto"/>
            <w:left w:val="none" w:sz="0" w:space="0" w:color="auto"/>
            <w:bottom w:val="none" w:sz="0" w:space="0" w:color="auto"/>
            <w:right w:val="none" w:sz="0" w:space="0" w:color="auto"/>
          </w:divBdr>
        </w:div>
        <w:div w:id="881287084">
          <w:marLeft w:val="0"/>
          <w:marRight w:val="0"/>
          <w:marTop w:val="0"/>
          <w:marBottom w:val="0"/>
          <w:divBdr>
            <w:top w:val="none" w:sz="0" w:space="0" w:color="auto"/>
            <w:left w:val="none" w:sz="0" w:space="0" w:color="auto"/>
            <w:bottom w:val="none" w:sz="0" w:space="0" w:color="auto"/>
            <w:right w:val="none" w:sz="0" w:space="0" w:color="auto"/>
          </w:divBdr>
          <w:divsChild>
            <w:div w:id="68818449">
              <w:marLeft w:val="0"/>
              <w:marRight w:val="0"/>
              <w:marTop w:val="0"/>
              <w:marBottom w:val="0"/>
              <w:divBdr>
                <w:top w:val="none" w:sz="0" w:space="0" w:color="auto"/>
                <w:left w:val="none" w:sz="0" w:space="0" w:color="auto"/>
                <w:bottom w:val="none" w:sz="0" w:space="0" w:color="auto"/>
                <w:right w:val="none" w:sz="0" w:space="0" w:color="auto"/>
              </w:divBdr>
            </w:div>
            <w:div w:id="696735371">
              <w:marLeft w:val="0"/>
              <w:marRight w:val="0"/>
              <w:marTop w:val="0"/>
              <w:marBottom w:val="0"/>
              <w:divBdr>
                <w:top w:val="none" w:sz="0" w:space="0" w:color="auto"/>
                <w:left w:val="none" w:sz="0" w:space="0" w:color="auto"/>
                <w:bottom w:val="none" w:sz="0" w:space="0" w:color="auto"/>
                <w:right w:val="none" w:sz="0" w:space="0" w:color="auto"/>
              </w:divBdr>
            </w:div>
          </w:divsChild>
        </w:div>
        <w:div w:id="1188833990">
          <w:marLeft w:val="0"/>
          <w:marRight w:val="0"/>
          <w:marTop w:val="0"/>
          <w:marBottom w:val="0"/>
          <w:divBdr>
            <w:top w:val="none" w:sz="0" w:space="0" w:color="auto"/>
            <w:left w:val="none" w:sz="0" w:space="0" w:color="auto"/>
            <w:bottom w:val="none" w:sz="0" w:space="0" w:color="auto"/>
            <w:right w:val="none" w:sz="0" w:space="0" w:color="auto"/>
          </w:divBdr>
        </w:div>
        <w:div w:id="1460147103">
          <w:marLeft w:val="0"/>
          <w:marRight w:val="0"/>
          <w:marTop w:val="0"/>
          <w:marBottom w:val="0"/>
          <w:divBdr>
            <w:top w:val="none" w:sz="0" w:space="0" w:color="auto"/>
            <w:left w:val="none" w:sz="0" w:space="0" w:color="auto"/>
            <w:bottom w:val="none" w:sz="0" w:space="0" w:color="auto"/>
            <w:right w:val="none" w:sz="0" w:space="0" w:color="auto"/>
          </w:divBdr>
        </w:div>
        <w:div w:id="1485315793">
          <w:marLeft w:val="0"/>
          <w:marRight w:val="0"/>
          <w:marTop w:val="0"/>
          <w:marBottom w:val="0"/>
          <w:divBdr>
            <w:top w:val="none" w:sz="0" w:space="0" w:color="auto"/>
            <w:left w:val="none" w:sz="0" w:space="0" w:color="auto"/>
            <w:bottom w:val="none" w:sz="0" w:space="0" w:color="auto"/>
            <w:right w:val="none" w:sz="0" w:space="0" w:color="auto"/>
          </w:divBdr>
        </w:div>
      </w:divsChild>
    </w:div>
    <w:div w:id="1987278816">
      <w:bodyDiv w:val="1"/>
      <w:marLeft w:val="0"/>
      <w:marRight w:val="0"/>
      <w:marTop w:val="0"/>
      <w:marBottom w:val="0"/>
      <w:divBdr>
        <w:top w:val="none" w:sz="0" w:space="0" w:color="auto"/>
        <w:left w:val="none" w:sz="0" w:space="0" w:color="auto"/>
        <w:bottom w:val="none" w:sz="0" w:space="0" w:color="auto"/>
        <w:right w:val="none" w:sz="0" w:space="0" w:color="auto"/>
      </w:divBdr>
    </w:div>
    <w:div w:id="2002804300">
      <w:bodyDiv w:val="1"/>
      <w:marLeft w:val="0"/>
      <w:marRight w:val="0"/>
      <w:marTop w:val="0"/>
      <w:marBottom w:val="0"/>
      <w:divBdr>
        <w:top w:val="none" w:sz="0" w:space="0" w:color="auto"/>
        <w:left w:val="none" w:sz="0" w:space="0" w:color="auto"/>
        <w:bottom w:val="none" w:sz="0" w:space="0" w:color="auto"/>
        <w:right w:val="none" w:sz="0" w:space="0" w:color="auto"/>
      </w:divBdr>
      <w:divsChild>
        <w:div w:id="1184972571">
          <w:marLeft w:val="0"/>
          <w:marRight w:val="0"/>
          <w:marTop w:val="0"/>
          <w:marBottom w:val="225"/>
          <w:divBdr>
            <w:top w:val="none" w:sz="0" w:space="0" w:color="auto"/>
            <w:left w:val="none" w:sz="0" w:space="0" w:color="auto"/>
            <w:bottom w:val="none" w:sz="0" w:space="0" w:color="auto"/>
            <w:right w:val="none" w:sz="0" w:space="0" w:color="auto"/>
          </w:divBdr>
        </w:div>
        <w:div w:id="1852375075">
          <w:marLeft w:val="0"/>
          <w:marRight w:val="0"/>
          <w:marTop w:val="0"/>
          <w:marBottom w:val="225"/>
          <w:divBdr>
            <w:top w:val="none" w:sz="0" w:space="0" w:color="auto"/>
            <w:left w:val="none" w:sz="0" w:space="0" w:color="auto"/>
            <w:bottom w:val="none" w:sz="0" w:space="0" w:color="auto"/>
            <w:right w:val="none" w:sz="0" w:space="0" w:color="auto"/>
          </w:divBdr>
        </w:div>
      </w:divsChild>
    </w:div>
    <w:div w:id="2061318358">
      <w:bodyDiv w:val="1"/>
      <w:marLeft w:val="0"/>
      <w:marRight w:val="0"/>
      <w:marTop w:val="0"/>
      <w:marBottom w:val="0"/>
      <w:divBdr>
        <w:top w:val="none" w:sz="0" w:space="0" w:color="auto"/>
        <w:left w:val="none" w:sz="0" w:space="0" w:color="auto"/>
        <w:bottom w:val="none" w:sz="0" w:space="0" w:color="auto"/>
        <w:right w:val="none" w:sz="0" w:space="0" w:color="auto"/>
      </w:divBdr>
      <w:divsChild>
        <w:div w:id="782843710">
          <w:marLeft w:val="0"/>
          <w:marRight w:val="0"/>
          <w:marTop w:val="0"/>
          <w:marBottom w:val="0"/>
          <w:divBdr>
            <w:top w:val="none" w:sz="0" w:space="0" w:color="auto"/>
            <w:left w:val="none" w:sz="0" w:space="0" w:color="auto"/>
            <w:bottom w:val="none" w:sz="0" w:space="0" w:color="auto"/>
            <w:right w:val="none" w:sz="0" w:space="0" w:color="auto"/>
          </w:divBdr>
        </w:div>
        <w:div w:id="1355880052">
          <w:marLeft w:val="0"/>
          <w:marRight w:val="0"/>
          <w:marTop w:val="0"/>
          <w:marBottom w:val="0"/>
          <w:divBdr>
            <w:top w:val="none" w:sz="0" w:space="0" w:color="auto"/>
            <w:left w:val="none" w:sz="0" w:space="0" w:color="auto"/>
            <w:bottom w:val="none" w:sz="0" w:space="0" w:color="auto"/>
            <w:right w:val="none" w:sz="0" w:space="0" w:color="auto"/>
          </w:divBdr>
        </w:div>
      </w:divsChild>
    </w:div>
    <w:div w:id="2074352944">
      <w:bodyDiv w:val="1"/>
      <w:marLeft w:val="0"/>
      <w:marRight w:val="0"/>
      <w:marTop w:val="0"/>
      <w:marBottom w:val="0"/>
      <w:divBdr>
        <w:top w:val="none" w:sz="0" w:space="0" w:color="auto"/>
        <w:left w:val="none" w:sz="0" w:space="0" w:color="auto"/>
        <w:bottom w:val="none" w:sz="0" w:space="0" w:color="auto"/>
        <w:right w:val="none" w:sz="0" w:space="0" w:color="auto"/>
      </w:divBdr>
      <w:divsChild>
        <w:div w:id="1518883458">
          <w:marLeft w:val="0"/>
          <w:marRight w:val="0"/>
          <w:marTop w:val="0"/>
          <w:marBottom w:val="0"/>
          <w:divBdr>
            <w:top w:val="none" w:sz="0" w:space="0" w:color="auto"/>
            <w:left w:val="none" w:sz="0" w:space="0" w:color="auto"/>
            <w:bottom w:val="none" w:sz="0" w:space="0" w:color="auto"/>
            <w:right w:val="none" w:sz="0" w:space="0" w:color="auto"/>
          </w:divBdr>
        </w:div>
        <w:div w:id="1922831871">
          <w:marLeft w:val="0"/>
          <w:marRight w:val="0"/>
          <w:marTop w:val="0"/>
          <w:marBottom w:val="0"/>
          <w:divBdr>
            <w:top w:val="none" w:sz="0" w:space="0" w:color="auto"/>
            <w:left w:val="none" w:sz="0" w:space="0" w:color="auto"/>
            <w:bottom w:val="none" w:sz="0" w:space="0" w:color="auto"/>
            <w:right w:val="none" w:sz="0" w:space="0" w:color="auto"/>
          </w:divBdr>
        </w:div>
        <w:div w:id="1985230061">
          <w:marLeft w:val="0"/>
          <w:marRight w:val="0"/>
          <w:marTop w:val="0"/>
          <w:marBottom w:val="0"/>
          <w:divBdr>
            <w:top w:val="none" w:sz="0" w:space="0" w:color="auto"/>
            <w:left w:val="none" w:sz="0" w:space="0" w:color="auto"/>
            <w:bottom w:val="none" w:sz="0" w:space="0" w:color="auto"/>
            <w:right w:val="none" w:sz="0" w:space="0" w:color="auto"/>
          </w:divBdr>
        </w:div>
      </w:divsChild>
    </w:div>
    <w:div w:id="2084793574">
      <w:bodyDiv w:val="1"/>
      <w:marLeft w:val="0"/>
      <w:marRight w:val="0"/>
      <w:marTop w:val="0"/>
      <w:marBottom w:val="0"/>
      <w:divBdr>
        <w:top w:val="none" w:sz="0" w:space="0" w:color="auto"/>
        <w:left w:val="none" w:sz="0" w:space="0" w:color="auto"/>
        <w:bottom w:val="none" w:sz="0" w:space="0" w:color="auto"/>
        <w:right w:val="none" w:sz="0" w:space="0" w:color="auto"/>
      </w:divBdr>
      <w:divsChild>
        <w:div w:id="367268305">
          <w:marLeft w:val="0"/>
          <w:marRight w:val="0"/>
          <w:marTop w:val="0"/>
          <w:marBottom w:val="0"/>
          <w:divBdr>
            <w:top w:val="none" w:sz="0" w:space="0" w:color="auto"/>
            <w:left w:val="none" w:sz="0" w:space="0" w:color="auto"/>
            <w:bottom w:val="none" w:sz="0" w:space="0" w:color="auto"/>
            <w:right w:val="none" w:sz="0" w:space="0" w:color="auto"/>
          </w:divBdr>
        </w:div>
        <w:div w:id="832449471">
          <w:marLeft w:val="0"/>
          <w:marRight w:val="0"/>
          <w:marTop w:val="0"/>
          <w:marBottom w:val="0"/>
          <w:divBdr>
            <w:top w:val="none" w:sz="0" w:space="0" w:color="auto"/>
            <w:left w:val="none" w:sz="0" w:space="0" w:color="auto"/>
            <w:bottom w:val="none" w:sz="0" w:space="0" w:color="auto"/>
            <w:right w:val="none" w:sz="0" w:space="0" w:color="auto"/>
          </w:divBdr>
        </w:div>
        <w:div w:id="1828012880">
          <w:marLeft w:val="0"/>
          <w:marRight w:val="0"/>
          <w:marTop w:val="0"/>
          <w:marBottom w:val="0"/>
          <w:divBdr>
            <w:top w:val="none" w:sz="0" w:space="0" w:color="auto"/>
            <w:left w:val="none" w:sz="0" w:space="0" w:color="auto"/>
            <w:bottom w:val="none" w:sz="0" w:space="0" w:color="auto"/>
            <w:right w:val="none" w:sz="0" w:space="0" w:color="auto"/>
          </w:divBdr>
        </w:div>
      </w:divsChild>
    </w:div>
    <w:div w:id="2114325691">
      <w:bodyDiv w:val="1"/>
      <w:marLeft w:val="0"/>
      <w:marRight w:val="0"/>
      <w:marTop w:val="0"/>
      <w:marBottom w:val="0"/>
      <w:divBdr>
        <w:top w:val="none" w:sz="0" w:space="0" w:color="auto"/>
        <w:left w:val="none" w:sz="0" w:space="0" w:color="auto"/>
        <w:bottom w:val="none" w:sz="0" w:space="0" w:color="auto"/>
        <w:right w:val="none" w:sz="0" w:space="0" w:color="auto"/>
      </w:divBdr>
    </w:div>
    <w:div w:id="2139909807">
      <w:bodyDiv w:val="1"/>
      <w:marLeft w:val="0"/>
      <w:marRight w:val="0"/>
      <w:marTop w:val="0"/>
      <w:marBottom w:val="0"/>
      <w:divBdr>
        <w:top w:val="none" w:sz="0" w:space="0" w:color="auto"/>
        <w:left w:val="none" w:sz="0" w:space="0" w:color="auto"/>
        <w:bottom w:val="none" w:sz="0" w:space="0" w:color="auto"/>
        <w:right w:val="none" w:sz="0" w:space="0" w:color="auto"/>
      </w:divBdr>
    </w:div>
    <w:div w:id="2141338108">
      <w:bodyDiv w:val="1"/>
      <w:marLeft w:val="0"/>
      <w:marRight w:val="0"/>
      <w:marTop w:val="0"/>
      <w:marBottom w:val="0"/>
      <w:divBdr>
        <w:top w:val="none" w:sz="0" w:space="0" w:color="auto"/>
        <w:left w:val="none" w:sz="0" w:space="0" w:color="auto"/>
        <w:bottom w:val="none" w:sz="0" w:space="0" w:color="auto"/>
        <w:right w:val="none" w:sz="0" w:space="0" w:color="auto"/>
      </w:divBdr>
      <w:divsChild>
        <w:div w:id="161895562">
          <w:marLeft w:val="0"/>
          <w:marRight w:val="0"/>
          <w:marTop w:val="0"/>
          <w:marBottom w:val="0"/>
          <w:divBdr>
            <w:top w:val="none" w:sz="0" w:space="0" w:color="auto"/>
            <w:left w:val="none" w:sz="0" w:space="0" w:color="auto"/>
            <w:bottom w:val="none" w:sz="0" w:space="0" w:color="auto"/>
            <w:right w:val="none" w:sz="0" w:space="0" w:color="auto"/>
          </w:divBdr>
        </w:div>
        <w:div w:id="1230576065">
          <w:marLeft w:val="0"/>
          <w:marRight w:val="0"/>
          <w:marTop w:val="0"/>
          <w:marBottom w:val="0"/>
          <w:divBdr>
            <w:top w:val="none" w:sz="0" w:space="0" w:color="auto"/>
            <w:left w:val="none" w:sz="0" w:space="0" w:color="auto"/>
            <w:bottom w:val="none" w:sz="0" w:space="0" w:color="auto"/>
            <w:right w:val="none" w:sz="0" w:space="0" w:color="auto"/>
          </w:divBdr>
        </w:div>
        <w:div w:id="1324550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qu.cat/universitats/Avaluacio-de-titulacions/Modificaci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l'Office">
  <a:themeElements>
    <a:clrScheme name="Personalitzat 2">
      <a:dk1>
        <a:sysClr val="windowText" lastClr="000000"/>
      </a:dk1>
      <a:lt1>
        <a:sysClr val="window" lastClr="FFFFFF"/>
      </a:lt1>
      <a:dk2>
        <a:srgbClr val="004D73"/>
      </a:dk2>
      <a:lt2>
        <a:srgbClr val="EEECE1"/>
      </a:lt2>
      <a:accent1>
        <a:srgbClr val="004D73"/>
      </a:accent1>
      <a:accent2>
        <a:srgbClr val="8DCA4C"/>
      </a:accent2>
      <a:accent3>
        <a:srgbClr val="D0E24D"/>
      </a:accent3>
      <a:accent4>
        <a:srgbClr val="2DCCB9"/>
      </a:accent4>
      <a:accent5>
        <a:srgbClr val="00364A"/>
      </a:accent5>
      <a:accent6>
        <a:srgbClr val="E36C09"/>
      </a:accent6>
      <a:hlink>
        <a:srgbClr val="24A495"/>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b:Source>
    <b:Tag>Sch19</b:Tag>
    <b:SourceType>BookSection</b:SourceType>
    <b:Guid>{E45F0998-D9BA-49AC-8B6A-D4669CC96680}</b:Guid>
    <b:Author>
      <b:Author>
        <b:NameList>
          <b:Person>
            <b:Last>Schmidt</b:Last>
            <b:First>Heinz-Ulrich</b:First>
          </b:Person>
        </b:NameList>
      </b:Author>
      <b:Editor>
        <b:NameList>
          <b:Person>
            <b:Last>Staub</b:Last>
            <b:First>Donald</b:First>
            <b:Middle>F.</b:Middle>
          </b:Person>
        </b:NameList>
      </b:Editor>
    </b:Author>
    <b:Title>Learning Outcomes: Core Issues in Higher Education</b:Title>
    <b:BookTitle>Quality Assurance and Accreditation in Foreign Language Education</b:BookTitle>
    <b:Year>2019</b:Year>
    <b:Pages>179–90</b:Pages>
    <b:Publisher>Cham: Springer International Publishing</b:Publisher>
    <b:DOI>10.1007/978-3-030-21421-0_12</b:DOI>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scripció xmlns="c8c570ac-c4ab-46ab-844d-6662484a01b2" xsi:nil="true"/>
    <Estat xmlns="df6ce4cc-94bb-461c-8ac0-d1ca47839770">Esborrany</Estat>
    <lcf76f155ced4ddcb4097134ff3c332f xmlns="c8c570ac-c4ab-46ab-844d-6662484a01b2">
      <Terms xmlns="http://schemas.microsoft.com/office/infopath/2007/PartnerControls"/>
    </lcf76f155ced4ddcb4097134ff3c332f>
    <Tipologia xmlns="df6ce4cc-94bb-461c-8ac0-d1ca47839770">Altres</Tipologia>
    <TaxCatchAll xmlns="df6ce4cc-94bb-461c-8ac0-d1ca47839770" xsi:nil="true"/>
    <Idioma xmlns="df6ce4cc-94bb-461c-8ac0-d1ca47839770">Català [CA]</Idioma>
    <Destacat xmlns="df6ce4cc-94bb-461c-8ac0-d1ca47839770">No</Destaca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347F9017D1F84CA0D0F016DF82601C" ma:contentTypeVersion="34" ma:contentTypeDescription="Crea un document corporatiu nou" ma:contentTypeScope="" ma:versionID="4f3a94e4a68663a53f94ca0ed73bf4dd">
  <xsd:schema xmlns:xsd="http://www.w3.org/2001/XMLSchema" xmlns:xs="http://www.w3.org/2001/XMLSchema" xmlns:p="http://schemas.microsoft.com/office/2006/metadata/properties" xmlns:ns2="c8c570ac-c4ab-46ab-844d-6662484a01b2" xmlns:ns3="df6ce4cc-94bb-461c-8ac0-d1ca47839770" targetNamespace="http://schemas.microsoft.com/office/2006/metadata/properties" ma:root="true" ma:fieldsID="0ef6440ff9fdb119c1513bd8227a8f1c" ns2:_="" ns3:_="">
    <xsd:import namespace="c8c570ac-c4ab-46ab-844d-6662484a01b2"/>
    <xsd:import namespace="df6ce4cc-94bb-461c-8ac0-d1ca47839770"/>
    <xsd:element name="properties">
      <xsd:complexType>
        <xsd:sequence>
          <xsd:element name="documentManagement">
            <xsd:complexType>
              <xsd:all>
                <xsd:element ref="ns2:Descripció" minOccurs="0"/>
                <xsd:element ref="ns3:Tipologia"/>
                <xsd:element ref="ns3:Destacat" minOccurs="0"/>
                <xsd:element ref="ns3:Idioma"/>
                <xsd:element ref="ns3:Estat"/>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570ac-c4ab-46ab-844d-6662484a01b2" elementFormDefault="qualified">
    <xsd:import namespace="http://schemas.microsoft.com/office/2006/documentManagement/types"/>
    <xsd:import namespace="http://schemas.microsoft.com/office/infopath/2007/PartnerControls"/>
    <xsd:element name="Descripció" ma:index="8" nillable="true" ma:displayName="Descripció" ma:description="Descripció de l'element" ma:internalName="Descripci_x00f3_" ma:readOnly="false">
      <xsd:simpleType>
        <xsd:restriction base="dms:Note">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lcf76f155ced4ddcb4097134ff3c332f" ma:index="25" nillable="true" ma:taxonomy="true" ma:internalName="lcf76f155ced4ddcb4097134ff3c332f" ma:taxonomyFieldName="MediaServiceImageTags" ma:displayName="Etiquetes de la imatge" ma:readOnly="false" ma:fieldId="{5cf76f15-5ced-4ddc-b409-7134ff3c332f}" ma:taxonomyMulti="true" ma:sspId="f70dd8f1-62eb-40fa-8183-f907baf3a9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6ce4cc-94bb-461c-8ac0-d1ca47839770" elementFormDefault="qualified">
    <xsd:import namespace="http://schemas.microsoft.com/office/2006/documentManagement/types"/>
    <xsd:import namespace="http://schemas.microsoft.com/office/infopath/2007/PartnerControls"/>
    <xsd:element name="Tipologia" ma:index="9" ma:displayName="Tipologia" ma:default="Altres" ma:description="Tipologia de l'element" ma:format="Dropdown" ma:internalName="Tipologia" ma:readOnly="false">
      <xsd:simpleType>
        <xsd:restriction base="dms:Choice">
          <xsd:enumeration value="Acord"/>
          <xsd:enumeration value="Acta"/>
          <xsd:enumeration value="Article"/>
          <xsd:enumeration value="Carta"/>
          <xsd:enumeration value="Certificat"/>
          <xsd:enumeration value="Contracte"/>
          <xsd:enumeration value="Conveni"/>
          <xsd:enumeration value="Convocatòria"/>
          <xsd:enumeration value="CV"/>
          <xsd:enumeration value="Desvinculació"/>
          <xsd:enumeration value="Econòmic"/>
          <xsd:enumeration value="Edicte"/>
          <xsd:enumeration value="Email"/>
          <xsd:enumeration value="Enquesta"/>
          <xsd:enumeration value="Factura"/>
          <xsd:enumeration value="Informe"/>
          <xsd:enumeration value="Manual"/>
          <xsd:enumeration value="Memòria"/>
          <xsd:enumeration value="Metodologia"/>
          <xsd:enumeration value="Nomenament"/>
          <xsd:enumeration value="Normativa"/>
          <xsd:enumeration value="Nota de premsa"/>
          <xsd:enumeration value="Notícia"/>
          <xsd:enumeration value="Notificació"/>
          <xsd:enumeration value="Ordre del dia"/>
          <xsd:enumeration value="Planificació"/>
          <xsd:enumeration value="Plec"/>
          <xsd:enumeration value="Presentació"/>
          <xsd:enumeration value="Pressupost"/>
          <xsd:enumeration value="Programa"/>
          <xsd:enumeration value="Projectes"/>
          <xsd:enumeration value="Recurs"/>
          <xsd:enumeration value="Reglament"/>
          <xsd:enumeration value="Resolució"/>
          <xsd:enumeration value="Sentència"/>
          <xsd:enumeration value="Sol·licitud RH"/>
          <xsd:enumeration value="Saluda"/>
          <xsd:enumeration value="Altres"/>
        </xsd:restriction>
      </xsd:simpleType>
    </xsd:element>
    <xsd:element name="Destacat" ma:index="10" nillable="true" ma:displayName="Destacat" ma:default="No" ma:description="Camp per a destacar l'element" ma:format="Dropdown" ma:internalName="Destacat" ma:readOnly="false">
      <xsd:simpleType>
        <xsd:restriction base="dms:Choice">
          <xsd:enumeration value="Sí"/>
          <xsd:enumeration value="No"/>
        </xsd:restriction>
      </xsd:simpleType>
    </xsd:element>
    <xsd:element name="Idioma" ma:index="11" ma:displayName="Idioma" ma:default="Català [CA]" ma:description="Idioma de l'element" ma:format="Dropdown" ma:internalName="Idioma" ma:readOnly="false">
      <xsd:simpleType>
        <xsd:restriction base="dms:Choice">
          <xsd:enumeration value="Català [CA]"/>
          <xsd:enumeration value="Castellà [ES]"/>
          <xsd:enumeration value="Anglès [EN]"/>
          <xsd:enumeration value="Francès [FR]"/>
          <xsd:enumeration value="Altres [AL]"/>
        </xsd:restriction>
      </xsd:simpleType>
    </xsd:element>
    <xsd:element name="Estat" ma:index="12" ma:displayName="Estat" ma:default="Esborrany" ma:format="Dropdown" ma:internalName="Estat" ma:readOnly="false">
      <xsd:simpleType>
        <xsd:restriction base="dms:Choice">
          <xsd:enumeration value="Esborrany"/>
          <xsd:enumeration value="Definitiu"/>
        </xsd:restriction>
      </xsd:simpleType>
    </xsd:element>
    <xsd:element name="SharedWithUsers" ma:index="15"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 compartit amb detalls" ma:internalName="SharedWithDetails" ma:readOnly="true">
      <xsd:simpleType>
        <xsd:restriction base="dms:Note">
          <xsd:maxLength value="255"/>
        </xsd:restriction>
      </xsd:simpleType>
    </xsd:element>
    <xsd:element name="TaxCatchAll" ma:index="26" nillable="true" ma:displayName="Taxonomy Catch All Column" ma:hidden="true" ma:list="{4111a220-dd5f-48e3-90d1-92dc5660c13b}" ma:internalName="TaxCatchAll" ma:showField="CatchAllData" ma:web="df6ce4cc-94bb-461c-8ac0-d1ca478397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CC24C0-12B0-4BAB-9F04-8DBFDFFBF29B}">
  <ds:schemaRefs>
    <ds:schemaRef ds:uri="http://schemas.openxmlformats.org/officeDocument/2006/bibliography"/>
  </ds:schemaRefs>
</ds:datastoreItem>
</file>

<file path=customXml/itemProps2.xml><?xml version="1.0" encoding="utf-8"?>
<ds:datastoreItem xmlns:ds="http://schemas.openxmlformats.org/officeDocument/2006/customXml" ds:itemID="{36573569-6831-456F-A9EC-458D18B057B6}">
  <ds:schemaRefs>
    <ds:schemaRef ds:uri="http://schemas.microsoft.com/sharepoint/v3/contenttype/forms"/>
  </ds:schemaRefs>
</ds:datastoreItem>
</file>

<file path=customXml/itemProps3.xml><?xml version="1.0" encoding="utf-8"?>
<ds:datastoreItem xmlns:ds="http://schemas.openxmlformats.org/officeDocument/2006/customXml" ds:itemID="{F7392017-0DA3-4057-98A4-A42C990EED19}">
  <ds:schemaRefs>
    <ds:schemaRef ds:uri="df6ce4cc-94bb-461c-8ac0-d1ca47839770"/>
    <ds:schemaRef ds:uri="http://purl.org/dc/elements/1.1/"/>
    <ds:schemaRef ds:uri="http://schemas.microsoft.com/office/2006/metadata/properties"/>
    <ds:schemaRef ds:uri="http://schemas.microsoft.com/office/2006/documentManagement/types"/>
    <ds:schemaRef ds:uri="http://purl.org/dc/dcmitype/"/>
    <ds:schemaRef ds:uri="http://www.w3.org/XML/1998/namespace"/>
    <ds:schemaRef ds:uri="c8c570ac-c4ab-46ab-844d-6662484a01b2"/>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749EB7D3-F941-4226-A8ED-13C0C7C3C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570ac-c4ab-46ab-844d-6662484a01b2"/>
    <ds:schemaRef ds:uri="df6ce4cc-94bb-461c-8ac0-d1ca478397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2121</Words>
  <Characters>12100</Characters>
  <Application>Microsoft Office Word</Application>
  <DocSecurity>0</DocSecurity>
  <Lines>100</Lines>
  <Paragraphs>28</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Guía para la acreditación de titulaciones universitarias de grado y máster</vt:lpstr>
      <vt:lpstr>Guía para la acreditación de titulaciones universitarias de grado y máster</vt:lpstr>
      <vt:lpstr>Guía para la acreditación de titulaciones universitarias de grado y máster</vt:lpstr>
    </vt:vector>
  </TitlesOfParts>
  <Manager/>
  <Company>AQU Catalunya</Company>
  <LinksUpToDate>false</LinksUpToDate>
  <CharactersWithSpaces>14193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acreditación de titulaciones universitarias de grado y máster</dc:title>
  <dc:subject/>
  <dc:creator>AQU Catalunya</dc:creator>
  <cp:keywords>Verificació, Modificació, Estàndards, Avaluació, Qualitat, Criteris</cp:keywords>
  <dc:description/>
  <cp:lastModifiedBy>Àgata Segura Castellà</cp:lastModifiedBy>
  <cp:revision>4</cp:revision>
  <cp:lastPrinted>2023-07-05T11:30:00Z</cp:lastPrinted>
  <dcterms:created xsi:type="dcterms:W3CDTF">2025-05-27T12:17:00Z</dcterms:created>
  <dcterms:modified xsi:type="dcterms:W3CDTF">2025-05-27T12:18:00Z</dcterms:modified>
  <cp:category>Metodologia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0x010100CF347F9017D1F84CA0D0F016DF82601C</vt:lpwstr>
  </property>
  <property fmtid="{D5CDD505-2E9C-101B-9397-08002B2CF9AE}" pid="3" name="Order">
    <vt:i4>46100</vt:i4>
  </property>
  <property fmtid="{D5CDD505-2E9C-101B-9397-08002B2CF9AE}" pid="4" name="ZOTERO_PREF_2">
    <vt:lpwstr>&lt;pref name="automaticJournalAbbreviations" value="true"/&gt;&lt;pref name="noteType" value="1"/&gt;&lt;/prefs&gt;&lt;/data&gt;</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ZOTERO_PREF_1">
    <vt:lpwstr>&lt;data data-version="3" zotero-version="6.0.26"&gt;&lt;session id="AVAHRjB5"/&gt;&lt;style id="http://www.zotero.org/styles/chicago-fullnote-bibliography" locale="en-GB" hasBibliography="1" bibliographyStyleHasBeenSet="1"/&gt;&lt;prefs&gt;&lt;pref name="fieldType" value="Field"/&gt;</vt:lpwstr>
  </property>
  <property fmtid="{D5CDD505-2E9C-101B-9397-08002B2CF9AE}" pid="9" name="MediaServiceImageTags">
    <vt:lpwstr/>
  </property>
</Properties>
</file>