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B5F5" w14:textId="77777777" w:rsidR="004E3DC8" w:rsidRPr="004E3DC8" w:rsidRDefault="004E3DC8" w:rsidP="004E3DC8">
      <w:pPr>
        <w:keepNext/>
        <w:keepLines/>
        <w:spacing w:after="0" w:line="276" w:lineRule="auto"/>
        <w:outlineLvl w:val="0"/>
        <w:rPr>
          <w:rFonts w:ascii="Calibri Light" w:eastAsia="Times New Roman" w:hAnsi="Calibri Light" w:cs="Calibri Light"/>
          <w:color w:val="2F5496"/>
          <w:kern w:val="0"/>
          <w:sz w:val="26"/>
          <w:szCs w:val="26"/>
          <w:u w:val="single"/>
          <w:lang w:val="ca-ES"/>
          <w14:ligatures w14:val="none"/>
        </w:rPr>
      </w:pPr>
      <w:bookmarkStart w:id="0" w:name="_Toc144995712"/>
      <w:bookmarkStart w:id="1" w:name="_Toc175141913"/>
      <w:bookmarkStart w:id="2" w:name="_Toc198897930"/>
      <w:bookmarkStart w:id="3" w:name="_Hlk189722557"/>
      <w:r w:rsidRPr="004E3DC8">
        <w:rPr>
          <w:rFonts w:ascii="Calibri Light" w:eastAsia="Times New Roman" w:hAnsi="Calibri Light" w:cs="Calibri Light"/>
          <w:color w:val="2F5496"/>
          <w:kern w:val="0"/>
          <w:sz w:val="26"/>
          <w:szCs w:val="26"/>
          <w:u w:val="single"/>
          <w:lang w:val="ca-ES"/>
          <w14:ligatures w14:val="none"/>
        </w:rPr>
        <w:t>ANNEX F. DOCUMENT D’ADHESIÓ AL CODI ÈTIC</w:t>
      </w:r>
      <w:bookmarkEnd w:id="0"/>
      <w:r w:rsidRPr="004E3DC8">
        <w:rPr>
          <w:rFonts w:ascii="Calibri Light" w:eastAsia="Times New Roman" w:hAnsi="Calibri Light" w:cs="Calibri Light"/>
          <w:color w:val="2F5496"/>
          <w:kern w:val="0"/>
          <w:sz w:val="26"/>
          <w:szCs w:val="26"/>
          <w:u w:val="single"/>
          <w:lang w:val="ca-ES"/>
          <w14:ligatures w14:val="none"/>
        </w:rPr>
        <w:t xml:space="preserve"> SERVEIS I AIGÜES DE BARBERÀ EMPRESA MUNICIPAL, S.A.</w:t>
      </w:r>
      <w:bookmarkEnd w:id="1"/>
      <w:bookmarkEnd w:id="2"/>
    </w:p>
    <w:p w14:paraId="5CBD1CCB" w14:textId="77777777" w:rsidR="004E3DC8" w:rsidRPr="004E3DC8" w:rsidRDefault="004E3DC8" w:rsidP="004E3DC8">
      <w:pPr>
        <w:spacing w:line="256" w:lineRule="auto"/>
        <w:rPr>
          <w:rFonts w:eastAsia="Calibri" w:cs="Calibri"/>
          <w:kern w:val="0"/>
          <w:sz w:val="22"/>
          <w:szCs w:val="22"/>
          <w:lang w:val="ca-E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3931"/>
      </w:tblGrid>
      <w:tr w:rsidR="004E3DC8" w:rsidRPr="004E3DC8" w14:paraId="0582917A" w14:textId="77777777" w:rsidTr="00E9542B">
        <w:trPr>
          <w:trHeight w:val="303"/>
        </w:trPr>
        <w:tc>
          <w:tcPr>
            <w:tcW w:w="4563" w:type="dxa"/>
            <w:shd w:val="clear" w:color="auto" w:fill="auto"/>
          </w:tcPr>
          <w:p w14:paraId="5E0678B4"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Raó Social de l’adherent:</w:t>
            </w:r>
          </w:p>
        </w:tc>
        <w:tc>
          <w:tcPr>
            <w:tcW w:w="3931" w:type="dxa"/>
            <w:shd w:val="clear" w:color="auto" w:fill="auto"/>
          </w:tcPr>
          <w:p w14:paraId="39517858"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NIF:</w:t>
            </w:r>
          </w:p>
        </w:tc>
      </w:tr>
      <w:tr w:rsidR="004E3DC8" w:rsidRPr="004E3DC8" w14:paraId="77563F3C" w14:textId="77777777" w:rsidTr="00E9542B">
        <w:tc>
          <w:tcPr>
            <w:tcW w:w="8494" w:type="dxa"/>
            <w:gridSpan w:val="2"/>
            <w:shd w:val="clear" w:color="auto" w:fill="auto"/>
          </w:tcPr>
          <w:p w14:paraId="7D13B010"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Domicili:</w:t>
            </w:r>
          </w:p>
        </w:tc>
      </w:tr>
      <w:tr w:rsidR="004E3DC8" w:rsidRPr="004E3DC8" w14:paraId="370615CD" w14:textId="77777777" w:rsidTr="00E9542B">
        <w:tc>
          <w:tcPr>
            <w:tcW w:w="4563" w:type="dxa"/>
            <w:shd w:val="clear" w:color="auto" w:fill="auto"/>
          </w:tcPr>
          <w:p w14:paraId="42C4D084"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Localitat:</w:t>
            </w:r>
          </w:p>
        </w:tc>
        <w:tc>
          <w:tcPr>
            <w:tcW w:w="3931" w:type="dxa"/>
            <w:shd w:val="clear" w:color="auto" w:fill="auto"/>
          </w:tcPr>
          <w:p w14:paraId="13802B34"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C.P:</w:t>
            </w:r>
          </w:p>
        </w:tc>
      </w:tr>
      <w:tr w:rsidR="004E3DC8" w:rsidRPr="004E3DC8" w14:paraId="7F9B99F4" w14:textId="77777777" w:rsidTr="00E9542B">
        <w:tc>
          <w:tcPr>
            <w:tcW w:w="4563" w:type="dxa"/>
            <w:shd w:val="clear" w:color="auto" w:fill="auto"/>
          </w:tcPr>
          <w:p w14:paraId="7F7F1DE1"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Telèfon:</w:t>
            </w:r>
          </w:p>
        </w:tc>
        <w:tc>
          <w:tcPr>
            <w:tcW w:w="3931" w:type="dxa"/>
            <w:shd w:val="clear" w:color="auto" w:fill="auto"/>
          </w:tcPr>
          <w:p w14:paraId="4AAA3AB9"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E-mail:</w:t>
            </w:r>
          </w:p>
        </w:tc>
      </w:tr>
      <w:tr w:rsidR="004E3DC8" w:rsidRPr="004E3DC8" w14:paraId="1DF43692" w14:textId="77777777" w:rsidTr="00E9542B">
        <w:tc>
          <w:tcPr>
            <w:tcW w:w="4563" w:type="dxa"/>
            <w:shd w:val="clear" w:color="auto" w:fill="auto"/>
          </w:tcPr>
          <w:p w14:paraId="0F6E222D"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Representant de l’empresa:</w:t>
            </w:r>
          </w:p>
        </w:tc>
        <w:tc>
          <w:tcPr>
            <w:tcW w:w="3931" w:type="dxa"/>
            <w:shd w:val="clear" w:color="auto" w:fill="auto"/>
          </w:tcPr>
          <w:p w14:paraId="0F21C7A1"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Telèfon mòbil:</w:t>
            </w:r>
          </w:p>
        </w:tc>
      </w:tr>
    </w:tbl>
    <w:p w14:paraId="3CDE32AA" w14:textId="77777777" w:rsidR="004E3DC8" w:rsidRPr="004E3DC8" w:rsidRDefault="004E3DC8" w:rsidP="004E3DC8">
      <w:pPr>
        <w:spacing w:before="360" w:line="256" w:lineRule="auto"/>
        <w:ind w:left="709"/>
        <w:contextualSpacing/>
        <w:rPr>
          <w:rFonts w:eastAsia="Calibri" w:cs="Calibri"/>
          <w:b/>
          <w:bCs/>
          <w:kern w:val="0"/>
          <w:sz w:val="22"/>
          <w:szCs w:val="22"/>
          <w:u w:val="single"/>
          <w:lang w:val="ca-ES"/>
          <w14:ligatures w14:val="none"/>
        </w:rPr>
      </w:pPr>
    </w:p>
    <w:p w14:paraId="334A835E" w14:textId="77777777" w:rsidR="004E3DC8" w:rsidRPr="004E3DC8" w:rsidRDefault="004E3DC8" w:rsidP="004E3DC8">
      <w:pPr>
        <w:numPr>
          <w:ilvl w:val="1"/>
          <w:numId w:val="1"/>
        </w:numPr>
        <w:tabs>
          <w:tab w:val="num" w:pos="1276"/>
        </w:tabs>
        <w:spacing w:before="480" w:after="120" w:line="360" w:lineRule="auto"/>
        <w:ind w:left="709"/>
        <w:contextualSpacing/>
        <w:jc w:val="both"/>
        <w:rPr>
          <w:rFonts w:eastAsia="Calibri" w:cs="Calibri"/>
          <w:b/>
          <w:bCs/>
          <w:color w:val="1F3864"/>
          <w:kern w:val="0"/>
          <w:sz w:val="21"/>
          <w:szCs w:val="21"/>
          <w:u w:val="single"/>
          <w:lang w:val="ca-ES"/>
          <w14:ligatures w14:val="none"/>
        </w:rPr>
      </w:pPr>
      <w:r w:rsidRPr="004E3DC8">
        <w:rPr>
          <w:rFonts w:eastAsia="Calibri" w:cs="Calibri"/>
          <w:b/>
          <w:bCs/>
          <w:color w:val="1F3864"/>
          <w:kern w:val="0"/>
          <w:sz w:val="21"/>
          <w:szCs w:val="21"/>
          <w:u w:val="single"/>
          <w:lang w:val="ca-ES"/>
          <w14:ligatures w14:val="none"/>
        </w:rPr>
        <w:t>PREÀMBUL I ÀMBIT D’APLICACIÓ</w:t>
      </w:r>
    </w:p>
    <w:p w14:paraId="4C9E7E4C" w14:textId="77777777" w:rsidR="004E3DC8" w:rsidRPr="004E3DC8" w:rsidRDefault="004E3DC8" w:rsidP="004E3DC8">
      <w:pPr>
        <w:spacing w:line="360" w:lineRule="auto"/>
        <w:ind w:right="-1"/>
        <w:jc w:val="both"/>
        <w:rPr>
          <w:rFonts w:eastAsia="Calibri" w:cs="Calibri"/>
          <w:kern w:val="0"/>
          <w:sz w:val="21"/>
          <w:szCs w:val="21"/>
          <w:lang w:val="ca-ES"/>
          <w14:ligatures w14:val="none"/>
        </w:rPr>
      </w:pPr>
      <w:r w:rsidRPr="004E3DC8">
        <w:rPr>
          <w:rFonts w:eastAsia="Times New Roman" w:cs="Calibri"/>
          <w:b/>
          <w:iCs/>
          <w:color w:val="1F4E79"/>
          <w:kern w:val="0"/>
          <w:sz w:val="21"/>
          <w:szCs w:val="21"/>
          <w:lang w:val="ca-ES" w:eastAsia="es-ES"/>
          <w14:ligatures w14:val="none"/>
        </w:rPr>
        <w:t xml:space="preserve">Serveis i Aigües de Barberà, Empresa Municipal, S.A. </w:t>
      </w:r>
      <w:r w:rsidRPr="004E3DC8">
        <w:rPr>
          <w:rFonts w:eastAsia="Times New Roman" w:cs="Calibri"/>
          <w:iCs/>
          <w:kern w:val="0"/>
          <w:sz w:val="21"/>
          <w:szCs w:val="21"/>
          <w:lang w:val="ca-ES" w:eastAsia="es-ES"/>
          <w14:ligatures w14:val="none"/>
        </w:rPr>
        <w:t>(en endavant, “</w:t>
      </w:r>
      <w:r w:rsidRPr="004E3DC8">
        <w:rPr>
          <w:rFonts w:eastAsia="Times New Roman" w:cs="Calibri"/>
          <w:b/>
          <w:iCs/>
          <w:color w:val="1F4E79"/>
          <w:kern w:val="0"/>
          <w:sz w:val="21"/>
          <w:szCs w:val="21"/>
          <w:lang w:val="ca-ES" w:eastAsia="es-ES"/>
          <w14:ligatures w14:val="none"/>
        </w:rPr>
        <w:t>SABEMSA</w:t>
      </w:r>
      <w:r w:rsidRPr="004E3DC8">
        <w:rPr>
          <w:rFonts w:eastAsia="Times New Roman" w:cs="Calibri"/>
          <w:iCs/>
          <w:kern w:val="0"/>
          <w:sz w:val="21"/>
          <w:szCs w:val="21"/>
          <w:lang w:val="ca-ES" w:eastAsia="es-ES"/>
          <w14:ligatures w14:val="none"/>
        </w:rPr>
        <w:t xml:space="preserve">” o “l’empresa”), </w:t>
      </w:r>
      <w:r w:rsidRPr="004E3DC8">
        <w:rPr>
          <w:rFonts w:eastAsia="Calibri" w:cs="Calibri"/>
          <w:kern w:val="0"/>
          <w:sz w:val="21"/>
          <w:szCs w:val="21"/>
          <w:lang w:val="ca-ES"/>
          <w14:ligatures w14:val="none"/>
        </w:rPr>
        <w:t xml:space="preserve">en el marc de responsabilitat social que la caracteritza i amb la voluntat de prevenir i, en la mesura del possible, evitar la comissió de conductes delictives en el si de l’empresa, té implantat un Codi Ètic que recull els principis bàsics pels que s’ha de regir la seva actuació (en endavant, el “Codi”). </w:t>
      </w:r>
    </w:p>
    <w:p w14:paraId="775FF895"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 xml:space="preserve">Amb la implantació del Codi i amb la sol·licitud als seus proveïdors d’adhesió al mateix, </w:t>
      </w:r>
      <w:r w:rsidRPr="004E3DC8">
        <w:rPr>
          <w:rFonts w:eastAsia="Times New Roman" w:cs="Calibri"/>
          <w:b/>
          <w:iCs/>
          <w:color w:val="1F4E79"/>
          <w:kern w:val="0"/>
          <w:sz w:val="21"/>
          <w:szCs w:val="21"/>
          <w:lang w:val="ca-ES" w:eastAsia="es-ES"/>
          <w14:ligatures w14:val="none"/>
        </w:rPr>
        <w:t>SABEMSA</w:t>
      </w:r>
      <w:r w:rsidRPr="004E3DC8">
        <w:rPr>
          <w:rFonts w:eastAsia="Calibri" w:cs="Calibri"/>
          <w:kern w:val="0"/>
          <w:sz w:val="21"/>
          <w:szCs w:val="21"/>
          <w:lang w:val="ca-ES"/>
          <w14:ligatures w14:val="none"/>
        </w:rPr>
        <w:t xml:space="preserve"> pretén mostrar el seu compromís amb la societat per tal d’ajudar a prevenir, en la mesura de les seves possibilitats, la comissió de delictes, així com el respecte a la legislació vigent i, de forma més àmplia, el respecte als drets humans –particularment pel que fa a la lluita contra el treball infantil, el treball forçat i l’esclavitud</w:t>
      </w:r>
      <w:r w:rsidRPr="004E3DC8">
        <w:rPr>
          <w:rFonts w:eastAsia="Times New Roman" w:cs="Calibri"/>
          <w:kern w:val="0"/>
          <w:sz w:val="21"/>
          <w:szCs w:val="21"/>
          <w:lang w:val="ca-ES" w:eastAsia="es-ES"/>
          <w14:ligatures w14:val="none"/>
        </w:rPr>
        <w:t xml:space="preserve">– </w:t>
      </w:r>
      <w:r w:rsidRPr="004E3DC8">
        <w:rPr>
          <w:rFonts w:eastAsia="Calibri" w:cs="Calibri"/>
          <w:kern w:val="0"/>
          <w:sz w:val="21"/>
          <w:szCs w:val="21"/>
          <w:lang w:val="ca-ES"/>
          <w14:ligatures w14:val="none"/>
        </w:rPr>
        <w:t>i a les diverses directrius d’ètica internacionals, incloses aquelles de l’Organització Internacional del Treball (OIT), la Declaració Universal dels Drets Humans de les Nacions Unides i el Conveni Europeu de Drets Humans.</w:t>
      </w:r>
    </w:p>
    <w:p w14:paraId="37D05734"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Les disposicions o principis del Codi són considerats estàndards mínims. En el cas que la legislació nacional o qualsevol altra legislació aplicable o altres compromisos assumits, inclosos els convenis col·lectius, regulin la mateixa matèria, s’aplicarà la regulació més favorable per al treballador/a.</w:t>
      </w:r>
    </w:p>
    <w:p w14:paraId="4EAE2F18"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 xml:space="preserve">El compliment del Codi serà condició obligatòria en totes les relacions contractuals entre les persones/entitats proveïdores (de béns i/o serveis per l’empresa) i </w:t>
      </w:r>
      <w:r w:rsidRPr="004E3DC8">
        <w:rPr>
          <w:rFonts w:eastAsia="Times New Roman" w:cs="Calibri"/>
          <w:b/>
          <w:iCs/>
          <w:color w:val="1F4E79"/>
          <w:kern w:val="0"/>
          <w:sz w:val="21"/>
          <w:szCs w:val="21"/>
          <w:lang w:val="ca-ES" w:eastAsia="es-ES"/>
          <w14:ligatures w14:val="none"/>
        </w:rPr>
        <w:t>SABEMSA</w:t>
      </w:r>
      <w:r w:rsidRPr="004E3DC8">
        <w:rPr>
          <w:rFonts w:eastAsia="Calibri" w:cs="Calibri"/>
          <w:bCs/>
          <w:iCs/>
          <w:kern w:val="0"/>
          <w:sz w:val="21"/>
          <w:szCs w:val="21"/>
          <w:lang w:val="ca-ES" w:eastAsia="es-ES"/>
          <w14:ligatures w14:val="none"/>
        </w:rPr>
        <w:t>,</w:t>
      </w:r>
      <w:r w:rsidRPr="004E3DC8">
        <w:rPr>
          <w:rFonts w:eastAsia="Calibri" w:cs="Calibri"/>
          <w:kern w:val="0"/>
          <w:sz w:val="21"/>
          <w:szCs w:val="21"/>
          <w:lang w:val="ca-ES"/>
          <w14:ligatures w14:val="none"/>
        </w:rPr>
        <w:t xml:space="preserve"> i l’incompliment del mateix podria comportar l’aplicació de mesures correctives immediates, la suspensió i, fins i tot, la rescissió de les relacions contractuals, segons la gravetat de la/les violació/violacions dels principis descrits.</w:t>
      </w:r>
    </w:p>
    <w:p w14:paraId="0B519752"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p>
    <w:p w14:paraId="5426D1F8" w14:textId="77777777" w:rsidR="004E3DC8" w:rsidRPr="004E3DC8" w:rsidRDefault="004E3DC8" w:rsidP="004E3DC8">
      <w:pPr>
        <w:keepNext/>
        <w:numPr>
          <w:ilvl w:val="1"/>
          <w:numId w:val="1"/>
        </w:numPr>
        <w:tabs>
          <w:tab w:val="num" w:pos="1276"/>
        </w:tabs>
        <w:spacing w:before="120" w:after="120" w:line="360" w:lineRule="auto"/>
        <w:ind w:left="709"/>
        <w:contextualSpacing/>
        <w:jc w:val="both"/>
        <w:rPr>
          <w:rFonts w:eastAsia="Calibri" w:cs="Calibri"/>
          <w:color w:val="1F3864"/>
          <w:kern w:val="0"/>
          <w:sz w:val="21"/>
          <w:szCs w:val="21"/>
          <w:lang w:val="ca-ES"/>
          <w14:ligatures w14:val="none"/>
        </w:rPr>
      </w:pPr>
      <w:r w:rsidRPr="004E3DC8">
        <w:rPr>
          <w:rFonts w:eastAsia="Calibri" w:cs="Calibri"/>
          <w:b/>
          <w:bCs/>
          <w:color w:val="1F3864"/>
          <w:kern w:val="0"/>
          <w:sz w:val="21"/>
          <w:szCs w:val="21"/>
          <w:u w:val="single"/>
          <w:lang w:val="ca-ES"/>
          <w14:ligatures w14:val="none"/>
        </w:rPr>
        <w:lastRenderedPageBreak/>
        <w:t>PRINCIPIS FONAMENTALS</w:t>
      </w:r>
    </w:p>
    <w:p w14:paraId="7052053C"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b/>
          <w:bCs/>
          <w:color w:val="1F3864"/>
          <w:kern w:val="0"/>
          <w:sz w:val="21"/>
          <w:szCs w:val="21"/>
          <w:lang w:val="ca-ES"/>
          <w14:ligatures w14:val="none"/>
        </w:rPr>
        <w:t>2.1. Compliment de totes les lleis i normes aplicables</w:t>
      </w:r>
      <w:r w:rsidRPr="004E3DC8">
        <w:rPr>
          <w:rFonts w:eastAsia="Calibri" w:cs="Calibri"/>
          <w:color w:val="1F3864"/>
          <w:kern w:val="0"/>
          <w:sz w:val="21"/>
          <w:szCs w:val="21"/>
          <w:lang w:val="ca-ES"/>
          <w14:ligatures w14:val="none"/>
        </w:rPr>
        <w:t xml:space="preserve">: </w:t>
      </w:r>
      <w:r w:rsidRPr="004E3DC8">
        <w:rPr>
          <w:rFonts w:eastAsia="Calibri" w:cs="Calibri"/>
          <w:kern w:val="0"/>
          <w:sz w:val="21"/>
          <w:szCs w:val="21"/>
          <w:lang w:val="ca-ES"/>
          <w14:ligatures w14:val="none"/>
        </w:rPr>
        <w:t>S’exigeix el compliment de totes les lleis i normes aplicables, incloses, en forma enunciativa i no limitativa, les lleis referents al treball, la salut i la seguretat dels treballadors, la protecció del medi ambient, la lluita contra la corrupció i la seguretat dels consumidors.</w:t>
      </w:r>
    </w:p>
    <w:p w14:paraId="159FCF74"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 xml:space="preserve">En aquest sentit, el Codi Ètic no eximeix del compliment de totes les lleis nacionals i internacionals aplicables que han de ser, com a tals, més rigorosos en l’aplicació d’aquests principis fonamentals. </w:t>
      </w:r>
    </w:p>
    <w:p w14:paraId="2EE643F9" w14:textId="77777777" w:rsidR="004E3DC8" w:rsidRPr="004E3DC8" w:rsidRDefault="004E3DC8" w:rsidP="004E3DC8">
      <w:pPr>
        <w:keepNext/>
        <w:spacing w:before="120" w:after="120" w:line="360" w:lineRule="auto"/>
        <w:jc w:val="both"/>
        <w:rPr>
          <w:rFonts w:eastAsia="Calibri" w:cs="Calibri"/>
          <w:kern w:val="0"/>
          <w:sz w:val="21"/>
          <w:szCs w:val="21"/>
          <w:lang w:val="ca-ES"/>
          <w14:ligatures w14:val="none"/>
        </w:rPr>
      </w:pPr>
      <w:r w:rsidRPr="004E3DC8">
        <w:rPr>
          <w:rFonts w:eastAsia="Calibri" w:cs="Calibri"/>
          <w:b/>
          <w:bCs/>
          <w:color w:val="1F3864"/>
          <w:kern w:val="0"/>
          <w:sz w:val="21"/>
          <w:szCs w:val="21"/>
          <w:lang w:val="ca-ES"/>
          <w14:ligatures w14:val="none"/>
        </w:rPr>
        <w:t>2.2. Prohibició del treball infantil</w:t>
      </w:r>
      <w:r w:rsidRPr="004E3DC8">
        <w:rPr>
          <w:rFonts w:eastAsia="Calibri" w:cs="Calibri"/>
          <w:color w:val="1F3864"/>
          <w:kern w:val="0"/>
          <w:sz w:val="21"/>
          <w:szCs w:val="21"/>
          <w:lang w:val="ca-ES"/>
          <w14:ligatures w14:val="none"/>
        </w:rPr>
        <w:t xml:space="preserve">: </w:t>
      </w:r>
      <w:r w:rsidRPr="004E3DC8">
        <w:rPr>
          <w:rFonts w:eastAsia="Calibri" w:cs="Calibri"/>
          <w:kern w:val="0"/>
          <w:sz w:val="21"/>
          <w:szCs w:val="21"/>
          <w:lang w:val="ca-ES"/>
          <w14:ligatures w14:val="none"/>
        </w:rPr>
        <w:t>Es prohibeix el treball infantil, d’acord amb la legislació local aplicable o el conveni 138 de la OIT, segons quin sigui més estricte.</w:t>
      </w:r>
    </w:p>
    <w:p w14:paraId="52CA6F16" w14:textId="77777777" w:rsidR="004E3DC8" w:rsidRPr="004E3DC8" w:rsidRDefault="004E3DC8" w:rsidP="004E3DC8">
      <w:pPr>
        <w:keepNext/>
        <w:spacing w:before="120" w:after="120" w:line="360" w:lineRule="auto"/>
        <w:jc w:val="both"/>
        <w:rPr>
          <w:rFonts w:eastAsia="Calibri" w:cs="Calibri"/>
          <w:kern w:val="0"/>
          <w:sz w:val="21"/>
          <w:szCs w:val="21"/>
          <w:lang w:val="ca-ES"/>
          <w14:ligatures w14:val="none"/>
        </w:rPr>
      </w:pPr>
      <w:r w:rsidRPr="004E3DC8">
        <w:rPr>
          <w:rFonts w:eastAsia="Calibri" w:cs="Calibri"/>
          <w:b/>
          <w:bCs/>
          <w:color w:val="1F3864"/>
          <w:kern w:val="0"/>
          <w:sz w:val="21"/>
          <w:szCs w:val="21"/>
          <w:lang w:val="ca-ES"/>
          <w14:ligatures w14:val="none"/>
        </w:rPr>
        <w:t>2.3. Prohibició del treball perillós</w:t>
      </w:r>
      <w:r w:rsidRPr="004E3DC8">
        <w:rPr>
          <w:rFonts w:eastAsia="Calibri" w:cs="Calibri"/>
          <w:b/>
          <w:bCs/>
          <w:kern w:val="0"/>
          <w:sz w:val="21"/>
          <w:szCs w:val="21"/>
          <w:lang w:val="ca-ES"/>
          <w14:ligatures w14:val="none"/>
        </w:rPr>
        <w:t>:</w:t>
      </w:r>
      <w:r w:rsidRPr="004E3DC8">
        <w:rPr>
          <w:rFonts w:eastAsia="Calibri" w:cs="Calibri"/>
          <w:kern w:val="0"/>
          <w:sz w:val="21"/>
          <w:szCs w:val="21"/>
          <w:lang w:val="ca-ES"/>
          <w14:ligatures w14:val="none"/>
        </w:rPr>
        <w:t xml:space="preserve"> Es prohibeix el treball perillós i el treball nocturn per a menors de 18 anys. </w:t>
      </w:r>
    </w:p>
    <w:p w14:paraId="3B1491B5"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b/>
          <w:bCs/>
          <w:color w:val="1F3864"/>
          <w:kern w:val="0"/>
          <w:sz w:val="21"/>
          <w:szCs w:val="21"/>
          <w:lang w:val="ca-ES"/>
          <w14:ligatures w14:val="none"/>
        </w:rPr>
        <w:t>2.4. Prohibició del treball forçat i el tràfic de persones:</w:t>
      </w:r>
      <w:r w:rsidRPr="004E3DC8">
        <w:rPr>
          <w:rFonts w:eastAsia="Calibri" w:cs="Calibri"/>
          <w:color w:val="1F3864"/>
          <w:kern w:val="0"/>
          <w:sz w:val="21"/>
          <w:szCs w:val="21"/>
          <w:lang w:val="ca-ES"/>
          <w14:ligatures w14:val="none"/>
        </w:rPr>
        <w:t xml:space="preserve"> </w:t>
      </w:r>
      <w:r w:rsidRPr="004E3DC8">
        <w:rPr>
          <w:rFonts w:eastAsia="Calibri" w:cs="Calibri"/>
          <w:kern w:val="0"/>
          <w:sz w:val="21"/>
          <w:szCs w:val="21"/>
          <w:lang w:val="ca-ES"/>
          <w14:ligatures w14:val="none"/>
        </w:rPr>
        <w:t>Es prohibeix qualsevol ús d’esclavitud o de treball forçat en la forma que sigui (en particular, qualsevol treball o servei realitzat per una persona de manera involuntària sota amenaça de càstig i/o sense retribució), així com la participació en el tràfic de persones, contractar persones víctimes del tràfic i/o retenir documents d’identificació personal originals dels empleats/des. També es prohibeix la restricció de la llibertat de moviment i el cobrament de dipòsits com a condició per a l’ocupació.</w:t>
      </w:r>
    </w:p>
    <w:p w14:paraId="1F26AA1E" w14:textId="77777777" w:rsidR="004E3DC8" w:rsidRPr="004E3DC8" w:rsidRDefault="004E3DC8" w:rsidP="004E3DC8">
      <w:pPr>
        <w:keepNext/>
        <w:spacing w:before="120" w:after="120" w:line="360" w:lineRule="auto"/>
        <w:jc w:val="both"/>
        <w:rPr>
          <w:rFonts w:eastAsia="Calibri" w:cs="Calibri"/>
          <w:kern w:val="0"/>
          <w:sz w:val="21"/>
          <w:szCs w:val="21"/>
          <w:lang w:val="ca-ES"/>
          <w14:ligatures w14:val="none"/>
        </w:rPr>
      </w:pPr>
      <w:r w:rsidRPr="004E3DC8">
        <w:rPr>
          <w:rFonts w:eastAsia="Calibri" w:cs="Calibri"/>
          <w:b/>
          <w:bCs/>
          <w:color w:val="1F3864"/>
          <w:kern w:val="0"/>
          <w:sz w:val="21"/>
          <w:szCs w:val="21"/>
          <w:lang w:val="ca-ES"/>
          <w14:ligatures w14:val="none"/>
        </w:rPr>
        <w:t>2.5. Protecció de la llibertat d’associació i negociació col·lectiva:</w:t>
      </w:r>
      <w:r w:rsidRPr="004E3DC8">
        <w:rPr>
          <w:rFonts w:eastAsia="Calibri" w:cs="Calibri"/>
          <w:color w:val="1F3864"/>
          <w:kern w:val="0"/>
          <w:sz w:val="21"/>
          <w:szCs w:val="21"/>
          <w:lang w:val="ca-ES"/>
          <w14:ligatures w14:val="none"/>
        </w:rPr>
        <w:t xml:space="preserve"> </w:t>
      </w:r>
      <w:r w:rsidRPr="004E3DC8">
        <w:rPr>
          <w:rFonts w:eastAsia="Calibri" w:cs="Calibri"/>
          <w:kern w:val="0"/>
          <w:sz w:val="21"/>
          <w:szCs w:val="21"/>
          <w:lang w:val="ca-ES"/>
          <w14:ligatures w14:val="none"/>
        </w:rPr>
        <w:t>S’exigeix el respecte del dret legal dels empleats/des a associar-se i negociar de forma col·lectiva sense interferències. Si l’associació i/o la negociació col·lectiva estiguessin restringides o prohibides per la legislació local, s’hauran de promoure maneres alternatives de representació dels treballadors.</w:t>
      </w:r>
    </w:p>
    <w:p w14:paraId="295900D0"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b/>
          <w:bCs/>
          <w:color w:val="1F3864"/>
          <w:kern w:val="0"/>
          <w:sz w:val="21"/>
          <w:szCs w:val="21"/>
          <w:lang w:val="ca-ES"/>
          <w14:ligatures w14:val="none"/>
        </w:rPr>
        <w:t>2.6. Provisió d’una remuneració adequada</w:t>
      </w:r>
      <w:r w:rsidRPr="004E3DC8">
        <w:rPr>
          <w:rFonts w:eastAsia="Calibri" w:cs="Calibri"/>
          <w:b/>
          <w:bCs/>
          <w:kern w:val="0"/>
          <w:sz w:val="21"/>
          <w:szCs w:val="21"/>
          <w:lang w:val="ca-ES"/>
          <w14:ligatures w14:val="none"/>
        </w:rPr>
        <w:t xml:space="preserve">: </w:t>
      </w:r>
      <w:r w:rsidRPr="004E3DC8">
        <w:rPr>
          <w:rFonts w:eastAsia="Calibri" w:cs="Calibri"/>
          <w:kern w:val="0"/>
          <w:sz w:val="21"/>
          <w:szCs w:val="21"/>
          <w:lang w:val="ca-ES"/>
          <w14:ligatures w14:val="none"/>
        </w:rPr>
        <w:t>S’exigeix el compliment de totes les normes en la matèria, inclosos els acords col·lectius legals per a tal fi; en particular, aquells concernents al pagament, els honoraris de contractació i els beneficis; s’exigeix el lliurament de rebuts de sou i contractes de treball als treballadors.</w:t>
      </w:r>
    </w:p>
    <w:p w14:paraId="56810314"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b/>
          <w:bCs/>
          <w:color w:val="1F3864"/>
          <w:kern w:val="0"/>
          <w:sz w:val="21"/>
          <w:szCs w:val="21"/>
          <w:lang w:val="ca-ES"/>
          <w14:ligatures w14:val="none"/>
        </w:rPr>
        <w:t>2.7. Establiment de jornades laborals justes</w:t>
      </w:r>
      <w:r w:rsidRPr="004E3DC8">
        <w:rPr>
          <w:rFonts w:eastAsia="Calibri" w:cs="Calibri"/>
          <w:b/>
          <w:bCs/>
          <w:kern w:val="0"/>
          <w:sz w:val="21"/>
          <w:szCs w:val="21"/>
          <w:lang w:val="ca-ES"/>
          <w14:ligatures w14:val="none"/>
        </w:rPr>
        <w:t xml:space="preserve">: </w:t>
      </w:r>
      <w:r w:rsidRPr="004E3DC8">
        <w:rPr>
          <w:rFonts w:eastAsia="Calibri" w:cs="Calibri"/>
          <w:kern w:val="0"/>
          <w:sz w:val="21"/>
          <w:szCs w:val="21"/>
          <w:lang w:val="ca-ES"/>
          <w14:ligatures w14:val="none"/>
        </w:rPr>
        <w:t xml:space="preserve">S’exigeix el compliment de totes les normes que regulin aquesta matèria, particularment pel que fa a les hores, els descansos i dies de descans. </w:t>
      </w:r>
    </w:p>
    <w:p w14:paraId="2E5FF61A"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b/>
          <w:bCs/>
          <w:color w:val="1F3864"/>
          <w:kern w:val="0"/>
          <w:sz w:val="21"/>
          <w:szCs w:val="21"/>
          <w:lang w:val="ca-ES"/>
          <w14:ligatures w14:val="none"/>
        </w:rPr>
        <w:t>2.8. Prohibició de la discriminació i/o assetjament:</w:t>
      </w:r>
      <w:r w:rsidRPr="004E3DC8">
        <w:rPr>
          <w:rFonts w:eastAsia="Calibri" w:cs="Calibri"/>
          <w:color w:val="1F3864"/>
          <w:kern w:val="0"/>
          <w:sz w:val="21"/>
          <w:szCs w:val="21"/>
          <w:lang w:val="ca-ES"/>
          <w14:ligatures w14:val="none"/>
        </w:rPr>
        <w:t xml:space="preserve"> </w:t>
      </w:r>
      <w:r w:rsidRPr="004E3DC8">
        <w:rPr>
          <w:rFonts w:eastAsia="Calibri" w:cs="Calibri"/>
          <w:kern w:val="0"/>
          <w:sz w:val="21"/>
          <w:szCs w:val="21"/>
          <w:lang w:val="ca-ES"/>
          <w14:ligatures w14:val="none"/>
        </w:rPr>
        <w:t xml:space="preserve">En referència a la igualtat d’oportunitats, es prohibeix la discriminació en tots els aspectes de la persona empleada (inclosos la contractació, el pagament, els beneficis, els ascensos, l’accés a la formació i capacitació, l’acomiadament i la jubilació, sobre la base de la raça, casta, origen ètnic i nacional, edat, religió, afiliació o no afiliació política i/o sindical, gènere, identitat de gènere, estat civil, orientació sexual, incapacitat, discapacitat, o qualsevol altra característica personal). </w:t>
      </w:r>
    </w:p>
    <w:p w14:paraId="32710323"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De la mateixa manera, es prohibeix qualsevol forma d’assetjament, inclosos els de naturalesa sexual o psicològica, i qualsevol forma d’abús, inclosos els de naturalesa física, psicològica o verbal.</w:t>
      </w:r>
    </w:p>
    <w:p w14:paraId="34921854" w14:textId="77777777" w:rsidR="004E3DC8" w:rsidRPr="004E3DC8" w:rsidRDefault="004E3DC8" w:rsidP="004E3DC8">
      <w:pPr>
        <w:spacing w:before="120" w:after="120" w:line="360" w:lineRule="auto"/>
        <w:jc w:val="both"/>
        <w:rPr>
          <w:rFonts w:eastAsia="Calibri" w:cs="Calibri"/>
          <w:kern w:val="0"/>
          <w:sz w:val="21"/>
          <w:szCs w:val="21"/>
          <w:lang w:val="ca-ES"/>
          <w14:ligatures w14:val="none"/>
        </w:rPr>
      </w:pPr>
      <w:r w:rsidRPr="004E3DC8">
        <w:rPr>
          <w:rFonts w:eastAsia="Calibri" w:cs="Calibri"/>
          <w:b/>
          <w:bCs/>
          <w:color w:val="1F3864"/>
          <w:kern w:val="0"/>
          <w:sz w:val="21"/>
          <w:szCs w:val="21"/>
          <w:lang w:val="ca-ES"/>
          <w14:ligatures w14:val="none"/>
        </w:rPr>
        <w:t>2.9. Protecció de la salut i la seguretat dels treballadors/es:</w:t>
      </w:r>
      <w:r w:rsidRPr="004E3DC8">
        <w:rPr>
          <w:rFonts w:eastAsia="Calibri" w:cs="Calibri"/>
          <w:color w:val="1F3864"/>
          <w:kern w:val="0"/>
          <w:sz w:val="21"/>
          <w:szCs w:val="21"/>
          <w:lang w:val="ca-ES"/>
          <w14:ligatures w14:val="none"/>
        </w:rPr>
        <w:t xml:space="preserve"> </w:t>
      </w:r>
      <w:r w:rsidRPr="004E3DC8">
        <w:rPr>
          <w:rFonts w:eastAsia="Calibri" w:cs="Calibri"/>
          <w:kern w:val="0"/>
          <w:sz w:val="21"/>
          <w:szCs w:val="21"/>
          <w:lang w:val="ca-ES"/>
          <w14:ligatures w14:val="none"/>
        </w:rPr>
        <w:t>Es prohibeix qualsevol violació o dany als drets a la salut i/o la seguretat del treballador/a al lloc de treball i en l’allotjament proporcionat per l’ocupador, en el seu cas; els estàndards mínims inclouen accés a l’aigua potable, instal·lacions sanitàries adequades i equip de protecció personal adequat, prevenció d’accidents, provisió de capacitació en salut i seguretat de l’empleat/da, i una persona idònia responsable de la gestió de la salut i la seguretat.</w:t>
      </w:r>
    </w:p>
    <w:p w14:paraId="63BC1459" w14:textId="77777777" w:rsidR="004E3DC8" w:rsidRPr="004E3DC8" w:rsidRDefault="004E3DC8" w:rsidP="004E3DC8">
      <w:pPr>
        <w:keepNext/>
        <w:spacing w:before="120" w:after="120" w:line="360" w:lineRule="auto"/>
        <w:jc w:val="both"/>
        <w:rPr>
          <w:rFonts w:eastAsia="Calibri" w:cs="Calibri"/>
          <w:kern w:val="0"/>
          <w:sz w:val="21"/>
          <w:szCs w:val="21"/>
          <w:lang w:val="ca-ES"/>
          <w14:ligatures w14:val="none"/>
        </w:rPr>
      </w:pPr>
      <w:r w:rsidRPr="004E3DC8">
        <w:rPr>
          <w:rFonts w:eastAsia="Calibri" w:cs="Calibri"/>
          <w:b/>
          <w:bCs/>
          <w:color w:val="1F3864"/>
          <w:kern w:val="0"/>
          <w:sz w:val="21"/>
          <w:szCs w:val="21"/>
          <w:lang w:val="ca-ES"/>
          <w14:ligatures w14:val="none"/>
        </w:rPr>
        <w:t>2.10. Protecció del medi ambient:</w:t>
      </w:r>
      <w:r w:rsidRPr="004E3DC8">
        <w:rPr>
          <w:rFonts w:eastAsia="Calibri" w:cs="Calibri"/>
          <w:color w:val="1F3864"/>
          <w:kern w:val="0"/>
          <w:sz w:val="21"/>
          <w:szCs w:val="21"/>
          <w:lang w:val="ca-ES"/>
          <w14:ligatures w14:val="none"/>
        </w:rPr>
        <w:t xml:space="preserve"> </w:t>
      </w:r>
      <w:r w:rsidRPr="004E3DC8">
        <w:rPr>
          <w:rFonts w:eastAsia="Calibri" w:cs="Calibri"/>
          <w:kern w:val="0"/>
          <w:sz w:val="21"/>
          <w:szCs w:val="21"/>
          <w:lang w:val="ca-ES"/>
          <w14:ligatures w14:val="none"/>
        </w:rPr>
        <w:t xml:space="preserve">Cal assegurar el compliment de </w:t>
      </w:r>
      <w:r w:rsidRPr="004E3DC8">
        <w:rPr>
          <w:rFonts w:eastAsia="Calibri" w:cs="Calibri"/>
          <w:kern w:val="0"/>
          <w:sz w:val="21"/>
          <w:szCs w:val="21"/>
          <w:lang w:val="ca-ES" w:bidi="ks-Arab"/>
          <w14:ligatures w14:val="none"/>
        </w:rPr>
        <w:t xml:space="preserve">tota la legislació mediambiental aplicable a l’activitat de l’empresa, incloses totes les lleis referides a l’eliminació, el transport, l’emmagatzematge de residus, i fomentar l’ús eficient dels recursos disponibles i la reducció o l’eliminació de components que siguin nocius pel medi ambient. </w:t>
      </w:r>
    </w:p>
    <w:p w14:paraId="41657F43" w14:textId="77777777" w:rsidR="004E3DC8" w:rsidRPr="004E3DC8" w:rsidRDefault="004E3DC8" w:rsidP="004E3DC8">
      <w:pPr>
        <w:keepNext/>
        <w:spacing w:line="360" w:lineRule="auto"/>
        <w:jc w:val="both"/>
        <w:rPr>
          <w:rFonts w:eastAsia="Arial" w:cs="Calibri"/>
          <w:kern w:val="0"/>
          <w:sz w:val="21"/>
          <w:szCs w:val="21"/>
          <w:lang w:val="ca-ES"/>
          <w14:ligatures w14:val="none"/>
        </w:rPr>
      </w:pPr>
      <w:r w:rsidRPr="004E3DC8">
        <w:rPr>
          <w:rFonts w:eastAsia="Calibri" w:cs="Calibri"/>
          <w:b/>
          <w:bCs/>
          <w:color w:val="1F3864"/>
          <w:kern w:val="0"/>
          <w:sz w:val="21"/>
          <w:szCs w:val="21"/>
          <w:lang w:val="ca-ES"/>
          <w14:ligatures w14:val="none"/>
        </w:rPr>
        <w:t>2.11. Lluita contra la corrupció, el suborn i el tràfic d’influències</w:t>
      </w:r>
      <w:r w:rsidRPr="004E3DC8">
        <w:rPr>
          <w:rFonts w:eastAsia="Calibri" w:cs="Calibri"/>
          <w:b/>
          <w:bCs/>
          <w:kern w:val="0"/>
          <w:sz w:val="21"/>
          <w:szCs w:val="21"/>
          <w:lang w:val="ca-ES"/>
          <w14:ligatures w14:val="none"/>
        </w:rPr>
        <w:t xml:space="preserve">: </w:t>
      </w:r>
      <w:r w:rsidRPr="004E3DC8">
        <w:rPr>
          <w:rFonts w:eastAsia="Calibri" w:cs="Calibri"/>
          <w:kern w:val="0"/>
          <w:sz w:val="21"/>
          <w:szCs w:val="21"/>
          <w:lang w:val="ca-ES"/>
          <w14:ligatures w14:val="none"/>
        </w:rPr>
        <w:t xml:space="preserve">S’exigeix el compliment de tota la legislació aplicable contra la corrupció, el suborn i el tràfic d’influències. </w:t>
      </w:r>
      <w:r w:rsidRPr="004E3DC8">
        <w:rPr>
          <w:rFonts w:eastAsia="Calibri" w:cs="Calibri"/>
          <w:b/>
          <w:iCs/>
          <w:color w:val="1F3864"/>
          <w:kern w:val="0"/>
          <w:sz w:val="21"/>
          <w:szCs w:val="21"/>
          <w:lang w:val="ca-ES" w:eastAsia="es-ES"/>
          <w14:ligatures w14:val="none"/>
        </w:rPr>
        <w:t>SABEMSA</w:t>
      </w:r>
      <w:r w:rsidRPr="004E3DC8">
        <w:rPr>
          <w:rFonts w:eastAsia="Calibri" w:cs="Calibri"/>
          <w:kern w:val="0"/>
          <w:sz w:val="21"/>
          <w:szCs w:val="21"/>
          <w:lang w:val="ca-ES"/>
          <w14:ligatures w14:val="none"/>
        </w:rPr>
        <w:t xml:space="preserve"> </w:t>
      </w:r>
      <w:r w:rsidRPr="004E3DC8">
        <w:rPr>
          <w:rFonts w:eastAsia="Arial" w:cs="Calibri"/>
          <w:kern w:val="0"/>
          <w:sz w:val="21"/>
          <w:szCs w:val="21"/>
          <w:lang w:val="ca-ES"/>
          <w14:ligatures w14:val="none"/>
        </w:rPr>
        <w:t xml:space="preserve">no tolerarà, en cap cas, els intents per influir sobre la voluntat de persones alienes a la societat per obtenir algun benefici mitjançant l’ús de pràctiques no ètiques. Tampoc tolerarà, en cap cas, els intents que puguin efectuar tercers per influir sobre la voluntat de </w:t>
      </w:r>
      <w:r w:rsidRPr="004E3DC8">
        <w:rPr>
          <w:rFonts w:eastAsia="Calibri" w:cs="Calibri"/>
          <w:b/>
          <w:iCs/>
          <w:color w:val="1F3864"/>
          <w:kern w:val="0"/>
          <w:sz w:val="21"/>
          <w:szCs w:val="21"/>
          <w:lang w:val="ca-ES" w:eastAsia="es-ES"/>
          <w14:ligatures w14:val="none"/>
        </w:rPr>
        <w:t>SABEMSA</w:t>
      </w:r>
      <w:r w:rsidRPr="004E3DC8">
        <w:rPr>
          <w:rFonts w:eastAsia="Calibri" w:cs="Calibri"/>
          <w:color w:val="1F4E79"/>
          <w:kern w:val="0"/>
          <w:sz w:val="21"/>
          <w:szCs w:val="21"/>
          <w:lang w:val="ca-ES"/>
          <w14:ligatures w14:val="none"/>
        </w:rPr>
        <w:t xml:space="preserve"> </w:t>
      </w:r>
      <w:r w:rsidRPr="004E3DC8">
        <w:rPr>
          <w:rFonts w:eastAsia="Arial" w:cs="Calibri"/>
          <w:kern w:val="0"/>
          <w:sz w:val="21"/>
          <w:szCs w:val="21"/>
          <w:lang w:val="ca-ES"/>
          <w14:ligatures w14:val="none"/>
        </w:rPr>
        <w:t>mitjançant l’ús de les esmentades pràctiques no ètiques.</w:t>
      </w:r>
    </w:p>
    <w:p w14:paraId="6DCFFA83" w14:textId="77777777" w:rsidR="004E3DC8" w:rsidRPr="004E3DC8" w:rsidRDefault="004E3DC8" w:rsidP="004E3DC8">
      <w:pPr>
        <w:tabs>
          <w:tab w:val="left" w:pos="3630"/>
        </w:tabs>
        <w:spacing w:before="120" w:after="120" w:line="360" w:lineRule="auto"/>
        <w:jc w:val="both"/>
        <w:rPr>
          <w:rFonts w:eastAsia="Calibri" w:cs="Calibri"/>
          <w:iCs/>
          <w:kern w:val="0"/>
          <w:sz w:val="21"/>
          <w:szCs w:val="21"/>
          <w:lang w:val="ca-ES" w:eastAsia="es-ES"/>
          <w14:ligatures w14:val="none"/>
        </w:rPr>
      </w:pPr>
      <w:r w:rsidRPr="004E3DC8">
        <w:rPr>
          <w:rFonts w:eastAsia="Calibri" w:cs="Calibri"/>
          <w:bCs/>
          <w:iCs/>
          <w:kern w:val="0"/>
          <w:sz w:val="21"/>
          <w:szCs w:val="21"/>
          <w:lang w:val="ca-ES" w:eastAsia="es-ES"/>
          <w14:ligatures w14:val="none"/>
        </w:rPr>
        <w:t>Els membres de l’empresa</w:t>
      </w:r>
      <w:r w:rsidRPr="004E3DC8">
        <w:rPr>
          <w:rFonts w:eastAsia="Calibri" w:cs="Calibri"/>
          <w:iCs/>
          <w:kern w:val="0"/>
          <w:sz w:val="21"/>
          <w:szCs w:val="21"/>
          <w:lang w:val="ca-ES" w:eastAsia="es-ES"/>
          <w14:ligatures w14:val="none"/>
        </w:rPr>
        <w:t xml:space="preserve"> </w:t>
      </w:r>
      <w:r w:rsidRPr="004E3DC8">
        <w:rPr>
          <w:rFonts w:eastAsia="Arial" w:cs="Calibri"/>
          <w:kern w:val="0"/>
          <w:sz w:val="21"/>
          <w:szCs w:val="21"/>
          <w:lang w:val="ca-ES"/>
          <w14:ligatures w14:val="none"/>
        </w:rPr>
        <w:t>en cap cas oferiran ni prometran un favor personal o financer impropi o altre tipus de favor, ni de forma directa ni de forma indirecta, a fi i efecte d’obtenir o aconseguir un negoci, un avantatge o un tracte preferencial per part d’un tercer. Queda també expressament prohibida la realització de pagaments no contractuals o il·lícits a qualsevol persona o entitat, pública o privada, als mateixos efectes. També queda exclosa la possibilitat d’influir en l’agilitació o resolució de tràmit o procediment administratiu sense una causa justa i, en cap cas, quan això comporti un privilegi en benefici dels titulars dels càrrecs públics o el seu entorn familiar i social immediat o quan suposi un menyscabament dels interessos de tercers.</w:t>
      </w:r>
    </w:p>
    <w:p w14:paraId="5ECA773D" w14:textId="77777777" w:rsidR="004E3DC8" w:rsidRPr="004E3DC8" w:rsidRDefault="004E3DC8" w:rsidP="004E3DC8">
      <w:pPr>
        <w:tabs>
          <w:tab w:val="left" w:pos="3630"/>
        </w:tabs>
        <w:spacing w:before="120" w:after="120" w:line="360" w:lineRule="auto"/>
        <w:jc w:val="both"/>
        <w:rPr>
          <w:rFonts w:eastAsia="Arial" w:cs="Calibri"/>
          <w:kern w:val="0"/>
          <w:sz w:val="21"/>
          <w:szCs w:val="21"/>
          <w:lang w:val="ca-ES"/>
          <w14:ligatures w14:val="none"/>
        </w:rPr>
      </w:pPr>
      <w:r w:rsidRPr="004E3DC8">
        <w:rPr>
          <w:rFonts w:eastAsia="Calibri" w:cs="Calibri"/>
          <w:kern w:val="0"/>
          <w:sz w:val="21"/>
          <w:szCs w:val="21"/>
          <w:lang w:val="ca-ES"/>
          <w14:ligatures w14:val="none"/>
        </w:rPr>
        <w:t xml:space="preserve">De la mateixa manera, </w:t>
      </w:r>
      <w:r w:rsidRPr="004E3DC8">
        <w:rPr>
          <w:rFonts w:eastAsia="Arial" w:cs="Calibri"/>
          <w:kern w:val="0"/>
          <w:sz w:val="21"/>
          <w:szCs w:val="21"/>
          <w:lang w:val="ca-ES"/>
          <w14:ligatures w14:val="none"/>
        </w:rPr>
        <w:t>els membres de</w:t>
      </w:r>
      <w:r w:rsidRPr="004E3DC8">
        <w:rPr>
          <w:rFonts w:eastAsia="Calibri" w:cs="Calibri"/>
          <w:b/>
          <w:iCs/>
          <w:color w:val="C4262E"/>
          <w:kern w:val="0"/>
          <w:sz w:val="21"/>
          <w:szCs w:val="21"/>
          <w:lang w:val="ca-ES" w:eastAsia="es-ES"/>
          <w14:ligatures w14:val="none"/>
        </w:rPr>
        <w:t xml:space="preserve"> </w:t>
      </w:r>
      <w:r w:rsidRPr="004E3DC8">
        <w:rPr>
          <w:rFonts w:eastAsia="Calibri" w:cs="Calibri"/>
          <w:b/>
          <w:iCs/>
          <w:color w:val="1F3864"/>
          <w:kern w:val="0"/>
          <w:sz w:val="21"/>
          <w:szCs w:val="21"/>
          <w:lang w:val="ca-ES" w:eastAsia="es-ES"/>
          <w14:ligatures w14:val="none"/>
        </w:rPr>
        <w:t>SABEMSA</w:t>
      </w:r>
      <w:r w:rsidRPr="004E3DC8">
        <w:rPr>
          <w:rFonts w:eastAsia="Calibri" w:cs="Calibri"/>
          <w:kern w:val="0"/>
          <w:sz w:val="21"/>
          <w:szCs w:val="21"/>
          <w:lang w:val="ca-ES"/>
          <w14:ligatures w14:val="none"/>
        </w:rPr>
        <w:t xml:space="preserve"> </w:t>
      </w:r>
      <w:r w:rsidRPr="004E3DC8">
        <w:rPr>
          <w:rFonts w:eastAsia="Arial" w:cs="Calibri"/>
          <w:kern w:val="0"/>
          <w:sz w:val="21"/>
          <w:szCs w:val="21"/>
          <w:lang w:val="ca-ES"/>
          <w14:ligatures w14:val="none"/>
        </w:rPr>
        <w:t>no acceptaran tampoc regals, favors o oferiments d’avantatges de qualsevol tipus per part de tercers per tal d’afavorir als mateixos en detriment dels interessos de</w:t>
      </w:r>
      <w:r w:rsidRPr="004E3DC8">
        <w:rPr>
          <w:rFonts w:eastAsia="Calibri" w:cs="Calibri"/>
          <w:b/>
          <w:iCs/>
          <w:color w:val="C4262E"/>
          <w:kern w:val="0"/>
          <w:sz w:val="21"/>
          <w:szCs w:val="21"/>
          <w:lang w:val="ca-ES" w:eastAsia="es-ES"/>
          <w14:ligatures w14:val="none"/>
        </w:rPr>
        <w:t xml:space="preserve"> </w:t>
      </w:r>
      <w:r w:rsidRPr="004E3DC8">
        <w:rPr>
          <w:rFonts w:eastAsia="Calibri" w:cs="Calibri"/>
          <w:b/>
          <w:iCs/>
          <w:color w:val="1F3864"/>
          <w:kern w:val="0"/>
          <w:sz w:val="21"/>
          <w:szCs w:val="21"/>
          <w:lang w:val="ca-ES" w:eastAsia="es-ES"/>
          <w14:ligatures w14:val="none"/>
        </w:rPr>
        <w:t>SABEMSA</w:t>
      </w:r>
      <w:r w:rsidRPr="004E3DC8">
        <w:rPr>
          <w:rFonts w:eastAsia="Calibri" w:cs="Calibri"/>
          <w:color w:val="1F4E79"/>
          <w:kern w:val="0"/>
          <w:sz w:val="21"/>
          <w:szCs w:val="21"/>
          <w:lang w:val="ca-ES"/>
          <w14:ligatures w14:val="none"/>
        </w:rPr>
        <w:t xml:space="preserve"> </w:t>
      </w:r>
      <w:r w:rsidRPr="004E3DC8">
        <w:rPr>
          <w:rFonts w:eastAsia="Arial" w:cs="Calibri"/>
          <w:kern w:val="0"/>
          <w:sz w:val="21"/>
          <w:szCs w:val="21"/>
          <w:lang w:val="ca-ES"/>
          <w14:ligatures w14:val="none"/>
        </w:rPr>
        <w:t>o de les condicions de lliure mercat.</w:t>
      </w:r>
    </w:p>
    <w:p w14:paraId="184D3E8C" w14:textId="77777777" w:rsidR="004E3DC8" w:rsidRDefault="004E3DC8" w:rsidP="004E3DC8">
      <w:pPr>
        <w:tabs>
          <w:tab w:val="left" w:pos="3630"/>
        </w:tabs>
        <w:spacing w:before="120" w:after="120" w:line="360" w:lineRule="auto"/>
        <w:jc w:val="both"/>
        <w:rPr>
          <w:rFonts w:eastAsia="Arial" w:cs="Calibri"/>
          <w:kern w:val="0"/>
          <w:sz w:val="21"/>
          <w:szCs w:val="21"/>
          <w:lang w:val="ca-ES"/>
          <w14:ligatures w14:val="none"/>
        </w:rPr>
      </w:pPr>
    </w:p>
    <w:p w14:paraId="6BE9E1E3" w14:textId="77777777" w:rsidR="004E3DC8" w:rsidRDefault="004E3DC8" w:rsidP="004E3DC8">
      <w:pPr>
        <w:tabs>
          <w:tab w:val="left" w:pos="3630"/>
        </w:tabs>
        <w:spacing w:before="120" w:after="120" w:line="360" w:lineRule="auto"/>
        <w:jc w:val="both"/>
        <w:rPr>
          <w:rFonts w:eastAsia="Arial" w:cs="Calibri"/>
          <w:kern w:val="0"/>
          <w:sz w:val="21"/>
          <w:szCs w:val="21"/>
          <w:lang w:val="ca-ES"/>
          <w14:ligatures w14:val="none"/>
        </w:rPr>
      </w:pPr>
    </w:p>
    <w:p w14:paraId="4A354B43" w14:textId="77777777" w:rsidR="004E3DC8" w:rsidRPr="004E3DC8" w:rsidRDefault="004E3DC8" w:rsidP="004E3DC8">
      <w:pPr>
        <w:tabs>
          <w:tab w:val="left" w:pos="3630"/>
        </w:tabs>
        <w:spacing w:before="120" w:after="120" w:line="360" w:lineRule="auto"/>
        <w:jc w:val="both"/>
        <w:rPr>
          <w:rFonts w:eastAsia="Arial" w:cs="Calibri"/>
          <w:kern w:val="0"/>
          <w:sz w:val="21"/>
          <w:szCs w:val="21"/>
          <w:lang w:val="ca-ES"/>
          <w14:ligatures w14:val="none"/>
        </w:rPr>
      </w:pPr>
    </w:p>
    <w:p w14:paraId="66653D1A" w14:textId="77777777" w:rsidR="004E3DC8" w:rsidRPr="004E3DC8" w:rsidRDefault="004E3DC8" w:rsidP="004E3DC8">
      <w:pPr>
        <w:keepNext/>
        <w:numPr>
          <w:ilvl w:val="1"/>
          <w:numId w:val="1"/>
        </w:numPr>
        <w:tabs>
          <w:tab w:val="num" w:pos="1276"/>
        </w:tabs>
        <w:spacing w:before="120" w:after="120" w:line="360" w:lineRule="auto"/>
        <w:ind w:left="709"/>
        <w:contextualSpacing/>
        <w:jc w:val="both"/>
        <w:rPr>
          <w:rFonts w:eastAsia="Calibri" w:cs="Calibri"/>
          <w:color w:val="1F3864"/>
          <w:kern w:val="0"/>
          <w:sz w:val="21"/>
          <w:szCs w:val="21"/>
          <w:lang w:val="ca-ES"/>
          <w14:ligatures w14:val="none"/>
        </w:rPr>
      </w:pPr>
      <w:r w:rsidRPr="004E3DC8">
        <w:rPr>
          <w:rFonts w:eastAsia="Calibri" w:cs="Calibri"/>
          <w:b/>
          <w:bCs/>
          <w:color w:val="1F3864"/>
          <w:kern w:val="0"/>
          <w:sz w:val="21"/>
          <w:szCs w:val="21"/>
          <w:u w:val="single"/>
          <w:lang w:val="ca-ES"/>
          <w14:ligatures w14:val="none"/>
        </w:rPr>
        <w:t>CANAL ÈTIC / CANAL INTERN D’INFORMACIÓ</w:t>
      </w:r>
    </w:p>
    <w:p w14:paraId="54E5E9C8" w14:textId="77777777" w:rsidR="004E3DC8" w:rsidRPr="004E3DC8" w:rsidRDefault="004E3DC8" w:rsidP="004E3DC8">
      <w:pPr>
        <w:tabs>
          <w:tab w:val="left" w:pos="3630"/>
        </w:tabs>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 xml:space="preserve">Per millorar el compliment del seu Codi, </w:t>
      </w:r>
      <w:r w:rsidRPr="004E3DC8">
        <w:rPr>
          <w:rFonts w:eastAsia="Calibri" w:cs="Calibri"/>
          <w:b/>
          <w:iCs/>
          <w:color w:val="1F3864"/>
          <w:kern w:val="0"/>
          <w:sz w:val="21"/>
          <w:szCs w:val="21"/>
          <w:lang w:val="ca-ES" w:eastAsia="es-ES"/>
          <w14:ligatures w14:val="none"/>
        </w:rPr>
        <w:t>SABEMSA</w:t>
      </w:r>
      <w:r w:rsidRPr="004E3DC8">
        <w:rPr>
          <w:rFonts w:eastAsia="Calibri" w:cs="Calibri"/>
          <w:kern w:val="0"/>
          <w:sz w:val="21"/>
          <w:szCs w:val="21"/>
          <w:lang w:val="ca-ES"/>
          <w14:ligatures w14:val="none"/>
        </w:rPr>
        <w:t xml:space="preserve"> proporciona un mecanisme que permet als empleats/des i a les entitats i persones proveïdores informar de bona fe, de manera confidencial i sense represàlies, sobre qualsevol dubte o situació d´incompliment/infracció. Aquest mecanisme és el Canal Ètic de l’empresa que, als efectes oportuns, funciona també com a Canal Intern d’Informació, el en marc del Sistema Intern d’Informació implementat de conformitat amb la Llei 2/2023, de 20 de febrer, </w:t>
      </w:r>
      <w:r w:rsidRPr="004E3DC8">
        <w:rPr>
          <w:rFonts w:eastAsia="Calibri" w:cs="Calibri"/>
          <w:i/>
          <w:iCs/>
          <w:kern w:val="0"/>
          <w:sz w:val="21"/>
          <w:szCs w:val="21"/>
          <w:lang w:val="ca-ES"/>
          <w14:ligatures w14:val="none"/>
        </w:rPr>
        <w:t>reguladora de la protecció de les persones que informin sobre infraccions normatives i de lluita contra la corrupció</w:t>
      </w:r>
      <w:r w:rsidRPr="004E3DC8">
        <w:rPr>
          <w:rFonts w:eastAsia="Calibri" w:cs="Calibri"/>
          <w:kern w:val="0"/>
          <w:sz w:val="21"/>
          <w:szCs w:val="21"/>
          <w:lang w:val="ca-ES"/>
          <w14:ligatures w14:val="none"/>
        </w:rPr>
        <w:t>.</w:t>
      </w:r>
    </w:p>
    <w:p w14:paraId="1346879C" w14:textId="77777777" w:rsidR="004E3DC8" w:rsidRPr="004E3DC8" w:rsidRDefault="004E3DC8" w:rsidP="004E3DC8">
      <w:pPr>
        <w:tabs>
          <w:tab w:val="left" w:pos="3630"/>
        </w:tabs>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 xml:space="preserve">La persona responsable d’aquest canal és la persona Responsable de Compliment Penal, la qual és, a més, als efectes de la Llei 2/2023, persona Responsable del Sistema Intern d’Informació (en endavant, la persona “RCP/RSIIF”). La persona RCP/RSIIF és la persona responsable de l’àrea de Contractació de l’empresa, i podrà actuar per pròpia iniciativa o a instància d’un proveïdor o d’un tercer amb relació directa i interès comercial o professional legítim, mitjançant una denúncia realitzada de bona fe. Les vies de contacte amb la persona RCP/RSIIF són: </w:t>
      </w:r>
    </w:p>
    <w:p w14:paraId="13CD1902" w14:textId="77777777" w:rsidR="004E3DC8" w:rsidRPr="004E3DC8" w:rsidRDefault="004E3DC8" w:rsidP="004E3DC8">
      <w:pPr>
        <w:numPr>
          <w:ilvl w:val="0"/>
          <w:numId w:val="2"/>
        </w:numPr>
        <w:spacing w:before="120" w:after="120" w:line="360" w:lineRule="auto"/>
        <w:contextualSpacing/>
        <w:jc w:val="both"/>
        <w:rPr>
          <w:rFonts w:eastAsia="Times New Roman" w:cs="Calibri"/>
          <w:bCs/>
          <w:kern w:val="0"/>
          <w:sz w:val="21"/>
          <w:szCs w:val="21"/>
          <w:lang w:val="ca-ES"/>
          <w14:ligatures w14:val="none"/>
        </w:rPr>
      </w:pPr>
      <w:r w:rsidRPr="004E3DC8">
        <w:rPr>
          <w:rFonts w:eastAsia="Times New Roman" w:cs="Calibri"/>
          <w:b/>
          <w:color w:val="1F3864"/>
          <w:kern w:val="0"/>
          <w:sz w:val="21"/>
          <w:szCs w:val="21"/>
          <w:lang w:val="ca-ES"/>
          <w14:ligatures w14:val="none"/>
        </w:rPr>
        <w:t>Correu electrònic a la direcció</w:t>
      </w:r>
      <w:r w:rsidRPr="004E3DC8">
        <w:rPr>
          <w:rFonts w:eastAsia="Times New Roman" w:cs="Calibri"/>
          <w:bCs/>
          <w:kern w:val="0"/>
          <w:sz w:val="21"/>
          <w:szCs w:val="21"/>
          <w:lang w:val="ca-ES"/>
          <w14:ligatures w14:val="none"/>
        </w:rPr>
        <w:t xml:space="preserve">: canaldedenuncies@sabemsa.cat </w:t>
      </w:r>
    </w:p>
    <w:p w14:paraId="3E451115" w14:textId="77777777" w:rsidR="004E3DC8" w:rsidRPr="004E3DC8" w:rsidRDefault="004E3DC8" w:rsidP="004E3DC8">
      <w:pPr>
        <w:numPr>
          <w:ilvl w:val="0"/>
          <w:numId w:val="2"/>
        </w:numPr>
        <w:spacing w:before="120" w:after="120" w:line="360" w:lineRule="auto"/>
        <w:contextualSpacing/>
        <w:jc w:val="both"/>
        <w:rPr>
          <w:rFonts w:eastAsia="Times New Roman" w:cs="Calibri"/>
          <w:bCs/>
          <w:kern w:val="0"/>
          <w:sz w:val="21"/>
          <w:szCs w:val="21"/>
          <w:lang w:val="ca-ES"/>
          <w14:ligatures w14:val="none"/>
        </w:rPr>
      </w:pPr>
      <w:r w:rsidRPr="004E3DC8">
        <w:rPr>
          <w:rFonts w:eastAsia="Times New Roman" w:cs="Calibri"/>
          <w:b/>
          <w:color w:val="1F3864"/>
          <w:kern w:val="0"/>
          <w:sz w:val="21"/>
          <w:szCs w:val="21"/>
          <w:lang w:val="ca-ES"/>
          <w14:ligatures w14:val="none"/>
        </w:rPr>
        <w:t>Correu ordinari a la direcció</w:t>
      </w:r>
      <w:r w:rsidRPr="004E3DC8">
        <w:rPr>
          <w:rFonts w:eastAsia="Times New Roman" w:cs="Calibri"/>
          <w:b/>
          <w:kern w:val="0"/>
          <w:sz w:val="21"/>
          <w:szCs w:val="21"/>
          <w:lang w:val="ca-ES"/>
          <w14:ligatures w14:val="none"/>
        </w:rPr>
        <w:t xml:space="preserve">: </w:t>
      </w:r>
      <w:r w:rsidRPr="004E3DC8">
        <w:rPr>
          <w:rFonts w:eastAsia="Calibri" w:cs="Calibri"/>
          <w:kern w:val="0"/>
          <w:sz w:val="21"/>
          <w:szCs w:val="21"/>
          <w:lang w:val="ca"/>
          <w14:ligatures w14:val="none"/>
        </w:rPr>
        <w:t>C/ Circumval·lació, número 14, de Barberà del Vallès,</w:t>
      </w:r>
      <w:r w:rsidRPr="004E3DC8">
        <w:rPr>
          <w:rFonts w:eastAsia="Calibri" w:cs="Calibri"/>
          <w:kern w:val="0"/>
          <w:sz w:val="21"/>
          <w:szCs w:val="21"/>
          <w:lang w:val="ca-ES"/>
          <w14:ligatures w14:val="none"/>
        </w:rPr>
        <w:t xml:space="preserve"> a l’atenció de la persona RCP/RSIIF.</w:t>
      </w:r>
    </w:p>
    <w:p w14:paraId="7AAD24AC" w14:textId="77777777" w:rsidR="004E3DC8" w:rsidRPr="004E3DC8" w:rsidRDefault="004E3DC8" w:rsidP="004E3DC8">
      <w:pPr>
        <w:numPr>
          <w:ilvl w:val="0"/>
          <w:numId w:val="2"/>
        </w:numPr>
        <w:spacing w:before="120" w:after="120" w:line="360" w:lineRule="auto"/>
        <w:contextualSpacing/>
        <w:jc w:val="both"/>
        <w:rPr>
          <w:rFonts w:eastAsia="Times New Roman" w:cs="Calibri"/>
          <w:bCs/>
          <w:color w:val="1F3864"/>
          <w:kern w:val="0"/>
          <w:sz w:val="21"/>
          <w:szCs w:val="21"/>
          <w:lang w:val="ca-ES"/>
          <w14:ligatures w14:val="none"/>
        </w:rPr>
      </w:pPr>
      <w:r w:rsidRPr="004E3DC8">
        <w:rPr>
          <w:rFonts w:eastAsia="Calibri" w:cs="Calibri"/>
          <w:b/>
          <w:bCs/>
          <w:color w:val="1F3864"/>
          <w:kern w:val="0"/>
          <w:sz w:val="21"/>
          <w:szCs w:val="21"/>
          <w:lang w:val="ca-ES"/>
          <w14:ligatures w14:val="none"/>
        </w:rPr>
        <w:t xml:space="preserve">Mitjançant escrit lliurat a la persona RCP/RSIIF. </w:t>
      </w:r>
    </w:p>
    <w:p w14:paraId="5F64D6B7" w14:textId="77777777" w:rsidR="004E3DC8" w:rsidRPr="004E3DC8" w:rsidRDefault="004E3DC8" w:rsidP="004E3DC8">
      <w:pPr>
        <w:widowControl w:val="0"/>
        <w:spacing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 xml:space="preserve">Les persones informants podran sol·licitar visita presencial amb la persona RCP/RSIIF en el termini màxim de set dies. Aquesta presentació de comunicació a través de reunió presencial amb la persona RCP/RSIIF haurà de documentar-se conforme a normativa. </w:t>
      </w:r>
    </w:p>
    <w:p w14:paraId="3A8E0A9D" w14:textId="77777777" w:rsidR="004E3DC8" w:rsidRPr="004E3DC8" w:rsidRDefault="004E3DC8" w:rsidP="004E3DC8">
      <w:pPr>
        <w:numPr>
          <w:ilvl w:val="1"/>
          <w:numId w:val="1"/>
        </w:numPr>
        <w:tabs>
          <w:tab w:val="num" w:pos="1276"/>
        </w:tabs>
        <w:spacing w:before="120" w:after="120" w:line="360" w:lineRule="auto"/>
        <w:ind w:left="709"/>
        <w:contextualSpacing/>
        <w:jc w:val="both"/>
        <w:rPr>
          <w:rFonts w:eastAsia="Calibri" w:cs="Calibri"/>
          <w:b/>
          <w:bCs/>
          <w:color w:val="1F3864"/>
          <w:kern w:val="0"/>
          <w:sz w:val="21"/>
          <w:szCs w:val="21"/>
          <w:u w:val="single"/>
          <w:lang w:val="ca-ES"/>
          <w14:ligatures w14:val="none"/>
        </w:rPr>
      </w:pPr>
      <w:r w:rsidRPr="004E3DC8">
        <w:rPr>
          <w:rFonts w:eastAsia="Calibri" w:cs="Calibri"/>
          <w:b/>
          <w:bCs/>
          <w:color w:val="1F3864"/>
          <w:kern w:val="0"/>
          <w:sz w:val="21"/>
          <w:szCs w:val="21"/>
          <w:u w:val="single"/>
          <w:lang w:val="ca-ES"/>
          <w14:ligatures w14:val="none"/>
        </w:rPr>
        <w:t xml:space="preserve">ACCEPTACIÓ DEL CODI ÈTIC </w:t>
      </w:r>
    </w:p>
    <w:p w14:paraId="763A0498" w14:textId="77777777" w:rsidR="004E3DC8" w:rsidRPr="004E3DC8" w:rsidRDefault="004E3DC8" w:rsidP="004E3DC8">
      <w:pPr>
        <w:tabs>
          <w:tab w:val="left" w:pos="3630"/>
        </w:tabs>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 xml:space="preserve">Les persones/entitats proveïdores de </w:t>
      </w:r>
      <w:r w:rsidRPr="004E3DC8">
        <w:rPr>
          <w:rFonts w:eastAsia="Calibri" w:cs="Calibri"/>
          <w:b/>
          <w:iCs/>
          <w:color w:val="1F3864"/>
          <w:kern w:val="0"/>
          <w:sz w:val="21"/>
          <w:szCs w:val="21"/>
          <w:lang w:val="ca-ES" w:eastAsia="es-ES"/>
          <w14:ligatures w14:val="none"/>
        </w:rPr>
        <w:t>SABEMSA</w:t>
      </w:r>
      <w:r w:rsidRPr="004E3DC8">
        <w:rPr>
          <w:rFonts w:eastAsia="Calibri" w:cs="Calibri"/>
          <w:kern w:val="0"/>
          <w:sz w:val="21"/>
          <w:szCs w:val="21"/>
          <w:lang w:val="ca-ES"/>
          <w14:ligatures w14:val="none"/>
        </w:rPr>
        <w:t xml:space="preserve"> accepten respectar, complir i fer complir aquest Codi a les persones amb funcions directives, empleades, sots-contractistes, col·laboradores, proveïdores, empreses subsidiàries, i/o empreses associades de la seva empresa; informar adequadament a les persones amb funcions directives i empleades de la seva empresa sobre els seus continguts, i informar a </w:t>
      </w:r>
      <w:r w:rsidRPr="004E3DC8">
        <w:rPr>
          <w:rFonts w:eastAsia="Calibri" w:cs="Calibri"/>
          <w:b/>
          <w:iCs/>
          <w:color w:val="1F3864"/>
          <w:kern w:val="0"/>
          <w:sz w:val="21"/>
          <w:szCs w:val="21"/>
          <w:lang w:val="ca-ES" w:eastAsia="es-ES"/>
          <w14:ligatures w14:val="none"/>
        </w:rPr>
        <w:t>SABEMSA</w:t>
      </w:r>
      <w:r w:rsidRPr="004E3DC8">
        <w:rPr>
          <w:rFonts w:eastAsia="Calibri" w:cs="Calibri"/>
          <w:kern w:val="0"/>
          <w:sz w:val="21"/>
          <w:szCs w:val="21"/>
          <w:lang w:val="ca-ES"/>
          <w14:ligatures w14:val="none"/>
        </w:rPr>
        <w:t xml:space="preserve"> sobre qualsevol dificultat que es presenti en l’aplicació del mateix, autoritzant a </w:t>
      </w:r>
      <w:r w:rsidRPr="004E3DC8">
        <w:rPr>
          <w:rFonts w:eastAsia="Calibri" w:cs="Calibri"/>
          <w:b/>
          <w:bCs/>
          <w:color w:val="1F3864"/>
          <w:kern w:val="0"/>
          <w:sz w:val="21"/>
          <w:szCs w:val="21"/>
          <w:lang w:val="ca-ES"/>
          <w14:ligatures w14:val="none"/>
        </w:rPr>
        <w:t>SABEMSA</w:t>
      </w:r>
      <w:r w:rsidRPr="004E3DC8">
        <w:rPr>
          <w:rFonts w:eastAsia="Calibri" w:cs="Calibri"/>
          <w:kern w:val="0"/>
          <w:sz w:val="21"/>
          <w:szCs w:val="21"/>
          <w:lang w:val="ca-ES"/>
          <w14:ligatures w14:val="none"/>
        </w:rPr>
        <w:t xml:space="preserve"> i a qualsevol persona representant a la seva elecció, a poder verificar el compliment rigorós del mateix. </w:t>
      </w:r>
      <w:r w:rsidRPr="004E3DC8">
        <w:rPr>
          <w:rFonts w:eastAsia="Calibri" w:cs="Calibri"/>
          <w:b/>
          <w:iCs/>
          <w:color w:val="1F3864"/>
          <w:kern w:val="0"/>
          <w:sz w:val="21"/>
          <w:szCs w:val="21"/>
          <w:lang w:val="ca-ES" w:eastAsia="es-ES"/>
          <w14:ligatures w14:val="none"/>
        </w:rPr>
        <w:t>SABEMSA</w:t>
      </w:r>
      <w:r w:rsidRPr="004E3DC8">
        <w:rPr>
          <w:rFonts w:eastAsia="Calibri" w:cs="Calibri"/>
          <w:kern w:val="0"/>
          <w:sz w:val="21"/>
          <w:szCs w:val="21"/>
          <w:lang w:val="ca-ES"/>
          <w14:ligatures w14:val="none"/>
        </w:rPr>
        <w:t xml:space="preserve"> anima els seus proveïdors que facin extensiva la responsabilitat de l’adequada gestió del Codi. </w:t>
      </w:r>
    </w:p>
    <w:p w14:paraId="2ACF3A13" w14:textId="77777777" w:rsidR="004E3DC8" w:rsidRPr="004E3DC8" w:rsidRDefault="004E3DC8" w:rsidP="004E3DC8">
      <w:pPr>
        <w:tabs>
          <w:tab w:val="left" w:pos="3630"/>
        </w:tabs>
        <w:spacing w:before="120" w:after="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El present document, no eximeix al proveïdor ni a les seves persones/entitats sots-contractistes, col·laboradores, proveïdores, subsidiàries, i/o associades del compliment de totes les lleis nacionals i internacionals aplicables quan aquestes lleis siguin més rigoroses en la seva aplicació d’aquests principis fonamentals.</w:t>
      </w:r>
    </w:p>
    <w:p w14:paraId="6AF3B24F" w14:textId="77777777" w:rsidR="004E3DC8" w:rsidRPr="004E3DC8" w:rsidRDefault="004E3DC8" w:rsidP="004E3DC8">
      <w:pPr>
        <w:tabs>
          <w:tab w:val="left" w:pos="3630"/>
        </w:tabs>
        <w:spacing w:before="120" w:after="120" w:line="360" w:lineRule="auto"/>
        <w:jc w:val="both"/>
        <w:rPr>
          <w:rFonts w:eastAsia="Calibri" w:cs="Arial"/>
          <w:kern w:val="0"/>
          <w:sz w:val="21"/>
          <w:szCs w:val="21"/>
          <w:lang w:val="ca-ES"/>
          <w14:ligatures w14:val="none"/>
        </w:rPr>
      </w:pPr>
    </w:p>
    <w:p w14:paraId="220C5E83" w14:textId="77777777" w:rsidR="004E3DC8" w:rsidRPr="004E3DC8" w:rsidRDefault="004E3DC8" w:rsidP="004E3DC8">
      <w:pPr>
        <w:tabs>
          <w:tab w:val="left" w:pos="3630"/>
        </w:tabs>
        <w:spacing w:before="120" w:after="120" w:line="360" w:lineRule="auto"/>
        <w:jc w:val="both"/>
        <w:rPr>
          <w:rFonts w:eastAsia="Calibri" w:cs="Calibri"/>
          <w:kern w:val="0"/>
          <w:sz w:val="21"/>
          <w:szCs w:val="21"/>
          <w:lang w:val="ca-ES"/>
          <w14:ligatures w14:val="none"/>
        </w:rPr>
      </w:pPr>
    </w:p>
    <w:p w14:paraId="4F928AF3" w14:textId="77777777" w:rsidR="004E3DC8" w:rsidRPr="004E3DC8" w:rsidRDefault="004E3DC8" w:rsidP="004E3DC8">
      <w:pPr>
        <w:tabs>
          <w:tab w:val="left" w:pos="3630"/>
        </w:tabs>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[Lloc i data]</w:t>
      </w:r>
    </w:p>
    <w:p w14:paraId="43E9716E" w14:textId="77777777" w:rsidR="004E3DC8" w:rsidRPr="004E3DC8" w:rsidRDefault="004E3DC8" w:rsidP="004E3DC8">
      <w:pPr>
        <w:tabs>
          <w:tab w:val="left" w:pos="3630"/>
        </w:tabs>
        <w:spacing w:before="120" w:after="120" w:line="360" w:lineRule="auto"/>
        <w:jc w:val="both"/>
        <w:rPr>
          <w:rFonts w:eastAsia="Calibri" w:cs="Calibri"/>
          <w:kern w:val="0"/>
          <w:sz w:val="21"/>
          <w:szCs w:val="21"/>
          <w:lang w:val="ca-ES"/>
          <w14:ligatures w14:val="none"/>
        </w:rPr>
      </w:pPr>
    </w:p>
    <w:p w14:paraId="6DB16B0A" w14:textId="77777777" w:rsidR="004E3DC8" w:rsidRPr="004E3DC8" w:rsidRDefault="004E3DC8" w:rsidP="004E3DC8">
      <w:pPr>
        <w:tabs>
          <w:tab w:val="left" w:pos="3630"/>
        </w:tabs>
        <w:spacing w:before="120" w:after="120" w:line="360" w:lineRule="auto"/>
        <w:jc w:val="both"/>
        <w:rPr>
          <w:rFonts w:eastAsia="Calibri" w:cs="Calibri"/>
          <w:kern w:val="0"/>
          <w:sz w:val="21"/>
          <w:szCs w:val="21"/>
          <w:lang w:val="ca-ES"/>
          <w14:ligatures w14:val="none"/>
        </w:rPr>
      </w:pPr>
    </w:p>
    <w:p w14:paraId="4A6455EB" w14:textId="77777777" w:rsidR="004E3DC8" w:rsidRPr="004E3DC8" w:rsidRDefault="004E3DC8" w:rsidP="004E3DC8">
      <w:pPr>
        <w:tabs>
          <w:tab w:val="left" w:pos="3630"/>
        </w:tabs>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[ADHERENT]</w:t>
      </w:r>
    </w:p>
    <w:p w14:paraId="0640F8CF" w14:textId="77777777" w:rsidR="004E3DC8" w:rsidRPr="004E3DC8" w:rsidRDefault="004E3DC8" w:rsidP="004E3DC8">
      <w:pPr>
        <w:tabs>
          <w:tab w:val="left" w:pos="3630"/>
        </w:tabs>
        <w:spacing w:before="120" w:after="120" w:line="360" w:lineRule="auto"/>
        <w:jc w:val="both"/>
        <w:rPr>
          <w:rFonts w:eastAsia="Calibri" w:cs="Calibri"/>
          <w:kern w:val="0"/>
          <w:sz w:val="21"/>
          <w:szCs w:val="21"/>
          <w:lang w:val="ca-ES"/>
          <w14:ligatures w14:val="none"/>
        </w:rPr>
      </w:pPr>
      <w:r w:rsidRPr="004E3DC8">
        <w:rPr>
          <w:rFonts w:eastAsia="Calibri" w:cs="Calibri"/>
          <w:kern w:val="0"/>
          <w:sz w:val="21"/>
          <w:szCs w:val="21"/>
          <w:lang w:val="ca-ES"/>
          <w14:ligatures w14:val="none"/>
        </w:rPr>
        <w:t>Sr/Sra. [...]</w:t>
      </w:r>
    </w:p>
    <w:p w14:paraId="0595C7EA" w14:textId="77777777" w:rsidR="004E3DC8" w:rsidRPr="004E3DC8" w:rsidRDefault="004E3DC8" w:rsidP="004E3DC8">
      <w:pPr>
        <w:spacing w:line="259" w:lineRule="auto"/>
        <w:jc w:val="both"/>
        <w:rPr>
          <w:rFonts w:eastAsia="Calibri" w:cs="Calibri"/>
          <w:kern w:val="0"/>
          <w:sz w:val="21"/>
          <w:szCs w:val="21"/>
          <w:lang w:val="ca-ES"/>
          <w14:ligatures w14:val="none"/>
        </w:rPr>
      </w:pPr>
    </w:p>
    <w:p w14:paraId="5E22FDA6" w14:textId="77777777" w:rsidR="004E3DC8" w:rsidRPr="004E3DC8" w:rsidRDefault="004E3DC8" w:rsidP="004E3DC8">
      <w:pPr>
        <w:spacing w:line="259" w:lineRule="auto"/>
        <w:jc w:val="both"/>
        <w:rPr>
          <w:rFonts w:eastAsia="Calibri" w:cs="Calibri"/>
          <w:kern w:val="0"/>
          <w:sz w:val="21"/>
          <w:szCs w:val="21"/>
          <w:lang w:val="ca-ES"/>
          <w14:ligatures w14:val="none"/>
        </w:rPr>
      </w:pPr>
    </w:p>
    <w:p w14:paraId="7F69B87F" w14:textId="77777777" w:rsidR="004E3DC8" w:rsidRPr="004E3DC8" w:rsidRDefault="004E3DC8" w:rsidP="004E3DC8">
      <w:pPr>
        <w:spacing w:line="256" w:lineRule="auto"/>
        <w:jc w:val="center"/>
        <w:rPr>
          <w:rFonts w:eastAsia="Calibri" w:cs="Times New Roman"/>
          <w:i/>
          <w:iCs/>
          <w:kern w:val="0"/>
          <w:sz w:val="21"/>
          <w:szCs w:val="21"/>
          <w:lang w:val="ca-ES"/>
          <w14:ligatures w14:val="none"/>
        </w:rPr>
      </w:pPr>
      <w:r w:rsidRPr="004E3DC8">
        <w:rPr>
          <w:rFonts w:eastAsia="Calibri" w:cs="Times New Roman"/>
          <w:i/>
          <w:iCs/>
          <w:kern w:val="0"/>
          <w:sz w:val="21"/>
          <w:szCs w:val="21"/>
          <w:lang w:val="ca-ES"/>
          <w14:ligatures w14:val="none"/>
        </w:rPr>
        <w:t>(</w:t>
      </w:r>
      <w:r w:rsidRPr="004E3DC8">
        <w:rPr>
          <w:rFonts w:eastAsia="Calibri" w:cs="Times New Roman"/>
          <w:b/>
          <w:bCs/>
          <w:i/>
          <w:iCs/>
          <w:kern w:val="0"/>
          <w:sz w:val="21"/>
          <w:szCs w:val="21"/>
          <w:lang w:val="ca-ES"/>
          <w14:ligatures w14:val="none"/>
        </w:rPr>
        <w:t>Signatura electrònica</w:t>
      </w:r>
      <w:r w:rsidRPr="004E3DC8">
        <w:rPr>
          <w:rFonts w:eastAsia="Calibri" w:cs="Times New Roman"/>
          <w:i/>
          <w:iCs/>
          <w:kern w:val="0"/>
          <w:sz w:val="21"/>
          <w:szCs w:val="21"/>
          <w:lang w:val="ca-ES"/>
          <w14:ligatures w14:val="none"/>
        </w:rPr>
        <w:t xml:space="preserve"> del/de la proposant)/(</w:t>
      </w:r>
      <w:r w:rsidRPr="004E3DC8">
        <w:rPr>
          <w:rFonts w:eastAsia="Calibri" w:cs="Times New Roman"/>
          <w:b/>
          <w:bCs/>
          <w:i/>
          <w:iCs/>
          <w:kern w:val="0"/>
          <w:sz w:val="21"/>
          <w:szCs w:val="21"/>
          <w:lang w:val="ca-ES"/>
          <w14:ligatures w14:val="none"/>
        </w:rPr>
        <w:t>Signatures electròniques dels proposants</w:t>
      </w:r>
      <w:r w:rsidRPr="004E3DC8">
        <w:rPr>
          <w:rFonts w:eastAsia="Calibri" w:cs="Times New Roman"/>
          <w:i/>
          <w:iCs/>
          <w:kern w:val="0"/>
          <w:sz w:val="21"/>
          <w:szCs w:val="21"/>
          <w:lang w:val="ca-ES"/>
          <w14:ligatures w14:val="none"/>
        </w:rPr>
        <w:t xml:space="preserve"> en cas d’unió temporal d’empreses) (*) En cas d’unió temporal d’empreses s’han de fer constar les dades de cadascun dels representants de les empreses que concorrin a la licitació)</w:t>
      </w:r>
    </w:p>
    <w:bookmarkEnd w:id="3"/>
    <w:p w14:paraId="550064CA" w14:textId="77777777" w:rsidR="004E47B1" w:rsidRPr="004E3DC8" w:rsidRDefault="004E47B1">
      <w:pPr>
        <w:rPr>
          <w:lang w:val="ca-ES"/>
        </w:rPr>
      </w:pPr>
    </w:p>
    <w:sectPr w:rsidR="004E47B1" w:rsidRPr="004E3D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32448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25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C8"/>
    <w:rsid w:val="00383DB7"/>
    <w:rsid w:val="004E3DC8"/>
    <w:rsid w:val="004E47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28BD"/>
  <w15:chartTrackingRefBased/>
  <w15:docId w15:val="{A169D43C-102F-43BA-8CF2-3233C841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3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3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3D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3D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E3DC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E3D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E3DC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E3DC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E3DC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D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3D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3DC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3DC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E3DC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E3DC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E3DC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E3DC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E3DC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E3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D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D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DC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E3DC8"/>
    <w:pPr>
      <w:spacing w:before="160"/>
      <w:jc w:val="center"/>
    </w:pPr>
    <w:rPr>
      <w:i/>
      <w:iCs/>
      <w:color w:val="404040" w:themeColor="text1" w:themeTint="BF"/>
    </w:rPr>
  </w:style>
  <w:style w:type="character" w:customStyle="1" w:styleId="CitaCar">
    <w:name w:val="Cita Car"/>
    <w:basedOn w:val="Fuentedeprrafopredeter"/>
    <w:link w:val="Cita"/>
    <w:uiPriority w:val="29"/>
    <w:rsid w:val="004E3DC8"/>
    <w:rPr>
      <w:i/>
      <w:iCs/>
      <w:color w:val="404040" w:themeColor="text1" w:themeTint="BF"/>
    </w:rPr>
  </w:style>
  <w:style w:type="paragraph" w:styleId="Prrafodelista">
    <w:name w:val="List Paragraph"/>
    <w:basedOn w:val="Normal"/>
    <w:uiPriority w:val="34"/>
    <w:qFormat/>
    <w:rsid w:val="004E3DC8"/>
    <w:pPr>
      <w:ind w:left="720"/>
      <w:contextualSpacing/>
    </w:pPr>
  </w:style>
  <w:style w:type="character" w:styleId="nfasisintenso">
    <w:name w:val="Intense Emphasis"/>
    <w:basedOn w:val="Fuentedeprrafopredeter"/>
    <w:uiPriority w:val="21"/>
    <w:qFormat/>
    <w:rsid w:val="004E3DC8"/>
    <w:rPr>
      <w:i/>
      <w:iCs/>
      <w:color w:val="0F4761" w:themeColor="accent1" w:themeShade="BF"/>
    </w:rPr>
  </w:style>
  <w:style w:type="paragraph" w:styleId="Citadestacada">
    <w:name w:val="Intense Quote"/>
    <w:basedOn w:val="Normal"/>
    <w:next w:val="Normal"/>
    <w:link w:val="CitadestacadaCar"/>
    <w:uiPriority w:val="30"/>
    <w:qFormat/>
    <w:rsid w:val="004E3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3DC8"/>
    <w:rPr>
      <w:i/>
      <w:iCs/>
      <w:color w:val="0F4761" w:themeColor="accent1" w:themeShade="BF"/>
    </w:rPr>
  </w:style>
  <w:style w:type="character" w:styleId="Referenciaintensa">
    <w:name w:val="Intense Reference"/>
    <w:basedOn w:val="Fuentedeprrafopredeter"/>
    <w:uiPriority w:val="32"/>
    <w:qFormat/>
    <w:rsid w:val="004E3D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8991</Characters>
  <Application>Microsoft Office Word</Application>
  <DocSecurity>0</DocSecurity>
  <Lines>74</Lines>
  <Paragraphs>21</Paragraphs>
  <ScaleCrop>false</ScaleCrop>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1</cp:revision>
  <dcterms:created xsi:type="dcterms:W3CDTF">2025-05-27T07:40:00Z</dcterms:created>
  <dcterms:modified xsi:type="dcterms:W3CDTF">2025-05-27T07:42:00Z</dcterms:modified>
</cp:coreProperties>
</file>