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707" w:rsidRDefault="00042707" w:rsidP="00CA3D1E">
      <w:pPr>
        <w:autoSpaceDE w:val="0"/>
        <w:autoSpaceDN w:val="0"/>
        <w:adjustRightInd w:val="0"/>
        <w:jc w:val="both"/>
        <w:rPr>
          <w:rFonts w:ascii="Verdana" w:hAnsi="Verdana"/>
          <w:b/>
        </w:rPr>
      </w:pPr>
      <w:bookmarkStart w:id="0" w:name="_Hlk78198778"/>
      <w:bookmarkStart w:id="1" w:name="_Hlk116905427"/>
      <w:bookmarkStart w:id="2" w:name="_Hlk98766734"/>
      <w:bookmarkStart w:id="3" w:name="_Hlk142561594"/>
    </w:p>
    <w:p w:rsidR="00FC2FC9" w:rsidRPr="00BA1470" w:rsidRDefault="00FC2FC9" w:rsidP="00CA3D1E">
      <w:pPr>
        <w:autoSpaceDE w:val="0"/>
        <w:autoSpaceDN w:val="0"/>
        <w:adjustRightInd w:val="0"/>
        <w:jc w:val="both"/>
        <w:rPr>
          <w:rFonts w:ascii="Verdana" w:eastAsia="Calibri" w:hAnsi="Verdana" w:cs="Verdana-Bold"/>
          <w:b/>
          <w:bCs/>
          <w:lang w:eastAsia="ca-ES"/>
        </w:rPr>
      </w:pPr>
      <w:r w:rsidRPr="00BA1470">
        <w:rPr>
          <w:rFonts w:ascii="Verdana" w:hAnsi="Verdana"/>
          <w:b/>
        </w:rPr>
        <w:t xml:space="preserve">ACTA NÚM. 1 DE LA MESA DE CONTRACTACIÓ </w:t>
      </w:r>
      <w:r w:rsidRPr="00BA1470">
        <w:rPr>
          <w:rFonts w:ascii="Verdana" w:eastAsia="Calibri" w:hAnsi="Verdana" w:cs="Verdana-Bold"/>
          <w:b/>
          <w:bCs/>
          <w:lang w:eastAsia="ca-ES"/>
        </w:rPr>
        <w:t xml:space="preserve">DE LA LICITACIÓ: </w:t>
      </w:r>
    </w:p>
    <w:p w:rsidR="00FC2FC9" w:rsidRPr="00BA1470" w:rsidRDefault="00FC2FC9" w:rsidP="00CA3D1E">
      <w:pPr>
        <w:autoSpaceDE w:val="0"/>
        <w:autoSpaceDN w:val="0"/>
        <w:adjustRightInd w:val="0"/>
        <w:jc w:val="both"/>
        <w:rPr>
          <w:rFonts w:ascii="Verdana" w:eastAsia="Calibri" w:hAnsi="Verdana" w:cs="Verdana-Bold"/>
          <w:b/>
          <w:bCs/>
          <w:lang w:eastAsia="ca-ES"/>
        </w:rPr>
      </w:pPr>
    </w:p>
    <w:p w:rsidR="006471C4" w:rsidRPr="00BA1470" w:rsidRDefault="00BA1470" w:rsidP="00CA3D1E">
      <w:pPr>
        <w:autoSpaceDE w:val="0"/>
        <w:autoSpaceDN w:val="0"/>
        <w:adjustRightInd w:val="0"/>
        <w:jc w:val="both"/>
        <w:rPr>
          <w:rFonts w:ascii="Verdana" w:hAnsi="Verdana"/>
          <w:b/>
        </w:rPr>
      </w:pPr>
      <w:r w:rsidRPr="00BA1470">
        <w:rPr>
          <w:rFonts w:ascii="Verdana" w:hAnsi="Verdana"/>
          <w:b/>
        </w:rPr>
        <w:t>SERVEIS D’INHUMACIÓ, EXHUMACIÓ I ELS TREBALLS AUXILIARS PROPIS DELS SERVEIS FUNERARIS AL CEMENTIRI DE VILAFRANCA DEL PENEDÈS, segons expedient 34/2024/1408</w:t>
      </w:r>
    </w:p>
    <w:p w:rsidR="00CA3D1E" w:rsidRPr="00A95FC7" w:rsidRDefault="00CA3D1E" w:rsidP="00CA3D1E">
      <w:pPr>
        <w:autoSpaceDE w:val="0"/>
        <w:autoSpaceDN w:val="0"/>
        <w:adjustRightInd w:val="0"/>
        <w:jc w:val="both"/>
        <w:rPr>
          <w:rFonts w:ascii="Verdana" w:hAnsi="Verdana"/>
          <w:b/>
        </w:rPr>
      </w:pPr>
    </w:p>
    <w:p w:rsidR="00FC2FC9" w:rsidRPr="00A95FC7" w:rsidRDefault="00FC2FC9" w:rsidP="00CA3D1E">
      <w:pPr>
        <w:autoSpaceDE w:val="0"/>
        <w:autoSpaceDN w:val="0"/>
        <w:adjustRightInd w:val="0"/>
        <w:jc w:val="both"/>
        <w:rPr>
          <w:rFonts w:ascii="Verdana" w:hAnsi="Verdana"/>
        </w:rPr>
      </w:pPr>
      <w:r w:rsidRPr="00A95FC7">
        <w:rPr>
          <w:rFonts w:ascii="Verdana" w:hAnsi="Verdana"/>
        </w:rPr>
        <w:t xml:space="preserve">A Vilafranca del Penedès, el dia </w:t>
      </w:r>
      <w:r w:rsidR="00BA1470" w:rsidRPr="00A95FC7">
        <w:rPr>
          <w:rFonts w:ascii="Verdana" w:hAnsi="Verdana"/>
        </w:rPr>
        <w:t>10</w:t>
      </w:r>
      <w:r w:rsidR="00CA3D1E" w:rsidRPr="00A95FC7">
        <w:rPr>
          <w:rFonts w:ascii="Verdana" w:hAnsi="Verdana"/>
        </w:rPr>
        <w:t xml:space="preserve"> de febrer</w:t>
      </w:r>
      <w:r w:rsidR="006471C4" w:rsidRPr="00A95FC7">
        <w:rPr>
          <w:rFonts w:ascii="Verdana" w:hAnsi="Verdana"/>
        </w:rPr>
        <w:t xml:space="preserve"> de 2024</w:t>
      </w:r>
      <w:r w:rsidRPr="00A95FC7">
        <w:rPr>
          <w:rFonts w:ascii="Verdana" w:hAnsi="Verdana"/>
        </w:rPr>
        <w:t xml:space="preserve"> a les </w:t>
      </w:r>
      <w:r w:rsidR="004D53DC" w:rsidRPr="00A95FC7">
        <w:rPr>
          <w:rFonts w:ascii="Verdana" w:hAnsi="Verdana"/>
        </w:rPr>
        <w:t>9</w:t>
      </w:r>
      <w:r w:rsidRPr="00A95FC7">
        <w:rPr>
          <w:rFonts w:ascii="Verdana" w:hAnsi="Verdana"/>
        </w:rPr>
        <w:t>:</w:t>
      </w:r>
      <w:r w:rsidR="00A95FC7" w:rsidRPr="00A95FC7">
        <w:rPr>
          <w:rFonts w:ascii="Verdana" w:hAnsi="Verdana"/>
        </w:rPr>
        <w:t>00</w:t>
      </w:r>
      <w:r w:rsidRPr="00A95FC7">
        <w:rPr>
          <w:rFonts w:ascii="Verdana" w:hAnsi="Verdana"/>
        </w:rPr>
        <w:t xml:space="preserve"> hores, es reuneix</w:t>
      </w:r>
      <w:r w:rsidR="007B1480" w:rsidRPr="00A95FC7">
        <w:rPr>
          <w:rFonts w:ascii="Verdana" w:hAnsi="Verdana"/>
        </w:rPr>
        <w:t xml:space="preserve"> </w:t>
      </w:r>
      <w:r w:rsidRPr="00A95FC7">
        <w:rPr>
          <w:rFonts w:ascii="Verdana" w:hAnsi="Verdana"/>
        </w:rPr>
        <w:t>telemàticament, la mesa de contractació formada per:</w:t>
      </w:r>
    </w:p>
    <w:p w:rsidR="00FC2FC9" w:rsidRPr="00A95FC7" w:rsidRDefault="00FC2FC9" w:rsidP="00CA3D1E">
      <w:pPr>
        <w:jc w:val="both"/>
        <w:rPr>
          <w:rFonts w:ascii="Verdana" w:hAnsi="Verdana"/>
        </w:rPr>
      </w:pPr>
    </w:p>
    <w:p w:rsidR="00FC2FC9" w:rsidRPr="00BA1470" w:rsidRDefault="00FC2FC9" w:rsidP="00FC2FC9">
      <w:pPr>
        <w:jc w:val="both"/>
        <w:rPr>
          <w:rFonts w:ascii="Verdana" w:hAnsi="Verdana"/>
        </w:rPr>
      </w:pPr>
      <w:r w:rsidRPr="00BA1470">
        <w:rPr>
          <w:rFonts w:ascii="Verdana" w:hAnsi="Verdana"/>
        </w:rPr>
        <w:t>Presidència:</w:t>
      </w:r>
    </w:p>
    <w:p w:rsidR="00BA1470" w:rsidRPr="00BA1470" w:rsidRDefault="00BA1470" w:rsidP="00BA1470">
      <w:pPr>
        <w:pStyle w:val="Textindependent3"/>
        <w:numPr>
          <w:ilvl w:val="0"/>
          <w:numId w:val="46"/>
        </w:numPr>
        <w:spacing w:after="0"/>
        <w:jc w:val="both"/>
        <w:rPr>
          <w:sz w:val="22"/>
          <w:szCs w:val="22"/>
        </w:rPr>
      </w:pPr>
      <w:r w:rsidRPr="00BA1470">
        <w:rPr>
          <w:sz w:val="22"/>
          <w:szCs w:val="22"/>
        </w:rPr>
        <w:t xml:space="preserve">Ramon </w:t>
      </w:r>
      <w:proofErr w:type="spellStart"/>
      <w:r w:rsidRPr="00BA1470">
        <w:rPr>
          <w:sz w:val="22"/>
          <w:szCs w:val="22"/>
        </w:rPr>
        <w:t>Zaballa</w:t>
      </w:r>
      <w:proofErr w:type="spellEnd"/>
      <w:r w:rsidRPr="00BA1470">
        <w:rPr>
          <w:sz w:val="22"/>
          <w:szCs w:val="22"/>
        </w:rPr>
        <w:t xml:space="preserve"> i Serra, regidor de Governació</w:t>
      </w:r>
    </w:p>
    <w:p w:rsidR="00FC2FC9" w:rsidRPr="00BA1470" w:rsidRDefault="00FC2FC9" w:rsidP="00CA3D1E">
      <w:pPr>
        <w:pStyle w:val="Textindependent3"/>
        <w:spacing w:after="0"/>
        <w:jc w:val="both"/>
        <w:rPr>
          <w:sz w:val="22"/>
          <w:szCs w:val="22"/>
        </w:rPr>
      </w:pPr>
      <w:r w:rsidRPr="00BA1470">
        <w:rPr>
          <w:rFonts w:eastAsia="Calibri" w:cs="Verdana"/>
          <w:sz w:val="22"/>
          <w:szCs w:val="22"/>
          <w:lang w:eastAsia="ca-ES"/>
        </w:rPr>
        <w:t>Vocals:</w:t>
      </w:r>
    </w:p>
    <w:p w:rsidR="00FC2FC9" w:rsidRPr="00BA1470" w:rsidRDefault="00BA1470" w:rsidP="00FC2FC9">
      <w:pPr>
        <w:pStyle w:val="Textindependent3"/>
        <w:numPr>
          <w:ilvl w:val="0"/>
          <w:numId w:val="1"/>
        </w:numPr>
        <w:spacing w:after="0"/>
        <w:jc w:val="both"/>
        <w:rPr>
          <w:sz w:val="22"/>
          <w:szCs w:val="22"/>
        </w:rPr>
      </w:pPr>
      <w:r w:rsidRPr="00BA1470">
        <w:rPr>
          <w:rFonts w:eastAsia="Calibri" w:cs="Verdana"/>
          <w:sz w:val="22"/>
          <w:szCs w:val="22"/>
          <w:lang w:eastAsia="ca-ES"/>
        </w:rPr>
        <w:t>Víctor Laspalas Zanuy, representant de l’assessoria jurídica en substitució d’</w:t>
      </w:r>
      <w:r w:rsidR="00FC2FC9" w:rsidRPr="00BA1470">
        <w:rPr>
          <w:rFonts w:eastAsia="Calibri" w:cs="Verdana"/>
          <w:sz w:val="22"/>
          <w:szCs w:val="22"/>
          <w:lang w:eastAsia="ca-ES"/>
        </w:rPr>
        <w:t>Eduard Marcó Alberti, secretari de l’Ajuntament.</w:t>
      </w:r>
    </w:p>
    <w:p w:rsidR="00FC2FC9" w:rsidRPr="00BA1470" w:rsidRDefault="00FC2FC9" w:rsidP="00FC2FC9">
      <w:pPr>
        <w:pStyle w:val="Textindependent3"/>
        <w:numPr>
          <w:ilvl w:val="0"/>
          <w:numId w:val="1"/>
        </w:numPr>
        <w:spacing w:after="0"/>
        <w:jc w:val="both"/>
        <w:rPr>
          <w:sz w:val="22"/>
          <w:szCs w:val="22"/>
        </w:rPr>
      </w:pPr>
      <w:r w:rsidRPr="00BA1470">
        <w:rPr>
          <w:rFonts w:eastAsia="Calibri" w:cs="Verdana"/>
          <w:sz w:val="22"/>
          <w:szCs w:val="22"/>
          <w:lang w:eastAsia="ca-ES"/>
        </w:rPr>
        <w:t>José Maria García Pascual, interventor municipal</w:t>
      </w:r>
      <w:r w:rsidRPr="00BA1470">
        <w:rPr>
          <w:sz w:val="22"/>
          <w:szCs w:val="22"/>
        </w:rPr>
        <w:t>.</w:t>
      </w:r>
    </w:p>
    <w:p w:rsidR="00FC2FC9" w:rsidRPr="00BA1470" w:rsidRDefault="00FC2FC9" w:rsidP="00FC2FC9">
      <w:pPr>
        <w:pStyle w:val="Textindependent3"/>
        <w:numPr>
          <w:ilvl w:val="0"/>
          <w:numId w:val="1"/>
        </w:numPr>
        <w:spacing w:after="0"/>
        <w:jc w:val="both"/>
        <w:rPr>
          <w:sz w:val="22"/>
          <w:szCs w:val="22"/>
        </w:rPr>
      </w:pPr>
      <w:r w:rsidRPr="00BA1470">
        <w:rPr>
          <w:sz w:val="22"/>
          <w:szCs w:val="22"/>
        </w:rPr>
        <w:t>Josep Cortés Llaó, cap del Servei de contractació.</w:t>
      </w:r>
    </w:p>
    <w:p w:rsidR="006471C4" w:rsidRPr="00BA1470" w:rsidRDefault="00BA1470" w:rsidP="00080EC2">
      <w:pPr>
        <w:pStyle w:val="Textindependent3"/>
        <w:numPr>
          <w:ilvl w:val="0"/>
          <w:numId w:val="1"/>
        </w:numPr>
        <w:spacing w:after="0"/>
        <w:jc w:val="both"/>
        <w:rPr>
          <w:rFonts w:eastAsia="Calibri" w:cs="Verdana"/>
          <w:sz w:val="22"/>
          <w:szCs w:val="22"/>
          <w:lang w:eastAsia="ca-ES"/>
        </w:rPr>
      </w:pPr>
      <w:r w:rsidRPr="00BA1470">
        <w:rPr>
          <w:rFonts w:eastAsia="Calibri" w:cs="Verdana"/>
          <w:sz w:val="22"/>
          <w:szCs w:val="22"/>
          <w:lang w:eastAsia="ca-ES"/>
        </w:rPr>
        <w:t>Argemí Curto Secanella</w:t>
      </w:r>
      <w:r w:rsidR="00CA3D1E" w:rsidRPr="00BA1470">
        <w:rPr>
          <w:rFonts w:eastAsia="Calibri" w:cs="Verdana"/>
          <w:sz w:val="22"/>
          <w:szCs w:val="22"/>
          <w:lang w:eastAsia="ca-ES"/>
        </w:rPr>
        <w:t xml:space="preserve">, </w:t>
      </w:r>
      <w:r w:rsidRPr="00BA1470">
        <w:rPr>
          <w:rFonts w:eastAsia="Calibri" w:cs="Verdana"/>
          <w:sz w:val="22"/>
          <w:szCs w:val="22"/>
          <w:lang w:eastAsia="ca-ES"/>
        </w:rPr>
        <w:t>responsable del contracte</w:t>
      </w:r>
      <w:r w:rsidR="006471C4" w:rsidRPr="00BA1470">
        <w:rPr>
          <w:rFonts w:eastAsia="Calibri" w:cs="Verdana"/>
          <w:sz w:val="22"/>
          <w:szCs w:val="22"/>
          <w:lang w:eastAsia="ca-ES"/>
        </w:rPr>
        <w:t>.</w:t>
      </w:r>
    </w:p>
    <w:p w:rsidR="00FC2FC9" w:rsidRPr="00BA1470" w:rsidRDefault="00FC2FC9" w:rsidP="00FC2FC9">
      <w:pPr>
        <w:pStyle w:val="Textindependent3"/>
        <w:spacing w:after="0"/>
        <w:jc w:val="both"/>
        <w:rPr>
          <w:sz w:val="22"/>
          <w:szCs w:val="22"/>
        </w:rPr>
      </w:pPr>
      <w:r w:rsidRPr="00BA1470">
        <w:rPr>
          <w:sz w:val="22"/>
          <w:szCs w:val="22"/>
        </w:rPr>
        <w:t>Secretaria de la mesa:</w:t>
      </w:r>
    </w:p>
    <w:p w:rsidR="00FC2FC9" w:rsidRPr="00BA1470" w:rsidRDefault="004D53DC" w:rsidP="00FC2FC9">
      <w:pPr>
        <w:pStyle w:val="Textindependent3"/>
        <w:numPr>
          <w:ilvl w:val="0"/>
          <w:numId w:val="1"/>
        </w:numPr>
        <w:spacing w:after="0"/>
        <w:jc w:val="both"/>
        <w:rPr>
          <w:sz w:val="22"/>
          <w:szCs w:val="22"/>
        </w:rPr>
      </w:pPr>
      <w:r w:rsidRPr="00BA1470">
        <w:rPr>
          <w:sz w:val="22"/>
          <w:szCs w:val="22"/>
        </w:rPr>
        <w:t>Olimpia González Villena</w:t>
      </w:r>
    </w:p>
    <w:p w:rsidR="00BA1470" w:rsidRPr="00BA1470" w:rsidRDefault="00BA1470" w:rsidP="00BA1470">
      <w:pPr>
        <w:pStyle w:val="Textindependent3"/>
        <w:spacing w:after="0"/>
        <w:jc w:val="both"/>
        <w:rPr>
          <w:sz w:val="22"/>
          <w:szCs w:val="22"/>
        </w:rPr>
      </w:pPr>
    </w:p>
    <w:p w:rsidR="00BA1470" w:rsidRPr="00BA1470" w:rsidRDefault="00BA1470" w:rsidP="00BA1470">
      <w:pPr>
        <w:pStyle w:val="Textindependent3"/>
        <w:spacing w:after="0"/>
        <w:jc w:val="both"/>
        <w:rPr>
          <w:sz w:val="22"/>
          <w:szCs w:val="22"/>
        </w:rPr>
      </w:pPr>
      <w:r w:rsidRPr="00BA1470">
        <w:rPr>
          <w:sz w:val="22"/>
          <w:szCs w:val="22"/>
        </w:rPr>
        <w:t>Excusa la seva absència:</w:t>
      </w:r>
    </w:p>
    <w:p w:rsidR="00BA1470" w:rsidRPr="00BA1470" w:rsidRDefault="00BA1470" w:rsidP="00BA1470">
      <w:pPr>
        <w:pStyle w:val="Textindependent3"/>
        <w:numPr>
          <w:ilvl w:val="0"/>
          <w:numId w:val="1"/>
        </w:numPr>
        <w:spacing w:after="0"/>
        <w:jc w:val="both"/>
        <w:rPr>
          <w:sz w:val="22"/>
          <w:szCs w:val="22"/>
        </w:rPr>
      </w:pPr>
      <w:r w:rsidRPr="00BA1470">
        <w:rPr>
          <w:rFonts w:eastAsia="Calibri" w:cs="Verdana"/>
          <w:sz w:val="22"/>
          <w:szCs w:val="22"/>
          <w:lang w:eastAsia="ca-ES"/>
        </w:rPr>
        <w:t>Eduard Marcó Alberti, secretari de l’Ajuntament.</w:t>
      </w:r>
    </w:p>
    <w:p w:rsidR="00FC2FC9" w:rsidRPr="00BA1470" w:rsidRDefault="00FC2FC9" w:rsidP="00FC2FC9">
      <w:pPr>
        <w:jc w:val="both"/>
        <w:rPr>
          <w:rFonts w:ascii="Verdana" w:hAnsi="Verdana"/>
        </w:rPr>
      </w:pPr>
    </w:p>
    <w:p w:rsidR="00FC2FC9" w:rsidRPr="00BA1470" w:rsidRDefault="00FC2FC9" w:rsidP="00FC2FC9">
      <w:pPr>
        <w:jc w:val="both"/>
        <w:rPr>
          <w:rFonts w:ascii="Verdana" w:hAnsi="Verdana"/>
        </w:rPr>
      </w:pPr>
      <w:r w:rsidRPr="00BA1470">
        <w:rPr>
          <w:rFonts w:ascii="Verdana" w:hAnsi="Verdana"/>
        </w:rPr>
        <w:t>Temes a tractar:</w:t>
      </w:r>
    </w:p>
    <w:p w:rsidR="00FC2FC9" w:rsidRPr="00BA1470" w:rsidRDefault="00FC2FC9" w:rsidP="00FC2FC9">
      <w:pPr>
        <w:jc w:val="both"/>
        <w:rPr>
          <w:rFonts w:ascii="Verdana" w:hAnsi="Verdana"/>
        </w:rPr>
      </w:pPr>
      <w:r w:rsidRPr="00BA1470">
        <w:rPr>
          <w:rFonts w:ascii="Verdana" w:hAnsi="Verdana"/>
        </w:rPr>
        <w:t xml:space="preserve">1.- </w:t>
      </w:r>
      <w:r w:rsidR="00621711" w:rsidRPr="00BA1470">
        <w:rPr>
          <w:rFonts w:ascii="Verdana" w:hAnsi="Verdana"/>
        </w:rPr>
        <w:t>Qualificació</w:t>
      </w:r>
      <w:r w:rsidRPr="00BA1470">
        <w:rPr>
          <w:rFonts w:ascii="Verdana" w:hAnsi="Verdana"/>
        </w:rPr>
        <w:t xml:space="preserve"> del Sobre A “Documentació acreditativa del compliment dels requisits previs” – Document Europeu Únic de Contractació (DEUC).</w:t>
      </w:r>
    </w:p>
    <w:p w:rsidR="006471C4" w:rsidRPr="00BA1470" w:rsidRDefault="006471C4" w:rsidP="00FC2FC9">
      <w:pPr>
        <w:jc w:val="both"/>
        <w:rPr>
          <w:rFonts w:ascii="Verdana" w:hAnsi="Verdana"/>
        </w:rPr>
      </w:pPr>
      <w:r w:rsidRPr="00BA1470">
        <w:rPr>
          <w:rFonts w:ascii="Verdana" w:hAnsi="Verdana"/>
        </w:rPr>
        <w:t>2.- Obertura del Sobre B “Documentació acreditativa dels criteris subjectes a un judici de valor”</w:t>
      </w:r>
    </w:p>
    <w:p w:rsidR="00FC2FC9" w:rsidRPr="00BA1470" w:rsidRDefault="00FC2FC9" w:rsidP="00FC2FC9">
      <w:pPr>
        <w:autoSpaceDE w:val="0"/>
        <w:autoSpaceDN w:val="0"/>
        <w:adjustRightInd w:val="0"/>
        <w:jc w:val="both"/>
        <w:rPr>
          <w:rFonts w:ascii="Verdana" w:hAnsi="Verdana"/>
          <w:b/>
        </w:rPr>
      </w:pPr>
    </w:p>
    <w:p w:rsidR="00FC2FC9" w:rsidRPr="00BA1470" w:rsidRDefault="00FC2FC9" w:rsidP="00FC2FC9">
      <w:pPr>
        <w:jc w:val="both"/>
        <w:rPr>
          <w:rFonts w:ascii="Verdana" w:hAnsi="Verdana"/>
        </w:rPr>
      </w:pPr>
      <w:r w:rsidRPr="00BA1470">
        <w:rPr>
          <w:rFonts w:ascii="Verdana" w:hAnsi="Verdana"/>
        </w:rPr>
        <w:t>Es resumeix els aspectes bàsics d’aquesta licitació:</w:t>
      </w:r>
    </w:p>
    <w:p w:rsidR="00FC2FC9" w:rsidRPr="00BA1470" w:rsidRDefault="00FC2FC9" w:rsidP="00FC2FC9">
      <w:pPr>
        <w:jc w:val="both"/>
        <w:rPr>
          <w:rFonts w:ascii="Verdana" w:hAnsi="Verdana"/>
        </w:rPr>
      </w:pPr>
    </w:p>
    <w:tbl>
      <w:tblPr>
        <w:tblW w:w="9495" w:type="dxa"/>
        <w:jc w:val="cente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left w:w="0" w:type="dxa"/>
          <w:right w:w="0" w:type="dxa"/>
        </w:tblCellMar>
        <w:tblLook w:val="04A0" w:firstRow="1" w:lastRow="0" w:firstColumn="1" w:lastColumn="0" w:noHBand="0" w:noVBand="1"/>
      </w:tblPr>
      <w:tblGrid>
        <w:gridCol w:w="1840"/>
        <w:gridCol w:w="7655"/>
      </w:tblGrid>
      <w:tr w:rsidR="00413283" w:rsidRPr="00413283" w:rsidTr="00F877C6">
        <w:trPr>
          <w:jc w:val="center"/>
        </w:trPr>
        <w:tc>
          <w:tcPr>
            <w:tcW w:w="1840" w:type="dxa"/>
            <w:tcMar>
              <w:top w:w="0" w:type="dxa"/>
              <w:left w:w="108" w:type="dxa"/>
              <w:bottom w:w="0" w:type="dxa"/>
              <w:right w:w="108" w:type="dxa"/>
            </w:tcMar>
            <w:vAlign w:val="center"/>
            <w:hideMark/>
          </w:tcPr>
          <w:p w:rsidR="00FC2FC9" w:rsidRPr="00BA1470" w:rsidRDefault="00FC2FC9" w:rsidP="00F877C6">
            <w:pPr>
              <w:jc w:val="both"/>
              <w:rPr>
                <w:rFonts w:ascii="Verdana" w:hAnsi="Verdana"/>
                <w:bCs/>
                <w:lang w:eastAsia="ca-ES"/>
              </w:rPr>
            </w:pPr>
            <w:bookmarkStart w:id="4" w:name="_Hlk160724750"/>
            <w:r w:rsidRPr="00BA1470">
              <w:rPr>
                <w:rFonts w:ascii="Verdana" w:hAnsi="Verdana"/>
                <w:bCs/>
                <w:lang w:eastAsia="ca-ES"/>
              </w:rPr>
              <w:t>Expedient:</w:t>
            </w:r>
          </w:p>
        </w:tc>
        <w:tc>
          <w:tcPr>
            <w:tcW w:w="7655" w:type="dxa"/>
            <w:tcMar>
              <w:top w:w="0" w:type="dxa"/>
              <w:left w:w="108" w:type="dxa"/>
              <w:bottom w:w="0" w:type="dxa"/>
              <w:right w:w="108" w:type="dxa"/>
            </w:tcMar>
            <w:hideMark/>
          </w:tcPr>
          <w:p w:rsidR="00FC2FC9" w:rsidRPr="00BA1470" w:rsidRDefault="00BA1470" w:rsidP="00F877C6">
            <w:pPr>
              <w:jc w:val="both"/>
              <w:rPr>
                <w:rFonts w:ascii="Verdana" w:hAnsi="Verdana"/>
                <w:bCs/>
                <w:lang w:eastAsia="ca-ES"/>
              </w:rPr>
            </w:pPr>
            <w:r w:rsidRPr="00BA1470">
              <w:rPr>
                <w:rFonts w:ascii="Verdana" w:eastAsia="Calibri" w:hAnsi="Verdana" w:cs="Verdana"/>
                <w:lang w:eastAsia="ca-ES"/>
              </w:rPr>
              <w:t>3</w:t>
            </w:r>
            <w:r w:rsidR="00CA3D1E" w:rsidRPr="00BA1470">
              <w:rPr>
                <w:rFonts w:ascii="Verdana" w:eastAsia="Calibri" w:hAnsi="Verdana" w:cs="Verdana"/>
                <w:lang w:eastAsia="ca-ES"/>
              </w:rPr>
              <w:t>4</w:t>
            </w:r>
            <w:r w:rsidR="00D33E53" w:rsidRPr="00BA1470">
              <w:rPr>
                <w:rFonts w:ascii="Verdana" w:eastAsia="Calibri" w:hAnsi="Verdana" w:cs="Verdana"/>
                <w:lang w:eastAsia="ca-ES"/>
              </w:rPr>
              <w:t>/2024/1408</w:t>
            </w:r>
          </w:p>
        </w:tc>
      </w:tr>
      <w:tr w:rsidR="00413283" w:rsidRPr="00413283" w:rsidTr="00F877C6">
        <w:trPr>
          <w:jc w:val="center"/>
        </w:trPr>
        <w:tc>
          <w:tcPr>
            <w:tcW w:w="1840" w:type="dxa"/>
            <w:tcMar>
              <w:top w:w="0" w:type="dxa"/>
              <w:left w:w="108" w:type="dxa"/>
              <w:bottom w:w="0" w:type="dxa"/>
              <w:right w:w="108" w:type="dxa"/>
            </w:tcMar>
            <w:vAlign w:val="center"/>
            <w:hideMark/>
          </w:tcPr>
          <w:p w:rsidR="00FC2FC9" w:rsidRPr="00BA1470" w:rsidRDefault="00FC2FC9" w:rsidP="00F877C6">
            <w:pPr>
              <w:jc w:val="both"/>
              <w:rPr>
                <w:rFonts w:ascii="Verdana" w:hAnsi="Verdana"/>
                <w:bCs/>
                <w:lang w:eastAsia="ca-ES"/>
              </w:rPr>
            </w:pPr>
            <w:r w:rsidRPr="00BA1470">
              <w:rPr>
                <w:rFonts w:ascii="Verdana" w:hAnsi="Verdana"/>
                <w:bCs/>
                <w:lang w:eastAsia="ca-ES"/>
              </w:rPr>
              <w:t>Objecte:</w:t>
            </w:r>
          </w:p>
        </w:tc>
        <w:tc>
          <w:tcPr>
            <w:tcW w:w="7655" w:type="dxa"/>
            <w:tcMar>
              <w:top w:w="0" w:type="dxa"/>
              <w:left w:w="108" w:type="dxa"/>
              <w:bottom w:w="0" w:type="dxa"/>
              <w:right w:w="108" w:type="dxa"/>
            </w:tcMar>
            <w:hideMark/>
          </w:tcPr>
          <w:p w:rsidR="00FC2FC9" w:rsidRPr="00BA1470" w:rsidRDefault="00BA1470" w:rsidP="0074150C">
            <w:pPr>
              <w:autoSpaceDE w:val="0"/>
              <w:autoSpaceDN w:val="0"/>
              <w:adjustRightInd w:val="0"/>
              <w:rPr>
                <w:rFonts w:ascii="Verdana" w:hAnsi="Verdana"/>
                <w:bCs/>
                <w:lang w:eastAsia="ca-ES"/>
              </w:rPr>
            </w:pPr>
            <w:r w:rsidRPr="00BA1470">
              <w:rPr>
                <w:rFonts w:ascii="Verdana" w:hAnsi="Verdana"/>
              </w:rPr>
              <w:t>Prestació dels serveis d’inhumació, exhumació i els treballs auxiliars propis dels serveis funeraris al cementiri municipal.</w:t>
            </w:r>
          </w:p>
        </w:tc>
      </w:tr>
      <w:tr w:rsidR="00413283" w:rsidRPr="00413283" w:rsidTr="00F877C6">
        <w:trPr>
          <w:jc w:val="center"/>
        </w:trPr>
        <w:tc>
          <w:tcPr>
            <w:tcW w:w="1840" w:type="dxa"/>
            <w:tcMar>
              <w:top w:w="0" w:type="dxa"/>
              <w:left w:w="108" w:type="dxa"/>
              <w:bottom w:w="0" w:type="dxa"/>
              <w:right w:w="108" w:type="dxa"/>
            </w:tcMar>
            <w:vAlign w:val="center"/>
            <w:hideMark/>
          </w:tcPr>
          <w:p w:rsidR="00FC2FC9" w:rsidRPr="00BA1470" w:rsidRDefault="00FC2FC9" w:rsidP="00F877C6">
            <w:pPr>
              <w:jc w:val="both"/>
              <w:rPr>
                <w:rFonts w:ascii="Verdana" w:hAnsi="Verdana"/>
                <w:bCs/>
                <w:lang w:eastAsia="ca-ES"/>
              </w:rPr>
            </w:pPr>
            <w:r w:rsidRPr="00BA1470">
              <w:rPr>
                <w:rFonts w:ascii="Verdana" w:hAnsi="Verdana"/>
                <w:bCs/>
                <w:lang w:eastAsia="ca-ES"/>
              </w:rPr>
              <w:t>Servei:</w:t>
            </w:r>
          </w:p>
        </w:tc>
        <w:tc>
          <w:tcPr>
            <w:tcW w:w="7655" w:type="dxa"/>
            <w:tcMar>
              <w:top w:w="0" w:type="dxa"/>
              <w:left w:w="108" w:type="dxa"/>
              <w:bottom w:w="0" w:type="dxa"/>
              <w:right w:w="108" w:type="dxa"/>
            </w:tcMar>
            <w:hideMark/>
          </w:tcPr>
          <w:p w:rsidR="00FC2FC9" w:rsidRPr="00BA1470" w:rsidRDefault="00BA1470" w:rsidP="00F877C6">
            <w:pPr>
              <w:jc w:val="both"/>
              <w:rPr>
                <w:rFonts w:ascii="Verdana" w:hAnsi="Verdana"/>
                <w:lang w:eastAsia="ca-ES"/>
              </w:rPr>
            </w:pPr>
            <w:r w:rsidRPr="00BA1470">
              <w:rPr>
                <w:rFonts w:ascii="Verdana" w:hAnsi="Verdana"/>
                <w:lang w:eastAsia="ca-ES"/>
              </w:rPr>
              <w:t>Governació</w:t>
            </w:r>
          </w:p>
        </w:tc>
      </w:tr>
      <w:tr w:rsidR="00413283" w:rsidRPr="00413283" w:rsidTr="00F877C6">
        <w:trPr>
          <w:jc w:val="center"/>
        </w:trPr>
        <w:tc>
          <w:tcPr>
            <w:tcW w:w="1840" w:type="dxa"/>
            <w:tcMar>
              <w:top w:w="0" w:type="dxa"/>
              <w:left w:w="108" w:type="dxa"/>
              <w:bottom w:w="0" w:type="dxa"/>
              <w:right w:w="108" w:type="dxa"/>
            </w:tcMar>
            <w:vAlign w:val="center"/>
            <w:hideMark/>
          </w:tcPr>
          <w:p w:rsidR="00FC2FC9" w:rsidRPr="00BA1470" w:rsidRDefault="00FC2FC9" w:rsidP="00F877C6">
            <w:pPr>
              <w:jc w:val="both"/>
              <w:rPr>
                <w:rFonts w:ascii="Verdana" w:hAnsi="Verdana"/>
                <w:bCs/>
                <w:lang w:eastAsia="ca-ES"/>
              </w:rPr>
            </w:pPr>
            <w:r w:rsidRPr="00BA1470">
              <w:rPr>
                <w:rFonts w:ascii="Verdana" w:hAnsi="Verdana"/>
                <w:bCs/>
                <w:lang w:eastAsia="ca-ES"/>
              </w:rPr>
              <w:t>Lots:</w:t>
            </w:r>
          </w:p>
        </w:tc>
        <w:tc>
          <w:tcPr>
            <w:tcW w:w="7655" w:type="dxa"/>
            <w:tcMar>
              <w:top w:w="0" w:type="dxa"/>
              <w:left w:w="108" w:type="dxa"/>
              <w:bottom w:w="0" w:type="dxa"/>
              <w:right w:w="108" w:type="dxa"/>
            </w:tcMar>
            <w:hideMark/>
          </w:tcPr>
          <w:p w:rsidR="00FC2FC9" w:rsidRPr="00BA1470" w:rsidRDefault="00BA1470" w:rsidP="00CA3D1E">
            <w:pPr>
              <w:autoSpaceDE w:val="0"/>
              <w:autoSpaceDN w:val="0"/>
              <w:adjustRightInd w:val="0"/>
              <w:rPr>
                <w:rFonts w:ascii="Verdana" w:hAnsi="Verdana"/>
                <w:lang w:eastAsia="ca-ES"/>
              </w:rPr>
            </w:pPr>
            <w:r w:rsidRPr="00BA1470">
              <w:rPr>
                <w:rFonts w:ascii="Verdana" w:eastAsia="Calibri" w:hAnsi="Verdana" w:cs="Verdana"/>
                <w:lang w:eastAsia="ca-ES"/>
              </w:rPr>
              <w:t>No</w:t>
            </w:r>
          </w:p>
        </w:tc>
      </w:tr>
      <w:tr w:rsidR="00413283" w:rsidRPr="00413283" w:rsidTr="00F877C6">
        <w:trPr>
          <w:jc w:val="center"/>
        </w:trPr>
        <w:tc>
          <w:tcPr>
            <w:tcW w:w="1840" w:type="dxa"/>
            <w:tcMar>
              <w:top w:w="0" w:type="dxa"/>
              <w:left w:w="108" w:type="dxa"/>
              <w:bottom w:w="0" w:type="dxa"/>
              <w:right w:w="108" w:type="dxa"/>
            </w:tcMar>
            <w:vAlign w:val="center"/>
            <w:hideMark/>
          </w:tcPr>
          <w:p w:rsidR="00FC2FC9" w:rsidRPr="00BA1470" w:rsidRDefault="00FC2FC9" w:rsidP="00F877C6">
            <w:pPr>
              <w:jc w:val="both"/>
              <w:rPr>
                <w:rFonts w:ascii="Verdana" w:hAnsi="Verdana"/>
                <w:bCs/>
                <w:lang w:eastAsia="ca-ES"/>
              </w:rPr>
            </w:pPr>
            <w:r w:rsidRPr="00BA1470">
              <w:rPr>
                <w:rFonts w:ascii="Verdana" w:hAnsi="Verdana"/>
                <w:bCs/>
                <w:lang w:eastAsia="ca-ES"/>
              </w:rPr>
              <w:t>VEC:</w:t>
            </w:r>
          </w:p>
        </w:tc>
        <w:tc>
          <w:tcPr>
            <w:tcW w:w="7655" w:type="dxa"/>
            <w:tcMar>
              <w:top w:w="0" w:type="dxa"/>
              <w:left w:w="108" w:type="dxa"/>
              <w:bottom w:w="0" w:type="dxa"/>
              <w:right w:w="108" w:type="dxa"/>
            </w:tcMar>
            <w:hideMark/>
          </w:tcPr>
          <w:p w:rsidR="00FC2FC9" w:rsidRPr="00BA1470" w:rsidRDefault="00FC2FC9" w:rsidP="00F877C6">
            <w:pPr>
              <w:jc w:val="both"/>
              <w:rPr>
                <w:rFonts w:ascii="Verdana" w:hAnsi="Verdana"/>
                <w:lang w:eastAsia="ca-ES"/>
              </w:rPr>
            </w:pPr>
            <w:r w:rsidRPr="00BA1470">
              <w:rPr>
                <w:rFonts w:ascii="Verdana" w:hAnsi="Verdana"/>
                <w:lang w:eastAsia="ca-ES"/>
              </w:rPr>
              <w:t xml:space="preserve">Contracte:                  </w:t>
            </w:r>
            <w:r w:rsidR="00BA1470" w:rsidRPr="00BA1470">
              <w:rPr>
                <w:rFonts w:ascii="Verdana" w:hAnsi="Verdana"/>
                <w:lang w:eastAsia="ca-ES"/>
              </w:rPr>
              <w:t>130</w:t>
            </w:r>
            <w:r w:rsidR="00D33E53" w:rsidRPr="00BA1470">
              <w:rPr>
                <w:rFonts w:ascii="Verdana" w:hAnsi="Verdana"/>
                <w:lang w:eastAsia="ca-ES"/>
              </w:rPr>
              <w:t>.</w:t>
            </w:r>
            <w:r w:rsidR="00BA1470" w:rsidRPr="00BA1470">
              <w:rPr>
                <w:rFonts w:ascii="Verdana" w:hAnsi="Verdana"/>
                <w:lang w:eastAsia="ca-ES"/>
              </w:rPr>
              <w:t>155</w:t>
            </w:r>
            <w:r w:rsidR="00D33E53" w:rsidRPr="00BA1470">
              <w:rPr>
                <w:rFonts w:ascii="Verdana" w:hAnsi="Verdana"/>
                <w:lang w:eastAsia="ca-ES"/>
              </w:rPr>
              <w:t>,</w:t>
            </w:r>
            <w:r w:rsidR="00BA1470" w:rsidRPr="00BA1470">
              <w:rPr>
                <w:rFonts w:ascii="Verdana" w:hAnsi="Verdana"/>
                <w:lang w:eastAsia="ca-ES"/>
              </w:rPr>
              <w:t>45</w:t>
            </w:r>
            <w:r w:rsidRPr="00BA1470">
              <w:rPr>
                <w:rFonts w:ascii="Verdana" w:hAnsi="Verdana"/>
                <w:lang w:eastAsia="ca-ES"/>
              </w:rPr>
              <w:t>€</w:t>
            </w:r>
          </w:p>
          <w:p w:rsidR="00733509" w:rsidRPr="00BA1470" w:rsidRDefault="00733509" w:rsidP="00F877C6">
            <w:pPr>
              <w:jc w:val="both"/>
              <w:rPr>
                <w:rFonts w:ascii="Verdana" w:hAnsi="Verdana"/>
                <w:lang w:eastAsia="ca-ES"/>
              </w:rPr>
            </w:pPr>
            <w:r w:rsidRPr="00BA1470">
              <w:rPr>
                <w:rFonts w:ascii="Verdana" w:hAnsi="Verdana"/>
                <w:lang w:eastAsia="ca-ES"/>
              </w:rPr>
              <w:t xml:space="preserve">Pròrrogues:                </w:t>
            </w:r>
            <w:r w:rsidR="00BA1470" w:rsidRPr="00BA1470">
              <w:rPr>
                <w:rFonts w:ascii="Verdana" w:hAnsi="Verdana"/>
                <w:lang w:eastAsia="ca-ES"/>
              </w:rPr>
              <w:t>130</w:t>
            </w:r>
            <w:r w:rsidRPr="00BA1470">
              <w:rPr>
                <w:rFonts w:ascii="Verdana" w:hAnsi="Verdana"/>
                <w:lang w:eastAsia="ca-ES"/>
              </w:rPr>
              <w:t>.</w:t>
            </w:r>
            <w:r w:rsidR="00BA1470" w:rsidRPr="00BA1470">
              <w:rPr>
                <w:rFonts w:ascii="Verdana" w:hAnsi="Verdana"/>
                <w:lang w:eastAsia="ca-ES"/>
              </w:rPr>
              <w:t>155</w:t>
            </w:r>
            <w:r w:rsidRPr="00BA1470">
              <w:rPr>
                <w:rFonts w:ascii="Verdana" w:hAnsi="Verdana"/>
                <w:lang w:eastAsia="ca-ES"/>
              </w:rPr>
              <w:t>,</w:t>
            </w:r>
            <w:r w:rsidR="00BA1470" w:rsidRPr="00BA1470">
              <w:rPr>
                <w:rFonts w:ascii="Verdana" w:hAnsi="Verdana"/>
                <w:lang w:eastAsia="ca-ES"/>
              </w:rPr>
              <w:t>45</w:t>
            </w:r>
            <w:r w:rsidRPr="00BA1470">
              <w:rPr>
                <w:rFonts w:ascii="Verdana" w:hAnsi="Verdana"/>
                <w:lang w:eastAsia="ca-ES"/>
              </w:rPr>
              <w:t>€</w:t>
            </w:r>
          </w:p>
          <w:p w:rsidR="00BA1470" w:rsidRPr="00BA1470" w:rsidRDefault="00D33E53" w:rsidP="00BA1470">
            <w:pPr>
              <w:jc w:val="both"/>
              <w:rPr>
                <w:rFonts w:ascii="Verdana" w:hAnsi="Verdana"/>
                <w:lang w:eastAsia="ca-ES"/>
              </w:rPr>
            </w:pPr>
            <w:r w:rsidRPr="00BA1470">
              <w:rPr>
                <w:rFonts w:ascii="Verdana" w:hAnsi="Verdana"/>
                <w:lang w:eastAsia="ca-ES"/>
              </w:rPr>
              <w:t xml:space="preserve">Modificacions </w:t>
            </w:r>
            <w:r w:rsidR="00BA1470" w:rsidRPr="00BA1470">
              <w:rPr>
                <w:rFonts w:ascii="Verdana" w:hAnsi="Verdana"/>
                <w:lang w:eastAsia="ca-ES"/>
              </w:rPr>
              <w:t>(20%)     52.062,18€</w:t>
            </w:r>
          </w:p>
          <w:p w:rsidR="00FC2FC9" w:rsidRPr="00BA1470" w:rsidRDefault="00FC2FC9" w:rsidP="00BA1470">
            <w:pPr>
              <w:jc w:val="both"/>
              <w:rPr>
                <w:rFonts w:ascii="Verdana" w:hAnsi="Verdana"/>
                <w:b/>
                <w:lang w:eastAsia="ca-ES"/>
              </w:rPr>
            </w:pPr>
            <w:r w:rsidRPr="00BA1470">
              <w:rPr>
                <w:rFonts w:ascii="Verdana" w:hAnsi="Verdana"/>
                <w:b/>
                <w:bCs/>
                <w:lang w:eastAsia="ca-ES"/>
              </w:rPr>
              <w:t>Total VEC</w:t>
            </w:r>
            <w:r w:rsidR="00F877C6" w:rsidRPr="00BA1470">
              <w:rPr>
                <w:rFonts w:ascii="Verdana" w:hAnsi="Verdana"/>
                <w:b/>
                <w:bCs/>
                <w:lang w:eastAsia="ca-ES"/>
              </w:rPr>
              <w:t xml:space="preserve">:               </w:t>
            </w:r>
            <w:r w:rsidR="0074150C" w:rsidRPr="00BA1470">
              <w:rPr>
                <w:rFonts w:ascii="Verdana" w:hAnsi="Verdana"/>
                <w:b/>
                <w:bCs/>
                <w:lang w:eastAsia="ca-ES"/>
              </w:rPr>
              <w:t xml:space="preserve"> </w:t>
            </w:r>
            <w:r w:rsidR="00BA1470" w:rsidRPr="00BA1470">
              <w:rPr>
                <w:rFonts w:ascii="Verdana" w:hAnsi="Verdana"/>
                <w:b/>
                <w:bCs/>
                <w:lang w:eastAsia="ca-ES"/>
              </w:rPr>
              <w:t>312</w:t>
            </w:r>
            <w:r w:rsidR="00F877C6" w:rsidRPr="00BA1470">
              <w:rPr>
                <w:rFonts w:ascii="Verdana" w:hAnsi="Verdana"/>
                <w:b/>
              </w:rPr>
              <w:t>.</w:t>
            </w:r>
            <w:r w:rsidR="00BA1470" w:rsidRPr="00BA1470">
              <w:rPr>
                <w:rFonts w:ascii="Verdana" w:hAnsi="Verdana"/>
                <w:b/>
              </w:rPr>
              <w:t>373</w:t>
            </w:r>
            <w:r w:rsidR="00F877C6" w:rsidRPr="00BA1470">
              <w:rPr>
                <w:rFonts w:ascii="Verdana" w:hAnsi="Verdana"/>
                <w:b/>
              </w:rPr>
              <w:t>,</w:t>
            </w:r>
            <w:r w:rsidR="00BA1470" w:rsidRPr="00BA1470">
              <w:rPr>
                <w:rFonts w:ascii="Verdana" w:hAnsi="Verdana"/>
                <w:b/>
              </w:rPr>
              <w:t>08</w:t>
            </w:r>
            <w:r w:rsidR="00F877C6" w:rsidRPr="00BA1470">
              <w:rPr>
                <w:rFonts w:ascii="Verdana" w:hAnsi="Verdana"/>
                <w:b/>
                <w:lang w:eastAsia="ca-ES"/>
              </w:rPr>
              <w:t>€</w:t>
            </w:r>
          </w:p>
        </w:tc>
      </w:tr>
      <w:tr w:rsidR="00413283" w:rsidRPr="00413283" w:rsidTr="00F877C6">
        <w:trPr>
          <w:jc w:val="center"/>
        </w:trPr>
        <w:tc>
          <w:tcPr>
            <w:tcW w:w="1840" w:type="dxa"/>
            <w:tcMar>
              <w:top w:w="0" w:type="dxa"/>
              <w:left w:w="108" w:type="dxa"/>
              <w:bottom w:w="0" w:type="dxa"/>
              <w:right w:w="108" w:type="dxa"/>
            </w:tcMar>
            <w:vAlign w:val="center"/>
            <w:hideMark/>
          </w:tcPr>
          <w:p w:rsidR="00FC2FC9" w:rsidRPr="00BA1470" w:rsidRDefault="00FC2FC9" w:rsidP="00F877C6">
            <w:pPr>
              <w:jc w:val="both"/>
              <w:rPr>
                <w:rFonts w:ascii="Verdana" w:hAnsi="Verdana"/>
                <w:bCs/>
                <w:lang w:eastAsia="ca-ES"/>
              </w:rPr>
            </w:pPr>
            <w:r w:rsidRPr="00BA1470">
              <w:rPr>
                <w:rFonts w:ascii="Verdana" w:hAnsi="Verdana"/>
                <w:bCs/>
                <w:lang w:eastAsia="ca-ES"/>
              </w:rPr>
              <w:t>Durada:</w:t>
            </w:r>
          </w:p>
        </w:tc>
        <w:tc>
          <w:tcPr>
            <w:tcW w:w="7655" w:type="dxa"/>
            <w:tcMar>
              <w:top w:w="0" w:type="dxa"/>
              <w:left w:w="108" w:type="dxa"/>
              <w:bottom w:w="0" w:type="dxa"/>
              <w:right w:w="108" w:type="dxa"/>
            </w:tcMar>
            <w:hideMark/>
          </w:tcPr>
          <w:p w:rsidR="00FC2FC9" w:rsidRPr="00BA1470" w:rsidRDefault="00BA1470" w:rsidP="00F877C6">
            <w:pPr>
              <w:autoSpaceDE w:val="0"/>
              <w:autoSpaceDN w:val="0"/>
              <w:adjustRightInd w:val="0"/>
              <w:rPr>
                <w:rFonts w:ascii="Verdana" w:hAnsi="Verdana"/>
                <w:lang w:eastAsia="ca-ES"/>
              </w:rPr>
            </w:pPr>
            <w:r w:rsidRPr="00BA1470">
              <w:rPr>
                <w:rFonts w:ascii="Verdana" w:eastAsia="Calibri" w:hAnsi="Verdana" w:cs="Verdana"/>
                <w:lang w:eastAsia="ca-ES"/>
              </w:rPr>
              <w:t>1</w:t>
            </w:r>
            <w:r w:rsidR="00733509" w:rsidRPr="00BA1470">
              <w:rPr>
                <w:rFonts w:ascii="Verdana" w:eastAsia="Calibri" w:hAnsi="Verdana" w:cs="Verdana"/>
                <w:lang w:eastAsia="ca-ES"/>
              </w:rPr>
              <w:t xml:space="preserve"> any</w:t>
            </w:r>
          </w:p>
        </w:tc>
      </w:tr>
      <w:tr w:rsidR="00413283" w:rsidRPr="00413283" w:rsidTr="00F877C6">
        <w:trPr>
          <w:jc w:val="center"/>
        </w:trPr>
        <w:tc>
          <w:tcPr>
            <w:tcW w:w="1840" w:type="dxa"/>
            <w:tcMar>
              <w:top w:w="0" w:type="dxa"/>
              <w:left w:w="108" w:type="dxa"/>
              <w:bottom w:w="0" w:type="dxa"/>
              <w:right w:w="108" w:type="dxa"/>
            </w:tcMar>
            <w:vAlign w:val="center"/>
            <w:hideMark/>
          </w:tcPr>
          <w:p w:rsidR="00FC2FC9" w:rsidRPr="00BA1470" w:rsidRDefault="00FC2FC9" w:rsidP="00F877C6">
            <w:pPr>
              <w:jc w:val="both"/>
              <w:rPr>
                <w:rFonts w:ascii="Verdana" w:hAnsi="Verdana"/>
                <w:bCs/>
                <w:lang w:eastAsia="ca-ES"/>
              </w:rPr>
            </w:pPr>
            <w:r w:rsidRPr="00BA1470">
              <w:rPr>
                <w:rFonts w:ascii="Verdana" w:hAnsi="Verdana"/>
                <w:bCs/>
                <w:lang w:eastAsia="ca-ES"/>
              </w:rPr>
              <w:t xml:space="preserve">Pròrrogues: </w:t>
            </w:r>
          </w:p>
        </w:tc>
        <w:tc>
          <w:tcPr>
            <w:tcW w:w="7655" w:type="dxa"/>
            <w:tcMar>
              <w:top w:w="0" w:type="dxa"/>
              <w:left w:w="108" w:type="dxa"/>
              <w:bottom w:w="0" w:type="dxa"/>
              <w:right w:w="108" w:type="dxa"/>
            </w:tcMar>
            <w:hideMark/>
          </w:tcPr>
          <w:p w:rsidR="00FC2FC9" w:rsidRPr="00BA1470" w:rsidRDefault="00BA1470" w:rsidP="00F877C6">
            <w:pPr>
              <w:jc w:val="both"/>
              <w:rPr>
                <w:rFonts w:ascii="Verdana" w:hAnsi="Verdana"/>
                <w:lang w:eastAsia="ca-ES"/>
              </w:rPr>
            </w:pPr>
            <w:r w:rsidRPr="00BA1470">
              <w:rPr>
                <w:rFonts w:ascii="Verdana" w:hAnsi="Verdana"/>
                <w:lang w:eastAsia="ca-ES"/>
              </w:rPr>
              <w:t>1</w:t>
            </w:r>
            <w:r w:rsidR="00733509" w:rsidRPr="00BA1470">
              <w:rPr>
                <w:rFonts w:ascii="Verdana" w:hAnsi="Verdana"/>
                <w:lang w:eastAsia="ca-ES"/>
              </w:rPr>
              <w:t xml:space="preserve"> pròrrog</w:t>
            </w:r>
            <w:r w:rsidRPr="00BA1470">
              <w:rPr>
                <w:rFonts w:ascii="Verdana" w:hAnsi="Verdana"/>
                <w:lang w:eastAsia="ca-ES"/>
              </w:rPr>
              <w:t>a</w:t>
            </w:r>
            <w:r w:rsidR="00733509" w:rsidRPr="00BA1470">
              <w:rPr>
                <w:rFonts w:ascii="Verdana" w:hAnsi="Verdana"/>
                <w:lang w:eastAsia="ca-ES"/>
              </w:rPr>
              <w:t xml:space="preserve"> d’un</w:t>
            </w:r>
            <w:r w:rsidRPr="00BA1470">
              <w:rPr>
                <w:rFonts w:ascii="Verdana" w:hAnsi="Verdana"/>
                <w:lang w:eastAsia="ca-ES"/>
              </w:rPr>
              <w:t>a anualitat</w:t>
            </w:r>
          </w:p>
        </w:tc>
      </w:tr>
      <w:tr w:rsidR="00413283" w:rsidRPr="00413283" w:rsidTr="00F877C6">
        <w:trPr>
          <w:jc w:val="center"/>
        </w:trPr>
        <w:tc>
          <w:tcPr>
            <w:tcW w:w="1840" w:type="dxa"/>
            <w:tcMar>
              <w:top w:w="0" w:type="dxa"/>
              <w:left w:w="108" w:type="dxa"/>
              <w:bottom w:w="0" w:type="dxa"/>
              <w:right w:w="108" w:type="dxa"/>
            </w:tcMar>
            <w:vAlign w:val="center"/>
            <w:hideMark/>
          </w:tcPr>
          <w:p w:rsidR="00FC2FC9" w:rsidRPr="00BA1470" w:rsidRDefault="00FC2FC9" w:rsidP="00F877C6">
            <w:pPr>
              <w:jc w:val="both"/>
              <w:rPr>
                <w:rFonts w:ascii="Verdana" w:hAnsi="Verdana"/>
                <w:bCs/>
                <w:lang w:eastAsia="ca-ES"/>
              </w:rPr>
            </w:pPr>
            <w:r w:rsidRPr="00BA1470">
              <w:rPr>
                <w:rFonts w:ascii="Verdana" w:hAnsi="Verdana"/>
                <w:bCs/>
                <w:lang w:eastAsia="ca-ES"/>
              </w:rPr>
              <w:t>Naturalesa jurídica:</w:t>
            </w:r>
          </w:p>
        </w:tc>
        <w:tc>
          <w:tcPr>
            <w:tcW w:w="7655" w:type="dxa"/>
            <w:tcMar>
              <w:top w:w="0" w:type="dxa"/>
              <w:left w:w="108" w:type="dxa"/>
              <w:bottom w:w="0" w:type="dxa"/>
              <w:right w:w="108" w:type="dxa"/>
            </w:tcMar>
            <w:vAlign w:val="center"/>
            <w:hideMark/>
          </w:tcPr>
          <w:p w:rsidR="00FC2FC9" w:rsidRPr="00BA1470" w:rsidRDefault="00621711" w:rsidP="00F877C6">
            <w:pPr>
              <w:rPr>
                <w:rFonts w:ascii="Verdana" w:hAnsi="Verdana"/>
                <w:lang w:eastAsia="ca-ES"/>
              </w:rPr>
            </w:pPr>
            <w:r w:rsidRPr="00BA1470">
              <w:rPr>
                <w:rFonts w:ascii="Verdana" w:hAnsi="Verdana"/>
                <w:lang w:eastAsia="ca-ES"/>
              </w:rPr>
              <w:t>Serveis</w:t>
            </w:r>
          </w:p>
        </w:tc>
      </w:tr>
      <w:tr w:rsidR="00413283" w:rsidRPr="00413283" w:rsidTr="00F877C6">
        <w:trPr>
          <w:jc w:val="center"/>
        </w:trPr>
        <w:tc>
          <w:tcPr>
            <w:tcW w:w="1840" w:type="dxa"/>
            <w:tcMar>
              <w:top w:w="0" w:type="dxa"/>
              <w:left w:w="108" w:type="dxa"/>
              <w:bottom w:w="0" w:type="dxa"/>
              <w:right w:w="108" w:type="dxa"/>
            </w:tcMar>
            <w:vAlign w:val="center"/>
            <w:hideMark/>
          </w:tcPr>
          <w:p w:rsidR="00FC2FC9" w:rsidRPr="00BA1470" w:rsidRDefault="00FC2FC9" w:rsidP="00F877C6">
            <w:pPr>
              <w:jc w:val="both"/>
              <w:rPr>
                <w:rFonts w:ascii="Verdana" w:hAnsi="Verdana"/>
                <w:bCs/>
                <w:lang w:eastAsia="ca-ES"/>
              </w:rPr>
            </w:pPr>
            <w:r w:rsidRPr="00BA1470">
              <w:rPr>
                <w:rFonts w:ascii="Verdana" w:hAnsi="Verdana"/>
                <w:bCs/>
                <w:lang w:eastAsia="ca-ES"/>
              </w:rPr>
              <w:t>Procediment:</w:t>
            </w:r>
          </w:p>
        </w:tc>
        <w:tc>
          <w:tcPr>
            <w:tcW w:w="7655" w:type="dxa"/>
            <w:tcMar>
              <w:top w:w="0" w:type="dxa"/>
              <w:left w:w="108" w:type="dxa"/>
              <w:bottom w:w="0" w:type="dxa"/>
              <w:right w:w="108" w:type="dxa"/>
            </w:tcMar>
            <w:hideMark/>
          </w:tcPr>
          <w:p w:rsidR="00FC2FC9" w:rsidRPr="00BA1470" w:rsidRDefault="00FC2FC9" w:rsidP="00F877C6">
            <w:pPr>
              <w:jc w:val="both"/>
              <w:rPr>
                <w:rFonts w:ascii="Verdana" w:hAnsi="Verdana"/>
                <w:lang w:eastAsia="ca-ES"/>
              </w:rPr>
            </w:pPr>
            <w:r w:rsidRPr="00BA1470">
              <w:rPr>
                <w:rFonts w:ascii="Verdana" w:hAnsi="Verdana"/>
                <w:lang w:eastAsia="ca-ES"/>
              </w:rPr>
              <w:t>Obert</w:t>
            </w:r>
            <w:r w:rsidR="00F877C6" w:rsidRPr="00BA1470">
              <w:rPr>
                <w:rFonts w:ascii="Verdana" w:hAnsi="Verdana"/>
                <w:lang w:eastAsia="ca-ES"/>
              </w:rPr>
              <w:t xml:space="preserve"> </w:t>
            </w:r>
          </w:p>
        </w:tc>
      </w:tr>
      <w:tr w:rsidR="00413283" w:rsidRPr="00413283" w:rsidTr="00F877C6">
        <w:trPr>
          <w:jc w:val="center"/>
        </w:trPr>
        <w:tc>
          <w:tcPr>
            <w:tcW w:w="1840" w:type="dxa"/>
            <w:tcMar>
              <w:top w:w="0" w:type="dxa"/>
              <w:left w:w="108" w:type="dxa"/>
              <w:bottom w:w="0" w:type="dxa"/>
              <w:right w:w="108" w:type="dxa"/>
            </w:tcMar>
            <w:vAlign w:val="center"/>
            <w:hideMark/>
          </w:tcPr>
          <w:p w:rsidR="00FC2FC9" w:rsidRPr="00FD18E5" w:rsidRDefault="00FC2FC9" w:rsidP="00F877C6">
            <w:pPr>
              <w:jc w:val="both"/>
              <w:rPr>
                <w:rFonts w:ascii="Verdana" w:hAnsi="Verdana"/>
                <w:bCs/>
                <w:lang w:eastAsia="ca-ES"/>
              </w:rPr>
            </w:pPr>
            <w:r w:rsidRPr="00FD18E5">
              <w:rPr>
                <w:rFonts w:ascii="Verdana" w:hAnsi="Verdana"/>
                <w:bCs/>
                <w:lang w:eastAsia="ca-ES"/>
              </w:rPr>
              <w:t>Criteris adjudicació:</w:t>
            </w:r>
          </w:p>
        </w:tc>
        <w:tc>
          <w:tcPr>
            <w:tcW w:w="7655" w:type="dxa"/>
            <w:tcMar>
              <w:top w:w="0" w:type="dxa"/>
              <w:left w:w="108" w:type="dxa"/>
              <w:bottom w:w="0" w:type="dxa"/>
              <w:right w:w="108" w:type="dxa"/>
            </w:tcMar>
            <w:hideMark/>
          </w:tcPr>
          <w:p w:rsidR="00F877C6" w:rsidRPr="00FD18E5" w:rsidRDefault="000F5290" w:rsidP="00380961">
            <w:pPr>
              <w:jc w:val="both"/>
              <w:rPr>
                <w:rFonts w:ascii="Verdana" w:hAnsi="Verdana"/>
                <w:bCs/>
                <w:lang w:eastAsia="ca-ES"/>
              </w:rPr>
            </w:pPr>
            <w:r w:rsidRPr="00FD18E5">
              <w:rPr>
                <w:rFonts w:ascii="Verdana" w:hAnsi="Verdana"/>
                <w:bCs/>
                <w:lang w:eastAsia="ca-ES"/>
              </w:rPr>
              <w:t xml:space="preserve">1.- </w:t>
            </w:r>
            <w:r w:rsidR="00FC2FC9" w:rsidRPr="00FD18E5">
              <w:rPr>
                <w:rFonts w:ascii="Verdana" w:hAnsi="Verdana"/>
                <w:bCs/>
                <w:lang w:eastAsia="ca-ES"/>
              </w:rPr>
              <w:t>Criteris automàtics</w:t>
            </w:r>
            <w:r w:rsidR="00F877C6" w:rsidRPr="00FD18E5">
              <w:rPr>
                <w:rFonts w:ascii="Verdana" w:hAnsi="Verdana"/>
                <w:bCs/>
                <w:lang w:eastAsia="ca-ES"/>
              </w:rPr>
              <w:t>,</w:t>
            </w:r>
            <w:r w:rsidR="00FC2FC9" w:rsidRPr="00FD18E5">
              <w:rPr>
                <w:rFonts w:ascii="Verdana" w:hAnsi="Verdana"/>
                <w:bCs/>
                <w:lang w:eastAsia="ca-ES"/>
              </w:rPr>
              <w:t xml:space="preserve"> </w:t>
            </w:r>
            <w:r w:rsidR="00F877C6" w:rsidRPr="00FD18E5">
              <w:rPr>
                <w:rFonts w:ascii="Verdana" w:hAnsi="Verdana"/>
                <w:bCs/>
                <w:lang w:eastAsia="ca-ES"/>
              </w:rPr>
              <w:t xml:space="preserve">fins a </w:t>
            </w:r>
            <w:r w:rsidR="00AC7958" w:rsidRPr="00FD18E5">
              <w:rPr>
                <w:rFonts w:ascii="Verdana" w:hAnsi="Verdana"/>
                <w:bCs/>
                <w:lang w:eastAsia="ca-ES"/>
              </w:rPr>
              <w:t>75</w:t>
            </w:r>
            <w:r w:rsidR="00FC2FC9" w:rsidRPr="00FD18E5">
              <w:rPr>
                <w:rFonts w:ascii="Verdana" w:hAnsi="Verdana"/>
                <w:bCs/>
                <w:lang w:eastAsia="ca-ES"/>
              </w:rPr>
              <w:t xml:space="preserve"> punts:</w:t>
            </w:r>
          </w:p>
          <w:p w:rsidR="00FC2FC9" w:rsidRPr="00FD18E5" w:rsidRDefault="000F5290" w:rsidP="00F877C6">
            <w:pPr>
              <w:jc w:val="both"/>
              <w:rPr>
                <w:rFonts w:ascii="Verdana" w:hAnsi="Verdana"/>
                <w:lang w:eastAsia="ca-ES"/>
              </w:rPr>
            </w:pPr>
            <w:r w:rsidRPr="00FD18E5">
              <w:rPr>
                <w:rFonts w:ascii="Verdana" w:hAnsi="Verdana"/>
                <w:lang w:eastAsia="ca-ES"/>
              </w:rPr>
              <w:t>1.</w:t>
            </w:r>
            <w:r w:rsidR="00FC2FC9" w:rsidRPr="00FD18E5">
              <w:rPr>
                <w:rFonts w:ascii="Verdana" w:hAnsi="Verdana"/>
                <w:lang w:eastAsia="ca-ES"/>
              </w:rPr>
              <w:t xml:space="preserve">1.- </w:t>
            </w:r>
            <w:r w:rsidR="00F877C6" w:rsidRPr="00FD18E5">
              <w:rPr>
                <w:rFonts w:ascii="Verdana" w:hAnsi="Verdana"/>
                <w:lang w:eastAsia="ca-ES"/>
              </w:rPr>
              <w:t>Oferta econòmica</w:t>
            </w:r>
            <w:r w:rsidR="00AC7958" w:rsidRPr="00FD18E5">
              <w:rPr>
                <w:rFonts w:ascii="Verdana" w:hAnsi="Verdana"/>
                <w:lang w:eastAsia="ca-ES"/>
              </w:rPr>
              <w:t xml:space="preserve"> més baixa</w:t>
            </w:r>
            <w:r w:rsidR="00FC2FC9" w:rsidRPr="00FD18E5">
              <w:rPr>
                <w:rFonts w:ascii="Verdana" w:hAnsi="Verdana"/>
                <w:lang w:eastAsia="ca-ES"/>
              </w:rPr>
              <w:t xml:space="preserve">: </w:t>
            </w:r>
            <w:r w:rsidR="00675711" w:rsidRPr="00FD18E5">
              <w:rPr>
                <w:rFonts w:ascii="Verdana" w:hAnsi="Verdana"/>
                <w:lang w:eastAsia="ca-ES"/>
              </w:rPr>
              <w:t xml:space="preserve">màx. </w:t>
            </w:r>
            <w:r w:rsidR="00AC7958" w:rsidRPr="00FD18E5">
              <w:rPr>
                <w:rFonts w:ascii="Verdana" w:hAnsi="Verdana"/>
                <w:lang w:eastAsia="ca-ES"/>
              </w:rPr>
              <w:t>1</w:t>
            </w:r>
            <w:r w:rsidR="00733509" w:rsidRPr="00FD18E5">
              <w:rPr>
                <w:rFonts w:ascii="Verdana" w:hAnsi="Verdana"/>
                <w:lang w:eastAsia="ca-ES"/>
              </w:rPr>
              <w:t>0</w:t>
            </w:r>
            <w:r w:rsidR="00FC2FC9" w:rsidRPr="00FD18E5">
              <w:rPr>
                <w:rFonts w:ascii="Verdana" w:hAnsi="Verdana"/>
                <w:lang w:eastAsia="ca-ES"/>
              </w:rPr>
              <w:t xml:space="preserve"> punts</w:t>
            </w:r>
          </w:p>
          <w:p w:rsidR="00AC7958" w:rsidRPr="00FD18E5" w:rsidRDefault="00AC7958" w:rsidP="00F877C6">
            <w:pPr>
              <w:jc w:val="both"/>
              <w:rPr>
                <w:rFonts w:ascii="Verdana" w:hAnsi="Verdana"/>
                <w:lang w:eastAsia="ca-ES"/>
              </w:rPr>
            </w:pPr>
            <w:r w:rsidRPr="00FD18E5">
              <w:rPr>
                <w:rFonts w:ascii="Verdana" w:hAnsi="Verdana"/>
                <w:lang w:eastAsia="ca-ES"/>
              </w:rPr>
              <w:t>1.2.- Oferta econòmica al conjunt de preus unitaris</w:t>
            </w:r>
            <w:r w:rsidR="00042707" w:rsidRPr="00FD18E5">
              <w:rPr>
                <w:rFonts w:ascii="Verdana" w:hAnsi="Verdana"/>
                <w:lang w:eastAsia="ca-ES"/>
              </w:rPr>
              <w:t xml:space="preserve"> més baixos: màx. 40 punts.</w:t>
            </w:r>
          </w:p>
          <w:p w:rsidR="00FC2FC9" w:rsidRPr="00FD18E5" w:rsidRDefault="00042707" w:rsidP="00F877C6">
            <w:pPr>
              <w:autoSpaceDE w:val="0"/>
              <w:autoSpaceDN w:val="0"/>
              <w:adjustRightInd w:val="0"/>
              <w:ind w:left="708" w:hanging="708"/>
              <w:rPr>
                <w:rFonts w:ascii="Verdana" w:eastAsia="Calibri" w:hAnsi="Verdana" w:cs="Verdana"/>
                <w:lang w:eastAsia="ca-ES"/>
              </w:rPr>
            </w:pPr>
            <w:r w:rsidRPr="00FD18E5">
              <w:rPr>
                <w:rFonts w:ascii="Verdana" w:eastAsia="Calibri" w:hAnsi="Verdana" w:cs="Verdana"/>
                <w:lang w:eastAsia="ca-ES"/>
              </w:rPr>
              <w:t>1.3.- Ampliació horari d’atenció administrativa: màx. 15 punts</w:t>
            </w:r>
          </w:p>
          <w:p w:rsidR="00042707" w:rsidRPr="00FD18E5" w:rsidRDefault="00042707" w:rsidP="00F877C6">
            <w:pPr>
              <w:autoSpaceDE w:val="0"/>
              <w:autoSpaceDN w:val="0"/>
              <w:adjustRightInd w:val="0"/>
              <w:ind w:left="708" w:hanging="708"/>
              <w:rPr>
                <w:rFonts w:ascii="Verdana" w:eastAsia="Calibri" w:hAnsi="Verdana" w:cs="Verdana"/>
                <w:lang w:eastAsia="ca-ES"/>
              </w:rPr>
            </w:pPr>
            <w:r w:rsidRPr="00FD18E5">
              <w:rPr>
                <w:rFonts w:ascii="Verdana" w:eastAsia="Calibri" w:hAnsi="Verdana" w:cs="Verdana"/>
                <w:lang w:eastAsia="ca-ES"/>
              </w:rPr>
              <w:lastRenderedPageBreak/>
              <w:t>1.4.- Relació i capacitat de mitjans tècnics: màx. 10 punts</w:t>
            </w:r>
          </w:p>
          <w:p w:rsidR="00042707" w:rsidRPr="00FD18E5" w:rsidRDefault="00042707" w:rsidP="00F877C6">
            <w:pPr>
              <w:autoSpaceDE w:val="0"/>
              <w:autoSpaceDN w:val="0"/>
              <w:adjustRightInd w:val="0"/>
              <w:ind w:left="708" w:hanging="708"/>
              <w:rPr>
                <w:rFonts w:ascii="Verdana" w:eastAsia="Calibri" w:hAnsi="Verdana" w:cs="Verdana"/>
                <w:lang w:eastAsia="ca-ES"/>
              </w:rPr>
            </w:pPr>
            <w:r w:rsidRPr="00FD18E5">
              <w:rPr>
                <w:rFonts w:ascii="Verdana" w:eastAsia="Calibri" w:hAnsi="Verdana" w:cs="Verdana"/>
                <w:lang w:eastAsia="ca-ES"/>
              </w:rPr>
              <w:t xml:space="preserve">        1.4.1.- Espai destinat a donar servei a les tasques del contracte (oficina, magatzem..):  8 punts</w:t>
            </w:r>
          </w:p>
          <w:p w:rsidR="00042707" w:rsidRPr="00FD18E5" w:rsidRDefault="00042707" w:rsidP="00F877C6">
            <w:pPr>
              <w:autoSpaceDE w:val="0"/>
              <w:autoSpaceDN w:val="0"/>
              <w:adjustRightInd w:val="0"/>
              <w:ind w:left="708" w:hanging="708"/>
              <w:rPr>
                <w:rFonts w:ascii="Verdana" w:eastAsia="Calibri" w:hAnsi="Verdana" w:cs="Verdana"/>
                <w:lang w:eastAsia="ca-ES"/>
              </w:rPr>
            </w:pPr>
            <w:r w:rsidRPr="00FD18E5">
              <w:rPr>
                <w:rFonts w:ascii="Verdana" w:eastAsia="Calibri" w:hAnsi="Verdana" w:cs="Verdana"/>
                <w:lang w:eastAsia="ca-ES"/>
              </w:rPr>
              <w:t xml:space="preserve">        1.4.2.- Maquinària i utensilis: fins a 2 punts valorant la següent maquinària:</w:t>
            </w:r>
          </w:p>
          <w:p w:rsidR="00FD18E5" w:rsidRPr="00FD18E5" w:rsidRDefault="00042707" w:rsidP="00F877C6">
            <w:pPr>
              <w:autoSpaceDE w:val="0"/>
              <w:autoSpaceDN w:val="0"/>
              <w:adjustRightInd w:val="0"/>
              <w:ind w:left="708" w:hanging="708"/>
              <w:rPr>
                <w:rFonts w:ascii="Verdana" w:hAnsi="Verdana"/>
              </w:rPr>
            </w:pPr>
            <w:r w:rsidRPr="00FD18E5">
              <w:rPr>
                <w:rFonts w:ascii="Verdana" w:eastAsia="Calibri" w:hAnsi="Verdana" w:cs="Verdana"/>
                <w:lang w:eastAsia="ca-ES"/>
              </w:rPr>
              <w:t xml:space="preserve">                </w:t>
            </w:r>
            <w:r w:rsidR="00FD18E5" w:rsidRPr="00FD18E5">
              <w:rPr>
                <w:rFonts w:ascii="Verdana" w:hAnsi="Verdana"/>
              </w:rPr>
              <w:t xml:space="preserve">0,5 punts per a cada elevador </w:t>
            </w:r>
          </w:p>
          <w:p w:rsidR="00FD18E5" w:rsidRPr="00FD18E5" w:rsidRDefault="00FD18E5" w:rsidP="00F877C6">
            <w:pPr>
              <w:autoSpaceDE w:val="0"/>
              <w:autoSpaceDN w:val="0"/>
              <w:adjustRightInd w:val="0"/>
              <w:ind w:left="708" w:hanging="708"/>
              <w:rPr>
                <w:rFonts w:ascii="Verdana" w:hAnsi="Verdana"/>
              </w:rPr>
            </w:pPr>
            <w:r w:rsidRPr="00FD18E5">
              <w:rPr>
                <w:rFonts w:ascii="Verdana" w:hAnsi="Verdana"/>
              </w:rPr>
              <w:t xml:space="preserve">                0,5 punts per a cada camió grua </w:t>
            </w:r>
          </w:p>
          <w:p w:rsidR="00042707" w:rsidRPr="00FD18E5" w:rsidRDefault="00FD18E5" w:rsidP="00F877C6">
            <w:pPr>
              <w:autoSpaceDE w:val="0"/>
              <w:autoSpaceDN w:val="0"/>
              <w:adjustRightInd w:val="0"/>
              <w:ind w:left="708" w:hanging="708"/>
              <w:rPr>
                <w:rFonts w:ascii="Verdana" w:eastAsia="Calibri" w:hAnsi="Verdana" w:cs="Verdana"/>
                <w:lang w:eastAsia="ca-ES"/>
              </w:rPr>
            </w:pPr>
            <w:r w:rsidRPr="00FD18E5">
              <w:rPr>
                <w:rFonts w:ascii="Verdana" w:hAnsi="Verdana"/>
              </w:rPr>
              <w:t xml:space="preserve">                0,5 punts per cada carretó autopropulsat</w:t>
            </w:r>
          </w:p>
          <w:p w:rsidR="00042707" w:rsidRPr="008D7BEB" w:rsidRDefault="00042707" w:rsidP="00F877C6">
            <w:pPr>
              <w:autoSpaceDE w:val="0"/>
              <w:autoSpaceDN w:val="0"/>
              <w:adjustRightInd w:val="0"/>
              <w:ind w:left="708" w:hanging="708"/>
              <w:rPr>
                <w:rFonts w:ascii="Verdana" w:eastAsia="Calibri" w:hAnsi="Verdana" w:cs="Verdana"/>
                <w:lang w:eastAsia="ca-ES"/>
              </w:rPr>
            </w:pPr>
          </w:p>
          <w:p w:rsidR="00F877C6" w:rsidRPr="008D7BEB" w:rsidRDefault="000F5290" w:rsidP="00D05646">
            <w:pPr>
              <w:jc w:val="both"/>
              <w:rPr>
                <w:rFonts w:ascii="Verdana" w:hAnsi="Verdana"/>
                <w:bCs/>
                <w:lang w:eastAsia="ca-ES"/>
              </w:rPr>
            </w:pPr>
            <w:r w:rsidRPr="008D7BEB">
              <w:rPr>
                <w:rFonts w:ascii="Verdana" w:hAnsi="Verdana"/>
                <w:bCs/>
                <w:lang w:eastAsia="ca-ES"/>
              </w:rPr>
              <w:t xml:space="preserve">2.- </w:t>
            </w:r>
            <w:r w:rsidR="00FC2FC9" w:rsidRPr="008D7BEB">
              <w:rPr>
                <w:rFonts w:ascii="Verdana" w:hAnsi="Verdana"/>
                <w:bCs/>
                <w:lang w:eastAsia="ca-ES"/>
              </w:rPr>
              <w:t>Criteris judici de valor</w:t>
            </w:r>
            <w:r w:rsidR="00F877C6" w:rsidRPr="008D7BEB">
              <w:rPr>
                <w:rFonts w:ascii="Verdana" w:hAnsi="Verdana"/>
                <w:bCs/>
                <w:lang w:eastAsia="ca-ES"/>
              </w:rPr>
              <w:t>, fins a</w:t>
            </w:r>
            <w:r w:rsidR="00FC2FC9" w:rsidRPr="008D7BEB">
              <w:rPr>
                <w:rFonts w:ascii="Verdana" w:hAnsi="Verdana"/>
                <w:bCs/>
                <w:lang w:eastAsia="ca-ES"/>
              </w:rPr>
              <w:t xml:space="preserve"> </w:t>
            </w:r>
            <w:r w:rsidR="00FD18E5" w:rsidRPr="008D7BEB">
              <w:rPr>
                <w:rFonts w:ascii="Verdana" w:hAnsi="Verdana"/>
                <w:bCs/>
                <w:lang w:eastAsia="ca-ES"/>
              </w:rPr>
              <w:t>25</w:t>
            </w:r>
            <w:r w:rsidR="00FC2FC9" w:rsidRPr="008D7BEB">
              <w:rPr>
                <w:rFonts w:ascii="Verdana" w:hAnsi="Verdana"/>
                <w:bCs/>
                <w:lang w:eastAsia="ca-ES"/>
              </w:rPr>
              <w:t xml:space="preserve"> punts</w:t>
            </w:r>
            <w:r w:rsidR="00F877C6" w:rsidRPr="008D7BEB">
              <w:rPr>
                <w:rFonts w:ascii="Verdana" w:hAnsi="Verdana"/>
                <w:bCs/>
                <w:lang w:eastAsia="ca-ES"/>
              </w:rPr>
              <w:t>:</w:t>
            </w:r>
          </w:p>
          <w:p w:rsidR="006A061B" w:rsidRDefault="000F5290" w:rsidP="00D05646">
            <w:pPr>
              <w:autoSpaceDE w:val="0"/>
              <w:autoSpaceDN w:val="0"/>
              <w:adjustRightInd w:val="0"/>
              <w:jc w:val="both"/>
              <w:rPr>
                <w:rFonts w:ascii="Verdana" w:eastAsia="Calibri" w:hAnsi="Verdana" w:cs="Verdana-Bold"/>
                <w:bCs/>
                <w:lang w:eastAsia="ca-ES"/>
              </w:rPr>
            </w:pPr>
            <w:r w:rsidRPr="008D7BEB">
              <w:rPr>
                <w:rFonts w:ascii="Verdana" w:hAnsi="Verdana"/>
                <w:lang w:eastAsia="ca-ES"/>
              </w:rPr>
              <w:t>2.</w:t>
            </w:r>
            <w:r w:rsidR="00FC2FC9" w:rsidRPr="008D7BEB">
              <w:rPr>
                <w:rFonts w:ascii="Verdana" w:hAnsi="Verdana"/>
                <w:lang w:eastAsia="ca-ES"/>
              </w:rPr>
              <w:t xml:space="preserve">1.- </w:t>
            </w:r>
            <w:r w:rsidR="00733509" w:rsidRPr="008D7BEB">
              <w:rPr>
                <w:rFonts w:ascii="Verdana" w:hAnsi="Verdana"/>
                <w:lang w:eastAsia="ca-ES"/>
              </w:rPr>
              <w:t>Proposta tècnica:</w:t>
            </w:r>
            <w:r w:rsidR="00D05646" w:rsidRPr="008D7BEB">
              <w:rPr>
                <w:rFonts w:ascii="Verdana" w:eastAsia="Calibri" w:hAnsi="Verdana" w:cs="Verdana"/>
                <w:lang w:eastAsia="ca-ES"/>
              </w:rPr>
              <w:t xml:space="preserve"> m</w:t>
            </w:r>
            <w:r w:rsidR="00D05646" w:rsidRPr="008D7BEB">
              <w:rPr>
                <w:rFonts w:ascii="Verdana" w:eastAsia="Calibri" w:hAnsi="Verdana" w:cs="Verdana-Bold"/>
                <w:bCs/>
                <w:lang w:eastAsia="ca-ES"/>
              </w:rPr>
              <w:t xml:space="preserve">àx. </w:t>
            </w:r>
            <w:r w:rsidR="00D33E53" w:rsidRPr="008D7BEB">
              <w:rPr>
                <w:rFonts w:ascii="Verdana" w:eastAsia="Calibri" w:hAnsi="Verdana" w:cs="Verdana-Bold"/>
                <w:bCs/>
                <w:lang w:eastAsia="ca-ES"/>
              </w:rPr>
              <w:t>2</w:t>
            </w:r>
            <w:r w:rsidR="00733509" w:rsidRPr="008D7BEB">
              <w:rPr>
                <w:rFonts w:ascii="Verdana" w:eastAsia="Calibri" w:hAnsi="Verdana" w:cs="Verdana-Bold"/>
                <w:bCs/>
                <w:lang w:eastAsia="ca-ES"/>
              </w:rPr>
              <w:t>5</w:t>
            </w:r>
            <w:r w:rsidR="00D05646" w:rsidRPr="008D7BEB">
              <w:rPr>
                <w:rFonts w:ascii="Verdana" w:eastAsia="Calibri" w:hAnsi="Verdana" w:cs="Verdana-Bold"/>
                <w:bCs/>
                <w:lang w:eastAsia="ca-ES"/>
              </w:rPr>
              <w:t xml:space="preserve"> punts</w:t>
            </w:r>
          </w:p>
          <w:p w:rsidR="006A061B" w:rsidRPr="006A061B" w:rsidRDefault="00FD18E5" w:rsidP="00D05646">
            <w:pPr>
              <w:autoSpaceDE w:val="0"/>
              <w:autoSpaceDN w:val="0"/>
              <w:adjustRightInd w:val="0"/>
              <w:jc w:val="both"/>
              <w:rPr>
                <w:rFonts w:ascii="Verdana" w:eastAsia="Calibri" w:hAnsi="Verdana" w:cs="Verdana-Bold"/>
                <w:bCs/>
                <w:lang w:eastAsia="ca-ES"/>
              </w:rPr>
            </w:pPr>
            <w:r w:rsidRPr="008D7BEB">
              <w:rPr>
                <w:rFonts w:ascii="Verdana" w:hAnsi="Verdana" w:cs="Verdana"/>
                <w:sz w:val="20"/>
                <w:szCs w:val="20"/>
              </w:rPr>
              <w:t>- P</w:t>
            </w:r>
            <w:r w:rsidRPr="008D7BEB">
              <w:rPr>
                <w:rFonts w:ascii="Verdana" w:hAnsi="Verdana"/>
                <w:sz w:val="20"/>
                <w:szCs w:val="20"/>
              </w:rPr>
              <w:t>rocediment de millora d’atenció als usuaris en les fases de</w:t>
            </w:r>
            <w:r w:rsidR="006A061B">
              <w:rPr>
                <w:rFonts w:ascii="Verdana" w:hAnsi="Verdana"/>
                <w:sz w:val="20"/>
                <w:szCs w:val="20"/>
              </w:rPr>
              <w:t xml:space="preserve"> </w:t>
            </w:r>
            <w:r w:rsidRPr="008D7BEB">
              <w:rPr>
                <w:rFonts w:ascii="Verdana" w:hAnsi="Verdana"/>
                <w:sz w:val="20"/>
                <w:szCs w:val="20"/>
              </w:rPr>
              <w:t>contractació</w:t>
            </w:r>
          </w:p>
          <w:p w:rsidR="00733509" w:rsidRPr="006A061B" w:rsidRDefault="006A061B" w:rsidP="00D05646">
            <w:pPr>
              <w:autoSpaceDE w:val="0"/>
              <w:autoSpaceDN w:val="0"/>
              <w:adjustRightInd w:val="0"/>
              <w:jc w:val="both"/>
              <w:rPr>
                <w:rFonts w:ascii="Verdana" w:hAnsi="Verdana"/>
                <w:sz w:val="20"/>
                <w:szCs w:val="20"/>
              </w:rPr>
            </w:pPr>
            <w:r>
              <w:rPr>
                <w:rFonts w:ascii="Verdana" w:hAnsi="Verdana"/>
                <w:sz w:val="20"/>
                <w:szCs w:val="20"/>
              </w:rPr>
              <w:t xml:space="preserve"> </w:t>
            </w:r>
            <w:r w:rsidR="00FD18E5" w:rsidRPr="008D7BEB">
              <w:rPr>
                <w:rFonts w:ascii="Verdana" w:hAnsi="Verdana"/>
                <w:sz w:val="20"/>
                <w:szCs w:val="20"/>
              </w:rPr>
              <w:t xml:space="preserve"> </w:t>
            </w:r>
            <w:r>
              <w:rPr>
                <w:rFonts w:ascii="Verdana" w:hAnsi="Verdana"/>
                <w:sz w:val="20"/>
                <w:szCs w:val="20"/>
              </w:rPr>
              <w:t xml:space="preserve">  </w:t>
            </w:r>
            <w:r w:rsidR="00FD18E5" w:rsidRPr="008D7BEB">
              <w:rPr>
                <w:rFonts w:ascii="Verdana" w:hAnsi="Verdana"/>
                <w:sz w:val="20"/>
                <w:szCs w:val="20"/>
              </w:rPr>
              <w:t>del</w:t>
            </w:r>
            <w:r w:rsidR="008D7BEB" w:rsidRPr="008D7BEB">
              <w:rPr>
                <w:rFonts w:ascii="Verdana" w:hAnsi="Verdana"/>
                <w:sz w:val="20"/>
                <w:szCs w:val="20"/>
              </w:rPr>
              <w:t xml:space="preserve"> </w:t>
            </w:r>
            <w:r w:rsidR="00FD18E5" w:rsidRPr="008D7BEB">
              <w:rPr>
                <w:rFonts w:ascii="Verdana" w:hAnsi="Verdana"/>
                <w:sz w:val="20"/>
                <w:szCs w:val="20"/>
              </w:rPr>
              <w:t>servei</w:t>
            </w:r>
            <w:r w:rsidR="00733509" w:rsidRPr="008D7BEB">
              <w:rPr>
                <w:rFonts w:ascii="Verdana" w:eastAsia="Calibri" w:hAnsi="Verdana" w:cs="Verdana"/>
                <w:sz w:val="20"/>
                <w:szCs w:val="20"/>
                <w:lang w:eastAsia="ca-ES"/>
              </w:rPr>
              <w:t>: fins a 10 punts</w:t>
            </w:r>
          </w:p>
          <w:p w:rsidR="00733509" w:rsidRPr="008D7BEB" w:rsidRDefault="00FD18E5" w:rsidP="00FD18E5">
            <w:pPr>
              <w:autoSpaceDE w:val="0"/>
              <w:autoSpaceDN w:val="0"/>
              <w:adjustRightInd w:val="0"/>
              <w:jc w:val="both"/>
              <w:rPr>
                <w:rFonts w:ascii="Verdana" w:hAnsi="Verdana" w:cs="Verdana"/>
                <w:sz w:val="20"/>
                <w:szCs w:val="20"/>
              </w:rPr>
            </w:pPr>
            <w:r w:rsidRPr="008D7BEB">
              <w:rPr>
                <w:rFonts w:ascii="Verdana" w:hAnsi="Verdana" w:cs="Verdana"/>
                <w:sz w:val="20"/>
                <w:szCs w:val="20"/>
              </w:rPr>
              <w:t>- Atenció directa a l’usuari</w:t>
            </w:r>
            <w:r w:rsidR="00733509" w:rsidRPr="008D7BEB">
              <w:rPr>
                <w:rFonts w:ascii="Verdana" w:hAnsi="Verdana" w:cs="Verdana"/>
                <w:sz w:val="20"/>
                <w:szCs w:val="20"/>
              </w:rPr>
              <w:t xml:space="preserve">: fins </w:t>
            </w:r>
            <w:r w:rsidR="006A061B">
              <w:rPr>
                <w:rFonts w:ascii="Verdana" w:hAnsi="Verdana" w:cs="Verdana"/>
                <w:sz w:val="20"/>
                <w:szCs w:val="20"/>
              </w:rPr>
              <w:t xml:space="preserve">a </w:t>
            </w:r>
            <w:r w:rsidR="00733509" w:rsidRPr="008D7BEB">
              <w:rPr>
                <w:rFonts w:ascii="Verdana" w:hAnsi="Verdana" w:cs="Verdana"/>
                <w:sz w:val="20"/>
                <w:szCs w:val="20"/>
              </w:rPr>
              <w:t>5 punts</w:t>
            </w:r>
          </w:p>
          <w:p w:rsidR="00733509" w:rsidRPr="008D7BEB" w:rsidRDefault="00FD18E5" w:rsidP="00D05646">
            <w:pPr>
              <w:autoSpaceDE w:val="0"/>
              <w:autoSpaceDN w:val="0"/>
              <w:adjustRightInd w:val="0"/>
              <w:jc w:val="both"/>
              <w:rPr>
                <w:rFonts w:ascii="Verdana" w:eastAsia="Calibri" w:hAnsi="Verdana" w:cs="Verdana"/>
                <w:sz w:val="20"/>
                <w:szCs w:val="20"/>
                <w:lang w:eastAsia="ca-ES"/>
              </w:rPr>
            </w:pPr>
            <w:r w:rsidRPr="008D7BEB">
              <w:rPr>
                <w:rFonts w:ascii="Verdana" w:eastAsia="Calibri" w:hAnsi="Verdana" w:cs="Verdana"/>
                <w:sz w:val="20"/>
                <w:szCs w:val="20"/>
                <w:lang w:eastAsia="ca-ES"/>
              </w:rPr>
              <w:t>- Canals de relació (empresa/usuari, empresa/ajunt</w:t>
            </w:r>
            <w:r w:rsidR="006A061B">
              <w:rPr>
                <w:rFonts w:ascii="Verdana" w:eastAsia="Calibri" w:hAnsi="Verdana" w:cs="Verdana"/>
                <w:sz w:val="20"/>
                <w:szCs w:val="20"/>
                <w:lang w:eastAsia="ca-ES"/>
              </w:rPr>
              <w:t>ament</w:t>
            </w:r>
            <w:r w:rsidRPr="008D7BEB">
              <w:rPr>
                <w:rFonts w:ascii="Verdana" w:eastAsia="Calibri" w:hAnsi="Verdana" w:cs="Verdana"/>
                <w:sz w:val="20"/>
                <w:szCs w:val="20"/>
                <w:lang w:eastAsia="ca-ES"/>
              </w:rPr>
              <w:t>)</w:t>
            </w:r>
            <w:r w:rsidR="00733509" w:rsidRPr="008D7BEB">
              <w:rPr>
                <w:rFonts w:ascii="Verdana" w:eastAsia="Calibri" w:hAnsi="Verdana" w:cs="Verdana"/>
                <w:sz w:val="20"/>
                <w:szCs w:val="20"/>
                <w:lang w:eastAsia="ca-ES"/>
              </w:rPr>
              <w:t xml:space="preserve">: fins </w:t>
            </w:r>
            <w:r w:rsidR="006A061B">
              <w:rPr>
                <w:rFonts w:ascii="Verdana" w:eastAsia="Calibri" w:hAnsi="Verdana" w:cs="Verdana"/>
                <w:sz w:val="20"/>
                <w:szCs w:val="20"/>
                <w:lang w:eastAsia="ca-ES"/>
              </w:rPr>
              <w:t xml:space="preserve">a </w:t>
            </w:r>
            <w:r w:rsidR="00733509" w:rsidRPr="008D7BEB">
              <w:rPr>
                <w:rFonts w:ascii="Verdana" w:eastAsia="Calibri" w:hAnsi="Verdana" w:cs="Verdana"/>
                <w:sz w:val="20"/>
                <w:szCs w:val="20"/>
                <w:lang w:eastAsia="ca-ES"/>
              </w:rPr>
              <w:t>5</w:t>
            </w:r>
            <w:r w:rsidR="006A061B">
              <w:rPr>
                <w:rFonts w:ascii="Verdana" w:eastAsia="Calibri" w:hAnsi="Verdana" w:cs="Verdana"/>
                <w:sz w:val="20"/>
                <w:szCs w:val="20"/>
                <w:lang w:eastAsia="ca-ES"/>
              </w:rPr>
              <w:t xml:space="preserve"> </w:t>
            </w:r>
            <w:r w:rsidR="00733509" w:rsidRPr="008D7BEB">
              <w:rPr>
                <w:rFonts w:ascii="Verdana" w:eastAsia="Calibri" w:hAnsi="Verdana" w:cs="Verdana"/>
                <w:sz w:val="20"/>
                <w:szCs w:val="20"/>
                <w:lang w:eastAsia="ca-ES"/>
              </w:rPr>
              <w:t>punts</w:t>
            </w:r>
          </w:p>
          <w:p w:rsidR="00733509" w:rsidRPr="008D7BEB" w:rsidRDefault="00FD18E5" w:rsidP="00D05646">
            <w:pPr>
              <w:autoSpaceDE w:val="0"/>
              <w:autoSpaceDN w:val="0"/>
              <w:adjustRightInd w:val="0"/>
              <w:jc w:val="both"/>
              <w:rPr>
                <w:rFonts w:ascii="Verdana" w:eastAsia="Calibri" w:hAnsi="Verdana" w:cs="Verdana"/>
                <w:sz w:val="20"/>
                <w:szCs w:val="20"/>
                <w:lang w:eastAsia="ca-ES"/>
              </w:rPr>
            </w:pPr>
            <w:r w:rsidRPr="008D7BEB">
              <w:rPr>
                <w:rFonts w:ascii="Verdana" w:eastAsia="Calibri" w:hAnsi="Verdana" w:cs="Verdana"/>
                <w:sz w:val="20"/>
                <w:szCs w:val="20"/>
                <w:lang w:eastAsia="ca-ES"/>
              </w:rPr>
              <w:t>- Sistema de coordinació amb el/s tanatori/s associat/s: fins</w:t>
            </w:r>
            <w:r w:rsidR="00733509" w:rsidRPr="008D7BEB">
              <w:rPr>
                <w:rFonts w:ascii="Verdana" w:eastAsia="Calibri" w:hAnsi="Verdana" w:cs="Verdana"/>
                <w:sz w:val="20"/>
                <w:szCs w:val="20"/>
                <w:lang w:eastAsia="ca-ES"/>
              </w:rPr>
              <w:t xml:space="preserve"> </w:t>
            </w:r>
            <w:r w:rsidR="006A061B">
              <w:rPr>
                <w:rFonts w:ascii="Verdana" w:eastAsia="Calibri" w:hAnsi="Verdana" w:cs="Verdana"/>
                <w:sz w:val="20"/>
                <w:szCs w:val="20"/>
                <w:lang w:eastAsia="ca-ES"/>
              </w:rPr>
              <w:t xml:space="preserve">a </w:t>
            </w:r>
            <w:r w:rsidR="00733509" w:rsidRPr="008D7BEB">
              <w:rPr>
                <w:rFonts w:ascii="Verdana" w:eastAsia="Calibri" w:hAnsi="Verdana" w:cs="Verdana"/>
                <w:sz w:val="20"/>
                <w:szCs w:val="20"/>
                <w:lang w:eastAsia="ca-ES"/>
              </w:rPr>
              <w:t>5</w:t>
            </w:r>
            <w:r w:rsidR="006A061B">
              <w:rPr>
                <w:rFonts w:ascii="Verdana" w:eastAsia="Calibri" w:hAnsi="Verdana" w:cs="Verdana"/>
                <w:sz w:val="20"/>
                <w:szCs w:val="20"/>
                <w:lang w:eastAsia="ca-ES"/>
              </w:rPr>
              <w:t xml:space="preserve"> </w:t>
            </w:r>
            <w:r w:rsidR="008D7BEB" w:rsidRPr="008D7BEB">
              <w:rPr>
                <w:rFonts w:ascii="Verdana" w:eastAsia="Calibri" w:hAnsi="Verdana" w:cs="Verdana"/>
                <w:sz w:val="20"/>
                <w:szCs w:val="20"/>
                <w:lang w:eastAsia="ca-ES"/>
              </w:rPr>
              <w:t>p</w:t>
            </w:r>
            <w:r w:rsidR="00733509" w:rsidRPr="008D7BEB">
              <w:rPr>
                <w:rFonts w:ascii="Verdana" w:eastAsia="Calibri" w:hAnsi="Verdana" w:cs="Verdana"/>
                <w:sz w:val="20"/>
                <w:szCs w:val="20"/>
                <w:lang w:eastAsia="ca-ES"/>
              </w:rPr>
              <w:t>unts</w:t>
            </w:r>
          </w:p>
          <w:p w:rsidR="008D7BEB" w:rsidRPr="008D7BEB" w:rsidRDefault="008D7BEB" w:rsidP="008D7BEB">
            <w:pPr>
              <w:autoSpaceDE w:val="0"/>
              <w:autoSpaceDN w:val="0"/>
              <w:adjustRightInd w:val="0"/>
              <w:jc w:val="both"/>
              <w:rPr>
                <w:rFonts w:ascii="Verdana" w:eastAsia="Calibri" w:hAnsi="Verdana" w:cs="Verdana"/>
                <w:sz w:val="20"/>
                <w:szCs w:val="20"/>
                <w:lang w:eastAsia="ca-ES"/>
              </w:rPr>
            </w:pPr>
            <w:r w:rsidRPr="008D7BEB">
              <w:rPr>
                <w:rFonts w:ascii="Verdana" w:eastAsia="Calibri" w:hAnsi="Verdana" w:cs="Verdana"/>
                <w:sz w:val="20"/>
                <w:szCs w:val="20"/>
                <w:lang w:eastAsia="ca-ES"/>
              </w:rPr>
              <w:t xml:space="preserve">- Propostes sobre capacitació i preparació del personal: fins </w:t>
            </w:r>
            <w:r w:rsidR="006A061B">
              <w:rPr>
                <w:rFonts w:ascii="Verdana" w:eastAsia="Calibri" w:hAnsi="Verdana" w:cs="Verdana"/>
                <w:sz w:val="20"/>
                <w:szCs w:val="20"/>
                <w:lang w:eastAsia="ca-ES"/>
              </w:rPr>
              <w:t xml:space="preserve">a </w:t>
            </w:r>
            <w:r w:rsidRPr="008D7BEB">
              <w:rPr>
                <w:rFonts w:ascii="Verdana" w:eastAsia="Calibri" w:hAnsi="Verdana" w:cs="Verdana"/>
                <w:sz w:val="20"/>
                <w:szCs w:val="20"/>
                <w:lang w:eastAsia="ca-ES"/>
              </w:rPr>
              <w:t>5</w:t>
            </w:r>
            <w:r w:rsidR="006A061B">
              <w:rPr>
                <w:rFonts w:ascii="Verdana" w:eastAsia="Calibri" w:hAnsi="Verdana" w:cs="Verdana"/>
                <w:sz w:val="20"/>
                <w:szCs w:val="20"/>
                <w:lang w:eastAsia="ca-ES"/>
              </w:rPr>
              <w:t xml:space="preserve"> </w:t>
            </w:r>
            <w:r w:rsidRPr="008D7BEB">
              <w:rPr>
                <w:rFonts w:ascii="Verdana" w:eastAsia="Calibri" w:hAnsi="Verdana" w:cs="Verdana"/>
                <w:sz w:val="20"/>
                <w:szCs w:val="20"/>
                <w:lang w:eastAsia="ca-ES"/>
              </w:rPr>
              <w:t>punts.</w:t>
            </w:r>
          </w:p>
          <w:p w:rsidR="00FA092B" w:rsidRPr="00413283" w:rsidRDefault="00FA092B" w:rsidP="00D33E53">
            <w:pPr>
              <w:autoSpaceDE w:val="0"/>
              <w:autoSpaceDN w:val="0"/>
              <w:adjustRightInd w:val="0"/>
              <w:jc w:val="both"/>
              <w:rPr>
                <w:rFonts w:ascii="Verdana" w:eastAsia="Calibri" w:hAnsi="Verdana" w:cs="Verdana"/>
                <w:color w:val="FF0000"/>
                <w:lang w:eastAsia="ca-ES"/>
              </w:rPr>
            </w:pPr>
          </w:p>
        </w:tc>
      </w:tr>
      <w:tr w:rsidR="00E67F04" w:rsidRPr="00413283" w:rsidTr="00F877C6">
        <w:trPr>
          <w:jc w:val="center"/>
        </w:trPr>
        <w:tc>
          <w:tcPr>
            <w:tcW w:w="1840" w:type="dxa"/>
            <w:tcMar>
              <w:top w:w="0" w:type="dxa"/>
              <w:left w:w="108" w:type="dxa"/>
              <w:bottom w:w="0" w:type="dxa"/>
              <w:right w:w="108" w:type="dxa"/>
            </w:tcMar>
            <w:vAlign w:val="center"/>
          </w:tcPr>
          <w:p w:rsidR="00E67F04" w:rsidRPr="008D7BEB" w:rsidRDefault="00E67F04" w:rsidP="00F877C6">
            <w:pPr>
              <w:jc w:val="both"/>
              <w:rPr>
                <w:rFonts w:ascii="Verdana" w:hAnsi="Verdana"/>
                <w:bCs/>
                <w:lang w:eastAsia="ca-ES"/>
              </w:rPr>
            </w:pPr>
            <w:r w:rsidRPr="008D7BEB">
              <w:rPr>
                <w:rFonts w:ascii="Verdana" w:hAnsi="Verdana"/>
                <w:bCs/>
                <w:lang w:eastAsia="ca-ES"/>
              </w:rPr>
              <w:lastRenderedPageBreak/>
              <w:t>Recurs</w:t>
            </w:r>
          </w:p>
        </w:tc>
        <w:tc>
          <w:tcPr>
            <w:tcW w:w="7655" w:type="dxa"/>
            <w:tcMar>
              <w:top w:w="0" w:type="dxa"/>
              <w:left w:w="108" w:type="dxa"/>
              <w:bottom w:w="0" w:type="dxa"/>
              <w:right w:w="108" w:type="dxa"/>
            </w:tcMar>
          </w:tcPr>
          <w:p w:rsidR="00E67F04" w:rsidRPr="008D7BEB" w:rsidRDefault="00D05646" w:rsidP="00380961">
            <w:pPr>
              <w:jc w:val="both"/>
              <w:rPr>
                <w:rFonts w:ascii="Verdana" w:hAnsi="Verdana"/>
                <w:bCs/>
                <w:lang w:eastAsia="ca-ES"/>
              </w:rPr>
            </w:pPr>
            <w:r w:rsidRPr="008D7BEB">
              <w:rPr>
                <w:rFonts w:ascii="Verdana" w:hAnsi="Verdana"/>
                <w:bCs/>
                <w:lang w:eastAsia="ca-ES"/>
              </w:rPr>
              <w:t xml:space="preserve">Recurs </w:t>
            </w:r>
            <w:r w:rsidR="008D7BEB" w:rsidRPr="008D7BEB">
              <w:rPr>
                <w:rFonts w:ascii="Verdana" w:hAnsi="Verdana"/>
                <w:bCs/>
                <w:lang w:eastAsia="ca-ES"/>
              </w:rPr>
              <w:t>especial en matèria de contractació</w:t>
            </w:r>
          </w:p>
        </w:tc>
      </w:tr>
      <w:bookmarkEnd w:id="4"/>
    </w:tbl>
    <w:p w:rsidR="00FC2FC9" w:rsidRPr="00640289" w:rsidRDefault="00FC2FC9" w:rsidP="00FC2FC9">
      <w:pPr>
        <w:autoSpaceDE w:val="0"/>
        <w:autoSpaceDN w:val="0"/>
        <w:adjustRightInd w:val="0"/>
        <w:jc w:val="both"/>
        <w:rPr>
          <w:rFonts w:ascii="Verdana" w:hAnsi="Verdana"/>
          <w:b/>
        </w:rPr>
      </w:pPr>
    </w:p>
    <w:bookmarkEnd w:id="0"/>
    <w:p w:rsidR="00FB0210" w:rsidRPr="00640289" w:rsidRDefault="00FB0210" w:rsidP="00DB3375">
      <w:pPr>
        <w:jc w:val="both"/>
        <w:rPr>
          <w:rFonts w:ascii="Verdana" w:hAnsi="Verdana"/>
        </w:rPr>
      </w:pPr>
      <w:r w:rsidRPr="00640289">
        <w:rPr>
          <w:rFonts w:ascii="Verdana" w:hAnsi="Verdana"/>
        </w:rPr>
        <w:t xml:space="preserve">Durant el termini de presentació d’ofertes, que finalitzava el dia </w:t>
      </w:r>
      <w:r w:rsidR="00640289" w:rsidRPr="00640289">
        <w:rPr>
          <w:rFonts w:ascii="Verdana" w:hAnsi="Verdana"/>
        </w:rPr>
        <w:t xml:space="preserve">3 de febrer de </w:t>
      </w:r>
      <w:r w:rsidR="001B790B" w:rsidRPr="00640289">
        <w:rPr>
          <w:rFonts w:ascii="Verdana" w:hAnsi="Verdana"/>
        </w:rPr>
        <w:t>2025</w:t>
      </w:r>
      <w:r w:rsidRPr="00640289">
        <w:rPr>
          <w:rFonts w:ascii="Verdana" w:hAnsi="Verdana"/>
        </w:rPr>
        <w:t xml:space="preserve"> a les </w:t>
      </w:r>
      <w:r w:rsidR="00640289" w:rsidRPr="00640289">
        <w:rPr>
          <w:rFonts w:ascii="Verdana" w:hAnsi="Verdana"/>
        </w:rPr>
        <w:t>14</w:t>
      </w:r>
      <w:r w:rsidR="008A74F6" w:rsidRPr="00640289">
        <w:rPr>
          <w:rFonts w:ascii="Verdana" w:hAnsi="Verdana"/>
        </w:rPr>
        <w:t>:</w:t>
      </w:r>
      <w:r w:rsidR="00640289" w:rsidRPr="00640289">
        <w:rPr>
          <w:rFonts w:ascii="Verdana" w:hAnsi="Verdana"/>
        </w:rPr>
        <w:t>00:</w:t>
      </w:r>
      <w:r w:rsidR="00AD7B26" w:rsidRPr="00640289">
        <w:rPr>
          <w:rFonts w:ascii="Verdana" w:hAnsi="Verdana"/>
        </w:rPr>
        <w:t>59</w:t>
      </w:r>
      <w:r w:rsidRPr="00640289">
        <w:rPr>
          <w:rFonts w:ascii="Verdana" w:hAnsi="Verdana"/>
        </w:rPr>
        <w:t xml:space="preserve"> hores, i mitjançant l’eina sobre digital, s’ha</w:t>
      </w:r>
      <w:r w:rsidR="0082132C" w:rsidRPr="00640289">
        <w:rPr>
          <w:rFonts w:ascii="Verdana" w:hAnsi="Verdana"/>
        </w:rPr>
        <w:t>n</w:t>
      </w:r>
      <w:r w:rsidRPr="00640289">
        <w:rPr>
          <w:rFonts w:ascii="Verdana" w:hAnsi="Verdana"/>
        </w:rPr>
        <w:t xml:space="preserve"> presentat </w:t>
      </w:r>
      <w:r w:rsidR="00D064C3" w:rsidRPr="00640289">
        <w:rPr>
          <w:rFonts w:ascii="Verdana" w:hAnsi="Verdana"/>
        </w:rPr>
        <w:t>l</w:t>
      </w:r>
      <w:r w:rsidR="0082132C" w:rsidRPr="00640289">
        <w:rPr>
          <w:rFonts w:ascii="Verdana" w:hAnsi="Verdana"/>
        </w:rPr>
        <w:t>es</w:t>
      </w:r>
      <w:r w:rsidR="00D064C3" w:rsidRPr="00640289">
        <w:rPr>
          <w:rFonts w:ascii="Verdana" w:hAnsi="Verdana"/>
        </w:rPr>
        <w:t xml:space="preserve"> següent</w:t>
      </w:r>
      <w:r w:rsidR="0082132C" w:rsidRPr="00640289">
        <w:rPr>
          <w:rFonts w:ascii="Verdana" w:hAnsi="Verdana"/>
        </w:rPr>
        <w:t xml:space="preserve">s </w:t>
      </w:r>
      <w:r w:rsidR="00D064C3" w:rsidRPr="00640289">
        <w:rPr>
          <w:rFonts w:ascii="Verdana" w:hAnsi="Verdana"/>
        </w:rPr>
        <w:t>empres</w:t>
      </w:r>
      <w:r w:rsidR="0082132C" w:rsidRPr="00640289">
        <w:rPr>
          <w:rFonts w:ascii="Verdana" w:hAnsi="Verdana"/>
        </w:rPr>
        <w:t>es</w:t>
      </w:r>
      <w:r w:rsidRPr="00640289">
        <w:rPr>
          <w:rFonts w:ascii="Verdana" w:hAnsi="Verdana"/>
        </w:rPr>
        <w:t>:</w:t>
      </w:r>
    </w:p>
    <w:p w:rsidR="00F269DF" w:rsidRPr="00640289" w:rsidRDefault="00F269DF" w:rsidP="00DB3375">
      <w:pPr>
        <w:jc w:val="both"/>
        <w:rPr>
          <w:rFonts w:ascii="Verdana" w:hAnsi="Verdana"/>
        </w:rPr>
      </w:pPr>
    </w:p>
    <w:p w:rsidR="00F269DF" w:rsidRPr="00640289" w:rsidRDefault="00640289" w:rsidP="00F269DF">
      <w:pPr>
        <w:pStyle w:val="Pargrafdellista"/>
        <w:numPr>
          <w:ilvl w:val="0"/>
          <w:numId w:val="1"/>
        </w:numPr>
        <w:jc w:val="both"/>
        <w:rPr>
          <w:rFonts w:ascii="Verdana" w:hAnsi="Verdana"/>
        </w:rPr>
      </w:pPr>
      <w:r w:rsidRPr="00640289">
        <w:rPr>
          <w:rFonts w:ascii="Verdana" w:hAnsi="Verdana"/>
        </w:rPr>
        <w:t>GESTIÓ INTEGRAL CEMENTIRIS DE NOMBER</w:t>
      </w:r>
      <w:r w:rsidR="001B790B" w:rsidRPr="00640289">
        <w:rPr>
          <w:rFonts w:ascii="Verdana" w:hAnsi="Verdana"/>
        </w:rPr>
        <w:t xml:space="preserve"> SL</w:t>
      </w:r>
      <w:r w:rsidR="00F269DF" w:rsidRPr="00640289">
        <w:rPr>
          <w:rFonts w:ascii="Verdana" w:hAnsi="Verdana"/>
        </w:rPr>
        <w:t xml:space="preserve">, en data </w:t>
      </w:r>
      <w:r w:rsidR="001B790B" w:rsidRPr="00640289">
        <w:rPr>
          <w:rFonts w:ascii="Verdana" w:hAnsi="Verdana"/>
        </w:rPr>
        <w:t>2</w:t>
      </w:r>
      <w:r w:rsidRPr="00640289">
        <w:rPr>
          <w:rFonts w:ascii="Verdana" w:hAnsi="Verdana"/>
        </w:rPr>
        <w:t>9</w:t>
      </w:r>
      <w:r w:rsidR="00F269DF" w:rsidRPr="00640289">
        <w:rPr>
          <w:rFonts w:ascii="Verdana" w:hAnsi="Verdana"/>
        </w:rPr>
        <w:t>/</w:t>
      </w:r>
      <w:r w:rsidR="001B790B" w:rsidRPr="00640289">
        <w:rPr>
          <w:rFonts w:ascii="Verdana" w:hAnsi="Verdana"/>
        </w:rPr>
        <w:t>01</w:t>
      </w:r>
      <w:r w:rsidR="00F269DF" w:rsidRPr="00640289">
        <w:rPr>
          <w:rFonts w:ascii="Verdana" w:hAnsi="Verdana"/>
        </w:rPr>
        <w:t>/202</w:t>
      </w:r>
      <w:r w:rsidR="001B790B" w:rsidRPr="00640289">
        <w:rPr>
          <w:rFonts w:ascii="Verdana" w:hAnsi="Verdana"/>
        </w:rPr>
        <w:t>5</w:t>
      </w:r>
      <w:r w:rsidR="00F269DF" w:rsidRPr="00640289">
        <w:rPr>
          <w:rFonts w:ascii="Verdana" w:hAnsi="Verdana"/>
        </w:rPr>
        <w:t xml:space="preserve"> a les 1</w:t>
      </w:r>
      <w:r w:rsidRPr="00640289">
        <w:rPr>
          <w:rFonts w:ascii="Verdana" w:hAnsi="Verdana"/>
        </w:rPr>
        <w:t>2</w:t>
      </w:r>
      <w:r w:rsidR="00F269DF" w:rsidRPr="00640289">
        <w:rPr>
          <w:rFonts w:ascii="Verdana" w:hAnsi="Verdana"/>
        </w:rPr>
        <w:t>:</w:t>
      </w:r>
      <w:r w:rsidRPr="00640289">
        <w:rPr>
          <w:rFonts w:ascii="Verdana" w:hAnsi="Verdana"/>
        </w:rPr>
        <w:t>38:28</w:t>
      </w:r>
      <w:r w:rsidR="00F269DF" w:rsidRPr="00640289">
        <w:rPr>
          <w:rFonts w:ascii="Verdana" w:hAnsi="Verdana"/>
        </w:rPr>
        <w:t xml:space="preserve"> hores</w:t>
      </w:r>
      <w:r w:rsidRPr="00640289">
        <w:rPr>
          <w:rFonts w:ascii="Verdana" w:hAnsi="Verdana"/>
        </w:rPr>
        <w:t>.</w:t>
      </w:r>
    </w:p>
    <w:p w:rsidR="001B790B" w:rsidRPr="00CA7F80" w:rsidRDefault="00640289" w:rsidP="001B790B">
      <w:pPr>
        <w:pStyle w:val="Pargrafdellista"/>
        <w:numPr>
          <w:ilvl w:val="0"/>
          <w:numId w:val="1"/>
        </w:numPr>
        <w:jc w:val="both"/>
        <w:rPr>
          <w:rFonts w:ascii="Verdana" w:hAnsi="Verdana"/>
        </w:rPr>
      </w:pPr>
      <w:r w:rsidRPr="00CA7F80">
        <w:rPr>
          <w:rFonts w:ascii="Verdana" w:hAnsi="Verdana"/>
        </w:rPr>
        <w:t xml:space="preserve">FOLCH S.A. </w:t>
      </w:r>
      <w:r w:rsidR="001B790B" w:rsidRPr="00CA7F80">
        <w:rPr>
          <w:rFonts w:ascii="Verdana" w:hAnsi="Verdana"/>
        </w:rPr>
        <w:t xml:space="preserve">en data </w:t>
      </w:r>
      <w:r w:rsidRPr="00CA7F80">
        <w:rPr>
          <w:rFonts w:ascii="Verdana" w:hAnsi="Verdana"/>
        </w:rPr>
        <w:t>03</w:t>
      </w:r>
      <w:r w:rsidR="001B790B" w:rsidRPr="00CA7F80">
        <w:rPr>
          <w:rFonts w:ascii="Verdana" w:hAnsi="Verdana"/>
        </w:rPr>
        <w:t>/0</w:t>
      </w:r>
      <w:r w:rsidRPr="00CA7F80">
        <w:rPr>
          <w:rFonts w:ascii="Verdana" w:hAnsi="Verdana"/>
        </w:rPr>
        <w:t>2</w:t>
      </w:r>
      <w:r w:rsidR="001B790B" w:rsidRPr="00CA7F80">
        <w:rPr>
          <w:rFonts w:ascii="Verdana" w:hAnsi="Verdana"/>
        </w:rPr>
        <w:t>/2025 a les 1</w:t>
      </w:r>
      <w:r w:rsidRPr="00CA7F80">
        <w:rPr>
          <w:rFonts w:ascii="Verdana" w:hAnsi="Verdana"/>
        </w:rPr>
        <w:t>1</w:t>
      </w:r>
      <w:r w:rsidR="001B790B" w:rsidRPr="00CA7F80">
        <w:rPr>
          <w:rFonts w:ascii="Verdana" w:hAnsi="Verdana"/>
        </w:rPr>
        <w:t>:</w:t>
      </w:r>
      <w:r w:rsidRPr="00CA7F80">
        <w:rPr>
          <w:rFonts w:ascii="Verdana" w:hAnsi="Verdana"/>
        </w:rPr>
        <w:t>45</w:t>
      </w:r>
      <w:r w:rsidR="001B790B" w:rsidRPr="00CA7F80">
        <w:rPr>
          <w:rFonts w:ascii="Verdana" w:hAnsi="Verdana"/>
        </w:rPr>
        <w:t>:</w:t>
      </w:r>
      <w:r w:rsidRPr="00CA7F80">
        <w:rPr>
          <w:rFonts w:ascii="Verdana" w:hAnsi="Verdana"/>
        </w:rPr>
        <w:t>42</w:t>
      </w:r>
      <w:r w:rsidR="001B790B" w:rsidRPr="00CA7F80">
        <w:rPr>
          <w:rFonts w:ascii="Verdana" w:hAnsi="Verdana"/>
        </w:rPr>
        <w:t xml:space="preserve"> hores</w:t>
      </w:r>
    </w:p>
    <w:p w:rsidR="001B790B" w:rsidRPr="00CA7F80" w:rsidRDefault="001B790B" w:rsidP="001B790B">
      <w:pPr>
        <w:pStyle w:val="Pargrafdellista"/>
        <w:jc w:val="both"/>
        <w:rPr>
          <w:rFonts w:ascii="Verdana" w:hAnsi="Verdana"/>
        </w:rPr>
      </w:pPr>
    </w:p>
    <w:bookmarkEnd w:id="1"/>
    <w:bookmarkEnd w:id="2"/>
    <w:p w:rsidR="005E30E1" w:rsidRPr="00046905" w:rsidRDefault="00CA7F80" w:rsidP="001B790B">
      <w:pPr>
        <w:autoSpaceDE w:val="0"/>
        <w:autoSpaceDN w:val="0"/>
        <w:adjustRightInd w:val="0"/>
        <w:jc w:val="both"/>
        <w:rPr>
          <w:rFonts w:ascii="Verdana" w:hAnsi="Verdana"/>
        </w:rPr>
      </w:pPr>
      <w:r w:rsidRPr="00046905">
        <w:rPr>
          <w:rFonts w:ascii="Verdana" w:hAnsi="Verdana"/>
        </w:rPr>
        <w:t>En data 6 de febrer de 2025 e</w:t>
      </w:r>
      <w:r w:rsidR="00F269DF" w:rsidRPr="00046905">
        <w:rPr>
          <w:rFonts w:ascii="Verdana" w:hAnsi="Verdana"/>
        </w:rPr>
        <w:t>s va realitzar l’obertura del Sobre A “Documentació acreditativa del compliment dels requisits previs” – Document Europeu Únic de Contractació (DEUC)” per part dels custodis i es va procedir a la seva revisió</w:t>
      </w:r>
      <w:r w:rsidR="00CC3C04" w:rsidRPr="00046905">
        <w:rPr>
          <w:rFonts w:ascii="Verdana" w:hAnsi="Verdana"/>
        </w:rPr>
        <w:t xml:space="preserve">, i es </w:t>
      </w:r>
      <w:r w:rsidR="007B1480" w:rsidRPr="00046905">
        <w:rPr>
          <w:rFonts w:ascii="Verdana" w:hAnsi="Verdana"/>
        </w:rPr>
        <w:t xml:space="preserve">va </w:t>
      </w:r>
      <w:r w:rsidR="00CC3C04" w:rsidRPr="00046905">
        <w:rPr>
          <w:rFonts w:ascii="Verdana" w:hAnsi="Verdana"/>
        </w:rPr>
        <w:t>constata</w:t>
      </w:r>
      <w:r w:rsidR="007B1480" w:rsidRPr="00046905">
        <w:rPr>
          <w:rFonts w:ascii="Verdana" w:hAnsi="Verdana"/>
        </w:rPr>
        <w:t>r</w:t>
      </w:r>
      <w:r w:rsidR="00CC3C04" w:rsidRPr="00046905">
        <w:rPr>
          <w:rFonts w:ascii="Verdana" w:hAnsi="Verdana"/>
        </w:rPr>
        <w:t xml:space="preserve"> que</w:t>
      </w:r>
      <w:r w:rsidR="001B790B" w:rsidRPr="00046905">
        <w:rPr>
          <w:rFonts w:ascii="Verdana" w:hAnsi="Verdana"/>
        </w:rPr>
        <w:t xml:space="preserve"> les  empreses presentades </w:t>
      </w:r>
      <w:r w:rsidR="005E30E1" w:rsidRPr="00046905">
        <w:rPr>
          <w:rFonts w:ascii="Verdana" w:hAnsi="Verdana"/>
        </w:rPr>
        <w:t xml:space="preserve">han presentat la documentació </w:t>
      </w:r>
      <w:r w:rsidR="005E30E1" w:rsidRPr="00046905">
        <w:rPr>
          <w:rFonts w:ascii="Verdana" w:eastAsia="Calibri" w:hAnsi="Verdana" w:cs="ArialMT"/>
          <w:lang w:eastAsia="ca-ES"/>
        </w:rPr>
        <w:t>indicant la informació sobre l’operador econòmic i el seu representant legal, que tenen capacitat, no tenen intenció de subcontractar, no tenen motius d’exclusió, compleixen els criteris de selecció i la declaració està signada electrònicament per la persona representant de l’empresa.</w:t>
      </w:r>
    </w:p>
    <w:p w:rsidR="003E4D71" w:rsidRPr="008177D5" w:rsidRDefault="003E4D71" w:rsidP="00CC3C04">
      <w:pPr>
        <w:jc w:val="both"/>
        <w:rPr>
          <w:rFonts w:ascii="Verdana" w:hAnsi="Verdana" w:cs="Open Sans"/>
          <w:shd w:val="clear" w:color="auto" w:fill="FFFFFF"/>
        </w:rPr>
      </w:pPr>
    </w:p>
    <w:p w:rsidR="005E30E1" w:rsidRPr="008177D5" w:rsidRDefault="005E30E1" w:rsidP="005E30E1">
      <w:pPr>
        <w:jc w:val="both"/>
        <w:rPr>
          <w:rFonts w:ascii="Verdana" w:hAnsi="Verdana"/>
        </w:rPr>
      </w:pPr>
      <w:r w:rsidRPr="008177D5">
        <w:rPr>
          <w:rFonts w:ascii="Verdana" w:hAnsi="Verdana"/>
        </w:rPr>
        <w:t>Els membres de la mesa de contractació determinen que totes les empreses són acceptades i admeses a la licitació.</w:t>
      </w:r>
    </w:p>
    <w:p w:rsidR="005E30E1" w:rsidRPr="008177D5" w:rsidRDefault="005E30E1" w:rsidP="005E30E1">
      <w:pPr>
        <w:jc w:val="both"/>
        <w:rPr>
          <w:rFonts w:ascii="Verdana" w:hAnsi="Verdana"/>
        </w:rPr>
      </w:pPr>
    </w:p>
    <w:p w:rsidR="00046905" w:rsidRPr="008177D5" w:rsidRDefault="00046905" w:rsidP="005E30E1">
      <w:pPr>
        <w:jc w:val="both"/>
        <w:rPr>
          <w:rFonts w:ascii="Verdana" w:hAnsi="Verdana"/>
        </w:rPr>
      </w:pPr>
      <w:r w:rsidRPr="008177D5">
        <w:rPr>
          <w:rFonts w:ascii="Verdana" w:hAnsi="Verdana"/>
        </w:rPr>
        <w:t xml:space="preserve">En data 5 de febrer de 2024 mitjançant correu electrònic, s’ha rebut un avís del Centre d’Atenció a l’Usuari de la Plataforma de Serveis de Contractació Pública i Sobre Digital </w:t>
      </w:r>
    </w:p>
    <w:p w:rsidR="00046905" w:rsidRPr="008177D5" w:rsidRDefault="00046905" w:rsidP="005E30E1">
      <w:pPr>
        <w:jc w:val="both"/>
        <w:rPr>
          <w:rFonts w:ascii="Verdana" w:hAnsi="Verdana"/>
        </w:rPr>
      </w:pPr>
      <w:r w:rsidRPr="008177D5">
        <w:rPr>
          <w:rFonts w:ascii="Verdana" w:hAnsi="Verdana"/>
        </w:rPr>
        <w:t>comunicant una incidència en el sobre digital que impedeix que un document sigui accessible,</w:t>
      </w:r>
      <w:r w:rsidR="005B2B40" w:rsidRPr="008177D5">
        <w:rPr>
          <w:rFonts w:ascii="Verdana" w:hAnsi="Verdana"/>
        </w:rPr>
        <w:t xml:space="preserve"> </w:t>
      </w:r>
      <w:r w:rsidRPr="008177D5">
        <w:rPr>
          <w:rFonts w:ascii="Verdana" w:hAnsi="Verdana"/>
        </w:rPr>
        <w:t>es reprodueix a continuació</w:t>
      </w:r>
      <w:r w:rsidR="005B2B40" w:rsidRPr="008177D5">
        <w:rPr>
          <w:rFonts w:ascii="Verdana" w:hAnsi="Verdana"/>
        </w:rPr>
        <w:t xml:space="preserve"> la incidència esmentada</w:t>
      </w:r>
      <w:r w:rsidRPr="008177D5">
        <w:rPr>
          <w:rFonts w:ascii="Verdana" w:hAnsi="Verdana"/>
        </w:rPr>
        <w:t>:</w:t>
      </w:r>
    </w:p>
    <w:p w:rsidR="00046905" w:rsidRPr="008177D5" w:rsidRDefault="00046905" w:rsidP="005E30E1">
      <w:pPr>
        <w:jc w:val="both"/>
        <w:rPr>
          <w:rFonts w:ascii="Verdana" w:hAnsi="Verdana"/>
        </w:rPr>
      </w:pPr>
    </w:p>
    <w:p w:rsidR="00046905" w:rsidRDefault="00046905" w:rsidP="005E30E1">
      <w:pPr>
        <w:jc w:val="both"/>
        <w:rPr>
          <w:rFonts w:ascii="Verdana" w:hAnsi="Verdana"/>
          <w:color w:val="FF0000"/>
        </w:rPr>
      </w:pPr>
      <w:r w:rsidRPr="00046905">
        <w:rPr>
          <w:rFonts w:ascii="Verdana" w:hAnsi="Verdana"/>
          <w:noProof/>
          <w:color w:val="FF0000"/>
        </w:rPr>
        <w:lastRenderedPageBreak/>
        <w:drawing>
          <wp:inline distT="0" distB="0" distL="0" distR="0" wp14:anchorId="633089A3" wp14:editId="57A1D3EE">
            <wp:extent cx="6120765" cy="207645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2076450"/>
                    </a:xfrm>
                    <a:prstGeom prst="rect">
                      <a:avLst/>
                    </a:prstGeom>
                  </pic:spPr>
                </pic:pic>
              </a:graphicData>
            </a:graphic>
          </wp:inline>
        </w:drawing>
      </w:r>
    </w:p>
    <w:p w:rsidR="00046905" w:rsidRPr="008177D5" w:rsidRDefault="00046905" w:rsidP="005E30E1">
      <w:pPr>
        <w:jc w:val="both"/>
        <w:rPr>
          <w:rFonts w:ascii="Verdana" w:hAnsi="Verdana"/>
        </w:rPr>
      </w:pPr>
    </w:p>
    <w:p w:rsidR="005B2B40" w:rsidRPr="008177D5" w:rsidRDefault="005B2B40" w:rsidP="005E30E1">
      <w:pPr>
        <w:jc w:val="both"/>
        <w:rPr>
          <w:rFonts w:ascii="Verdana" w:hAnsi="Verdana"/>
        </w:rPr>
      </w:pPr>
      <w:r w:rsidRPr="008177D5">
        <w:rPr>
          <w:rFonts w:ascii="Verdana" w:hAnsi="Verdana"/>
        </w:rPr>
        <w:t>Per aquest motiu es va requerir a l’empresa GESTIÓ INTEGRAL CEMENTIRIS DE NOMBER SL, que presentés una còpia inalterada del document afectat. L’empresa va presentar mitjançant la seu electrònica municipal (registre d’entrada 2025004098) la documentació requerida.</w:t>
      </w:r>
    </w:p>
    <w:p w:rsidR="00046905" w:rsidRPr="008177D5" w:rsidRDefault="00046905" w:rsidP="005E30E1">
      <w:pPr>
        <w:jc w:val="both"/>
        <w:rPr>
          <w:rFonts w:ascii="Verdana" w:hAnsi="Verdana"/>
        </w:rPr>
      </w:pPr>
    </w:p>
    <w:p w:rsidR="005E30E1" w:rsidRPr="008177D5" w:rsidRDefault="005E30E1" w:rsidP="005E30E1">
      <w:pPr>
        <w:autoSpaceDE w:val="0"/>
        <w:autoSpaceDN w:val="0"/>
        <w:adjustRightInd w:val="0"/>
        <w:jc w:val="both"/>
        <w:rPr>
          <w:rFonts w:ascii="Verdana" w:hAnsi="Verdana"/>
        </w:rPr>
      </w:pPr>
      <w:r w:rsidRPr="008177D5">
        <w:rPr>
          <w:rFonts w:ascii="Verdana" w:hAnsi="Verdana"/>
        </w:rPr>
        <w:t>Seguidament es procedeix a l’obertura del Sobre B “Documentació acreditativa dels criteris subjectes a un judici de valor”</w:t>
      </w:r>
      <w:r w:rsidR="005B2B40" w:rsidRPr="008177D5">
        <w:rPr>
          <w:rFonts w:ascii="Verdana" w:hAnsi="Verdana"/>
        </w:rPr>
        <w:t>:</w:t>
      </w:r>
    </w:p>
    <w:p w:rsidR="005E30E1" w:rsidRPr="008177D5" w:rsidRDefault="005E30E1" w:rsidP="005E30E1">
      <w:pPr>
        <w:jc w:val="both"/>
        <w:rPr>
          <w:rFonts w:ascii="Verdana" w:hAnsi="Verdana"/>
        </w:rPr>
      </w:pPr>
    </w:p>
    <w:p w:rsidR="005E30E1" w:rsidRPr="008177D5" w:rsidRDefault="005E30E1" w:rsidP="005E30E1">
      <w:pPr>
        <w:pStyle w:val="Default"/>
        <w:rPr>
          <w:rFonts w:ascii="Verdana" w:eastAsia="Times New Roman" w:hAnsi="Verdana" w:cs="Times New Roman"/>
          <w:color w:val="auto"/>
          <w:sz w:val="22"/>
          <w:szCs w:val="22"/>
          <w:lang w:eastAsia="es-ES"/>
        </w:rPr>
      </w:pPr>
      <w:r w:rsidRPr="008177D5">
        <w:rPr>
          <w:rFonts w:ascii="Verdana" w:eastAsia="Times New Roman" w:hAnsi="Verdana" w:cs="Times New Roman"/>
          <w:color w:val="auto"/>
          <w:sz w:val="22"/>
          <w:szCs w:val="22"/>
          <w:lang w:eastAsia="es-ES"/>
        </w:rPr>
        <w:t xml:space="preserve">1.- </w:t>
      </w:r>
      <w:r w:rsidR="005B2B40" w:rsidRPr="008177D5">
        <w:rPr>
          <w:rFonts w:ascii="Verdana" w:hAnsi="Verdana"/>
          <w:color w:val="auto"/>
          <w:sz w:val="22"/>
          <w:szCs w:val="22"/>
        </w:rPr>
        <w:t>GESTIÓ INTEGRAL CEMENTIRIS DE NOMBER SL</w:t>
      </w:r>
      <w:r w:rsidR="001B790B" w:rsidRPr="008177D5">
        <w:rPr>
          <w:rFonts w:ascii="Verdana" w:hAnsi="Verdana"/>
          <w:color w:val="auto"/>
          <w:sz w:val="22"/>
          <w:szCs w:val="22"/>
        </w:rPr>
        <w:t>,</w:t>
      </w:r>
      <w:r w:rsidR="005B2B40" w:rsidRPr="008177D5">
        <w:rPr>
          <w:rFonts w:ascii="Verdana" w:hAnsi="Verdana"/>
          <w:color w:val="auto"/>
          <w:sz w:val="22"/>
          <w:szCs w:val="22"/>
        </w:rPr>
        <w:t xml:space="preserve"> presenta</w:t>
      </w:r>
      <w:r w:rsidRPr="008177D5">
        <w:rPr>
          <w:rFonts w:ascii="Verdana" w:eastAsia="Times New Roman" w:hAnsi="Verdana" w:cs="Times New Roman"/>
          <w:color w:val="auto"/>
          <w:sz w:val="22"/>
          <w:szCs w:val="22"/>
          <w:lang w:eastAsia="es-ES"/>
        </w:rPr>
        <w:t>:</w:t>
      </w:r>
    </w:p>
    <w:p w:rsidR="00A34749" w:rsidRPr="008177D5" w:rsidRDefault="00A34749" w:rsidP="005E30E1">
      <w:pPr>
        <w:pStyle w:val="Default"/>
        <w:numPr>
          <w:ilvl w:val="0"/>
          <w:numId w:val="1"/>
        </w:numPr>
        <w:rPr>
          <w:rFonts w:ascii="Verdana" w:eastAsia="Times New Roman" w:hAnsi="Verdana" w:cs="Times New Roman"/>
          <w:color w:val="auto"/>
          <w:sz w:val="22"/>
          <w:szCs w:val="22"/>
          <w:lang w:eastAsia="es-ES"/>
        </w:rPr>
      </w:pPr>
      <w:hyperlink r:id="rId9" w:history="1">
        <w:proofErr w:type="spellStart"/>
        <w:r w:rsidRPr="008177D5">
          <w:rPr>
            <w:rStyle w:val="link"/>
            <w:rFonts w:ascii="Verdana" w:hAnsi="Verdana" w:cs="Open Sans"/>
            <w:color w:val="auto"/>
            <w:sz w:val="22"/>
            <w:szCs w:val="22"/>
            <w:shd w:val="clear" w:color="auto" w:fill="FFFFFF"/>
          </w:rPr>
          <w:t>Memoria</w:t>
        </w:r>
        <w:proofErr w:type="spellEnd"/>
        <w:r w:rsidRPr="008177D5">
          <w:rPr>
            <w:rStyle w:val="link"/>
            <w:rFonts w:ascii="Verdana" w:hAnsi="Verdana" w:cs="Open Sans"/>
            <w:color w:val="auto"/>
            <w:sz w:val="22"/>
            <w:szCs w:val="22"/>
            <w:shd w:val="clear" w:color="auto" w:fill="FFFFFF"/>
          </w:rPr>
          <w:t xml:space="preserve"> </w:t>
        </w:r>
        <w:proofErr w:type="spellStart"/>
        <w:r w:rsidRPr="008177D5">
          <w:rPr>
            <w:rStyle w:val="link"/>
            <w:rFonts w:ascii="Verdana" w:hAnsi="Verdana" w:cs="Open Sans"/>
            <w:color w:val="auto"/>
            <w:sz w:val="22"/>
            <w:szCs w:val="22"/>
            <w:shd w:val="clear" w:color="auto" w:fill="FFFFFF"/>
          </w:rPr>
          <w:t>tecnica</w:t>
        </w:r>
        <w:proofErr w:type="spellEnd"/>
        <w:r w:rsidRPr="008177D5">
          <w:rPr>
            <w:rStyle w:val="link"/>
            <w:rFonts w:ascii="Verdana" w:hAnsi="Verdana" w:cs="Open Sans"/>
            <w:color w:val="auto"/>
            <w:sz w:val="22"/>
            <w:szCs w:val="22"/>
            <w:shd w:val="clear" w:color="auto" w:fill="FFFFFF"/>
          </w:rPr>
          <w:t xml:space="preserve"> Vilafranca del </w:t>
        </w:r>
        <w:proofErr w:type="spellStart"/>
        <w:r w:rsidRPr="008177D5">
          <w:rPr>
            <w:rStyle w:val="link"/>
            <w:rFonts w:ascii="Verdana" w:hAnsi="Verdana" w:cs="Open Sans"/>
            <w:color w:val="auto"/>
            <w:sz w:val="22"/>
            <w:szCs w:val="22"/>
            <w:shd w:val="clear" w:color="auto" w:fill="FFFFFF"/>
          </w:rPr>
          <w:t>Penedes</w:t>
        </w:r>
        <w:proofErr w:type="spellEnd"/>
        <w:r w:rsidRPr="008177D5">
          <w:rPr>
            <w:rStyle w:val="link"/>
            <w:rFonts w:ascii="Verdana" w:hAnsi="Verdana" w:cs="Open Sans"/>
            <w:color w:val="auto"/>
            <w:sz w:val="22"/>
            <w:szCs w:val="22"/>
            <w:shd w:val="clear" w:color="auto" w:fill="FFFFFF"/>
          </w:rPr>
          <w:t xml:space="preserve"> </w:t>
        </w:r>
        <w:proofErr w:type="spellStart"/>
        <w:r w:rsidRPr="008177D5">
          <w:rPr>
            <w:rStyle w:val="link"/>
            <w:rFonts w:ascii="Verdana" w:hAnsi="Verdana" w:cs="Open Sans"/>
            <w:color w:val="auto"/>
            <w:sz w:val="22"/>
            <w:szCs w:val="22"/>
            <w:shd w:val="clear" w:color="auto" w:fill="FFFFFF"/>
          </w:rPr>
          <w:t>sign.pdf</w:t>
        </w:r>
      </w:hyperlink>
      <w:proofErr w:type="spellEnd"/>
    </w:p>
    <w:p w:rsidR="005E30E1" w:rsidRPr="008177D5" w:rsidRDefault="00A34749" w:rsidP="00346646">
      <w:pPr>
        <w:pStyle w:val="Default"/>
        <w:numPr>
          <w:ilvl w:val="0"/>
          <w:numId w:val="1"/>
        </w:numPr>
        <w:rPr>
          <w:rFonts w:ascii="Verdana" w:eastAsia="Times New Roman" w:hAnsi="Verdana" w:cs="Times New Roman"/>
          <w:color w:val="auto"/>
          <w:sz w:val="22"/>
          <w:szCs w:val="22"/>
          <w:lang w:eastAsia="es-ES"/>
        </w:rPr>
      </w:pPr>
      <w:hyperlink r:id="rId10" w:history="1">
        <w:r w:rsidRPr="008177D5">
          <w:rPr>
            <w:rStyle w:val="link"/>
            <w:rFonts w:ascii="Verdana" w:hAnsi="Verdana" w:cs="Open Sans"/>
            <w:color w:val="auto"/>
            <w:sz w:val="22"/>
            <w:szCs w:val="22"/>
            <w:shd w:val="clear" w:color="auto" w:fill="FFFFFF"/>
          </w:rPr>
          <w:t>vestuari personal.docx</w:t>
        </w:r>
      </w:hyperlink>
    </w:p>
    <w:p w:rsidR="00A34749" w:rsidRPr="008177D5" w:rsidRDefault="00A34749" w:rsidP="00A34749">
      <w:pPr>
        <w:pStyle w:val="Default"/>
        <w:ind w:left="720"/>
        <w:rPr>
          <w:rFonts w:ascii="Verdana" w:eastAsia="Times New Roman" w:hAnsi="Verdana" w:cs="Times New Roman"/>
          <w:color w:val="auto"/>
          <w:sz w:val="22"/>
          <w:szCs w:val="22"/>
          <w:lang w:eastAsia="es-ES"/>
        </w:rPr>
      </w:pPr>
    </w:p>
    <w:p w:rsidR="005E30E1" w:rsidRPr="008177D5" w:rsidRDefault="005E30E1" w:rsidP="005E30E1">
      <w:pPr>
        <w:pStyle w:val="Default"/>
        <w:rPr>
          <w:rFonts w:ascii="Verdana" w:eastAsia="Times New Roman" w:hAnsi="Verdana" w:cs="Times New Roman"/>
          <w:color w:val="auto"/>
          <w:sz w:val="22"/>
          <w:szCs w:val="22"/>
          <w:lang w:eastAsia="es-ES"/>
        </w:rPr>
      </w:pPr>
      <w:r w:rsidRPr="008177D5">
        <w:rPr>
          <w:rFonts w:ascii="Verdana" w:eastAsia="Times New Roman" w:hAnsi="Verdana" w:cs="Times New Roman"/>
          <w:color w:val="auto"/>
          <w:sz w:val="22"/>
          <w:szCs w:val="22"/>
          <w:lang w:eastAsia="es-ES"/>
        </w:rPr>
        <w:t xml:space="preserve">2.- </w:t>
      </w:r>
      <w:r w:rsidR="005B2B40" w:rsidRPr="008177D5">
        <w:rPr>
          <w:rFonts w:ascii="Verdana" w:hAnsi="Verdana"/>
          <w:color w:val="auto"/>
          <w:sz w:val="22"/>
          <w:szCs w:val="22"/>
        </w:rPr>
        <w:t>FOLCH S.A.. presenta</w:t>
      </w:r>
      <w:r w:rsidRPr="008177D5">
        <w:rPr>
          <w:rFonts w:ascii="Verdana" w:hAnsi="Verdana"/>
          <w:color w:val="auto"/>
          <w:sz w:val="22"/>
          <w:szCs w:val="22"/>
        </w:rPr>
        <w:t>:</w:t>
      </w:r>
    </w:p>
    <w:p w:rsidR="005E30E1" w:rsidRPr="008177D5" w:rsidRDefault="00A34749" w:rsidP="005E30E1">
      <w:pPr>
        <w:pStyle w:val="Pargrafdellista"/>
        <w:rPr>
          <w:rFonts w:ascii="Verdana" w:hAnsi="Verdana"/>
        </w:rPr>
      </w:pPr>
      <w:hyperlink r:id="rId11" w:history="1">
        <w:proofErr w:type="spellStart"/>
        <w:r w:rsidRPr="008177D5">
          <w:rPr>
            <w:rStyle w:val="link"/>
            <w:rFonts w:ascii="Verdana" w:hAnsi="Verdana" w:cs="Open Sans"/>
            <w:shd w:val="clear" w:color="auto" w:fill="FFFFFF"/>
          </w:rPr>
          <w:t>memoria</w:t>
        </w:r>
        <w:proofErr w:type="spellEnd"/>
        <w:r w:rsidRPr="008177D5">
          <w:rPr>
            <w:rStyle w:val="link"/>
            <w:rFonts w:ascii="Verdana" w:hAnsi="Verdana" w:cs="Open Sans"/>
            <w:shd w:val="clear" w:color="auto" w:fill="FFFFFF"/>
          </w:rPr>
          <w:t xml:space="preserve"> Vilafranca.pdf</w:t>
        </w:r>
      </w:hyperlink>
    </w:p>
    <w:p w:rsidR="00A34749" w:rsidRPr="008177D5" w:rsidRDefault="00A34749" w:rsidP="005E30E1">
      <w:pPr>
        <w:pStyle w:val="Pargrafdellista"/>
        <w:rPr>
          <w:rFonts w:ascii="Verdana" w:hAnsi="Verdana"/>
        </w:rPr>
      </w:pPr>
    </w:p>
    <w:p w:rsidR="003C4539" w:rsidRPr="008177D5" w:rsidRDefault="00257C73" w:rsidP="00257C73">
      <w:pPr>
        <w:pStyle w:val="Default"/>
        <w:jc w:val="both"/>
        <w:rPr>
          <w:rFonts w:ascii="Verdana" w:hAnsi="Verdana"/>
          <w:color w:val="auto"/>
          <w:sz w:val="22"/>
          <w:szCs w:val="22"/>
        </w:rPr>
      </w:pPr>
      <w:r w:rsidRPr="008177D5">
        <w:rPr>
          <w:rFonts w:ascii="Verdana" w:hAnsi="Verdana"/>
          <w:color w:val="auto"/>
          <w:sz w:val="22"/>
          <w:szCs w:val="22"/>
        </w:rPr>
        <w:t xml:space="preserve">L’eina </w:t>
      </w:r>
      <w:r w:rsidRPr="008177D5">
        <w:rPr>
          <w:rFonts w:ascii="Verdana" w:hAnsi="Verdana" w:cs="Verdana"/>
          <w:color w:val="auto"/>
          <w:sz w:val="22"/>
          <w:szCs w:val="22"/>
        </w:rPr>
        <w:t xml:space="preserve">d’obertura de sobres que disposa la Plataforma Sobre Digital té una utilitat que permet fer una comparació d’empremtes digitals entre el document presentat en suport electrònic mitjançant el registre d’entrada municipal per l’empresa i el document que aquesta va pujar en temps de presentació d’oferta. Aquesta utilitat informa de forma inequívoca si el fitxer presentat és exactament el mateix que el que va indicar que pujaria en l’oferta i que per diferents problemes tècnics aquest fitxer no s’ha pogut recuperar. </w:t>
      </w:r>
      <w:r w:rsidRPr="008177D5">
        <w:rPr>
          <w:rFonts w:ascii="Verdana" w:hAnsi="Verdana"/>
          <w:color w:val="auto"/>
          <w:sz w:val="22"/>
          <w:szCs w:val="22"/>
        </w:rPr>
        <w:t>La mesa procedeix fer la comprovació i es constata que les empremtes digitals dels dos documents són coincidents tal com es mostra</w:t>
      </w:r>
      <w:bookmarkStart w:id="5" w:name="_GoBack"/>
      <w:bookmarkEnd w:id="5"/>
      <w:r w:rsidRPr="008177D5">
        <w:rPr>
          <w:rFonts w:ascii="Verdana" w:hAnsi="Verdana"/>
          <w:color w:val="auto"/>
          <w:sz w:val="22"/>
          <w:szCs w:val="22"/>
        </w:rPr>
        <w:t>:</w:t>
      </w:r>
    </w:p>
    <w:p w:rsidR="00257C73" w:rsidRPr="008177D5" w:rsidRDefault="00257C73" w:rsidP="00257C73">
      <w:pPr>
        <w:pStyle w:val="Default"/>
        <w:jc w:val="both"/>
        <w:rPr>
          <w:rFonts w:ascii="Verdana" w:hAnsi="Verdana" w:cs="Verdana"/>
          <w:color w:val="auto"/>
          <w:sz w:val="22"/>
          <w:szCs w:val="22"/>
        </w:rPr>
      </w:pPr>
    </w:p>
    <w:p w:rsidR="00257C73" w:rsidRPr="00257C73" w:rsidRDefault="00A34749" w:rsidP="00257C73">
      <w:pPr>
        <w:pStyle w:val="Default"/>
        <w:jc w:val="center"/>
        <w:rPr>
          <w:rFonts w:ascii="Verdana" w:hAnsi="Verdana" w:cs="Verdana"/>
          <w:color w:val="FF0000"/>
        </w:rPr>
      </w:pPr>
      <w:r w:rsidRPr="00A34749">
        <w:rPr>
          <w:rFonts w:ascii="Verdana" w:hAnsi="Verdana" w:cs="Verdana"/>
          <w:color w:val="FF0000"/>
        </w:rPr>
        <w:drawing>
          <wp:inline distT="0" distB="0" distL="0" distR="0" wp14:anchorId="3F45A8E7" wp14:editId="7E464B88">
            <wp:extent cx="6120765" cy="1579245"/>
            <wp:effectExtent l="0" t="0" r="0" b="1905"/>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1579245"/>
                    </a:xfrm>
                    <a:prstGeom prst="rect">
                      <a:avLst/>
                    </a:prstGeom>
                  </pic:spPr>
                </pic:pic>
              </a:graphicData>
            </a:graphic>
          </wp:inline>
        </w:drawing>
      </w:r>
    </w:p>
    <w:p w:rsidR="005B2B40" w:rsidRPr="00257C73" w:rsidRDefault="005B2B40" w:rsidP="00257C73">
      <w:pPr>
        <w:jc w:val="both"/>
        <w:rPr>
          <w:rFonts w:ascii="Verdana" w:hAnsi="Verdana"/>
          <w:color w:val="FF0000"/>
        </w:rPr>
      </w:pPr>
    </w:p>
    <w:p w:rsidR="005B2B40" w:rsidRPr="00413283" w:rsidRDefault="005B2B40" w:rsidP="005E30E1">
      <w:pPr>
        <w:rPr>
          <w:rFonts w:ascii="Verdana" w:hAnsi="Verdana"/>
          <w:color w:val="FF0000"/>
        </w:rPr>
      </w:pPr>
    </w:p>
    <w:p w:rsidR="005E30E1" w:rsidRPr="00293D55" w:rsidRDefault="005E30E1" w:rsidP="005E30E1">
      <w:pPr>
        <w:tabs>
          <w:tab w:val="left" w:pos="426"/>
        </w:tabs>
        <w:autoSpaceDE w:val="0"/>
        <w:autoSpaceDN w:val="0"/>
        <w:adjustRightInd w:val="0"/>
        <w:jc w:val="both"/>
        <w:rPr>
          <w:rFonts w:ascii="Verdana" w:hAnsi="Verdana"/>
        </w:rPr>
      </w:pPr>
      <w:r w:rsidRPr="00293D55">
        <w:rPr>
          <w:rFonts w:ascii="Verdana" w:hAnsi="Verdana"/>
        </w:rPr>
        <w:t>S’acorda traslladar la documentació presentada per les empreses licitadores al Servei competent per a la valoració dels criteris que depenen de judici de valor.</w:t>
      </w:r>
    </w:p>
    <w:p w:rsidR="005E30E1" w:rsidRPr="00293D55" w:rsidRDefault="005E30E1" w:rsidP="005E30E1">
      <w:pPr>
        <w:tabs>
          <w:tab w:val="left" w:pos="426"/>
        </w:tabs>
        <w:autoSpaceDE w:val="0"/>
        <w:autoSpaceDN w:val="0"/>
        <w:adjustRightInd w:val="0"/>
        <w:jc w:val="both"/>
        <w:rPr>
          <w:rFonts w:ascii="Verdana" w:hAnsi="Verdana"/>
        </w:rPr>
      </w:pPr>
    </w:p>
    <w:p w:rsidR="005E30E1" w:rsidRPr="00293D55" w:rsidRDefault="005E30E1" w:rsidP="005E30E1">
      <w:pPr>
        <w:tabs>
          <w:tab w:val="left" w:pos="426"/>
        </w:tabs>
        <w:autoSpaceDE w:val="0"/>
        <w:autoSpaceDN w:val="0"/>
        <w:adjustRightInd w:val="0"/>
        <w:jc w:val="both"/>
        <w:rPr>
          <w:rFonts w:ascii="Verdana" w:hAnsi="Verdana"/>
        </w:rPr>
      </w:pPr>
      <w:r w:rsidRPr="00293D55">
        <w:rPr>
          <w:rFonts w:ascii="Verdana" w:hAnsi="Verdana"/>
        </w:rPr>
        <w:lastRenderedPageBreak/>
        <w:t>Els acords presos són:</w:t>
      </w:r>
    </w:p>
    <w:p w:rsidR="005E30E1" w:rsidRPr="00293D55" w:rsidRDefault="005E30E1" w:rsidP="005E30E1">
      <w:pPr>
        <w:tabs>
          <w:tab w:val="left" w:pos="426"/>
        </w:tabs>
        <w:ind w:left="851" w:hanging="851"/>
        <w:jc w:val="both"/>
        <w:rPr>
          <w:rFonts w:ascii="Verdana" w:hAnsi="Verdana"/>
        </w:rPr>
      </w:pPr>
      <w:r w:rsidRPr="00293D55">
        <w:rPr>
          <w:rFonts w:ascii="Verdana" w:hAnsi="Verdana"/>
        </w:rPr>
        <w:t xml:space="preserve">Primer.- Acceptació de totes les empreses presentades a la licitació. </w:t>
      </w:r>
    </w:p>
    <w:p w:rsidR="005E30E1" w:rsidRPr="00293D55" w:rsidRDefault="005E30E1" w:rsidP="005E30E1">
      <w:pPr>
        <w:ind w:left="851" w:hanging="851"/>
        <w:rPr>
          <w:rFonts w:ascii="Verdana" w:hAnsi="Verdana"/>
        </w:rPr>
      </w:pPr>
      <w:r w:rsidRPr="00293D55">
        <w:rPr>
          <w:rFonts w:ascii="Verdana" w:hAnsi="Verdana"/>
        </w:rPr>
        <w:t>Segon.- Traslladar la documentació presentada al Sobre B “Documentació acreditativa dels criteris subjectes a un judici de valor” al Servei competent per a la seva valoració.</w:t>
      </w:r>
    </w:p>
    <w:p w:rsidR="005E30E1" w:rsidRPr="00293D55" w:rsidRDefault="005E30E1" w:rsidP="005E30E1">
      <w:pPr>
        <w:ind w:left="851" w:hanging="851"/>
        <w:rPr>
          <w:rFonts w:ascii="Verdana" w:hAnsi="Verdana"/>
        </w:rPr>
      </w:pPr>
      <w:r w:rsidRPr="00293D55">
        <w:rPr>
          <w:rFonts w:ascii="Verdana" w:hAnsi="Verdana"/>
        </w:rPr>
        <w:t>Tercer.- Publicar la present acta en el perfil del contractant de l’ajuntament.</w:t>
      </w:r>
    </w:p>
    <w:p w:rsidR="005E30E1" w:rsidRPr="00293D55" w:rsidRDefault="005E30E1" w:rsidP="005E30E1">
      <w:pPr>
        <w:tabs>
          <w:tab w:val="left" w:pos="426"/>
        </w:tabs>
        <w:autoSpaceDE w:val="0"/>
        <w:autoSpaceDN w:val="0"/>
        <w:adjustRightInd w:val="0"/>
        <w:jc w:val="both"/>
        <w:rPr>
          <w:rFonts w:ascii="Verdana" w:hAnsi="Verdana"/>
        </w:rPr>
      </w:pPr>
    </w:p>
    <w:p w:rsidR="005E30E1" w:rsidRPr="00293D55" w:rsidRDefault="005E30E1" w:rsidP="005E30E1">
      <w:pPr>
        <w:autoSpaceDE w:val="0"/>
        <w:autoSpaceDN w:val="0"/>
        <w:adjustRightInd w:val="0"/>
        <w:jc w:val="both"/>
        <w:rPr>
          <w:rFonts w:ascii="Verdana" w:hAnsi="Verdana"/>
        </w:rPr>
      </w:pPr>
    </w:p>
    <w:p w:rsidR="005E30E1" w:rsidRPr="00293D55" w:rsidRDefault="005E30E1" w:rsidP="005E30E1">
      <w:pPr>
        <w:autoSpaceDE w:val="0"/>
        <w:autoSpaceDN w:val="0"/>
        <w:adjustRightInd w:val="0"/>
        <w:jc w:val="both"/>
        <w:rPr>
          <w:rFonts w:ascii="Verdana" w:hAnsi="Verdana"/>
        </w:rPr>
      </w:pPr>
      <w:r w:rsidRPr="00293D55">
        <w:rPr>
          <w:rFonts w:ascii="Verdana" w:hAnsi="Verdana"/>
        </w:rPr>
        <w:t>I sense més, a les 9:</w:t>
      </w:r>
      <w:r w:rsidR="00293D55" w:rsidRPr="00293D55">
        <w:rPr>
          <w:rFonts w:ascii="Verdana" w:hAnsi="Verdana"/>
        </w:rPr>
        <w:t>13</w:t>
      </w:r>
      <w:r w:rsidRPr="00293D55">
        <w:rPr>
          <w:rFonts w:ascii="Verdana" w:hAnsi="Verdana"/>
        </w:rPr>
        <w:t>h. s'aixeca la reunió de la mesa de contractació, signant la present acta totes les persones integrants.</w:t>
      </w:r>
    </w:p>
    <w:p w:rsidR="005E30E1" w:rsidRPr="00413283" w:rsidRDefault="005E30E1" w:rsidP="005E30E1">
      <w:pPr>
        <w:rPr>
          <w:rFonts w:ascii="Verdana" w:hAnsi="Verdana"/>
          <w:color w:val="FF0000"/>
        </w:rPr>
      </w:pPr>
    </w:p>
    <w:p w:rsidR="005E30E1" w:rsidRPr="00413283" w:rsidRDefault="005E30E1" w:rsidP="005E30E1">
      <w:pPr>
        <w:jc w:val="both"/>
        <w:rPr>
          <w:rFonts w:ascii="Verdana" w:hAnsi="Verdana"/>
          <w:color w:val="FF0000"/>
        </w:rPr>
      </w:pPr>
    </w:p>
    <w:p w:rsidR="005E30E1" w:rsidRPr="00413283" w:rsidRDefault="005E30E1" w:rsidP="005E30E1">
      <w:pPr>
        <w:jc w:val="both"/>
        <w:rPr>
          <w:rFonts w:ascii="Verdana" w:hAnsi="Verdana"/>
          <w:color w:val="FF0000"/>
        </w:rPr>
      </w:pPr>
    </w:p>
    <w:p w:rsidR="005E30E1" w:rsidRPr="00413283" w:rsidRDefault="005E30E1" w:rsidP="005E30E1">
      <w:pPr>
        <w:jc w:val="both"/>
        <w:rPr>
          <w:rFonts w:ascii="Verdana" w:hAnsi="Verdana"/>
          <w:color w:val="FF0000"/>
        </w:rPr>
      </w:pPr>
    </w:p>
    <w:p w:rsidR="005E30E1" w:rsidRPr="00413283" w:rsidRDefault="005E30E1" w:rsidP="005E30E1">
      <w:pPr>
        <w:jc w:val="both"/>
        <w:rPr>
          <w:rFonts w:ascii="Verdana" w:hAnsi="Verdana" w:cs="Verdana"/>
          <w:color w:val="FF0000"/>
          <w:lang w:eastAsia="ca-ES"/>
        </w:rPr>
      </w:pPr>
    </w:p>
    <w:p w:rsidR="005E30E1" w:rsidRPr="00413283" w:rsidRDefault="005E30E1" w:rsidP="005E30E1">
      <w:pPr>
        <w:jc w:val="both"/>
        <w:rPr>
          <w:rFonts w:ascii="Verdana" w:hAnsi="Verdana" w:cs="Verdana"/>
          <w:color w:val="FF0000"/>
          <w:lang w:eastAsia="ca-ES"/>
        </w:rPr>
      </w:pPr>
    </w:p>
    <w:p w:rsidR="00CC3C04" w:rsidRPr="00413283" w:rsidRDefault="00CC3C04" w:rsidP="00F269DF">
      <w:pPr>
        <w:jc w:val="both"/>
        <w:rPr>
          <w:rFonts w:ascii="Verdana" w:hAnsi="Verdana" w:cs="Open Sans"/>
          <w:color w:val="FF0000"/>
          <w:shd w:val="clear" w:color="auto" w:fill="FFFFFF"/>
        </w:rPr>
      </w:pPr>
    </w:p>
    <w:p w:rsidR="00B137CD" w:rsidRPr="00413283" w:rsidRDefault="00B137CD" w:rsidP="0078712C">
      <w:pPr>
        <w:jc w:val="both"/>
        <w:rPr>
          <w:rFonts w:ascii="Verdana" w:hAnsi="Verdana" w:cs="Verdana"/>
          <w:color w:val="FF0000"/>
          <w:lang w:eastAsia="ca-ES"/>
        </w:rPr>
      </w:pPr>
    </w:p>
    <w:bookmarkEnd w:id="3"/>
    <w:p w:rsidR="00B137CD" w:rsidRPr="00413283" w:rsidRDefault="00B137CD" w:rsidP="0078712C">
      <w:pPr>
        <w:jc w:val="both"/>
        <w:rPr>
          <w:rFonts w:ascii="Verdana" w:hAnsi="Verdana" w:cs="Verdana"/>
          <w:color w:val="FF0000"/>
          <w:lang w:eastAsia="ca-ES"/>
        </w:rPr>
      </w:pPr>
    </w:p>
    <w:sectPr w:rsidR="00B137CD" w:rsidRPr="00413283" w:rsidSect="00D064C3">
      <w:headerReference w:type="default" r:id="rId13"/>
      <w:footerReference w:type="default" r:id="rId14"/>
      <w:pgSz w:w="11906" w:h="16838" w:code="9"/>
      <w:pgMar w:top="1134" w:right="849" w:bottom="1134" w:left="141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7C6" w:rsidRDefault="00F877C6" w:rsidP="00091435">
      <w:r>
        <w:separator/>
      </w:r>
    </w:p>
  </w:endnote>
  <w:endnote w:type="continuationSeparator" w:id="0">
    <w:p w:rsidR="00F877C6" w:rsidRDefault="00F877C6"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Open Sans">
    <w:altName w:val="DejaVu Sans Condense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7C6" w:rsidRDefault="00F877C6" w:rsidP="00C6788D">
    <w:pPr>
      <w:pStyle w:val="NormalParagraphStyle"/>
      <w:tabs>
        <w:tab w:val="center" w:pos="4395"/>
        <w:tab w:val="right" w:pos="8787"/>
      </w:tabs>
      <w:rPr>
        <w:rFonts w:ascii="Tahoma" w:hAnsi="Tahoma" w:cs="Tahoma"/>
        <w:sz w:val="16"/>
      </w:rPr>
    </w:pPr>
    <w:r>
      <w:rPr>
        <w:noProof/>
        <w:lang w:val="ca-ES" w:eastAsia="ca-ES"/>
      </w:rPr>
      <w:drawing>
        <wp:anchor distT="0" distB="0" distL="114300" distR="114300" simplePos="0" relativeHeight="251658240" behindDoc="0" locked="0" layoutInCell="1" allowOverlap="1">
          <wp:simplePos x="0" y="0"/>
          <wp:positionH relativeFrom="column">
            <wp:posOffset>4616450</wp:posOffset>
          </wp:positionH>
          <wp:positionV relativeFrom="paragraph">
            <wp:posOffset>59055</wp:posOffset>
          </wp:positionV>
          <wp:extent cx="952500" cy="415925"/>
          <wp:effectExtent l="19050" t="0" r="0" b="0"/>
          <wp:wrapSquare wrapText="bothSides"/>
          <wp:docPr id="16" name="Imagen 7" descr="logo vegueria 0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vegueria 0 25"/>
                  <pic:cNvPicPr>
                    <a:picLocks noChangeAspect="1" noChangeArrowheads="1"/>
                  </pic:cNvPicPr>
                </pic:nvPicPr>
                <pic:blipFill>
                  <a:blip r:embed="rId1"/>
                  <a:srcRect/>
                  <a:stretch>
                    <a:fillRect/>
                  </a:stretch>
                </pic:blipFill>
                <pic:spPr bwMode="auto">
                  <a:xfrm>
                    <a:off x="0" y="0"/>
                    <a:ext cx="952500" cy="415925"/>
                  </a:xfrm>
                  <a:prstGeom prst="rect">
                    <a:avLst/>
                  </a:prstGeom>
                  <a:noFill/>
                  <a:ln w="9525">
                    <a:noFill/>
                    <a:miter lim="800000"/>
                    <a:headEnd/>
                    <a:tailEnd/>
                  </a:ln>
                </pic:spPr>
              </pic:pic>
            </a:graphicData>
          </a:graphic>
        </wp:anchor>
      </w:drawing>
    </w:r>
  </w:p>
  <w:p w:rsidR="00F877C6" w:rsidRDefault="00F877C6"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 xml:space="preserve">Cort 14 </w:t>
    </w:r>
    <w:r>
      <w:rPr>
        <w:rFonts w:ascii="Tahoma" w:hAnsi="Tahoma" w:cs="Tahoma"/>
        <w:sz w:val="16"/>
        <w:lang w:val="ca-ES"/>
      </w:rPr>
      <w:t>-</w:t>
    </w:r>
    <w:r w:rsidRPr="0054147A">
      <w:rPr>
        <w:rFonts w:ascii="Tahoma" w:hAnsi="Tahoma" w:cs="Tahoma"/>
        <w:sz w:val="16"/>
        <w:lang w:val="ca-ES"/>
      </w:rPr>
      <w:t xml:space="preserve"> 08720 Vilafranca del Penedès</w:t>
    </w:r>
  </w:p>
  <w:p w:rsidR="00F877C6" w:rsidRPr="0054147A" w:rsidRDefault="00F877C6"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938920358</w:t>
    </w:r>
    <w:r>
      <w:rPr>
        <w:rFonts w:ascii="Tahoma" w:hAnsi="Tahoma" w:cs="Tahoma"/>
        <w:sz w:val="16"/>
        <w:lang w:val="ca-ES"/>
      </w:rPr>
      <w:t xml:space="preserve"> - </w:t>
    </w:r>
    <w:hyperlink r:id="rId2" w:history="1">
      <w:r w:rsidRPr="009B7234">
        <w:rPr>
          <w:rStyle w:val="Enlla"/>
          <w:rFonts w:ascii="Tahoma" w:hAnsi="Tahoma" w:cs="Tahoma"/>
          <w:sz w:val="16"/>
          <w:lang w:val="ca-ES"/>
        </w:rPr>
        <w:t>www.vilafranca.cat</w:t>
      </w:r>
    </w:hyperlink>
    <w:r>
      <w:rPr>
        <w:rFonts w:ascii="Tahoma" w:hAnsi="Tahoma" w:cs="Tahoma"/>
        <w:sz w:val="16"/>
        <w:lang w:val="ca-ES"/>
      </w:rPr>
      <w:t xml:space="preserve"> </w:t>
    </w:r>
    <w:r>
      <w:rPr>
        <w:rFonts w:ascii="Tahoma" w:hAnsi="Tahoma" w:cs="Tahoma"/>
        <w:sz w:val="16"/>
        <w:lang w:val="ca-ES"/>
      </w:rPr>
      <w:tab/>
    </w:r>
    <w:r w:rsidRPr="00A247B6">
      <w:rPr>
        <w:rFonts w:ascii="Arial" w:hAnsi="Arial" w:cs="Arial"/>
        <w:sz w:val="16"/>
        <w:szCs w:val="16"/>
      </w:rPr>
      <w:fldChar w:fldCharType="begin"/>
    </w:r>
    <w:r w:rsidRPr="00A247B6">
      <w:rPr>
        <w:rFonts w:ascii="Arial" w:hAnsi="Arial" w:cs="Arial"/>
        <w:sz w:val="16"/>
        <w:szCs w:val="16"/>
      </w:rPr>
      <w:instrText>PAGE   \* MERGEFORMAT</w:instrText>
    </w:r>
    <w:r w:rsidRPr="00A247B6">
      <w:rPr>
        <w:rFonts w:ascii="Arial" w:hAnsi="Arial" w:cs="Arial"/>
        <w:sz w:val="16"/>
        <w:szCs w:val="16"/>
      </w:rPr>
      <w:fldChar w:fldCharType="separate"/>
    </w:r>
    <w:r>
      <w:rPr>
        <w:rFonts w:ascii="Arial" w:hAnsi="Arial" w:cs="Arial"/>
        <w:noProof/>
        <w:sz w:val="16"/>
        <w:szCs w:val="16"/>
      </w:rPr>
      <w:t>5</w:t>
    </w:r>
    <w:r w:rsidRPr="00A247B6">
      <w:rPr>
        <w:rFonts w:ascii="Arial" w:hAnsi="Arial" w:cs="Arial"/>
        <w:sz w:val="16"/>
        <w:szCs w:val="16"/>
      </w:rPr>
      <w:fldChar w:fldCharType="end"/>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7C6" w:rsidRDefault="00F877C6" w:rsidP="00091435">
      <w:r>
        <w:separator/>
      </w:r>
    </w:p>
  </w:footnote>
  <w:footnote w:type="continuationSeparator" w:id="0">
    <w:p w:rsidR="00F877C6" w:rsidRDefault="00F877C6"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7C6" w:rsidRDefault="00F877C6" w:rsidP="00BE2F5A">
    <w:pPr>
      <w:pStyle w:val="Capalera"/>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15"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Pr>
        <w:rFonts w:ascii="Verdana" w:hAnsi="Verdana"/>
        <w:sz w:val="32"/>
        <w:szCs w:val="32"/>
      </w:rPr>
      <w:tab/>
    </w:r>
  </w:p>
  <w:p w:rsidR="00F877C6" w:rsidRDefault="00F877C6" w:rsidP="00BE2F5A">
    <w:pPr>
      <w:pStyle w:val="Capalera"/>
      <w:tabs>
        <w:tab w:val="clear" w:pos="4252"/>
        <w:tab w:val="clear" w:pos="8504"/>
        <w:tab w:val="center" w:pos="5103"/>
      </w:tabs>
      <w:rPr>
        <w:rFonts w:ascii="Verdana" w:hAnsi="Verdana"/>
        <w:sz w:val="32"/>
        <w:szCs w:val="32"/>
      </w:rPr>
    </w:pPr>
  </w:p>
  <w:p w:rsidR="00F877C6" w:rsidRPr="00A26EC1" w:rsidRDefault="00F877C6" w:rsidP="00A26EC1">
    <w:pPr>
      <w:pStyle w:val="Capalera"/>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24FB"/>
    <w:multiLevelType w:val="hybridMultilevel"/>
    <w:tmpl w:val="EAD0E66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6B04019"/>
    <w:multiLevelType w:val="hybridMultilevel"/>
    <w:tmpl w:val="CA9C6816"/>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7B61156"/>
    <w:multiLevelType w:val="hybridMultilevel"/>
    <w:tmpl w:val="A5621E16"/>
    <w:lvl w:ilvl="0" w:tplc="70A00614">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BA027C1"/>
    <w:multiLevelType w:val="hybridMultilevel"/>
    <w:tmpl w:val="A5AAEA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2DE7635"/>
    <w:multiLevelType w:val="hybridMultilevel"/>
    <w:tmpl w:val="CA9C6816"/>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30C7940"/>
    <w:multiLevelType w:val="multilevel"/>
    <w:tmpl w:val="3B2A0E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3"/>
      <w:numFmt w:val="bullet"/>
      <w:lvlText w:val="-"/>
      <w:lvlJc w:val="left"/>
      <w:pPr>
        <w:ind w:left="1080" w:hanging="360"/>
      </w:pPr>
      <w:rPr>
        <w:rFonts w:ascii="Verdana" w:eastAsia="Times New Roman" w:hAnsi="Verdana" w:cs="Times New Roman"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8971E02"/>
    <w:multiLevelType w:val="hybridMultilevel"/>
    <w:tmpl w:val="ADFC360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3D851EF"/>
    <w:multiLevelType w:val="hybridMultilevel"/>
    <w:tmpl w:val="2A2AD89A"/>
    <w:lvl w:ilvl="0" w:tplc="BD6EAB7C">
      <w:numFmt w:val="bullet"/>
      <w:lvlText w:val="-"/>
      <w:lvlJc w:val="left"/>
      <w:pPr>
        <w:ind w:left="720" w:hanging="360"/>
      </w:pPr>
      <w:rPr>
        <w:rFonts w:ascii="Verdana" w:eastAsia="Calibri" w:hAnsi="Verdana"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8806C60"/>
    <w:multiLevelType w:val="hybridMultilevel"/>
    <w:tmpl w:val="72F4971A"/>
    <w:lvl w:ilvl="0" w:tplc="38D00F82">
      <w:start w:val="13"/>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8811D02"/>
    <w:multiLevelType w:val="hybridMultilevel"/>
    <w:tmpl w:val="213094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F435723"/>
    <w:multiLevelType w:val="hybridMultilevel"/>
    <w:tmpl w:val="4B101C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F591B4E"/>
    <w:multiLevelType w:val="hybridMultilevel"/>
    <w:tmpl w:val="58C03526"/>
    <w:lvl w:ilvl="0" w:tplc="4E4E7C9C">
      <w:start w:val="13"/>
      <w:numFmt w:val="bullet"/>
      <w:lvlText w:val="-"/>
      <w:lvlJc w:val="left"/>
      <w:pPr>
        <w:ind w:left="720" w:hanging="360"/>
      </w:pPr>
      <w:rPr>
        <w:rFonts w:ascii="Verdana" w:eastAsia="Times New Roman" w:hAnsi="Verdana" w:cs="Times New Roman"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02A752E"/>
    <w:multiLevelType w:val="hybridMultilevel"/>
    <w:tmpl w:val="4F6C60C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29B14B8"/>
    <w:multiLevelType w:val="hybridMultilevel"/>
    <w:tmpl w:val="CA9C6816"/>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44A28A3"/>
    <w:multiLevelType w:val="hybridMultilevel"/>
    <w:tmpl w:val="722805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4FF47D9"/>
    <w:multiLevelType w:val="hybridMultilevel"/>
    <w:tmpl w:val="2534C7AC"/>
    <w:lvl w:ilvl="0" w:tplc="38D00F82">
      <w:start w:val="13"/>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6CC625A"/>
    <w:multiLevelType w:val="hybridMultilevel"/>
    <w:tmpl w:val="AEF21DD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B887F6C"/>
    <w:multiLevelType w:val="hybridMultilevel"/>
    <w:tmpl w:val="9EFE25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DF409C9"/>
    <w:multiLevelType w:val="hybridMultilevel"/>
    <w:tmpl w:val="0C7C2BE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E365AE9"/>
    <w:multiLevelType w:val="hybridMultilevel"/>
    <w:tmpl w:val="DE18ECD4"/>
    <w:lvl w:ilvl="0" w:tplc="7F16F2F8">
      <w:numFmt w:val="bullet"/>
      <w:lvlText w:val="-"/>
      <w:lvlJc w:val="left"/>
      <w:pPr>
        <w:ind w:left="720" w:hanging="360"/>
      </w:pPr>
      <w:rPr>
        <w:rFonts w:ascii="Verdana" w:eastAsia="Calibri" w:hAnsi="Verdana"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0357EDD"/>
    <w:multiLevelType w:val="hybridMultilevel"/>
    <w:tmpl w:val="9A16CD00"/>
    <w:lvl w:ilvl="0" w:tplc="C03EA45A">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25B5742"/>
    <w:multiLevelType w:val="hybridMultilevel"/>
    <w:tmpl w:val="8354CC8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2A62B51"/>
    <w:multiLevelType w:val="hybridMultilevel"/>
    <w:tmpl w:val="E2DCAC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AC1231A"/>
    <w:multiLevelType w:val="hybridMultilevel"/>
    <w:tmpl w:val="B9E633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E641897"/>
    <w:multiLevelType w:val="hybridMultilevel"/>
    <w:tmpl w:val="224C3D8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5526615"/>
    <w:multiLevelType w:val="hybridMultilevel"/>
    <w:tmpl w:val="111CA9E0"/>
    <w:lvl w:ilvl="0" w:tplc="ED86AC8E">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82C52FD"/>
    <w:multiLevelType w:val="hybridMultilevel"/>
    <w:tmpl w:val="D056FEFA"/>
    <w:lvl w:ilvl="0" w:tplc="A650DBCC">
      <w:start w:val="2"/>
      <w:numFmt w:val="upperLetter"/>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7" w15:restartNumberingAfterBreak="0">
    <w:nsid w:val="5B656DBD"/>
    <w:multiLevelType w:val="hybridMultilevel"/>
    <w:tmpl w:val="7DC44274"/>
    <w:lvl w:ilvl="0" w:tplc="5582E082">
      <w:numFmt w:val="bullet"/>
      <w:lvlText w:val="-"/>
      <w:lvlJc w:val="left"/>
      <w:pPr>
        <w:ind w:left="720" w:hanging="360"/>
      </w:pPr>
      <w:rPr>
        <w:rFonts w:ascii="Verdana" w:eastAsia="Calibri" w:hAnsi="Verdana"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D694ECA"/>
    <w:multiLevelType w:val="hybridMultilevel"/>
    <w:tmpl w:val="C5ACCC5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E21661A"/>
    <w:multiLevelType w:val="hybridMultilevel"/>
    <w:tmpl w:val="E0F47DAA"/>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0" w15:restartNumberingAfterBreak="0">
    <w:nsid w:val="61E14522"/>
    <w:multiLevelType w:val="hybridMultilevel"/>
    <w:tmpl w:val="C1823F3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25F2455"/>
    <w:multiLevelType w:val="hybridMultilevel"/>
    <w:tmpl w:val="28F810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3F9222A"/>
    <w:multiLevelType w:val="hybridMultilevel"/>
    <w:tmpl w:val="A3D0F9A2"/>
    <w:lvl w:ilvl="0" w:tplc="04030019">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66E70476"/>
    <w:multiLevelType w:val="hybridMultilevel"/>
    <w:tmpl w:val="CE0EA260"/>
    <w:lvl w:ilvl="0" w:tplc="38D00F82">
      <w:start w:val="13"/>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684C7167"/>
    <w:multiLevelType w:val="hybridMultilevel"/>
    <w:tmpl w:val="ADF8AF94"/>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AA473D0"/>
    <w:multiLevelType w:val="hybridMultilevel"/>
    <w:tmpl w:val="CA9C6816"/>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B976126"/>
    <w:multiLevelType w:val="hybridMultilevel"/>
    <w:tmpl w:val="BEFEB95E"/>
    <w:lvl w:ilvl="0" w:tplc="694E69E4">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DAE6F49"/>
    <w:multiLevelType w:val="hybridMultilevel"/>
    <w:tmpl w:val="193ECC10"/>
    <w:lvl w:ilvl="0" w:tplc="645EC07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6EF328CC"/>
    <w:multiLevelType w:val="hybridMultilevel"/>
    <w:tmpl w:val="511CEDCA"/>
    <w:lvl w:ilvl="0" w:tplc="04030001">
      <w:start w:val="2"/>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34870C8"/>
    <w:multiLevelType w:val="hybridMultilevel"/>
    <w:tmpl w:val="DCB0D632"/>
    <w:lvl w:ilvl="0" w:tplc="4E4E7C9C">
      <w:start w:val="13"/>
      <w:numFmt w:val="bullet"/>
      <w:lvlText w:val="-"/>
      <w:lvlJc w:val="left"/>
      <w:pPr>
        <w:ind w:left="720" w:hanging="360"/>
      </w:pPr>
      <w:rPr>
        <w:rFonts w:ascii="Verdana" w:eastAsia="Times New Roman" w:hAnsi="Verdana" w:cs="Times New Roman"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41110B2"/>
    <w:multiLevelType w:val="hybridMultilevel"/>
    <w:tmpl w:val="BD168170"/>
    <w:lvl w:ilvl="0" w:tplc="4E4E7C9C">
      <w:start w:val="13"/>
      <w:numFmt w:val="bullet"/>
      <w:lvlText w:val="-"/>
      <w:lvlJc w:val="left"/>
      <w:pPr>
        <w:ind w:left="720" w:hanging="360"/>
      </w:pPr>
      <w:rPr>
        <w:rFonts w:ascii="Verdana" w:eastAsia="Times New Roman" w:hAnsi="Verdana" w:cs="Times New Roman" w:hint="default"/>
        <w:color w:val="auto"/>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4D4359A"/>
    <w:multiLevelType w:val="hybridMultilevel"/>
    <w:tmpl w:val="CA9C6816"/>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73C1AA2"/>
    <w:multiLevelType w:val="hybridMultilevel"/>
    <w:tmpl w:val="C5F495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794103DD"/>
    <w:multiLevelType w:val="hybridMultilevel"/>
    <w:tmpl w:val="B41632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A6722FD"/>
    <w:multiLevelType w:val="hybridMultilevel"/>
    <w:tmpl w:val="28466F7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CC15249"/>
    <w:multiLevelType w:val="hybridMultilevel"/>
    <w:tmpl w:val="08E827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40"/>
  </w:num>
  <w:num w:numId="2">
    <w:abstractNumId w:val="31"/>
  </w:num>
  <w:num w:numId="3">
    <w:abstractNumId w:val="14"/>
  </w:num>
  <w:num w:numId="4">
    <w:abstractNumId w:val="28"/>
  </w:num>
  <w:num w:numId="5">
    <w:abstractNumId w:val="0"/>
  </w:num>
  <w:num w:numId="6">
    <w:abstractNumId w:val="44"/>
  </w:num>
  <w:num w:numId="7">
    <w:abstractNumId w:val="30"/>
  </w:num>
  <w:num w:numId="8">
    <w:abstractNumId w:val="9"/>
  </w:num>
  <w:num w:numId="9">
    <w:abstractNumId w:val="10"/>
  </w:num>
  <w:num w:numId="10">
    <w:abstractNumId w:val="45"/>
  </w:num>
  <w:num w:numId="11">
    <w:abstractNumId w:val="18"/>
  </w:num>
  <w:num w:numId="12">
    <w:abstractNumId w:val="22"/>
  </w:num>
  <w:num w:numId="13">
    <w:abstractNumId w:val="16"/>
  </w:num>
  <w:num w:numId="14">
    <w:abstractNumId w:val="6"/>
  </w:num>
  <w:num w:numId="15">
    <w:abstractNumId w:val="21"/>
  </w:num>
  <w:num w:numId="16">
    <w:abstractNumId w:val="3"/>
  </w:num>
  <w:num w:numId="17">
    <w:abstractNumId w:val="24"/>
  </w:num>
  <w:num w:numId="18">
    <w:abstractNumId w:val="32"/>
  </w:num>
  <w:num w:numId="19">
    <w:abstractNumId w:val="34"/>
  </w:num>
  <w:num w:numId="20">
    <w:abstractNumId w:val="1"/>
  </w:num>
  <w:num w:numId="21">
    <w:abstractNumId w:val="41"/>
  </w:num>
  <w:num w:numId="22">
    <w:abstractNumId w:val="13"/>
  </w:num>
  <w:num w:numId="23">
    <w:abstractNumId w:val="35"/>
  </w:num>
  <w:num w:numId="24">
    <w:abstractNumId w:val="4"/>
  </w:num>
  <w:num w:numId="25">
    <w:abstractNumId w:val="36"/>
  </w:num>
  <w:num w:numId="26">
    <w:abstractNumId w:val="2"/>
  </w:num>
  <w:num w:numId="27">
    <w:abstractNumId w:val="23"/>
  </w:num>
  <w:num w:numId="28">
    <w:abstractNumId w:val="17"/>
  </w:num>
  <w:num w:numId="29">
    <w:abstractNumId w:val="42"/>
  </w:num>
  <w:num w:numId="30">
    <w:abstractNumId w:val="5"/>
  </w:num>
  <w:num w:numId="31">
    <w:abstractNumId w:val="43"/>
  </w:num>
  <w:num w:numId="32">
    <w:abstractNumId w:val="29"/>
  </w:num>
  <w:num w:numId="33">
    <w:abstractNumId w:val="8"/>
  </w:num>
  <w:num w:numId="34">
    <w:abstractNumId w:val="15"/>
  </w:num>
  <w:num w:numId="35">
    <w:abstractNumId w:val="12"/>
  </w:num>
  <w:num w:numId="36">
    <w:abstractNumId w:val="26"/>
  </w:num>
  <w:num w:numId="37">
    <w:abstractNumId w:val="11"/>
  </w:num>
  <w:num w:numId="38">
    <w:abstractNumId w:val="39"/>
  </w:num>
  <w:num w:numId="39">
    <w:abstractNumId w:val="37"/>
  </w:num>
  <w:num w:numId="40">
    <w:abstractNumId w:val="38"/>
  </w:num>
  <w:num w:numId="41">
    <w:abstractNumId w:val="7"/>
  </w:num>
  <w:num w:numId="42">
    <w:abstractNumId w:val="27"/>
  </w:num>
  <w:num w:numId="43">
    <w:abstractNumId w:val="33"/>
  </w:num>
  <w:num w:numId="44">
    <w:abstractNumId w:val="19"/>
  </w:num>
  <w:num w:numId="45">
    <w:abstractNumId w:val="25"/>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50">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03B11"/>
    <w:rsid w:val="00004333"/>
    <w:rsid w:val="0000603F"/>
    <w:rsid w:val="000246B3"/>
    <w:rsid w:val="000250CF"/>
    <w:rsid w:val="00026471"/>
    <w:rsid w:val="00030549"/>
    <w:rsid w:val="00030A81"/>
    <w:rsid w:val="00034157"/>
    <w:rsid w:val="000345E7"/>
    <w:rsid w:val="0003474D"/>
    <w:rsid w:val="000365D3"/>
    <w:rsid w:val="00042707"/>
    <w:rsid w:val="00043D1A"/>
    <w:rsid w:val="00046905"/>
    <w:rsid w:val="000506DC"/>
    <w:rsid w:val="00056B34"/>
    <w:rsid w:val="000606B8"/>
    <w:rsid w:val="0006401D"/>
    <w:rsid w:val="00080EC2"/>
    <w:rsid w:val="00080F2C"/>
    <w:rsid w:val="00081191"/>
    <w:rsid w:val="00085383"/>
    <w:rsid w:val="00091435"/>
    <w:rsid w:val="00091DDC"/>
    <w:rsid w:val="00093322"/>
    <w:rsid w:val="0009404D"/>
    <w:rsid w:val="0009550E"/>
    <w:rsid w:val="00095F0A"/>
    <w:rsid w:val="000975EA"/>
    <w:rsid w:val="000A3694"/>
    <w:rsid w:val="000A3833"/>
    <w:rsid w:val="000B417D"/>
    <w:rsid w:val="000C0D98"/>
    <w:rsid w:val="000C4A34"/>
    <w:rsid w:val="000C723B"/>
    <w:rsid w:val="000C7F89"/>
    <w:rsid w:val="000D2A72"/>
    <w:rsid w:val="000D33B6"/>
    <w:rsid w:val="000D5B1C"/>
    <w:rsid w:val="000E3D28"/>
    <w:rsid w:val="000E57C1"/>
    <w:rsid w:val="000F0041"/>
    <w:rsid w:val="000F1E71"/>
    <w:rsid w:val="000F35E6"/>
    <w:rsid w:val="000F5290"/>
    <w:rsid w:val="000F5E94"/>
    <w:rsid w:val="00102A8C"/>
    <w:rsid w:val="00105D8F"/>
    <w:rsid w:val="00111E63"/>
    <w:rsid w:val="00117517"/>
    <w:rsid w:val="00136D4F"/>
    <w:rsid w:val="00141DF0"/>
    <w:rsid w:val="001429AC"/>
    <w:rsid w:val="00144802"/>
    <w:rsid w:val="0014529E"/>
    <w:rsid w:val="00145F21"/>
    <w:rsid w:val="00151B1B"/>
    <w:rsid w:val="00151B44"/>
    <w:rsid w:val="00152470"/>
    <w:rsid w:val="00163C31"/>
    <w:rsid w:val="00170FCF"/>
    <w:rsid w:val="001733B4"/>
    <w:rsid w:val="00174E4D"/>
    <w:rsid w:val="001804EF"/>
    <w:rsid w:val="00180FCD"/>
    <w:rsid w:val="0019248A"/>
    <w:rsid w:val="001A0204"/>
    <w:rsid w:val="001A2A59"/>
    <w:rsid w:val="001A5FE8"/>
    <w:rsid w:val="001B1C8A"/>
    <w:rsid w:val="001B4434"/>
    <w:rsid w:val="001B790B"/>
    <w:rsid w:val="001C17F6"/>
    <w:rsid w:val="001C214A"/>
    <w:rsid w:val="001C5226"/>
    <w:rsid w:val="001D0D45"/>
    <w:rsid w:val="001D1586"/>
    <w:rsid w:val="001D5264"/>
    <w:rsid w:val="001D559D"/>
    <w:rsid w:val="001D67F2"/>
    <w:rsid w:val="001E179C"/>
    <w:rsid w:val="001E77B4"/>
    <w:rsid w:val="001E7991"/>
    <w:rsid w:val="001F3612"/>
    <w:rsid w:val="002019E1"/>
    <w:rsid w:val="002047AB"/>
    <w:rsid w:val="0021139B"/>
    <w:rsid w:val="00213CEA"/>
    <w:rsid w:val="0021772C"/>
    <w:rsid w:val="00222E9A"/>
    <w:rsid w:val="00227005"/>
    <w:rsid w:val="0022779D"/>
    <w:rsid w:val="002339CC"/>
    <w:rsid w:val="00235AFB"/>
    <w:rsid w:val="00242CFA"/>
    <w:rsid w:val="0024376D"/>
    <w:rsid w:val="002462C6"/>
    <w:rsid w:val="002529FA"/>
    <w:rsid w:val="002533C0"/>
    <w:rsid w:val="00256EF3"/>
    <w:rsid w:val="00257C73"/>
    <w:rsid w:val="0026315F"/>
    <w:rsid w:val="0026705C"/>
    <w:rsid w:val="00267A83"/>
    <w:rsid w:val="00267FEE"/>
    <w:rsid w:val="002731FE"/>
    <w:rsid w:val="00273689"/>
    <w:rsid w:val="00275AA8"/>
    <w:rsid w:val="0027646F"/>
    <w:rsid w:val="002767CF"/>
    <w:rsid w:val="00277007"/>
    <w:rsid w:val="00280BCD"/>
    <w:rsid w:val="00280BCF"/>
    <w:rsid w:val="00287DB7"/>
    <w:rsid w:val="00293D55"/>
    <w:rsid w:val="002948AA"/>
    <w:rsid w:val="00295006"/>
    <w:rsid w:val="002A038B"/>
    <w:rsid w:val="002A4161"/>
    <w:rsid w:val="002B2E14"/>
    <w:rsid w:val="002B34F1"/>
    <w:rsid w:val="002B4561"/>
    <w:rsid w:val="002B580C"/>
    <w:rsid w:val="002B7288"/>
    <w:rsid w:val="002C0B8B"/>
    <w:rsid w:val="002C39B8"/>
    <w:rsid w:val="002C5E6E"/>
    <w:rsid w:val="002D6001"/>
    <w:rsid w:val="002D6DFF"/>
    <w:rsid w:val="002E625E"/>
    <w:rsid w:val="002E76B7"/>
    <w:rsid w:val="002F233B"/>
    <w:rsid w:val="003027B5"/>
    <w:rsid w:val="00313799"/>
    <w:rsid w:val="00313EF7"/>
    <w:rsid w:val="00315FAE"/>
    <w:rsid w:val="00316822"/>
    <w:rsid w:val="003206A0"/>
    <w:rsid w:val="00336A2E"/>
    <w:rsid w:val="003370E7"/>
    <w:rsid w:val="00337481"/>
    <w:rsid w:val="00342C90"/>
    <w:rsid w:val="00343BD6"/>
    <w:rsid w:val="00347C2B"/>
    <w:rsid w:val="003504B7"/>
    <w:rsid w:val="00356195"/>
    <w:rsid w:val="00357377"/>
    <w:rsid w:val="0036000D"/>
    <w:rsid w:val="003617A4"/>
    <w:rsid w:val="00361B70"/>
    <w:rsid w:val="003725DC"/>
    <w:rsid w:val="0038074D"/>
    <w:rsid w:val="00380961"/>
    <w:rsid w:val="003857EA"/>
    <w:rsid w:val="00387997"/>
    <w:rsid w:val="00390081"/>
    <w:rsid w:val="0039353E"/>
    <w:rsid w:val="003940C0"/>
    <w:rsid w:val="003A43B5"/>
    <w:rsid w:val="003B46FF"/>
    <w:rsid w:val="003B6768"/>
    <w:rsid w:val="003C1C1A"/>
    <w:rsid w:val="003C34F1"/>
    <w:rsid w:val="003C4539"/>
    <w:rsid w:val="003D1BB2"/>
    <w:rsid w:val="003D7726"/>
    <w:rsid w:val="003D7C4F"/>
    <w:rsid w:val="003E0385"/>
    <w:rsid w:val="003E4D71"/>
    <w:rsid w:val="003E6125"/>
    <w:rsid w:val="003E638C"/>
    <w:rsid w:val="003F0743"/>
    <w:rsid w:val="003F29E1"/>
    <w:rsid w:val="003F395E"/>
    <w:rsid w:val="003F3C31"/>
    <w:rsid w:val="003F439D"/>
    <w:rsid w:val="003F7C9F"/>
    <w:rsid w:val="00402880"/>
    <w:rsid w:val="00404CA9"/>
    <w:rsid w:val="00407C39"/>
    <w:rsid w:val="00410272"/>
    <w:rsid w:val="00411B38"/>
    <w:rsid w:val="0041254D"/>
    <w:rsid w:val="00413283"/>
    <w:rsid w:val="004135D9"/>
    <w:rsid w:val="0041749E"/>
    <w:rsid w:val="0042592E"/>
    <w:rsid w:val="00425C44"/>
    <w:rsid w:val="00427631"/>
    <w:rsid w:val="0043642F"/>
    <w:rsid w:val="00445047"/>
    <w:rsid w:val="004461D0"/>
    <w:rsid w:val="00452D76"/>
    <w:rsid w:val="00453901"/>
    <w:rsid w:val="00457F84"/>
    <w:rsid w:val="00471BB5"/>
    <w:rsid w:val="0047510E"/>
    <w:rsid w:val="00490619"/>
    <w:rsid w:val="00490E40"/>
    <w:rsid w:val="004A1E59"/>
    <w:rsid w:val="004A645C"/>
    <w:rsid w:val="004B040B"/>
    <w:rsid w:val="004B2A33"/>
    <w:rsid w:val="004B71B5"/>
    <w:rsid w:val="004D1C4D"/>
    <w:rsid w:val="004D53DC"/>
    <w:rsid w:val="004E3613"/>
    <w:rsid w:val="004E3748"/>
    <w:rsid w:val="00502500"/>
    <w:rsid w:val="00504889"/>
    <w:rsid w:val="00505429"/>
    <w:rsid w:val="0050615E"/>
    <w:rsid w:val="00511ADC"/>
    <w:rsid w:val="0052678C"/>
    <w:rsid w:val="00526810"/>
    <w:rsid w:val="005350DC"/>
    <w:rsid w:val="00537AA7"/>
    <w:rsid w:val="0054147A"/>
    <w:rsid w:val="00541AC5"/>
    <w:rsid w:val="00545F57"/>
    <w:rsid w:val="005538C3"/>
    <w:rsid w:val="0055629A"/>
    <w:rsid w:val="00557510"/>
    <w:rsid w:val="0056049F"/>
    <w:rsid w:val="00560A27"/>
    <w:rsid w:val="005610D6"/>
    <w:rsid w:val="00565309"/>
    <w:rsid w:val="005707CA"/>
    <w:rsid w:val="005746B2"/>
    <w:rsid w:val="005771AE"/>
    <w:rsid w:val="00582812"/>
    <w:rsid w:val="00584D3E"/>
    <w:rsid w:val="0058773C"/>
    <w:rsid w:val="00590CA3"/>
    <w:rsid w:val="005923DE"/>
    <w:rsid w:val="00596153"/>
    <w:rsid w:val="00596814"/>
    <w:rsid w:val="0059707A"/>
    <w:rsid w:val="005A102E"/>
    <w:rsid w:val="005A1675"/>
    <w:rsid w:val="005A24D0"/>
    <w:rsid w:val="005A2B9F"/>
    <w:rsid w:val="005A72CE"/>
    <w:rsid w:val="005B148D"/>
    <w:rsid w:val="005B2B40"/>
    <w:rsid w:val="005B4B00"/>
    <w:rsid w:val="005C47FB"/>
    <w:rsid w:val="005C4F18"/>
    <w:rsid w:val="005D238A"/>
    <w:rsid w:val="005D4FB8"/>
    <w:rsid w:val="005D6FDD"/>
    <w:rsid w:val="005E0D7A"/>
    <w:rsid w:val="005E104D"/>
    <w:rsid w:val="005E2D94"/>
    <w:rsid w:val="005E30E1"/>
    <w:rsid w:val="005F29B5"/>
    <w:rsid w:val="005F5412"/>
    <w:rsid w:val="005F7987"/>
    <w:rsid w:val="005F7FB3"/>
    <w:rsid w:val="00601371"/>
    <w:rsid w:val="00607281"/>
    <w:rsid w:val="00607B4A"/>
    <w:rsid w:val="00621711"/>
    <w:rsid w:val="006246F8"/>
    <w:rsid w:val="00624CA9"/>
    <w:rsid w:val="00635D5D"/>
    <w:rsid w:val="0063794B"/>
    <w:rsid w:val="00640289"/>
    <w:rsid w:val="00644421"/>
    <w:rsid w:val="0064496F"/>
    <w:rsid w:val="00644DF9"/>
    <w:rsid w:val="006471C4"/>
    <w:rsid w:val="00647F10"/>
    <w:rsid w:val="0065448F"/>
    <w:rsid w:val="00664014"/>
    <w:rsid w:val="0066474C"/>
    <w:rsid w:val="006674B6"/>
    <w:rsid w:val="00670623"/>
    <w:rsid w:val="00674B36"/>
    <w:rsid w:val="00675043"/>
    <w:rsid w:val="00675509"/>
    <w:rsid w:val="00675711"/>
    <w:rsid w:val="006760D7"/>
    <w:rsid w:val="00680B9E"/>
    <w:rsid w:val="00685F0E"/>
    <w:rsid w:val="00687BFE"/>
    <w:rsid w:val="00693CA6"/>
    <w:rsid w:val="00693F37"/>
    <w:rsid w:val="006952BB"/>
    <w:rsid w:val="00697948"/>
    <w:rsid w:val="006A061B"/>
    <w:rsid w:val="006A37F4"/>
    <w:rsid w:val="006A54F3"/>
    <w:rsid w:val="006B0CEE"/>
    <w:rsid w:val="006B1FB2"/>
    <w:rsid w:val="006C3CEA"/>
    <w:rsid w:val="006C481A"/>
    <w:rsid w:val="006C5D7A"/>
    <w:rsid w:val="006D4564"/>
    <w:rsid w:val="006D4E77"/>
    <w:rsid w:val="006D5842"/>
    <w:rsid w:val="006E003B"/>
    <w:rsid w:val="006E0E1B"/>
    <w:rsid w:val="006E34A0"/>
    <w:rsid w:val="006E5FF0"/>
    <w:rsid w:val="006E7574"/>
    <w:rsid w:val="006F3B54"/>
    <w:rsid w:val="006F4848"/>
    <w:rsid w:val="006F5D27"/>
    <w:rsid w:val="00700501"/>
    <w:rsid w:val="00701CC4"/>
    <w:rsid w:val="00710DAD"/>
    <w:rsid w:val="00711F74"/>
    <w:rsid w:val="00713247"/>
    <w:rsid w:val="00714130"/>
    <w:rsid w:val="00714211"/>
    <w:rsid w:val="007155EB"/>
    <w:rsid w:val="00722429"/>
    <w:rsid w:val="007268C7"/>
    <w:rsid w:val="00727843"/>
    <w:rsid w:val="00732DCD"/>
    <w:rsid w:val="00733509"/>
    <w:rsid w:val="00735CE1"/>
    <w:rsid w:val="0074150C"/>
    <w:rsid w:val="00742C56"/>
    <w:rsid w:val="007476FC"/>
    <w:rsid w:val="00751703"/>
    <w:rsid w:val="00753F83"/>
    <w:rsid w:val="00756B37"/>
    <w:rsid w:val="007608D7"/>
    <w:rsid w:val="00762AF0"/>
    <w:rsid w:val="0077145B"/>
    <w:rsid w:val="00775A93"/>
    <w:rsid w:val="00777F99"/>
    <w:rsid w:val="00785BDB"/>
    <w:rsid w:val="0078712C"/>
    <w:rsid w:val="007932A0"/>
    <w:rsid w:val="007956B9"/>
    <w:rsid w:val="00795758"/>
    <w:rsid w:val="00795D28"/>
    <w:rsid w:val="007973CA"/>
    <w:rsid w:val="007A2E86"/>
    <w:rsid w:val="007A3C38"/>
    <w:rsid w:val="007A4732"/>
    <w:rsid w:val="007B0A0E"/>
    <w:rsid w:val="007B1480"/>
    <w:rsid w:val="007B3979"/>
    <w:rsid w:val="007B5589"/>
    <w:rsid w:val="007B64D0"/>
    <w:rsid w:val="007B6F8F"/>
    <w:rsid w:val="007B7B7A"/>
    <w:rsid w:val="007C1152"/>
    <w:rsid w:val="007C653F"/>
    <w:rsid w:val="007D315C"/>
    <w:rsid w:val="007D32DE"/>
    <w:rsid w:val="007D3D50"/>
    <w:rsid w:val="007E2474"/>
    <w:rsid w:val="007E65C1"/>
    <w:rsid w:val="007E7429"/>
    <w:rsid w:val="008001FC"/>
    <w:rsid w:val="0080284A"/>
    <w:rsid w:val="00806386"/>
    <w:rsid w:val="00812397"/>
    <w:rsid w:val="008164A2"/>
    <w:rsid w:val="008177D5"/>
    <w:rsid w:val="00817D59"/>
    <w:rsid w:val="0082132C"/>
    <w:rsid w:val="00821490"/>
    <w:rsid w:val="008267CF"/>
    <w:rsid w:val="00831C83"/>
    <w:rsid w:val="00835465"/>
    <w:rsid w:val="00837F58"/>
    <w:rsid w:val="00841EE3"/>
    <w:rsid w:val="00842B9B"/>
    <w:rsid w:val="008443BB"/>
    <w:rsid w:val="00844B42"/>
    <w:rsid w:val="008460FF"/>
    <w:rsid w:val="008549C1"/>
    <w:rsid w:val="00857D09"/>
    <w:rsid w:val="008637ED"/>
    <w:rsid w:val="00865BD7"/>
    <w:rsid w:val="0086740C"/>
    <w:rsid w:val="00870595"/>
    <w:rsid w:val="00870BFB"/>
    <w:rsid w:val="00871D3B"/>
    <w:rsid w:val="00880D33"/>
    <w:rsid w:val="00884A7C"/>
    <w:rsid w:val="008874F3"/>
    <w:rsid w:val="008917F3"/>
    <w:rsid w:val="0089284C"/>
    <w:rsid w:val="008952E5"/>
    <w:rsid w:val="008A74F6"/>
    <w:rsid w:val="008B3C46"/>
    <w:rsid w:val="008B48EB"/>
    <w:rsid w:val="008B5EB4"/>
    <w:rsid w:val="008C5A85"/>
    <w:rsid w:val="008D1889"/>
    <w:rsid w:val="008D4B8D"/>
    <w:rsid w:val="008D5702"/>
    <w:rsid w:val="008D5800"/>
    <w:rsid w:val="008D5B88"/>
    <w:rsid w:val="008D6300"/>
    <w:rsid w:val="008D6471"/>
    <w:rsid w:val="008D649C"/>
    <w:rsid w:val="008D6D2C"/>
    <w:rsid w:val="008D7BEB"/>
    <w:rsid w:val="008E336D"/>
    <w:rsid w:val="008F1409"/>
    <w:rsid w:val="008F4F73"/>
    <w:rsid w:val="008F60A9"/>
    <w:rsid w:val="00900C13"/>
    <w:rsid w:val="0090482A"/>
    <w:rsid w:val="00904948"/>
    <w:rsid w:val="009062AB"/>
    <w:rsid w:val="009076E4"/>
    <w:rsid w:val="00912D96"/>
    <w:rsid w:val="00912FBB"/>
    <w:rsid w:val="00913D91"/>
    <w:rsid w:val="00915BB8"/>
    <w:rsid w:val="00916CD8"/>
    <w:rsid w:val="00920F5D"/>
    <w:rsid w:val="00922734"/>
    <w:rsid w:val="0092675E"/>
    <w:rsid w:val="009365C6"/>
    <w:rsid w:val="00937BE1"/>
    <w:rsid w:val="00946385"/>
    <w:rsid w:val="00947F77"/>
    <w:rsid w:val="00950BEA"/>
    <w:rsid w:val="00952488"/>
    <w:rsid w:val="00952BDC"/>
    <w:rsid w:val="00954026"/>
    <w:rsid w:val="0095545D"/>
    <w:rsid w:val="0095739C"/>
    <w:rsid w:val="0096087A"/>
    <w:rsid w:val="0096615D"/>
    <w:rsid w:val="00970072"/>
    <w:rsid w:val="00972DB4"/>
    <w:rsid w:val="0097300F"/>
    <w:rsid w:val="0097726F"/>
    <w:rsid w:val="009828C0"/>
    <w:rsid w:val="00983A2F"/>
    <w:rsid w:val="00985744"/>
    <w:rsid w:val="00990ADA"/>
    <w:rsid w:val="00990C3B"/>
    <w:rsid w:val="00991126"/>
    <w:rsid w:val="009A4ABB"/>
    <w:rsid w:val="009A4C4E"/>
    <w:rsid w:val="009B02D2"/>
    <w:rsid w:val="009B3688"/>
    <w:rsid w:val="009B44AB"/>
    <w:rsid w:val="009C0B3D"/>
    <w:rsid w:val="009C2EA7"/>
    <w:rsid w:val="009C590F"/>
    <w:rsid w:val="009C5DDE"/>
    <w:rsid w:val="009C7625"/>
    <w:rsid w:val="009C7646"/>
    <w:rsid w:val="009D6CC7"/>
    <w:rsid w:val="009E105E"/>
    <w:rsid w:val="009E2F9C"/>
    <w:rsid w:val="009E34C4"/>
    <w:rsid w:val="009E5EF4"/>
    <w:rsid w:val="00A009DF"/>
    <w:rsid w:val="00A10809"/>
    <w:rsid w:val="00A111E6"/>
    <w:rsid w:val="00A11529"/>
    <w:rsid w:val="00A20C70"/>
    <w:rsid w:val="00A26EC1"/>
    <w:rsid w:val="00A34749"/>
    <w:rsid w:val="00A40DB3"/>
    <w:rsid w:val="00A43B59"/>
    <w:rsid w:val="00A44521"/>
    <w:rsid w:val="00A450BC"/>
    <w:rsid w:val="00A45E15"/>
    <w:rsid w:val="00A466BC"/>
    <w:rsid w:val="00A46A07"/>
    <w:rsid w:val="00A51B8B"/>
    <w:rsid w:val="00A52B0C"/>
    <w:rsid w:val="00A53847"/>
    <w:rsid w:val="00A579EF"/>
    <w:rsid w:val="00A60467"/>
    <w:rsid w:val="00A610AC"/>
    <w:rsid w:val="00A6245A"/>
    <w:rsid w:val="00A64579"/>
    <w:rsid w:val="00A71029"/>
    <w:rsid w:val="00A730A9"/>
    <w:rsid w:val="00A854B6"/>
    <w:rsid w:val="00A86CC0"/>
    <w:rsid w:val="00A90935"/>
    <w:rsid w:val="00A925CD"/>
    <w:rsid w:val="00A95FC7"/>
    <w:rsid w:val="00AA0E14"/>
    <w:rsid w:val="00AA5799"/>
    <w:rsid w:val="00AB18D5"/>
    <w:rsid w:val="00AB383E"/>
    <w:rsid w:val="00AB5048"/>
    <w:rsid w:val="00AB6ABE"/>
    <w:rsid w:val="00AC521D"/>
    <w:rsid w:val="00AC7958"/>
    <w:rsid w:val="00AD10BF"/>
    <w:rsid w:val="00AD3E03"/>
    <w:rsid w:val="00AD737C"/>
    <w:rsid w:val="00AD7B26"/>
    <w:rsid w:val="00AD7FF9"/>
    <w:rsid w:val="00AE3267"/>
    <w:rsid w:val="00AE367C"/>
    <w:rsid w:val="00AE3682"/>
    <w:rsid w:val="00AE5B65"/>
    <w:rsid w:val="00AE6B7D"/>
    <w:rsid w:val="00AF2414"/>
    <w:rsid w:val="00B0001F"/>
    <w:rsid w:val="00B0155F"/>
    <w:rsid w:val="00B01F7C"/>
    <w:rsid w:val="00B03813"/>
    <w:rsid w:val="00B04CB1"/>
    <w:rsid w:val="00B065E8"/>
    <w:rsid w:val="00B07E15"/>
    <w:rsid w:val="00B1114B"/>
    <w:rsid w:val="00B12313"/>
    <w:rsid w:val="00B137CD"/>
    <w:rsid w:val="00B16A19"/>
    <w:rsid w:val="00B229C7"/>
    <w:rsid w:val="00B22AC7"/>
    <w:rsid w:val="00B3013A"/>
    <w:rsid w:val="00B34266"/>
    <w:rsid w:val="00B464FA"/>
    <w:rsid w:val="00B469CC"/>
    <w:rsid w:val="00B47019"/>
    <w:rsid w:val="00B475FE"/>
    <w:rsid w:val="00B52307"/>
    <w:rsid w:val="00B52726"/>
    <w:rsid w:val="00B53DEB"/>
    <w:rsid w:val="00B5588A"/>
    <w:rsid w:val="00B60360"/>
    <w:rsid w:val="00B626F1"/>
    <w:rsid w:val="00B6568B"/>
    <w:rsid w:val="00B72C7F"/>
    <w:rsid w:val="00B73D55"/>
    <w:rsid w:val="00B75210"/>
    <w:rsid w:val="00B804C1"/>
    <w:rsid w:val="00B814CC"/>
    <w:rsid w:val="00B90019"/>
    <w:rsid w:val="00B90CDD"/>
    <w:rsid w:val="00BA1470"/>
    <w:rsid w:val="00BA4762"/>
    <w:rsid w:val="00BA548B"/>
    <w:rsid w:val="00BB0B04"/>
    <w:rsid w:val="00BB4FD1"/>
    <w:rsid w:val="00BB6731"/>
    <w:rsid w:val="00BC15DC"/>
    <w:rsid w:val="00BD54DB"/>
    <w:rsid w:val="00BE09F3"/>
    <w:rsid w:val="00BE2F5A"/>
    <w:rsid w:val="00BE5196"/>
    <w:rsid w:val="00BE77E9"/>
    <w:rsid w:val="00BF1D74"/>
    <w:rsid w:val="00BF377F"/>
    <w:rsid w:val="00BF3CBC"/>
    <w:rsid w:val="00BF4617"/>
    <w:rsid w:val="00BF4FA2"/>
    <w:rsid w:val="00C01371"/>
    <w:rsid w:val="00C035C0"/>
    <w:rsid w:val="00C120D6"/>
    <w:rsid w:val="00C127D8"/>
    <w:rsid w:val="00C1575C"/>
    <w:rsid w:val="00C17BD7"/>
    <w:rsid w:val="00C26EC0"/>
    <w:rsid w:val="00C403F6"/>
    <w:rsid w:val="00C46A75"/>
    <w:rsid w:val="00C50460"/>
    <w:rsid w:val="00C57532"/>
    <w:rsid w:val="00C61D31"/>
    <w:rsid w:val="00C6428C"/>
    <w:rsid w:val="00C6657F"/>
    <w:rsid w:val="00C6788D"/>
    <w:rsid w:val="00C7083F"/>
    <w:rsid w:val="00C71E1F"/>
    <w:rsid w:val="00C722CA"/>
    <w:rsid w:val="00C739A1"/>
    <w:rsid w:val="00C75FA2"/>
    <w:rsid w:val="00C80A86"/>
    <w:rsid w:val="00C85C73"/>
    <w:rsid w:val="00C94AA8"/>
    <w:rsid w:val="00C95A8D"/>
    <w:rsid w:val="00CA2FEF"/>
    <w:rsid w:val="00CA3D1E"/>
    <w:rsid w:val="00CA4144"/>
    <w:rsid w:val="00CA5B19"/>
    <w:rsid w:val="00CA6930"/>
    <w:rsid w:val="00CA7F80"/>
    <w:rsid w:val="00CC1696"/>
    <w:rsid w:val="00CC3C04"/>
    <w:rsid w:val="00CC5BAE"/>
    <w:rsid w:val="00CD04B0"/>
    <w:rsid w:val="00CD2C4E"/>
    <w:rsid w:val="00CD363F"/>
    <w:rsid w:val="00CD42B9"/>
    <w:rsid w:val="00CD4703"/>
    <w:rsid w:val="00CE243C"/>
    <w:rsid w:val="00CE6E13"/>
    <w:rsid w:val="00CE7591"/>
    <w:rsid w:val="00CE7BD7"/>
    <w:rsid w:val="00CF2224"/>
    <w:rsid w:val="00CF3D09"/>
    <w:rsid w:val="00CF6232"/>
    <w:rsid w:val="00D04429"/>
    <w:rsid w:val="00D05646"/>
    <w:rsid w:val="00D064C3"/>
    <w:rsid w:val="00D10B43"/>
    <w:rsid w:val="00D12772"/>
    <w:rsid w:val="00D136AB"/>
    <w:rsid w:val="00D14283"/>
    <w:rsid w:val="00D152D5"/>
    <w:rsid w:val="00D16A99"/>
    <w:rsid w:val="00D17883"/>
    <w:rsid w:val="00D2073E"/>
    <w:rsid w:val="00D259BF"/>
    <w:rsid w:val="00D33E53"/>
    <w:rsid w:val="00D341DE"/>
    <w:rsid w:val="00D34E8D"/>
    <w:rsid w:val="00D359DE"/>
    <w:rsid w:val="00D433F8"/>
    <w:rsid w:val="00D47BEE"/>
    <w:rsid w:val="00D51D0A"/>
    <w:rsid w:val="00D70F8B"/>
    <w:rsid w:val="00D711F4"/>
    <w:rsid w:val="00D71812"/>
    <w:rsid w:val="00D72887"/>
    <w:rsid w:val="00D73368"/>
    <w:rsid w:val="00D73B99"/>
    <w:rsid w:val="00D7531D"/>
    <w:rsid w:val="00D769B0"/>
    <w:rsid w:val="00D82E4A"/>
    <w:rsid w:val="00D85BCE"/>
    <w:rsid w:val="00D867EC"/>
    <w:rsid w:val="00D87031"/>
    <w:rsid w:val="00D904B8"/>
    <w:rsid w:val="00D92026"/>
    <w:rsid w:val="00D9440C"/>
    <w:rsid w:val="00D97478"/>
    <w:rsid w:val="00DA122D"/>
    <w:rsid w:val="00DA1F43"/>
    <w:rsid w:val="00DA79F2"/>
    <w:rsid w:val="00DB3375"/>
    <w:rsid w:val="00DB5507"/>
    <w:rsid w:val="00DD2DB0"/>
    <w:rsid w:val="00DD5789"/>
    <w:rsid w:val="00DE64C5"/>
    <w:rsid w:val="00DE696A"/>
    <w:rsid w:val="00DF3A4E"/>
    <w:rsid w:val="00DF4D0F"/>
    <w:rsid w:val="00DF5588"/>
    <w:rsid w:val="00E03627"/>
    <w:rsid w:val="00E0674D"/>
    <w:rsid w:val="00E14755"/>
    <w:rsid w:val="00E15319"/>
    <w:rsid w:val="00E200D3"/>
    <w:rsid w:val="00E23D4D"/>
    <w:rsid w:val="00E3333F"/>
    <w:rsid w:val="00E357F7"/>
    <w:rsid w:val="00E359B6"/>
    <w:rsid w:val="00E44501"/>
    <w:rsid w:val="00E45C34"/>
    <w:rsid w:val="00E52856"/>
    <w:rsid w:val="00E623F6"/>
    <w:rsid w:val="00E6286D"/>
    <w:rsid w:val="00E67F04"/>
    <w:rsid w:val="00E7242F"/>
    <w:rsid w:val="00E73F3C"/>
    <w:rsid w:val="00E74437"/>
    <w:rsid w:val="00E75A8C"/>
    <w:rsid w:val="00E77A7F"/>
    <w:rsid w:val="00E80A52"/>
    <w:rsid w:val="00E81A18"/>
    <w:rsid w:val="00E8438E"/>
    <w:rsid w:val="00E92DF8"/>
    <w:rsid w:val="00E9424F"/>
    <w:rsid w:val="00EA0436"/>
    <w:rsid w:val="00EA2825"/>
    <w:rsid w:val="00EA2D5B"/>
    <w:rsid w:val="00EB033B"/>
    <w:rsid w:val="00EB2139"/>
    <w:rsid w:val="00EB62B7"/>
    <w:rsid w:val="00EB6DE2"/>
    <w:rsid w:val="00EC14EC"/>
    <w:rsid w:val="00EC3082"/>
    <w:rsid w:val="00EC5C6C"/>
    <w:rsid w:val="00EC6D61"/>
    <w:rsid w:val="00ED3F7C"/>
    <w:rsid w:val="00ED429F"/>
    <w:rsid w:val="00ED5DB0"/>
    <w:rsid w:val="00EE0499"/>
    <w:rsid w:val="00EE20EA"/>
    <w:rsid w:val="00EE2CBB"/>
    <w:rsid w:val="00EE3054"/>
    <w:rsid w:val="00EE593D"/>
    <w:rsid w:val="00EE5D47"/>
    <w:rsid w:val="00EF0A13"/>
    <w:rsid w:val="00EF0CC5"/>
    <w:rsid w:val="00EF1C56"/>
    <w:rsid w:val="00EF7000"/>
    <w:rsid w:val="00F02FE6"/>
    <w:rsid w:val="00F03654"/>
    <w:rsid w:val="00F04131"/>
    <w:rsid w:val="00F15DCE"/>
    <w:rsid w:val="00F269DF"/>
    <w:rsid w:val="00F34A48"/>
    <w:rsid w:val="00F3693C"/>
    <w:rsid w:val="00F36EFD"/>
    <w:rsid w:val="00F37AED"/>
    <w:rsid w:val="00F37FFC"/>
    <w:rsid w:val="00F4326F"/>
    <w:rsid w:val="00F4372D"/>
    <w:rsid w:val="00F44BE2"/>
    <w:rsid w:val="00F455A4"/>
    <w:rsid w:val="00F46248"/>
    <w:rsid w:val="00F46A62"/>
    <w:rsid w:val="00F55320"/>
    <w:rsid w:val="00F572BF"/>
    <w:rsid w:val="00F57D8F"/>
    <w:rsid w:val="00F642A4"/>
    <w:rsid w:val="00F65740"/>
    <w:rsid w:val="00F67631"/>
    <w:rsid w:val="00F701B8"/>
    <w:rsid w:val="00F72176"/>
    <w:rsid w:val="00F7286B"/>
    <w:rsid w:val="00F77F8C"/>
    <w:rsid w:val="00F877C6"/>
    <w:rsid w:val="00F91016"/>
    <w:rsid w:val="00F941B0"/>
    <w:rsid w:val="00F96BC2"/>
    <w:rsid w:val="00F976BA"/>
    <w:rsid w:val="00FA092B"/>
    <w:rsid w:val="00FB0210"/>
    <w:rsid w:val="00FB7084"/>
    <w:rsid w:val="00FC2FC9"/>
    <w:rsid w:val="00FC3B4E"/>
    <w:rsid w:val="00FD18E5"/>
    <w:rsid w:val="00FD663F"/>
    <w:rsid w:val="00FE0FD2"/>
    <w:rsid w:val="00FE3A35"/>
    <w:rsid w:val="00FE4159"/>
    <w:rsid w:val="00FE73D6"/>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2"/>
    </o:shapelayout>
  </w:shapeDefaults>
  <w:decimalSymbol w:val=","/>
  <w:listSeparator w:val=";"/>
  <w14:docId w14:val="56CA08C1"/>
  <w15:docId w15:val="{0BB3DDE7-4F42-4778-BB90-AF55C7C5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rPr>
      <w:rFonts w:ascii="Times New Roman" w:eastAsia="Times New Roman" w:hAnsi="Times New Roman"/>
      <w:sz w:val="22"/>
      <w:szCs w:val="22"/>
      <w:lang w:eastAsia="es-ES"/>
    </w:rPr>
  </w:style>
  <w:style w:type="paragraph" w:styleId="Ttol2">
    <w:name w:val="heading 2"/>
    <w:basedOn w:val="Normal"/>
    <w:next w:val="Normal"/>
    <w:link w:val="Ttol2Car"/>
    <w:uiPriority w:val="9"/>
    <w:semiHidden/>
    <w:unhideWhenUsed/>
    <w:qFormat/>
    <w:rsid w:val="00F455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7">
    <w:name w:val="heading 7"/>
    <w:basedOn w:val="Normal"/>
    <w:next w:val="Normal"/>
    <w:link w:val="Ttol7Car"/>
    <w:qFormat/>
    <w:rsid w:val="00091435"/>
    <w:pPr>
      <w:spacing w:before="240" w:after="60"/>
      <w:outlineLvl w:val="6"/>
    </w:pPr>
    <w:rPr>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7Car">
    <w:name w:val="Títol 7 Car"/>
    <w:basedOn w:val="Lletraperdefectedelpargraf"/>
    <w:link w:val="Ttol7"/>
    <w:rsid w:val="00091435"/>
    <w:rPr>
      <w:rFonts w:ascii="Times New Roman" w:eastAsia="Times New Roman" w:hAnsi="Times New Roman" w:cs="Times New Roman"/>
      <w:sz w:val="24"/>
      <w:szCs w:val="24"/>
      <w:lang w:eastAsia="es-ES"/>
    </w:rPr>
  </w:style>
  <w:style w:type="paragraph" w:styleId="Capalera">
    <w:name w:val="header"/>
    <w:basedOn w:val="Normal"/>
    <w:link w:val="CapaleraCar"/>
    <w:rsid w:val="00091435"/>
    <w:pPr>
      <w:tabs>
        <w:tab w:val="center" w:pos="4252"/>
        <w:tab w:val="right" w:pos="8504"/>
      </w:tabs>
    </w:pPr>
  </w:style>
  <w:style w:type="character" w:customStyle="1" w:styleId="CapaleraCar">
    <w:name w:val="Capçalera Car"/>
    <w:basedOn w:val="Lletraperdefectedelpargraf"/>
    <w:link w:val="Capalera"/>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Enlla">
    <w:name w:val="Hyperlink"/>
    <w:basedOn w:val="Lletraperdefectedelpargraf"/>
    <w:uiPriority w:val="99"/>
    <w:rsid w:val="00091435"/>
    <w:rPr>
      <w:color w:val="0000FF"/>
      <w:u w:val="single"/>
    </w:rPr>
  </w:style>
  <w:style w:type="paragraph" w:styleId="Peu">
    <w:name w:val="footer"/>
    <w:basedOn w:val="Normal"/>
    <w:link w:val="PeuCar"/>
    <w:uiPriority w:val="99"/>
    <w:unhideWhenUsed/>
    <w:rsid w:val="00091435"/>
    <w:pPr>
      <w:tabs>
        <w:tab w:val="center" w:pos="4252"/>
        <w:tab w:val="right" w:pos="8504"/>
      </w:tabs>
    </w:pPr>
  </w:style>
  <w:style w:type="character" w:customStyle="1" w:styleId="PeuCar">
    <w:name w:val="Peu Car"/>
    <w:basedOn w:val="Lletraperdefectedelpargraf"/>
    <w:link w:val="Peu"/>
    <w:uiPriority w:val="99"/>
    <w:rsid w:val="00091435"/>
    <w:rPr>
      <w:rFonts w:ascii="Times New Roman" w:eastAsia="Times New Roman" w:hAnsi="Times New Roman" w:cs="Times New Roman"/>
      <w:sz w:val="20"/>
      <w:szCs w:val="20"/>
      <w:lang w:eastAsia="es-ES"/>
    </w:rPr>
  </w:style>
  <w:style w:type="paragraph" w:styleId="Textdeglobus">
    <w:name w:val="Balloon Text"/>
    <w:basedOn w:val="Normal"/>
    <w:link w:val="TextdeglobusCar"/>
    <w:uiPriority w:val="99"/>
    <w:semiHidden/>
    <w:unhideWhenUsed/>
    <w:rsid w:val="007B5589"/>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B5589"/>
    <w:rPr>
      <w:rFonts w:ascii="Tahoma" w:eastAsia="Times New Roman" w:hAnsi="Tahoma" w:cs="Tahoma"/>
      <w:sz w:val="16"/>
      <w:szCs w:val="16"/>
      <w:lang w:eastAsia="es-ES"/>
    </w:rPr>
  </w:style>
  <w:style w:type="paragraph" w:styleId="Sagniadetextindependent">
    <w:name w:val="Body Text Indent"/>
    <w:basedOn w:val="Normal"/>
    <w:link w:val="SagniadetextindependentCar"/>
    <w:rsid w:val="00A610AC"/>
    <w:pPr>
      <w:spacing w:after="120"/>
      <w:ind w:left="283"/>
    </w:pPr>
  </w:style>
  <w:style w:type="character" w:customStyle="1" w:styleId="SagniadetextindependentCar">
    <w:name w:val="Sagnia de text independent Car"/>
    <w:basedOn w:val="Lletraperdefectedelpargraf"/>
    <w:link w:val="Sagniadetextindependent"/>
    <w:rsid w:val="00A610AC"/>
    <w:rPr>
      <w:rFonts w:ascii="Times New Roman" w:eastAsia="Times New Roman" w:hAnsi="Times New Roman"/>
      <w:lang w:eastAsia="es-ES"/>
    </w:rPr>
  </w:style>
  <w:style w:type="paragraph" w:styleId="Textindependent3">
    <w:name w:val="Body Text 3"/>
    <w:basedOn w:val="Normal"/>
    <w:link w:val="Textindependent3Car"/>
    <w:rsid w:val="00C1575C"/>
    <w:pPr>
      <w:spacing w:after="120"/>
    </w:pPr>
    <w:rPr>
      <w:rFonts w:ascii="Verdana" w:hAnsi="Verdana"/>
      <w:sz w:val="16"/>
      <w:szCs w:val="16"/>
    </w:rPr>
  </w:style>
  <w:style w:type="character" w:customStyle="1" w:styleId="Textindependent3Car">
    <w:name w:val="Text independent 3 Car"/>
    <w:basedOn w:val="Lletraperdefectedelpargraf"/>
    <w:link w:val="Textindependent3"/>
    <w:rsid w:val="00C1575C"/>
    <w:rPr>
      <w:rFonts w:eastAsia="Times New Roman"/>
      <w:sz w:val="16"/>
      <w:szCs w:val="16"/>
      <w:lang w:eastAsia="es-ES"/>
    </w:rPr>
  </w:style>
  <w:style w:type="paragraph" w:styleId="Pargrafdellista">
    <w:name w:val="List Paragraph"/>
    <w:basedOn w:val="Normal"/>
    <w:uiPriority w:val="34"/>
    <w:qFormat/>
    <w:rsid w:val="0066474C"/>
    <w:pPr>
      <w:ind w:left="720"/>
      <w:contextualSpacing/>
    </w:pPr>
  </w:style>
  <w:style w:type="character" w:customStyle="1" w:styleId="Ttol2Car">
    <w:name w:val="Títol 2 Car"/>
    <w:basedOn w:val="Lletraperdefectedelpargraf"/>
    <w:link w:val="Ttol2"/>
    <w:uiPriority w:val="9"/>
    <w:semiHidden/>
    <w:rsid w:val="00F455A4"/>
    <w:rPr>
      <w:rFonts w:asciiTheme="majorHAnsi" w:eastAsiaTheme="majorEastAsia" w:hAnsiTheme="majorHAnsi" w:cstheme="majorBidi"/>
      <w:b/>
      <w:bCs/>
      <w:color w:val="4F81BD" w:themeColor="accent1"/>
      <w:sz w:val="26"/>
      <w:szCs w:val="26"/>
      <w:lang w:eastAsia="es-ES"/>
    </w:rPr>
  </w:style>
  <w:style w:type="paragraph" w:customStyle="1" w:styleId="Default">
    <w:name w:val="Default"/>
    <w:rsid w:val="00C722CA"/>
    <w:pPr>
      <w:autoSpaceDE w:val="0"/>
      <w:autoSpaceDN w:val="0"/>
      <w:adjustRightInd w:val="0"/>
    </w:pPr>
    <w:rPr>
      <w:rFonts w:ascii="Arial" w:hAnsi="Arial" w:cs="Arial"/>
      <w:color w:val="000000"/>
      <w:sz w:val="24"/>
      <w:szCs w:val="24"/>
    </w:rPr>
  </w:style>
  <w:style w:type="character" w:customStyle="1" w:styleId="ui-column-title">
    <w:name w:val="ui-column-title"/>
    <w:basedOn w:val="Lletraperdefectedelpargraf"/>
    <w:rsid w:val="00F3693C"/>
  </w:style>
  <w:style w:type="character" w:customStyle="1" w:styleId="ui-paginator-pages">
    <w:name w:val="ui-paginator-pages"/>
    <w:basedOn w:val="Lletraperdefectedelpargraf"/>
    <w:rsid w:val="00946385"/>
  </w:style>
  <w:style w:type="character" w:customStyle="1" w:styleId="link">
    <w:name w:val="link"/>
    <w:basedOn w:val="Lletraperdefectedelpargraf"/>
    <w:rsid w:val="000F5E94"/>
  </w:style>
  <w:style w:type="character" w:styleId="Mencisenseresoldre">
    <w:name w:val="Unresolved Mention"/>
    <w:basedOn w:val="Lletraperdefectedelpargraf"/>
    <w:uiPriority w:val="99"/>
    <w:semiHidden/>
    <w:unhideWhenUsed/>
    <w:rsid w:val="00511ADC"/>
    <w:rPr>
      <w:color w:val="605E5C"/>
      <w:shd w:val="clear" w:color="auto" w:fill="E1DFDD"/>
    </w:rPr>
  </w:style>
  <w:style w:type="table" w:styleId="Taulaambquadrcula">
    <w:name w:val="Table Grid"/>
    <w:basedOn w:val="Taulanormal"/>
    <w:uiPriority w:val="59"/>
    <w:rsid w:val="00912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fasi">
    <w:name w:val="Emphasis"/>
    <w:basedOn w:val="Lletraperdefectedelpargraf"/>
    <w:uiPriority w:val="20"/>
    <w:qFormat/>
    <w:rsid w:val="005E30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9273">
      <w:bodyDiv w:val="1"/>
      <w:marLeft w:val="0"/>
      <w:marRight w:val="0"/>
      <w:marTop w:val="0"/>
      <w:marBottom w:val="0"/>
      <w:divBdr>
        <w:top w:val="none" w:sz="0" w:space="0" w:color="auto"/>
        <w:left w:val="none" w:sz="0" w:space="0" w:color="auto"/>
        <w:bottom w:val="none" w:sz="0" w:space="0" w:color="auto"/>
        <w:right w:val="none" w:sz="0" w:space="0" w:color="auto"/>
      </w:divBdr>
    </w:div>
    <w:div w:id="38018841">
      <w:bodyDiv w:val="1"/>
      <w:marLeft w:val="0"/>
      <w:marRight w:val="0"/>
      <w:marTop w:val="0"/>
      <w:marBottom w:val="0"/>
      <w:divBdr>
        <w:top w:val="none" w:sz="0" w:space="0" w:color="auto"/>
        <w:left w:val="none" w:sz="0" w:space="0" w:color="auto"/>
        <w:bottom w:val="none" w:sz="0" w:space="0" w:color="auto"/>
        <w:right w:val="none" w:sz="0" w:space="0" w:color="auto"/>
      </w:divBdr>
    </w:div>
    <w:div w:id="41443516">
      <w:bodyDiv w:val="1"/>
      <w:marLeft w:val="0"/>
      <w:marRight w:val="0"/>
      <w:marTop w:val="0"/>
      <w:marBottom w:val="0"/>
      <w:divBdr>
        <w:top w:val="none" w:sz="0" w:space="0" w:color="auto"/>
        <w:left w:val="none" w:sz="0" w:space="0" w:color="auto"/>
        <w:bottom w:val="none" w:sz="0" w:space="0" w:color="auto"/>
        <w:right w:val="none" w:sz="0" w:space="0" w:color="auto"/>
      </w:divBdr>
    </w:div>
    <w:div w:id="49113057">
      <w:bodyDiv w:val="1"/>
      <w:marLeft w:val="0"/>
      <w:marRight w:val="0"/>
      <w:marTop w:val="0"/>
      <w:marBottom w:val="0"/>
      <w:divBdr>
        <w:top w:val="none" w:sz="0" w:space="0" w:color="auto"/>
        <w:left w:val="none" w:sz="0" w:space="0" w:color="auto"/>
        <w:bottom w:val="none" w:sz="0" w:space="0" w:color="auto"/>
        <w:right w:val="none" w:sz="0" w:space="0" w:color="auto"/>
      </w:divBdr>
    </w:div>
    <w:div w:id="63382426">
      <w:bodyDiv w:val="1"/>
      <w:marLeft w:val="0"/>
      <w:marRight w:val="0"/>
      <w:marTop w:val="0"/>
      <w:marBottom w:val="0"/>
      <w:divBdr>
        <w:top w:val="none" w:sz="0" w:space="0" w:color="auto"/>
        <w:left w:val="none" w:sz="0" w:space="0" w:color="auto"/>
        <w:bottom w:val="none" w:sz="0" w:space="0" w:color="auto"/>
        <w:right w:val="none" w:sz="0" w:space="0" w:color="auto"/>
      </w:divBdr>
    </w:div>
    <w:div w:id="73596973">
      <w:bodyDiv w:val="1"/>
      <w:marLeft w:val="0"/>
      <w:marRight w:val="0"/>
      <w:marTop w:val="0"/>
      <w:marBottom w:val="0"/>
      <w:divBdr>
        <w:top w:val="none" w:sz="0" w:space="0" w:color="auto"/>
        <w:left w:val="none" w:sz="0" w:space="0" w:color="auto"/>
        <w:bottom w:val="none" w:sz="0" w:space="0" w:color="auto"/>
        <w:right w:val="none" w:sz="0" w:space="0" w:color="auto"/>
      </w:divBdr>
    </w:div>
    <w:div w:id="142283018">
      <w:bodyDiv w:val="1"/>
      <w:marLeft w:val="0"/>
      <w:marRight w:val="0"/>
      <w:marTop w:val="0"/>
      <w:marBottom w:val="0"/>
      <w:divBdr>
        <w:top w:val="none" w:sz="0" w:space="0" w:color="auto"/>
        <w:left w:val="none" w:sz="0" w:space="0" w:color="auto"/>
        <w:bottom w:val="none" w:sz="0" w:space="0" w:color="auto"/>
        <w:right w:val="none" w:sz="0" w:space="0" w:color="auto"/>
      </w:divBdr>
    </w:div>
    <w:div w:id="172033154">
      <w:bodyDiv w:val="1"/>
      <w:marLeft w:val="0"/>
      <w:marRight w:val="0"/>
      <w:marTop w:val="0"/>
      <w:marBottom w:val="0"/>
      <w:divBdr>
        <w:top w:val="none" w:sz="0" w:space="0" w:color="auto"/>
        <w:left w:val="none" w:sz="0" w:space="0" w:color="auto"/>
        <w:bottom w:val="none" w:sz="0" w:space="0" w:color="auto"/>
        <w:right w:val="none" w:sz="0" w:space="0" w:color="auto"/>
      </w:divBdr>
    </w:div>
    <w:div w:id="253364663">
      <w:bodyDiv w:val="1"/>
      <w:marLeft w:val="0"/>
      <w:marRight w:val="0"/>
      <w:marTop w:val="0"/>
      <w:marBottom w:val="0"/>
      <w:divBdr>
        <w:top w:val="none" w:sz="0" w:space="0" w:color="auto"/>
        <w:left w:val="none" w:sz="0" w:space="0" w:color="auto"/>
        <w:bottom w:val="none" w:sz="0" w:space="0" w:color="auto"/>
        <w:right w:val="none" w:sz="0" w:space="0" w:color="auto"/>
      </w:divBdr>
    </w:div>
    <w:div w:id="315764625">
      <w:bodyDiv w:val="1"/>
      <w:marLeft w:val="0"/>
      <w:marRight w:val="0"/>
      <w:marTop w:val="0"/>
      <w:marBottom w:val="0"/>
      <w:divBdr>
        <w:top w:val="none" w:sz="0" w:space="0" w:color="auto"/>
        <w:left w:val="none" w:sz="0" w:space="0" w:color="auto"/>
        <w:bottom w:val="none" w:sz="0" w:space="0" w:color="auto"/>
        <w:right w:val="none" w:sz="0" w:space="0" w:color="auto"/>
      </w:divBdr>
    </w:div>
    <w:div w:id="319575088">
      <w:bodyDiv w:val="1"/>
      <w:marLeft w:val="0"/>
      <w:marRight w:val="0"/>
      <w:marTop w:val="0"/>
      <w:marBottom w:val="0"/>
      <w:divBdr>
        <w:top w:val="none" w:sz="0" w:space="0" w:color="auto"/>
        <w:left w:val="none" w:sz="0" w:space="0" w:color="auto"/>
        <w:bottom w:val="none" w:sz="0" w:space="0" w:color="auto"/>
        <w:right w:val="none" w:sz="0" w:space="0" w:color="auto"/>
      </w:divBdr>
    </w:div>
    <w:div w:id="329337826">
      <w:bodyDiv w:val="1"/>
      <w:marLeft w:val="0"/>
      <w:marRight w:val="0"/>
      <w:marTop w:val="0"/>
      <w:marBottom w:val="0"/>
      <w:divBdr>
        <w:top w:val="none" w:sz="0" w:space="0" w:color="auto"/>
        <w:left w:val="none" w:sz="0" w:space="0" w:color="auto"/>
        <w:bottom w:val="none" w:sz="0" w:space="0" w:color="auto"/>
        <w:right w:val="none" w:sz="0" w:space="0" w:color="auto"/>
      </w:divBdr>
    </w:div>
    <w:div w:id="415371462">
      <w:bodyDiv w:val="1"/>
      <w:marLeft w:val="0"/>
      <w:marRight w:val="0"/>
      <w:marTop w:val="0"/>
      <w:marBottom w:val="0"/>
      <w:divBdr>
        <w:top w:val="none" w:sz="0" w:space="0" w:color="auto"/>
        <w:left w:val="none" w:sz="0" w:space="0" w:color="auto"/>
        <w:bottom w:val="none" w:sz="0" w:space="0" w:color="auto"/>
        <w:right w:val="none" w:sz="0" w:space="0" w:color="auto"/>
      </w:divBdr>
    </w:div>
    <w:div w:id="420180573">
      <w:bodyDiv w:val="1"/>
      <w:marLeft w:val="0"/>
      <w:marRight w:val="0"/>
      <w:marTop w:val="0"/>
      <w:marBottom w:val="0"/>
      <w:divBdr>
        <w:top w:val="none" w:sz="0" w:space="0" w:color="auto"/>
        <w:left w:val="none" w:sz="0" w:space="0" w:color="auto"/>
        <w:bottom w:val="none" w:sz="0" w:space="0" w:color="auto"/>
        <w:right w:val="none" w:sz="0" w:space="0" w:color="auto"/>
      </w:divBdr>
    </w:div>
    <w:div w:id="439227515">
      <w:bodyDiv w:val="1"/>
      <w:marLeft w:val="0"/>
      <w:marRight w:val="0"/>
      <w:marTop w:val="0"/>
      <w:marBottom w:val="0"/>
      <w:divBdr>
        <w:top w:val="none" w:sz="0" w:space="0" w:color="auto"/>
        <w:left w:val="none" w:sz="0" w:space="0" w:color="auto"/>
        <w:bottom w:val="none" w:sz="0" w:space="0" w:color="auto"/>
        <w:right w:val="none" w:sz="0" w:space="0" w:color="auto"/>
      </w:divBdr>
    </w:div>
    <w:div w:id="450175207">
      <w:bodyDiv w:val="1"/>
      <w:marLeft w:val="0"/>
      <w:marRight w:val="0"/>
      <w:marTop w:val="0"/>
      <w:marBottom w:val="0"/>
      <w:divBdr>
        <w:top w:val="none" w:sz="0" w:space="0" w:color="auto"/>
        <w:left w:val="none" w:sz="0" w:space="0" w:color="auto"/>
        <w:bottom w:val="none" w:sz="0" w:space="0" w:color="auto"/>
        <w:right w:val="none" w:sz="0" w:space="0" w:color="auto"/>
      </w:divBdr>
    </w:div>
    <w:div w:id="454258130">
      <w:bodyDiv w:val="1"/>
      <w:marLeft w:val="0"/>
      <w:marRight w:val="0"/>
      <w:marTop w:val="0"/>
      <w:marBottom w:val="0"/>
      <w:divBdr>
        <w:top w:val="none" w:sz="0" w:space="0" w:color="auto"/>
        <w:left w:val="none" w:sz="0" w:space="0" w:color="auto"/>
        <w:bottom w:val="none" w:sz="0" w:space="0" w:color="auto"/>
        <w:right w:val="none" w:sz="0" w:space="0" w:color="auto"/>
      </w:divBdr>
    </w:div>
    <w:div w:id="490560906">
      <w:bodyDiv w:val="1"/>
      <w:marLeft w:val="0"/>
      <w:marRight w:val="0"/>
      <w:marTop w:val="0"/>
      <w:marBottom w:val="0"/>
      <w:divBdr>
        <w:top w:val="none" w:sz="0" w:space="0" w:color="auto"/>
        <w:left w:val="none" w:sz="0" w:space="0" w:color="auto"/>
        <w:bottom w:val="none" w:sz="0" w:space="0" w:color="auto"/>
        <w:right w:val="none" w:sz="0" w:space="0" w:color="auto"/>
      </w:divBdr>
    </w:div>
    <w:div w:id="504906368">
      <w:bodyDiv w:val="1"/>
      <w:marLeft w:val="0"/>
      <w:marRight w:val="0"/>
      <w:marTop w:val="0"/>
      <w:marBottom w:val="0"/>
      <w:divBdr>
        <w:top w:val="none" w:sz="0" w:space="0" w:color="auto"/>
        <w:left w:val="none" w:sz="0" w:space="0" w:color="auto"/>
        <w:bottom w:val="none" w:sz="0" w:space="0" w:color="auto"/>
        <w:right w:val="none" w:sz="0" w:space="0" w:color="auto"/>
      </w:divBdr>
      <w:divsChild>
        <w:div w:id="35936411">
          <w:marLeft w:val="0"/>
          <w:marRight w:val="0"/>
          <w:marTop w:val="0"/>
          <w:marBottom w:val="0"/>
          <w:divBdr>
            <w:top w:val="none" w:sz="0" w:space="0" w:color="auto"/>
            <w:left w:val="none" w:sz="0" w:space="0" w:color="auto"/>
            <w:bottom w:val="none" w:sz="0" w:space="0" w:color="auto"/>
            <w:right w:val="none" w:sz="0" w:space="0" w:color="auto"/>
          </w:divBdr>
        </w:div>
      </w:divsChild>
    </w:div>
    <w:div w:id="526406990">
      <w:bodyDiv w:val="1"/>
      <w:marLeft w:val="0"/>
      <w:marRight w:val="0"/>
      <w:marTop w:val="0"/>
      <w:marBottom w:val="0"/>
      <w:divBdr>
        <w:top w:val="none" w:sz="0" w:space="0" w:color="auto"/>
        <w:left w:val="none" w:sz="0" w:space="0" w:color="auto"/>
        <w:bottom w:val="none" w:sz="0" w:space="0" w:color="auto"/>
        <w:right w:val="none" w:sz="0" w:space="0" w:color="auto"/>
      </w:divBdr>
    </w:div>
    <w:div w:id="532839112">
      <w:bodyDiv w:val="1"/>
      <w:marLeft w:val="0"/>
      <w:marRight w:val="0"/>
      <w:marTop w:val="0"/>
      <w:marBottom w:val="0"/>
      <w:divBdr>
        <w:top w:val="none" w:sz="0" w:space="0" w:color="auto"/>
        <w:left w:val="none" w:sz="0" w:space="0" w:color="auto"/>
        <w:bottom w:val="none" w:sz="0" w:space="0" w:color="auto"/>
        <w:right w:val="none" w:sz="0" w:space="0" w:color="auto"/>
      </w:divBdr>
    </w:div>
    <w:div w:id="539443336">
      <w:bodyDiv w:val="1"/>
      <w:marLeft w:val="0"/>
      <w:marRight w:val="0"/>
      <w:marTop w:val="0"/>
      <w:marBottom w:val="0"/>
      <w:divBdr>
        <w:top w:val="none" w:sz="0" w:space="0" w:color="auto"/>
        <w:left w:val="none" w:sz="0" w:space="0" w:color="auto"/>
        <w:bottom w:val="none" w:sz="0" w:space="0" w:color="auto"/>
        <w:right w:val="none" w:sz="0" w:space="0" w:color="auto"/>
      </w:divBdr>
    </w:div>
    <w:div w:id="545676405">
      <w:bodyDiv w:val="1"/>
      <w:marLeft w:val="0"/>
      <w:marRight w:val="0"/>
      <w:marTop w:val="0"/>
      <w:marBottom w:val="0"/>
      <w:divBdr>
        <w:top w:val="none" w:sz="0" w:space="0" w:color="auto"/>
        <w:left w:val="none" w:sz="0" w:space="0" w:color="auto"/>
        <w:bottom w:val="none" w:sz="0" w:space="0" w:color="auto"/>
        <w:right w:val="none" w:sz="0" w:space="0" w:color="auto"/>
      </w:divBdr>
    </w:div>
    <w:div w:id="554270292">
      <w:bodyDiv w:val="1"/>
      <w:marLeft w:val="0"/>
      <w:marRight w:val="0"/>
      <w:marTop w:val="0"/>
      <w:marBottom w:val="0"/>
      <w:divBdr>
        <w:top w:val="none" w:sz="0" w:space="0" w:color="auto"/>
        <w:left w:val="none" w:sz="0" w:space="0" w:color="auto"/>
        <w:bottom w:val="none" w:sz="0" w:space="0" w:color="auto"/>
        <w:right w:val="none" w:sz="0" w:space="0" w:color="auto"/>
      </w:divBdr>
    </w:div>
    <w:div w:id="638151508">
      <w:bodyDiv w:val="1"/>
      <w:marLeft w:val="0"/>
      <w:marRight w:val="0"/>
      <w:marTop w:val="0"/>
      <w:marBottom w:val="0"/>
      <w:divBdr>
        <w:top w:val="none" w:sz="0" w:space="0" w:color="auto"/>
        <w:left w:val="none" w:sz="0" w:space="0" w:color="auto"/>
        <w:bottom w:val="none" w:sz="0" w:space="0" w:color="auto"/>
        <w:right w:val="none" w:sz="0" w:space="0" w:color="auto"/>
      </w:divBdr>
    </w:div>
    <w:div w:id="691956993">
      <w:bodyDiv w:val="1"/>
      <w:marLeft w:val="0"/>
      <w:marRight w:val="0"/>
      <w:marTop w:val="0"/>
      <w:marBottom w:val="0"/>
      <w:divBdr>
        <w:top w:val="none" w:sz="0" w:space="0" w:color="auto"/>
        <w:left w:val="none" w:sz="0" w:space="0" w:color="auto"/>
        <w:bottom w:val="none" w:sz="0" w:space="0" w:color="auto"/>
        <w:right w:val="none" w:sz="0" w:space="0" w:color="auto"/>
      </w:divBdr>
    </w:div>
    <w:div w:id="698895600">
      <w:bodyDiv w:val="1"/>
      <w:marLeft w:val="0"/>
      <w:marRight w:val="0"/>
      <w:marTop w:val="0"/>
      <w:marBottom w:val="0"/>
      <w:divBdr>
        <w:top w:val="none" w:sz="0" w:space="0" w:color="auto"/>
        <w:left w:val="none" w:sz="0" w:space="0" w:color="auto"/>
        <w:bottom w:val="none" w:sz="0" w:space="0" w:color="auto"/>
        <w:right w:val="none" w:sz="0" w:space="0" w:color="auto"/>
      </w:divBdr>
    </w:div>
    <w:div w:id="720638522">
      <w:bodyDiv w:val="1"/>
      <w:marLeft w:val="0"/>
      <w:marRight w:val="0"/>
      <w:marTop w:val="0"/>
      <w:marBottom w:val="0"/>
      <w:divBdr>
        <w:top w:val="none" w:sz="0" w:space="0" w:color="auto"/>
        <w:left w:val="none" w:sz="0" w:space="0" w:color="auto"/>
        <w:bottom w:val="none" w:sz="0" w:space="0" w:color="auto"/>
        <w:right w:val="none" w:sz="0" w:space="0" w:color="auto"/>
      </w:divBdr>
    </w:div>
    <w:div w:id="766776172">
      <w:bodyDiv w:val="1"/>
      <w:marLeft w:val="0"/>
      <w:marRight w:val="0"/>
      <w:marTop w:val="0"/>
      <w:marBottom w:val="0"/>
      <w:divBdr>
        <w:top w:val="none" w:sz="0" w:space="0" w:color="auto"/>
        <w:left w:val="none" w:sz="0" w:space="0" w:color="auto"/>
        <w:bottom w:val="none" w:sz="0" w:space="0" w:color="auto"/>
        <w:right w:val="none" w:sz="0" w:space="0" w:color="auto"/>
      </w:divBdr>
    </w:div>
    <w:div w:id="780076316">
      <w:bodyDiv w:val="1"/>
      <w:marLeft w:val="0"/>
      <w:marRight w:val="0"/>
      <w:marTop w:val="0"/>
      <w:marBottom w:val="0"/>
      <w:divBdr>
        <w:top w:val="none" w:sz="0" w:space="0" w:color="auto"/>
        <w:left w:val="none" w:sz="0" w:space="0" w:color="auto"/>
        <w:bottom w:val="none" w:sz="0" w:space="0" w:color="auto"/>
        <w:right w:val="none" w:sz="0" w:space="0" w:color="auto"/>
      </w:divBdr>
    </w:div>
    <w:div w:id="805783558">
      <w:bodyDiv w:val="1"/>
      <w:marLeft w:val="0"/>
      <w:marRight w:val="0"/>
      <w:marTop w:val="0"/>
      <w:marBottom w:val="0"/>
      <w:divBdr>
        <w:top w:val="none" w:sz="0" w:space="0" w:color="auto"/>
        <w:left w:val="none" w:sz="0" w:space="0" w:color="auto"/>
        <w:bottom w:val="none" w:sz="0" w:space="0" w:color="auto"/>
        <w:right w:val="none" w:sz="0" w:space="0" w:color="auto"/>
      </w:divBdr>
    </w:div>
    <w:div w:id="814949192">
      <w:bodyDiv w:val="1"/>
      <w:marLeft w:val="0"/>
      <w:marRight w:val="0"/>
      <w:marTop w:val="0"/>
      <w:marBottom w:val="0"/>
      <w:divBdr>
        <w:top w:val="none" w:sz="0" w:space="0" w:color="auto"/>
        <w:left w:val="none" w:sz="0" w:space="0" w:color="auto"/>
        <w:bottom w:val="none" w:sz="0" w:space="0" w:color="auto"/>
        <w:right w:val="none" w:sz="0" w:space="0" w:color="auto"/>
      </w:divBdr>
    </w:div>
    <w:div w:id="845679309">
      <w:bodyDiv w:val="1"/>
      <w:marLeft w:val="0"/>
      <w:marRight w:val="0"/>
      <w:marTop w:val="0"/>
      <w:marBottom w:val="0"/>
      <w:divBdr>
        <w:top w:val="none" w:sz="0" w:space="0" w:color="auto"/>
        <w:left w:val="none" w:sz="0" w:space="0" w:color="auto"/>
        <w:bottom w:val="none" w:sz="0" w:space="0" w:color="auto"/>
        <w:right w:val="none" w:sz="0" w:space="0" w:color="auto"/>
      </w:divBdr>
    </w:div>
    <w:div w:id="851720134">
      <w:bodyDiv w:val="1"/>
      <w:marLeft w:val="0"/>
      <w:marRight w:val="0"/>
      <w:marTop w:val="0"/>
      <w:marBottom w:val="0"/>
      <w:divBdr>
        <w:top w:val="none" w:sz="0" w:space="0" w:color="auto"/>
        <w:left w:val="none" w:sz="0" w:space="0" w:color="auto"/>
        <w:bottom w:val="none" w:sz="0" w:space="0" w:color="auto"/>
        <w:right w:val="none" w:sz="0" w:space="0" w:color="auto"/>
      </w:divBdr>
    </w:div>
    <w:div w:id="879903653">
      <w:bodyDiv w:val="1"/>
      <w:marLeft w:val="0"/>
      <w:marRight w:val="0"/>
      <w:marTop w:val="0"/>
      <w:marBottom w:val="0"/>
      <w:divBdr>
        <w:top w:val="none" w:sz="0" w:space="0" w:color="auto"/>
        <w:left w:val="none" w:sz="0" w:space="0" w:color="auto"/>
        <w:bottom w:val="none" w:sz="0" w:space="0" w:color="auto"/>
        <w:right w:val="none" w:sz="0" w:space="0" w:color="auto"/>
      </w:divBdr>
    </w:div>
    <w:div w:id="886721381">
      <w:bodyDiv w:val="1"/>
      <w:marLeft w:val="0"/>
      <w:marRight w:val="0"/>
      <w:marTop w:val="0"/>
      <w:marBottom w:val="0"/>
      <w:divBdr>
        <w:top w:val="none" w:sz="0" w:space="0" w:color="auto"/>
        <w:left w:val="none" w:sz="0" w:space="0" w:color="auto"/>
        <w:bottom w:val="none" w:sz="0" w:space="0" w:color="auto"/>
        <w:right w:val="none" w:sz="0" w:space="0" w:color="auto"/>
      </w:divBdr>
    </w:div>
    <w:div w:id="1017469100">
      <w:bodyDiv w:val="1"/>
      <w:marLeft w:val="0"/>
      <w:marRight w:val="0"/>
      <w:marTop w:val="0"/>
      <w:marBottom w:val="0"/>
      <w:divBdr>
        <w:top w:val="none" w:sz="0" w:space="0" w:color="auto"/>
        <w:left w:val="none" w:sz="0" w:space="0" w:color="auto"/>
        <w:bottom w:val="none" w:sz="0" w:space="0" w:color="auto"/>
        <w:right w:val="none" w:sz="0" w:space="0" w:color="auto"/>
      </w:divBdr>
    </w:div>
    <w:div w:id="1063870991">
      <w:bodyDiv w:val="1"/>
      <w:marLeft w:val="0"/>
      <w:marRight w:val="0"/>
      <w:marTop w:val="0"/>
      <w:marBottom w:val="0"/>
      <w:divBdr>
        <w:top w:val="none" w:sz="0" w:space="0" w:color="auto"/>
        <w:left w:val="none" w:sz="0" w:space="0" w:color="auto"/>
        <w:bottom w:val="none" w:sz="0" w:space="0" w:color="auto"/>
        <w:right w:val="none" w:sz="0" w:space="0" w:color="auto"/>
      </w:divBdr>
    </w:div>
    <w:div w:id="1074232415">
      <w:bodyDiv w:val="1"/>
      <w:marLeft w:val="0"/>
      <w:marRight w:val="0"/>
      <w:marTop w:val="0"/>
      <w:marBottom w:val="0"/>
      <w:divBdr>
        <w:top w:val="none" w:sz="0" w:space="0" w:color="auto"/>
        <w:left w:val="none" w:sz="0" w:space="0" w:color="auto"/>
        <w:bottom w:val="none" w:sz="0" w:space="0" w:color="auto"/>
        <w:right w:val="none" w:sz="0" w:space="0" w:color="auto"/>
      </w:divBdr>
    </w:div>
    <w:div w:id="1149710297">
      <w:bodyDiv w:val="1"/>
      <w:marLeft w:val="0"/>
      <w:marRight w:val="0"/>
      <w:marTop w:val="0"/>
      <w:marBottom w:val="0"/>
      <w:divBdr>
        <w:top w:val="none" w:sz="0" w:space="0" w:color="auto"/>
        <w:left w:val="none" w:sz="0" w:space="0" w:color="auto"/>
        <w:bottom w:val="none" w:sz="0" w:space="0" w:color="auto"/>
        <w:right w:val="none" w:sz="0" w:space="0" w:color="auto"/>
      </w:divBdr>
    </w:div>
    <w:div w:id="1196623215">
      <w:bodyDiv w:val="1"/>
      <w:marLeft w:val="0"/>
      <w:marRight w:val="0"/>
      <w:marTop w:val="0"/>
      <w:marBottom w:val="0"/>
      <w:divBdr>
        <w:top w:val="none" w:sz="0" w:space="0" w:color="auto"/>
        <w:left w:val="none" w:sz="0" w:space="0" w:color="auto"/>
        <w:bottom w:val="none" w:sz="0" w:space="0" w:color="auto"/>
        <w:right w:val="none" w:sz="0" w:space="0" w:color="auto"/>
      </w:divBdr>
    </w:div>
    <w:div w:id="1230653059">
      <w:bodyDiv w:val="1"/>
      <w:marLeft w:val="0"/>
      <w:marRight w:val="0"/>
      <w:marTop w:val="0"/>
      <w:marBottom w:val="0"/>
      <w:divBdr>
        <w:top w:val="none" w:sz="0" w:space="0" w:color="auto"/>
        <w:left w:val="none" w:sz="0" w:space="0" w:color="auto"/>
        <w:bottom w:val="none" w:sz="0" w:space="0" w:color="auto"/>
        <w:right w:val="none" w:sz="0" w:space="0" w:color="auto"/>
      </w:divBdr>
    </w:div>
    <w:div w:id="1249194244">
      <w:bodyDiv w:val="1"/>
      <w:marLeft w:val="0"/>
      <w:marRight w:val="0"/>
      <w:marTop w:val="0"/>
      <w:marBottom w:val="0"/>
      <w:divBdr>
        <w:top w:val="none" w:sz="0" w:space="0" w:color="auto"/>
        <w:left w:val="none" w:sz="0" w:space="0" w:color="auto"/>
        <w:bottom w:val="none" w:sz="0" w:space="0" w:color="auto"/>
        <w:right w:val="none" w:sz="0" w:space="0" w:color="auto"/>
      </w:divBdr>
    </w:div>
    <w:div w:id="1318605211">
      <w:bodyDiv w:val="1"/>
      <w:marLeft w:val="0"/>
      <w:marRight w:val="0"/>
      <w:marTop w:val="0"/>
      <w:marBottom w:val="0"/>
      <w:divBdr>
        <w:top w:val="none" w:sz="0" w:space="0" w:color="auto"/>
        <w:left w:val="none" w:sz="0" w:space="0" w:color="auto"/>
        <w:bottom w:val="none" w:sz="0" w:space="0" w:color="auto"/>
        <w:right w:val="none" w:sz="0" w:space="0" w:color="auto"/>
      </w:divBdr>
    </w:div>
    <w:div w:id="1322006700">
      <w:bodyDiv w:val="1"/>
      <w:marLeft w:val="0"/>
      <w:marRight w:val="0"/>
      <w:marTop w:val="0"/>
      <w:marBottom w:val="0"/>
      <w:divBdr>
        <w:top w:val="none" w:sz="0" w:space="0" w:color="auto"/>
        <w:left w:val="none" w:sz="0" w:space="0" w:color="auto"/>
        <w:bottom w:val="none" w:sz="0" w:space="0" w:color="auto"/>
        <w:right w:val="none" w:sz="0" w:space="0" w:color="auto"/>
      </w:divBdr>
    </w:div>
    <w:div w:id="1349673482">
      <w:bodyDiv w:val="1"/>
      <w:marLeft w:val="0"/>
      <w:marRight w:val="0"/>
      <w:marTop w:val="0"/>
      <w:marBottom w:val="0"/>
      <w:divBdr>
        <w:top w:val="none" w:sz="0" w:space="0" w:color="auto"/>
        <w:left w:val="none" w:sz="0" w:space="0" w:color="auto"/>
        <w:bottom w:val="none" w:sz="0" w:space="0" w:color="auto"/>
        <w:right w:val="none" w:sz="0" w:space="0" w:color="auto"/>
      </w:divBdr>
    </w:div>
    <w:div w:id="1373576595">
      <w:bodyDiv w:val="1"/>
      <w:marLeft w:val="0"/>
      <w:marRight w:val="0"/>
      <w:marTop w:val="0"/>
      <w:marBottom w:val="0"/>
      <w:divBdr>
        <w:top w:val="none" w:sz="0" w:space="0" w:color="auto"/>
        <w:left w:val="none" w:sz="0" w:space="0" w:color="auto"/>
        <w:bottom w:val="none" w:sz="0" w:space="0" w:color="auto"/>
        <w:right w:val="none" w:sz="0" w:space="0" w:color="auto"/>
      </w:divBdr>
    </w:div>
    <w:div w:id="1443694343">
      <w:bodyDiv w:val="1"/>
      <w:marLeft w:val="0"/>
      <w:marRight w:val="0"/>
      <w:marTop w:val="0"/>
      <w:marBottom w:val="0"/>
      <w:divBdr>
        <w:top w:val="none" w:sz="0" w:space="0" w:color="auto"/>
        <w:left w:val="none" w:sz="0" w:space="0" w:color="auto"/>
        <w:bottom w:val="none" w:sz="0" w:space="0" w:color="auto"/>
        <w:right w:val="none" w:sz="0" w:space="0" w:color="auto"/>
      </w:divBdr>
    </w:div>
    <w:div w:id="1446536072">
      <w:bodyDiv w:val="1"/>
      <w:marLeft w:val="0"/>
      <w:marRight w:val="0"/>
      <w:marTop w:val="0"/>
      <w:marBottom w:val="0"/>
      <w:divBdr>
        <w:top w:val="none" w:sz="0" w:space="0" w:color="auto"/>
        <w:left w:val="none" w:sz="0" w:space="0" w:color="auto"/>
        <w:bottom w:val="none" w:sz="0" w:space="0" w:color="auto"/>
        <w:right w:val="none" w:sz="0" w:space="0" w:color="auto"/>
      </w:divBdr>
    </w:div>
    <w:div w:id="1468814849">
      <w:bodyDiv w:val="1"/>
      <w:marLeft w:val="0"/>
      <w:marRight w:val="0"/>
      <w:marTop w:val="0"/>
      <w:marBottom w:val="0"/>
      <w:divBdr>
        <w:top w:val="none" w:sz="0" w:space="0" w:color="auto"/>
        <w:left w:val="none" w:sz="0" w:space="0" w:color="auto"/>
        <w:bottom w:val="none" w:sz="0" w:space="0" w:color="auto"/>
        <w:right w:val="none" w:sz="0" w:space="0" w:color="auto"/>
      </w:divBdr>
    </w:div>
    <w:div w:id="1476028456">
      <w:bodyDiv w:val="1"/>
      <w:marLeft w:val="0"/>
      <w:marRight w:val="0"/>
      <w:marTop w:val="0"/>
      <w:marBottom w:val="0"/>
      <w:divBdr>
        <w:top w:val="none" w:sz="0" w:space="0" w:color="auto"/>
        <w:left w:val="none" w:sz="0" w:space="0" w:color="auto"/>
        <w:bottom w:val="none" w:sz="0" w:space="0" w:color="auto"/>
        <w:right w:val="none" w:sz="0" w:space="0" w:color="auto"/>
      </w:divBdr>
    </w:div>
    <w:div w:id="1510633682">
      <w:bodyDiv w:val="1"/>
      <w:marLeft w:val="0"/>
      <w:marRight w:val="0"/>
      <w:marTop w:val="0"/>
      <w:marBottom w:val="0"/>
      <w:divBdr>
        <w:top w:val="none" w:sz="0" w:space="0" w:color="auto"/>
        <w:left w:val="none" w:sz="0" w:space="0" w:color="auto"/>
        <w:bottom w:val="none" w:sz="0" w:space="0" w:color="auto"/>
        <w:right w:val="none" w:sz="0" w:space="0" w:color="auto"/>
      </w:divBdr>
    </w:div>
    <w:div w:id="1520699135">
      <w:bodyDiv w:val="1"/>
      <w:marLeft w:val="0"/>
      <w:marRight w:val="0"/>
      <w:marTop w:val="0"/>
      <w:marBottom w:val="0"/>
      <w:divBdr>
        <w:top w:val="none" w:sz="0" w:space="0" w:color="auto"/>
        <w:left w:val="none" w:sz="0" w:space="0" w:color="auto"/>
        <w:bottom w:val="none" w:sz="0" w:space="0" w:color="auto"/>
        <w:right w:val="none" w:sz="0" w:space="0" w:color="auto"/>
      </w:divBdr>
    </w:div>
    <w:div w:id="1525245542">
      <w:bodyDiv w:val="1"/>
      <w:marLeft w:val="0"/>
      <w:marRight w:val="0"/>
      <w:marTop w:val="0"/>
      <w:marBottom w:val="0"/>
      <w:divBdr>
        <w:top w:val="none" w:sz="0" w:space="0" w:color="auto"/>
        <w:left w:val="none" w:sz="0" w:space="0" w:color="auto"/>
        <w:bottom w:val="none" w:sz="0" w:space="0" w:color="auto"/>
        <w:right w:val="none" w:sz="0" w:space="0" w:color="auto"/>
      </w:divBdr>
    </w:div>
    <w:div w:id="1531066488">
      <w:bodyDiv w:val="1"/>
      <w:marLeft w:val="0"/>
      <w:marRight w:val="0"/>
      <w:marTop w:val="0"/>
      <w:marBottom w:val="0"/>
      <w:divBdr>
        <w:top w:val="none" w:sz="0" w:space="0" w:color="auto"/>
        <w:left w:val="none" w:sz="0" w:space="0" w:color="auto"/>
        <w:bottom w:val="none" w:sz="0" w:space="0" w:color="auto"/>
        <w:right w:val="none" w:sz="0" w:space="0" w:color="auto"/>
      </w:divBdr>
    </w:div>
    <w:div w:id="1592852895">
      <w:bodyDiv w:val="1"/>
      <w:marLeft w:val="0"/>
      <w:marRight w:val="0"/>
      <w:marTop w:val="0"/>
      <w:marBottom w:val="0"/>
      <w:divBdr>
        <w:top w:val="none" w:sz="0" w:space="0" w:color="auto"/>
        <w:left w:val="none" w:sz="0" w:space="0" w:color="auto"/>
        <w:bottom w:val="none" w:sz="0" w:space="0" w:color="auto"/>
        <w:right w:val="none" w:sz="0" w:space="0" w:color="auto"/>
      </w:divBdr>
    </w:div>
    <w:div w:id="1604143399">
      <w:bodyDiv w:val="1"/>
      <w:marLeft w:val="0"/>
      <w:marRight w:val="0"/>
      <w:marTop w:val="0"/>
      <w:marBottom w:val="0"/>
      <w:divBdr>
        <w:top w:val="none" w:sz="0" w:space="0" w:color="auto"/>
        <w:left w:val="none" w:sz="0" w:space="0" w:color="auto"/>
        <w:bottom w:val="none" w:sz="0" w:space="0" w:color="auto"/>
        <w:right w:val="none" w:sz="0" w:space="0" w:color="auto"/>
      </w:divBdr>
    </w:div>
    <w:div w:id="1677076126">
      <w:bodyDiv w:val="1"/>
      <w:marLeft w:val="0"/>
      <w:marRight w:val="0"/>
      <w:marTop w:val="0"/>
      <w:marBottom w:val="0"/>
      <w:divBdr>
        <w:top w:val="none" w:sz="0" w:space="0" w:color="auto"/>
        <w:left w:val="none" w:sz="0" w:space="0" w:color="auto"/>
        <w:bottom w:val="none" w:sz="0" w:space="0" w:color="auto"/>
        <w:right w:val="none" w:sz="0" w:space="0" w:color="auto"/>
      </w:divBdr>
    </w:div>
    <w:div w:id="1702630767">
      <w:bodyDiv w:val="1"/>
      <w:marLeft w:val="0"/>
      <w:marRight w:val="0"/>
      <w:marTop w:val="0"/>
      <w:marBottom w:val="0"/>
      <w:divBdr>
        <w:top w:val="none" w:sz="0" w:space="0" w:color="auto"/>
        <w:left w:val="none" w:sz="0" w:space="0" w:color="auto"/>
        <w:bottom w:val="none" w:sz="0" w:space="0" w:color="auto"/>
        <w:right w:val="none" w:sz="0" w:space="0" w:color="auto"/>
      </w:divBdr>
    </w:div>
    <w:div w:id="1761414358">
      <w:bodyDiv w:val="1"/>
      <w:marLeft w:val="0"/>
      <w:marRight w:val="0"/>
      <w:marTop w:val="0"/>
      <w:marBottom w:val="0"/>
      <w:divBdr>
        <w:top w:val="none" w:sz="0" w:space="0" w:color="auto"/>
        <w:left w:val="none" w:sz="0" w:space="0" w:color="auto"/>
        <w:bottom w:val="none" w:sz="0" w:space="0" w:color="auto"/>
        <w:right w:val="none" w:sz="0" w:space="0" w:color="auto"/>
      </w:divBdr>
    </w:div>
    <w:div w:id="1772973654">
      <w:bodyDiv w:val="1"/>
      <w:marLeft w:val="0"/>
      <w:marRight w:val="0"/>
      <w:marTop w:val="0"/>
      <w:marBottom w:val="0"/>
      <w:divBdr>
        <w:top w:val="none" w:sz="0" w:space="0" w:color="auto"/>
        <w:left w:val="none" w:sz="0" w:space="0" w:color="auto"/>
        <w:bottom w:val="none" w:sz="0" w:space="0" w:color="auto"/>
        <w:right w:val="none" w:sz="0" w:space="0" w:color="auto"/>
      </w:divBdr>
    </w:div>
    <w:div w:id="1795832105">
      <w:bodyDiv w:val="1"/>
      <w:marLeft w:val="0"/>
      <w:marRight w:val="0"/>
      <w:marTop w:val="0"/>
      <w:marBottom w:val="0"/>
      <w:divBdr>
        <w:top w:val="none" w:sz="0" w:space="0" w:color="auto"/>
        <w:left w:val="none" w:sz="0" w:space="0" w:color="auto"/>
        <w:bottom w:val="none" w:sz="0" w:space="0" w:color="auto"/>
        <w:right w:val="none" w:sz="0" w:space="0" w:color="auto"/>
      </w:divBdr>
    </w:div>
    <w:div w:id="1803768737">
      <w:bodyDiv w:val="1"/>
      <w:marLeft w:val="0"/>
      <w:marRight w:val="0"/>
      <w:marTop w:val="0"/>
      <w:marBottom w:val="0"/>
      <w:divBdr>
        <w:top w:val="none" w:sz="0" w:space="0" w:color="auto"/>
        <w:left w:val="none" w:sz="0" w:space="0" w:color="auto"/>
        <w:bottom w:val="none" w:sz="0" w:space="0" w:color="auto"/>
        <w:right w:val="none" w:sz="0" w:space="0" w:color="auto"/>
      </w:divBdr>
    </w:div>
    <w:div w:id="1874417390">
      <w:bodyDiv w:val="1"/>
      <w:marLeft w:val="0"/>
      <w:marRight w:val="0"/>
      <w:marTop w:val="0"/>
      <w:marBottom w:val="0"/>
      <w:divBdr>
        <w:top w:val="none" w:sz="0" w:space="0" w:color="auto"/>
        <w:left w:val="none" w:sz="0" w:space="0" w:color="auto"/>
        <w:bottom w:val="none" w:sz="0" w:space="0" w:color="auto"/>
        <w:right w:val="none" w:sz="0" w:space="0" w:color="auto"/>
      </w:divBdr>
    </w:div>
    <w:div w:id="1906256499">
      <w:bodyDiv w:val="1"/>
      <w:marLeft w:val="0"/>
      <w:marRight w:val="0"/>
      <w:marTop w:val="0"/>
      <w:marBottom w:val="0"/>
      <w:divBdr>
        <w:top w:val="none" w:sz="0" w:space="0" w:color="auto"/>
        <w:left w:val="none" w:sz="0" w:space="0" w:color="auto"/>
        <w:bottom w:val="none" w:sz="0" w:space="0" w:color="auto"/>
        <w:right w:val="none" w:sz="0" w:space="0" w:color="auto"/>
      </w:divBdr>
    </w:div>
    <w:div w:id="1906600802">
      <w:bodyDiv w:val="1"/>
      <w:marLeft w:val="0"/>
      <w:marRight w:val="0"/>
      <w:marTop w:val="0"/>
      <w:marBottom w:val="0"/>
      <w:divBdr>
        <w:top w:val="none" w:sz="0" w:space="0" w:color="auto"/>
        <w:left w:val="none" w:sz="0" w:space="0" w:color="auto"/>
        <w:bottom w:val="none" w:sz="0" w:space="0" w:color="auto"/>
        <w:right w:val="none" w:sz="0" w:space="0" w:color="auto"/>
      </w:divBdr>
    </w:div>
    <w:div w:id="1916431463">
      <w:bodyDiv w:val="1"/>
      <w:marLeft w:val="0"/>
      <w:marRight w:val="0"/>
      <w:marTop w:val="0"/>
      <w:marBottom w:val="0"/>
      <w:divBdr>
        <w:top w:val="none" w:sz="0" w:space="0" w:color="auto"/>
        <w:left w:val="none" w:sz="0" w:space="0" w:color="auto"/>
        <w:bottom w:val="none" w:sz="0" w:space="0" w:color="auto"/>
        <w:right w:val="none" w:sz="0" w:space="0" w:color="auto"/>
      </w:divBdr>
    </w:div>
    <w:div w:id="1963270179">
      <w:bodyDiv w:val="1"/>
      <w:marLeft w:val="0"/>
      <w:marRight w:val="0"/>
      <w:marTop w:val="0"/>
      <w:marBottom w:val="0"/>
      <w:divBdr>
        <w:top w:val="none" w:sz="0" w:space="0" w:color="auto"/>
        <w:left w:val="none" w:sz="0" w:space="0" w:color="auto"/>
        <w:bottom w:val="none" w:sz="0" w:space="0" w:color="auto"/>
        <w:right w:val="none" w:sz="0" w:space="0" w:color="auto"/>
      </w:divBdr>
    </w:div>
    <w:div w:id="1963464586">
      <w:bodyDiv w:val="1"/>
      <w:marLeft w:val="0"/>
      <w:marRight w:val="0"/>
      <w:marTop w:val="0"/>
      <w:marBottom w:val="0"/>
      <w:divBdr>
        <w:top w:val="none" w:sz="0" w:space="0" w:color="auto"/>
        <w:left w:val="none" w:sz="0" w:space="0" w:color="auto"/>
        <w:bottom w:val="none" w:sz="0" w:space="0" w:color="auto"/>
        <w:right w:val="none" w:sz="0" w:space="0" w:color="auto"/>
      </w:divBdr>
    </w:div>
    <w:div w:id="1987926382">
      <w:bodyDiv w:val="1"/>
      <w:marLeft w:val="0"/>
      <w:marRight w:val="0"/>
      <w:marTop w:val="0"/>
      <w:marBottom w:val="0"/>
      <w:divBdr>
        <w:top w:val="none" w:sz="0" w:space="0" w:color="auto"/>
        <w:left w:val="none" w:sz="0" w:space="0" w:color="auto"/>
        <w:bottom w:val="none" w:sz="0" w:space="0" w:color="auto"/>
        <w:right w:val="none" w:sz="0" w:space="0" w:color="auto"/>
      </w:divBdr>
    </w:div>
    <w:div w:id="1992558436">
      <w:bodyDiv w:val="1"/>
      <w:marLeft w:val="0"/>
      <w:marRight w:val="0"/>
      <w:marTop w:val="0"/>
      <w:marBottom w:val="0"/>
      <w:divBdr>
        <w:top w:val="none" w:sz="0" w:space="0" w:color="auto"/>
        <w:left w:val="none" w:sz="0" w:space="0" w:color="auto"/>
        <w:bottom w:val="none" w:sz="0" w:space="0" w:color="auto"/>
        <w:right w:val="none" w:sz="0" w:space="0" w:color="auto"/>
      </w:divBdr>
    </w:div>
    <w:div w:id="201249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publica.cat/ecofin_sobre/AppJava/views/mesa/obertura_sobr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tractaciopublica.cat/ecofin_sobre/AppJava/views/mesa/obertura_sobre.xhtml" TargetMode="External"/><Relationship Id="rId4" Type="http://schemas.openxmlformats.org/officeDocument/2006/relationships/settings" Target="settings.xml"/><Relationship Id="rId9" Type="http://schemas.openxmlformats.org/officeDocument/2006/relationships/hyperlink" Target="https://contractaciopublica.cat/ecofin_sobre/AppJava/views/mesa/obertura_sobre.x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ilafranca.cat"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3A324B-462D-48AB-939F-54C40CAD2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353</TotalTime>
  <Pages>4</Pages>
  <Words>941</Words>
  <Characters>5366</Characters>
  <Application>Microsoft Office Word</Application>
  <DocSecurity>0</DocSecurity>
  <Lines>44</Lines>
  <Paragraphs>12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6295</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GONZALEZ VILLENA, Olimpia</dc:creator>
  <cp:lastModifiedBy>Olimpia GONZALEZ VILLENA</cp:lastModifiedBy>
  <cp:revision>12</cp:revision>
  <cp:lastPrinted>2021-07-26T08:42:00Z</cp:lastPrinted>
  <dcterms:created xsi:type="dcterms:W3CDTF">2025-02-06T07:13:00Z</dcterms:created>
  <dcterms:modified xsi:type="dcterms:W3CDTF">2025-02-10T10:26:00Z</dcterms:modified>
</cp:coreProperties>
</file>