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F6DA" w14:textId="77777777" w:rsidR="0035182C" w:rsidRPr="00490729" w:rsidRDefault="0035182C" w:rsidP="0035182C">
      <w:pPr>
        <w:jc w:val="center"/>
        <w:rPr>
          <w:rFonts w:eastAsia="Calibri" w:cs="Arial"/>
          <w:b/>
          <w:szCs w:val="22"/>
          <w:u w:val="single"/>
          <w:lang w:eastAsia="en-US"/>
        </w:rPr>
      </w:pPr>
      <w:r w:rsidRPr="00490729">
        <w:rPr>
          <w:rFonts w:eastAsia="Calibri" w:cs="Arial"/>
          <w:b/>
          <w:szCs w:val="22"/>
          <w:u w:val="single"/>
          <w:lang w:eastAsia="en-US"/>
        </w:rPr>
        <w:t>ANNEX 1</w:t>
      </w:r>
    </w:p>
    <w:p w14:paraId="4B33C151" w14:textId="77777777" w:rsidR="0035182C" w:rsidRPr="00490729" w:rsidRDefault="0035182C" w:rsidP="0035182C">
      <w:pPr>
        <w:jc w:val="center"/>
        <w:rPr>
          <w:rFonts w:eastAsia="Calibri" w:cs="Arial"/>
          <w:b/>
          <w:szCs w:val="22"/>
          <w:lang w:eastAsia="en-US"/>
        </w:rPr>
      </w:pPr>
    </w:p>
    <w:p w14:paraId="1B8C1C24" w14:textId="77777777" w:rsidR="0035182C" w:rsidRPr="00490729" w:rsidRDefault="0035182C" w:rsidP="0035182C">
      <w:pPr>
        <w:pBdr>
          <w:bottom w:val="single" w:sz="4" w:space="1" w:color="auto"/>
        </w:pBdr>
        <w:rPr>
          <w:rFonts w:cs="Arial"/>
          <w:szCs w:val="22"/>
        </w:rPr>
      </w:pPr>
      <w:r w:rsidRPr="00490729">
        <w:rPr>
          <w:rFonts w:eastAsia="Calibri"/>
          <w:lang w:eastAsia="en-US"/>
        </w:rPr>
        <w:t>Al plec de clàusules administratives particulars d</w:t>
      </w:r>
      <w:r w:rsidRPr="00490729">
        <w:t xml:space="preserve">e la contractació consistent </w:t>
      </w:r>
      <w:r w:rsidRPr="00490729">
        <w:rPr>
          <w:rFonts w:cs="Arial"/>
          <w:szCs w:val="22"/>
        </w:rPr>
        <w:t xml:space="preserve">en </w:t>
      </w:r>
      <w:r w:rsidRPr="00490729">
        <w:rPr>
          <w:rFonts w:cs="Arial"/>
          <w:iCs/>
          <w:sz w:val="20"/>
        </w:rPr>
        <w:t>l’adquisició d’ ordinadors portàtils avançats per utilitzar programari gràfic</w:t>
      </w:r>
    </w:p>
    <w:p w14:paraId="69205124" w14:textId="77777777" w:rsidR="0035182C" w:rsidRPr="00490729" w:rsidRDefault="0035182C" w:rsidP="0035182C">
      <w:pPr>
        <w:pBdr>
          <w:bottom w:val="single" w:sz="4" w:space="1" w:color="auto"/>
        </w:pBdr>
      </w:pPr>
    </w:p>
    <w:p w14:paraId="17D5B789" w14:textId="77777777" w:rsidR="0035182C" w:rsidRPr="00490729" w:rsidRDefault="0035182C" w:rsidP="0035182C">
      <w:pPr>
        <w:pBdr>
          <w:bottom w:val="single" w:sz="4" w:space="1" w:color="auto"/>
        </w:pBdr>
        <w:jc w:val="right"/>
        <w:rPr>
          <w:szCs w:val="22"/>
        </w:rPr>
      </w:pPr>
      <w:r w:rsidRPr="00490729">
        <w:rPr>
          <w:szCs w:val="22"/>
        </w:rPr>
        <w:t>Expedient núm.: 2025/0005342</w:t>
      </w:r>
    </w:p>
    <w:p w14:paraId="7CEEB3FE" w14:textId="77777777" w:rsidR="0035182C" w:rsidRPr="00490729" w:rsidRDefault="0035182C" w:rsidP="0035182C">
      <w:pPr>
        <w:jc w:val="center"/>
        <w:rPr>
          <w:rFonts w:cs="Arial"/>
          <w:szCs w:val="22"/>
        </w:rPr>
      </w:pPr>
    </w:p>
    <w:p w14:paraId="6C7C2470" w14:textId="77777777" w:rsidR="0035182C" w:rsidRPr="00490729" w:rsidRDefault="0035182C" w:rsidP="0035182C">
      <w:pPr>
        <w:tabs>
          <w:tab w:val="center" w:pos="4252"/>
          <w:tab w:val="right" w:pos="8504"/>
        </w:tabs>
        <w:jc w:val="center"/>
        <w:rPr>
          <w:rFonts w:cs="Arial"/>
          <w:b/>
          <w:szCs w:val="22"/>
          <w:lang w:eastAsia="ca-ES"/>
        </w:rPr>
      </w:pPr>
      <w:r w:rsidRPr="00490729">
        <w:rPr>
          <w:rFonts w:cs="Arial"/>
          <w:b/>
          <w:szCs w:val="22"/>
        </w:rPr>
        <w:t>Model de proposició relativa als criteris avaluables de forma automàtica</w:t>
      </w:r>
    </w:p>
    <w:p w14:paraId="718EBE9E" w14:textId="77777777" w:rsidR="0035182C" w:rsidRDefault="0035182C" w:rsidP="0035182C">
      <w:pPr>
        <w:jc w:val="center"/>
      </w:pPr>
    </w:p>
    <w:p w14:paraId="0C339CD3" w14:textId="77777777" w:rsidR="0035182C" w:rsidRPr="00490729" w:rsidRDefault="0035182C" w:rsidP="0035182C">
      <w:pPr>
        <w:jc w:val="center"/>
      </w:pPr>
    </w:p>
    <w:p w14:paraId="33141402" w14:textId="77777777" w:rsidR="0035182C" w:rsidRPr="00490729" w:rsidRDefault="0035182C" w:rsidP="0035182C">
      <w:r w:rsidRPr="00490729">
        <w:t xml:space="preserve">El Sr./La Sra. .......... amb NIF núm. .........., en nom propi / en representació de l’empresa .........., CIF núm. .........., domiciliada a .........., CP .........., carrer .........., núm. .........., adreça electrònica: .........., assabentat/da de les condicions exigides per a optar a la contractació relativa a </w:t>
      </w:r>
      <w:r w:rsidRPr="00490729">
        <w:rPr>
          <w:i/>
        </w:rPr>
        <w:t>(consignar objecte del contracte i lots, si escau)</w:t>
      </w:r>
      <w:r w:rsidRPr="00490729">
        <w:t xml:space="preserve"> .........., es compromet a portar-la a terme amb subjecció als plecs de prescripcions tècniques particulars i de clàusules administratives particulars, que accepta íntegrament:</w:t>
      </w:r>
    </w:p>
    <w:p w14:paraId="245063E6" w14:textId="77777777" w:rsidR="0035182C" w:rsidRPr="00490729" w:rsidRDefault="0035182C" w:rsidP="0035182C"/>
    <w:p w14:paraId="3B1539DC" w14:textId="77777777" w:rsidR="0035182C" w:rsidRPr="00490729" w:rsidRDefault="0035182C" w:rsidP="0035182C">
      <w:pPr>
        <w:numPr>
          <w:ilvl w:val="0"/>
          <w:numId w:val="2"/>
        </w:numPr>
        <w:ind w:left="284" w:hanging="284"/>
        <w:rPr>
          <w:b/>
          <w:bCs/>
        </w:rPr>
      </w:pPr>
      <w:r w:rsidRPr="00490729">
        <w:rPr>
          <w:b/>
          <w:bCs/>
        </w:rPr>
        <w:t>Proposició econòmica:</w:t>
      </w:r>
    </w:p>
    <w:p w14:paraId="38597574" w14:textId="77777777" w:rsidR="0035182C" w:rsidRPr="00490729" w:rsidRDefault="0035182C" w:rsidP="0035182C"/>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57"/>
        <w:gridCol w:w="1453"/>
        <w:gridCol w:w="1383"/>
        <w:gridCol w:w="1559"/>
        <w:gridCol w:w="885"/>
        <w:gridCol w:w="1383"/>
        <w:gridCol w:w="1559"/>
      </w:tblGrid>
      <w:tr w:rsidR="0035182C" w:rsidRPr="00490729" w14:paraId="2D6172A9" w14:textId="77777777" w:rsidTr="00C91E0B">
        <w:trPr>
          <w:trHeight w:val="416"/>
          <w:jc w:val="center"/>
        </w:trPr>
        <w:tc>
          <w:tcPr>
            <w:tcW w:w="709" w:type="dxa"/>
            <w:tcBorders>
              <w:top w:val="nil"/>
              <w:left w:val="nil"/>
              <w:bottom w:val="nil"/>
              <w:right w:val="nil"/>
            </w:tcBorders>
          </w:tcPr>
          <w:p w14:paraId="5AFBB662" w14:textId="77777777" w:rsidR="0035182C" w:rsidRPr="00490729" w:rsidRDefault="0035182C" w:rsidP="00C91E0B">
            <w:pPr>
              <w:jc w:val="left"/>
              <w:rPr>
                <w:rFonts w:cs="Arial"/>
                <w:szCs w:val="22"/>
              </w:rPr>
            </w:pPr>
          </w:p>
        </w:tc>
        <w:tc>
          <w:tcPr>
            <w:tcW w:w="3793" w:type="dxa"/>
            <w:gridSpan w:val="3"/>
            <w:tcBorders>
              <w:top w:val="nil"/>
              <w:left w:val="nil"/>
              <w:bottom w:val="nil"/>
              <w:right w:val="single" w:sz="12" w:space="0" w:color="auto"/>
            </w:tcBorders>
          </w:tcPr>
          <w:p w14:paraId="0590C63D" w14:textId="77777777" w:rsidR="0035182C" w:rsidRPr="00490729" w:rsidRDefault="0035182C" w:rsidP="00C91E0B">
            <w:pPr>
              <w:jc w:val="left"/>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1E11D692" w14:textId="77777777" w:rsidR="0035182C" w:rsidRPr="00490729" w:rsidRDefault="0035182C" w:rsidP="00C91E0B">
            <w:pPr>
              <w:jc w:val="center"/>
              <w:rPr>
                <w:rFonts w:cs="Arial"/>
                <w:szCs w:val="22"/>
              </w:rPr>
            </w:pPr>
            <w:r w:rsidRPr="00490729">
              <w:rPr>
                <w:rFonts w:cs="Arial"/>
                <w:szCs w:val="22"/>
              </w:rPr>
              <w:t>OFERTA DEL LICITADOR</w:t>
            </w:r>
          </w:p>
        </w:tc>
      </w:tr>
      <w:tr w:rsidR="0035182C" w:rsidRPr="00490729" w14:paraId="54940080" w14:textId="77777777" w:rsidTr="00C91E0B">
        <w:trPr>
          <w:jc w:val="center"/>
        </w:trPr>
        <w:tc>
          <w:tcPr>
            <w:tcW w:w="1666" w:type="dxa"/>
            <w:gridSpan w:val="2"/>
            <w:tcBorders>
              <w:top w:val="nil"/>
              <w:left w:val="nil"/>
            </w:tcBorders>
          </w:tcPr>
          <w:p w14:paraId="0E788C26" w14:textId="77777777" w:rsidR="0035182C" w:rsidRPr="00490729" w:rsidRDefault="0035182C" w:rsidP="00C91E0B">
            <w:pPr>
              <w:jc w:val="left"/>
            </w:pPr>
          </w:p>
        </w:tc>
        <w:tc>
          <w:tcPr>
            <w:tcW w:w="1453" w:type="dxa"/>
            <w:tcBorders>
              <w:top w:val="single" w:sz="2" w:space="0" w:color="auto"/>
            </w:tcBorders>
          </w:tcPr>
          <w:p w14:paraId="41A53D9C" w14:textId="77777777" w:rsidR="0035182C" w:rsidRPr="00490729" w:rsidRDefault="0035182C" w:rsidP="00C91E0B">
            <w:pPr>
              <w:jc w:val="center"/>
              <w:rPr>
                <w:rFonts w:cs="Arial"/>
                <w:szCs w:val="22"/>
              </w:rPr>
            </w:pPr>
            <w:r w:rsidRPr="00490729">
              <w:rPr>
                <w:rFonts w:cs="Arial"/>
                <w:szCs w:val="22"/>
              </w:rPr>
              <w:t>Marca i model  equipament ofert</w:t>
            </w:r>
          </w:p>
        </w:tc>
        <w:tc>
          <w:tcPr>
            <w:tcW w:w="1383" w:type="dxa"/>
            <w:tcBorders>
              <w:top w:val="single" w:sz="2" w:space="0" w:color="auto"/>
              <w:right w:val="single" w:sz="12" w:space="0" w:color="auto"/>
            </w:tcBorders>
          </w:tcPr>
          <w:p w14:paraId="7B395F29" w14:textId="77777777" w:rsidR="0035182C" w:rsidRPr="00490729" w:rsidRDefault="0035182C" w:rsidP="00C91E0B">
            <w:pPr>
              <w:jc w:val="center"/>
              <w:rPr>
                <w:rFonts w:cs="Arial"/>
                <w:szCs w:val="22"/>
              </w:rPr>
            </w:pPr>
            <w:r w:rsidRPr="00490729">
              <w:rPr>
                <w:rFonts w:cs="Arial"/>
                <w:szCs w:val="22"/>
              </w:rPr>
              <w:t>Preu unitari màxim</w:t>
            </w:r>
          </w:p>
          <w:p w14:paraId="6304B1C3" w14:textId="77777777" w:rsidR="0035182C" w:rsidRPr="00490729" w:rsidRDefault="0035182C" w:rsidP="00C91E0B">
            <w:pPr>
              <w:jc w:val="center"/>
              <w:rPr>
                <w:rFonts w:cs="Arial"/>
                <w:szCs w:val="22"/>
              </w:rPr>
            </w:pPr>
            <w:r w:rsidRPr="00490729">
              <w:rPr>
                <w:rFonts w:cs="Arial"/>
                <w:szCs w:val="22"/>
              </w:rPr>
              <w:t>(IVA exclòs)</w:t>
            </w:r>
          </w:p>
        </w:tc>
        <w:tc>
          <w:tcPr>
            <w:tcW w:w="1559" w:type="dxa"/>
            <w:tcBorders>
              <w:left w:val="single" w:sz="12" w:space="0" w:color="auto"/>
            </w:tcBorders>
          </w:tcPr>
          <w:p w14:paraId="46246812" w14:textId="77777777" w:rsidR="0035182C" w:rsidRPr="00490729" w:rsidRDefault="0035182C" w:rsidP="00C91E0B">
            <w:pPr>
              <w:jc w:val="center"/>
              <w:rPr>
                <w:rFonts w:cs="Arial"/>
                <w:szCs w:val="22"/>
              </w:rPr>
            </w:pPr>
            <w:r w:rsidRPr="00490729">
              <w:rPr>
                <w:rFonts w:cs="Arial"/>
                <w:szCs w:val="22"/>
              </w:rPr>
              <w:t>Preu unitari ofert</w:t>
            </w:r>
          </w:p>
          <w:p w14:paraId="7DB95965" w14:textId="77777777" w:rsidR="0035182C" w:rsidRPr="00490729" w:rsidRDefault="0035182C" w:rsidP="00C91E0B">
            <w:pPr>
              <w:jc w:val="center"/>
              <w:rPr>
                <w:rFonts w:cs="Arial"/>
                <w:szCs w:val="22"/>
              </w:rPr>
            </w:pPr>
            <w:r w:rsidRPr="00490729">
              <w:rPr>
                <w:rFonts w:cs="Arial"/>
                <w:szCs w:val="22"/>
              </w:rPr>
              <w:t>(IVA exclòs)</w:t>
            </w:r>
          </w:p>
        </w:tc>
        <w:tc>
          <w:tcPr>
            <w:tcW w:w="885" w:type="dxa"/>
          </w:tcPr>
          <w:p w14:paraId="4AA7763F" w14:textId="77777777" w:rsidR="0035182C" w:rsidRPr="00490729" w:rsidRDefault="0035182C" w:rsidP="00C91E0B">
            <w:pPr>
              <w:jc w:val="center"/>
              <w:rPr>
                <w:rFonts w:cs="Arial"/>
                <w:szCs w:val="22"/>
              </w:rPr>
            </w:pPr>
            <w:r w:rsidRPr="00490729">
              <w:rPr>
                <w:rFonts w:cs="Arial"/>
                <w:szCs w:val="22"/>
              </w:rPr>
              <w:t>Tipus % IVA</w:t>
            </w:r>
          </w:p>
        </w:tc>
        <w:tc>
          <w:tcPr>
            <w:tcW w:w="1383" w:type="dxa"/>
          </w:tcPr>
          <w:p w14:paraId="157020C9" w14:textId="77777777" w:rsidR="0035182C" w:rsidRPr="00490729" w:rsidRDefault="0035182C" w:rsidP="00C91E0B">
            <w:pPr>
              <w:jc w:val="center"/>
              <w:rPr>
                <w:rFonts w:cs="Arial"/>
                <w:szCs w:val="22"/>
              </w:rPr>
            </w:pPr>
            <w:r w:rsidRPr="00490729">
              <w:rPr>
                <w:rFonts w:cs="Arial"/>
                <w:szCs w:val="22"/>
              </w:rPr>
              <w:t>Import IVA</w:t>
            </w:r>
          </w:p>
        </w:tc>
        <w:tc>
          <w:tcPr>
            <w:tcW w:w="1559" w:type="dxa"/>
            <w:tcBorders>
              <w:right w:val="single" w:sz="12" w:space="0" w:color="auto"/>
            </w:tcBorders>
          </w:tcPr>
          <w:p w14:paraId="09A686F4" w14:textId="77777777" w:rsidR="0035182C" w:rsidRPr="00490729" w:rsidRDefault="0035182C" w:rsidP="00C91E0B">
            <w:pPr>
              <w:jc w:val="center"/>
              <w:rPr>
                <w:rFonts w:cs="Arial"/>
                <w:szCs w:val="22"/>
              </w:rPr>
            </w:pPr>
            <w:r w:rsidRPr="00490729">
              <w:rPr>
                <w:rFonts w:cs="Arial"/>
                <w:szCs w:val="22"/>
              </w:rPr>
              <w:t>Total preu unitari ofert (IVA inclòs)</w:t>
            </w:r>
          </w:p>
        </w:tc>
      </w:tr>
      <w:tr w:rsidR="0035182C" w:rsidRPr="00490729" w14:paraId="45EAAEE8" w14:textId="77777777" w:rsidTr="00C91E0B">
        <w:trPr>
          <w:trHeight w:val="418"/>
          <w:jc w:val="center"/>
        </w:trPr>
        <w:tc>
          <w:tcPr>
            <w:tcW w:w="1666" w:type="dxa"/>
            <w:gridSpan w:val="2"/>
          </w:tcPr>
          <w:p w14:paraId="4CE421BD" w14:textId="77777777" w:rsidR="0035182C" w:rsidRPr="00490729" w:rsidRDefault="0035182C" w:rsidP="00C91E0B">
            <w:pPr>
              <w:jc w:val="left"/>
              <w:rPr>
                <w:rFonts w:cs="Arial"/>
                <w:szCs w:val="22"/>
              </w:rPr>
            </w:pPr>
            <w:r w:rsidRPr="00490729">
              <w:rPr>
                <w:rFonts w:cs="Arial"/>
              </w:rPr>
              <w:t>Portàtil avançat per a programari gràfic</w:t>
            </w:r>
          </w:p>
        </w:tc>
        <w:tc>
          <w:tcPr>
            <w:tcW w:w="1453" w:type="dxa"/>
          </w:tcPr>
          <w:p w14:paraId="66EF376F" w14:textId="77777777" w:rsidR="0035182C" w:rsidRPr="00490729" w:rsidRDefault="0035182C" w:rsidP="00C91E0B">
            <w:pPr>
              <w:jc w:val="center"/>
              <w:rPr>
                <w:szCs w:val="22"/>
              </w:rPr>
            </w:pPr>
          </w:p>
        </w:tc>
        <w:tc>
          <w:tcPr>
            <w:tcW w:w="1383" w:type="dxa"/>
            <w:tcBorders>
              <w:right w:val="single" w:sz="12" w:space="0" w:color="auto"/>
            </w:tcBorders>
            <w:vAlign w:val="center"/>
          </w:tcPr>
          <w:p w14:paraId="022E8D1F" w14:textId="77777777" w:rsidR="0035182C" w:rsidRPr="00490729" w:rsidRDefault="0035182C" w:rsidP="00C91E0B">
            <w:pPr>
              <w:jc w:val="center"/>
              <w:rPr>
                <w:rFonts w:cs="Arial"/>
                <w:szCs w:val="22"/>
              </w:rPr>
            </w:pPr>
            <w:r w:rsidRPr="00490729">
              <w:rPr>
                <w:szCs w:val="22"/>
              </w:rPr>
              <w:t>2.230,00 €</w:t>
            </w:r>
          </w:p>
        </w:tc>
        <w:tc>
          <w:tcPr>
            <w:tcW w:w="1559" w:type="dxa"/>
            <w:tcBorders>
              <w:left w:val="single" w:sz="12" w:space="0" w:color="auto"/>
              <w:bottom w:val="single" w:sz="12" w:space="0" w:color="auto"/>
            </w:tcBorders>
            <w:vAlign w:val="bottom"/>
          </w:tcPr>
          <w:p w14:paraId="4EE89209" w14:textId="77777777" w:rsidR="0035182C" w:rsidRPr="00490729" w:rsidRDefault="0035182C" w:rsidP="00C91E0B">
            <w:pPr>
              <w:jc w:val="center"/>
              <w:rPr>
                <w:rFonts w:cs="Arial"/>
                <w:szCs w:val="22"/>
              </w:rPr>
            </w:pPr>
          </w:p>
        </w:tc>
        <w:tc>
          <w:tcPr>
            <w:tcW w:w="885" w:type="dxa"/>
            <w:tcBorders>
              <w:bottom w:val="single" w:sz="12" w:space="0" w:color="auto"/>
            </w:tcBorders>
            <w:vAlign w:val="bottom"/>
          </w:tcPr>
          <w:p w14:paraId="4B3750D1" w14:textId="77777777" w:rsidR="0035182C" w:rsidRPr="00490729" w:rsidRDefault="0035182C" w:rsidP="00C91E0B">
            <w:pPr>
              <w:jc w:val="center"/>
              <w:rPr>
                <w:rFonts w:cs="Arial"/>
                <w:szCs w:val="22"/>
              </w:rPr>
            </w:pPr>
          </w:p>
        </w:tc>
        <w:tc>
          <w:tcPr>
            <w:tcW w:w="1383" w:type="dxa"/>
            <w:tcBorders>
              <w:bottom w:val="single" w:sz="12" w:space="0" w:color="auto"/>
            </w:tcBorders>
            <w:vAlign w:val="bottom"/>
          </w:tcPr>
          <w:p w14:paraId="242441D6" w14:textId="77777777" w:rsidR="0035182C" w:rsidRPr="00490729" w:rsidRDefault="0035182C" w:rsidP="00C91E0B">
            <w:pPr>
              <w:jc w:val="center"/>
              <w:rPr>
                <w:rFonts w:cs="Arial"/>
                <w:szCs w:val="22"/>
              </w:rPr>
            </w:pPr>
          </w:p>
        </w:tc>
        <w:tc>
          <w:tcPr>
            <w:tcW w:w="1559" w:type="dxa"/>
            <w:tcBorders>
              <w:bottom w:val="single" w:sz="12" w:space="0" w:color="auto"/>
              <w:right w:val="single" w:sz="12" w:space="0" w:color="auto"/>
            </w:tcBorders>
            <w:vAlign w:val="bottom"/>
          </w:tcPr>
          <w:p w14:paraId="1DFE7567" w14:textId="77777777" w:rsidR="0035182C" w:rsidRPr="00490729" w:rsidRDefault="0035182C" w:rsidP="00C91E0B">
            <w:pPr>
              <w:jc w:val="center"/>
              <w:rPr>
                <w:rFonts w:cs="Arial"/>
                <w:szCs w:val="22"/>
              </w:rPr>
            </w:pPr>
          </w:p>
        </w:tc>
      </w:tr>
    </w:tbl>
    <w:p w14:paraId="5744E6DA" w14:textId="77777777" w:rsidR="0035182C" w:rsidRPr="00490729" w:rsidRDefault="0035182C" w:rsidP="0035182C"/>
    <w:p w14:paraId="09591A9B" w14:textId="77777777" w:rsidR="0035182C" w:rsidRPr="00490729" w:rsidRDefault="0035182C" w:rsidP="0035182C"/>
    <w:p w14:paraId="3A5E64E1" w14:textId="77777777" w:rsidR="0035182C" w:rsidRPr="00490729" w:rsidRDefault="0035182C" w:rsidP="0035182C">
      <w:pPr>
        <w:numPr>
          <w:ilvl w:val="0"/>
          <w:numId w:val="1"/>
        </w:numPr>
        <w:tabs>
          <w:tab w:val="num" w:pos="722"/>
        </w:tabs>
        <w:ind w:left="284" w:hanging="284"/>
        <w:rPr>
          <w:b/>
          <w:bCs/>
          <w:szCs w:val="22"/>
        </w:rPr>
      </w:pPr>
      <w:r w:rsidRPr="00490729">
        <w:rPr>
          <w:b/>
          <w:bCs/>
          <w:szCs w:val="22"/>
        </w:rPr>
        <w:t>Proposició tècnica de criteris automàtics:</w:t>
      </w:r>
    </w:p>
    <w:p w14:paraId="5250EAE5" w14:textId="77777777" w:rsidR="0035182C" w:rsidRPr="00490729" w:rsidRDefault="0035182C" w:rsidP="0035182C">
      <w:pPr>
        <w:rPr>
          <w:szCs w:val="22"/>
        </w:rPr>
      </w:pPr>
    </w:p>
    <w:p w14:paraId="05504742" w14:textId="77777777" w:rsidR="0035182C" w:rsidRPr="00490729" w:rsidRDefault="0035182C" w:rsidP="0035182C">
      <w:pPr>
        <w:rPr>
          <w:rFonts w:eastAsia="Calibri" w:cs="Arial"/>
          <w:szCs w:val="22"/>
        </w:rPr>
      </w:pPr>
      <w:r w:rsidRPr="00490729">
        <w:rPr>
          <w:rFonts w:cs="Arial"/>
          <w:b/>
          <w:bCs/>
          <w:szCs w:val="22"/>
          <w:u w:val="single"/>
        </w:rPr>
        <w:t>Criteri 2</w:t>
      </w:r>
      <w:r w:rsidRPr="00490729">
        <w:rPr>
          <w:rFonts w:cs="Arial"/>
          <w:szCs w:val="22"/>
        </w:rPr>
        <w:t xml:space="preserve">: : </w:t>
      </w:r>
      <w:r w:rsidRPr="00490729">
        <w:rPr>
          <w:rFonts w:cs="Arial"/>
          <w:iCs/>
          <w:szCs w:val="22"/>
        </w:rPr>
        <w:t>Ampliació de la capacitat de memòria RAM:</w:t>
      </w:r>
    </w:p>
    <w:p w14:paraId="73CA7050" w14:textId="77777777" w:rsidR="0035182C" w:rsidRPr="00490729" w:rsidRDefault="0035182C" w:rsidP="0035182C">
      <w:pPr>
        <w:rPr>
          <w:rFonts w:cs="Arial"/>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43"/>
      </w:tblGrid>
      <w:tr w:rsidR="0035182C" w:rsidRPr="00490729" w14:paraId="2DD09D40" w14:textId="77777777" w:rsidTr="00C91E0B">
        <w:tc>
          <w:tcPr>
            <w:tcW w:w="3685" w:type="dxa"/>
            <w:shd w:val="clear" w:color="auto" w:fill="auto"/>
          </w:tcPr>
          <w:p w14:paraId="384395E3" w14:textId="77777777" w:rsidR="0035182C" w:rsidRPr="00490729" w:rsidRDefault="0035182C" w:rsidP="00C91E0B">
            <w:pPr>
              <w:jc w:val="center"/>
              <w:rPr>
                <w:rFonts w:cs="Arial"/>
                <w:b/>
                <w:bCs/>
                <w:szCs w:val="22"/>
              </w:rPr>
            </w:pPr>
          </w:p>
        </w:tc>
        <w:tc>
          <w:tcPr>
            <w:tcW w:w="1843" w:type="dxa"/>
            <w:shd w:val="clear" w:color="auto" w:fill="auto"/>
          </w:tcPr>
          <w:p w14:paraId="13DA03CD" w14:textId="77777777" w:rsidR="0035182C" w:rsidRPr="00490729" w:rsidRDefault="0035182C" w:rsidP="00C91E0B">
            <w:pPr>
              <w:jc w:val="center"/>
              <w:rPr>
                <w:rFonts w:cs="Arial"/>
                <w:b/>
                <w:bCs/>
                <w:szCs w:val="22"/>
              </w:rPr>
            </w:pPr>
            <w:r w:rsidRPr="00490729">
              <w:rPr>
                <w:rFonts w:cs="Arial"/>
                <w:b/>
                <w:bCs/>
                <w:szCs w:val="22"/>
              </w:rPr>
              <w:t>Marcar amb una X</w:t>
            </w:r>
          </w:p>
        </w:tc>
      </w:tr>
      <w:tr w:rsidR="0035182C" w:rsidRPr="00490729" w14:paraId="79789984" w14:textId="77777777" w:rsidTr="00C91E0B">
        <w:tc>
          <w:tcPr>
            <w:tcW w:w="3685" w:type="dxa"/>
            <w:shd w:val="clear" w:color="auto" w:fill="auto"/>
          </w:tcPr>
          <w:p w14:paraId="372D688F" w14:textId="77777777" w:rsidR="0035182C" w:rsidRPr="00490729" w:rsidRDefault="0035182C" w:rsidP="00C91E0B">
            <w:pPr>
              <w:jc w:val="center"/>
              <w:rPr>
                <w:rFonts w:cs="Arial"/>
                <w:szCs w:val="22"/>
              </w:rPr>
            </w:pPr>
            <w:r w:rsidRPr="00490729">
              <w:rPr>
                <w:rFonts w:cs="Arial"/>
                <w:b/>
                <w:bCs/>
                <w:szCs w:val="22"/>
              </w:rPr>
              <w:t>Ampliació memòria RAM a 64 Gb</w:t>
            </w:r>
          </w:p>
        </w:tc>
        <w:tc>
          <w:tcPr>
            <w:tcW w:w="1843" w:type="dxa"/>
            <w:shd w:val="clear" w:color="auto" w:fill="auto"/>
          </w:tcPr>
          <w:p w14:paraId="6410F44A" w14:textId="77777777" w:rsidR="0035182C" w:rsidRPr="00490729" w:rsidRDefault="0035182C" w:rsidP="00C91E0B">
            <w:pPr>
              <w:rPr>
                <w:rFonts w:cs="Arial"/>
                <w:szCs w:val="22"/>
              </w:rPr>
            </w:pPr>
          </w:p>
        </w:tc>
      </w:tr>
    </w:tbl>
    <w:p w14:paraId="22A6469B" w14:textId="77777777" w:rsidR="0035182C" w:rsidRPr="00490729" w:rsidRDefault="0035182C" w:rsidP="0035182C">
      <w:pPr>
        <w:tabs>
          <w:tab w:val="left" w:pos="6237"/>
        </w:tabs>
        <w:ind w:left="426"/>
        <w:jc w:val="center"/>
        <w:rPr>
          <w:i/>
          <w:szCs w:val="22"/>
        </w:rPr>
      </w:pPr>
    </w:p>
    <w:p w14:paraId="5FEF6047" w14:textId="77777777" w:rsidR="0035182C" w:rsidRPr="00490729" w:rsidRDefault="0035182C" w:rsidP="0035182C">
      <w:pPr>
        <w:tabs>
          <w:tab w:val="left" w:pos="6237"/>
        </w:tabs>
        <w:ind w:left="426"/>
        <w:jc w:val="center"/>
        <w:rPr>
          <w:i/>
          <w:sz w:val="18"/>
          <w:szCs w:val="18"/>
        </w:rPr>
      </w:pPr>
      <w:r w:rsidRPr="00490729">
        <w:rPr>
          <w:i/>
          <w:sz w:val="18"/>
          <w:szCs w:val="18"/>
        </w:rPr>
        <w:t>Si no marqueu l’opció s’entendrà que no oferiu la millora i obtindreu 0 punts</w:t>
      </w:r>
    </w:p>
    <w:p w14:paraId="7D4D77EE" w14:textId="77777777" w:rsidR="0035182C" w:rsidRPr="00490729" w:rsidRDefault="0035182C" w:rsidP="0035182C">
      <w:pPr>
        <w:autoSpaceDE w:val="0"/>
        <w:autoSpaceDN w:val="0"/>
        <w:adjustRightInd w:val="0"/>
        <w:rPr>
          <w:rFonts w:cs="Arial"/>
          <w:b/>
          <w:bCs/>
          <w:szCs w:val="22"/>
          <w:u w:val="single"/>
        </w:rPr>
      </w:pPr>
    </w:p>
    <w:p w14:paraId="3C5CA858" w14:textId="77777777" w:rsidR="0035182C" w:rsidRPr="00490729" w:rsidRDefault="0035182C" w:rsidP="0035182C"/>
    <w:p w14:paraId="49B31AA6" w14:textId="77777777" w:rsidR="0035182C" w:rsidRPr="00490729" w:rsidRDefault="0035182C" w:rsidP="0035182C">
      <w:pPr>
        <w:autoSpaceDE w:val="0"/>
        <w:autoSpaceDN w:val="0"/>
        <w:adjustRightInd w:val="0"/>
        <w:rPr>
          <w:rFonts w:cs="Arial"/>
          <w:szCs w:val="22"/>
        </w:rPr>
      </w:pPr>
      <w:r w:rsidRPr="00490729">
        <w:rPr>
          <w:rFonts w:cs="Arial"/>
          <w:b/>
          <w:bCs/>
          <w:szCs w:val="22"/>
          <w:u w:val="single"/>
        </w:rPr>
        <w:t>Criteri 3</w:t>
      </w:r>
      <w:r w:rsidRPr="00490729">
        <w:rPr>
          <w:rFonts w:cs="Arial"/>
          <w:szCs w:val="22"/>
        </w:rPr>
        <w:t xml:space="preserve">: Rendiment de la generació </w:t>
      </w:r>
      <w:proofErr w:type="spellStart"/>
      <w:r w:rsidRPr="00490729">
        <w:rPr>
          <w:rFonts w:cs="Arial"/>
          <w:szCs w:val="22"/>
        </w:rPr>
        <w:t>GPUm</w:t>
      </w:r>
      <w:proofErr w:type="spellEnd"/>
      <w:r w:rsidRPr="00490729">
        <w:rPr>
          <w:rFonts w:cs="Arial"/>
          <w:szCs w:val="22"/>
        </w:rPr>
        <w:t xml:space="preserve"> </w:t>
      </w:r>
      <w:proofErr w:type="spellStart"/>
      <w:r w:rsidRPr="00490729">
        <w:rPr>
          <w:rFonts w:cs="Arial"/>
          <w:szCs w:val="22"/>
        </w:rPr>
        <w:t>Video</w:t>
      </w:r>
      <w:proofErr w:type="spellEnd"/>
      <w:r w:rsidRPr="00490729">
        <w:rPr>
          <w:rFonts w:cs="Arial"/>
          <w:szCs w:val="22"/>
        </w:rPr>
        <w:t xml:space="preserve"> Card </w:t>
      </w:r>
      <w:proofErr w:type="spellStart"/>
      <w:r w:rsidRPr="00490729">
        <w:rPr>
          <w:rFonts w:cs="Arial"/>
          <w:szCs w:val="22"/>
        </w:rPr>
        <w:t>Benchmarks</w:t>
      </w:r>
      <w:proofErr w:type="spellEnd"/>
      <w:r w:rsidRPr="00490729">
        <w:rPr>
          <w:rFonts w:cs="Arial"/>
          <w:szCs w:val="22"/>
        </w:rPr>
        <w:t>:</w:t>
      </w:r>
    </w:p>
    <w:p w14:paraId="7712349C" w14:textId="77777777" w:rsidR="0035182C" w:rsidRPr="00490729" w:rsidRDefault="0035182C" w:rsidP="0035182C">
      <w:pPr>
        <w:autoSpaceDE w:val="0"/>
        <w:autoSpaceDN w:val="0"/>
        <w:adjustRightInd w:val="0"/>
        <w:rPr>
          <w:rFonts w:cs="Arial"/>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tblGrid>
      <w:tr w:rsidR="0035182C" w:rsidRPr="00490729" w14:paraId="6F36471B" w14:textId="77777777" w:rsidTr="00C91E0B">
        <w:tc>
          <w:tcPr>
            <w:tcW w:w="3402" w:type="dxa"/>
            <w:shd w:val="clear" w:color="auto" w:fill="auto"/>
          </w:tcPr>
          <w:p w14:paraId="10792A81" w14:textId="77777777" w:rsidR="0035182C" w:rsidRPr="00490729" w:rsidRDefault="0035182C" w:rsidP="00C91E0B">
            <w:pPr>
              <w:jc w:val="center"/>
              <w:rPr>
                <w:rFonts w:cs="Arial"/>
                <w:b/>
                <w:bCs/>
                <w:szCs w:val="22"/>
              </w:rPr>
            </w:pPr>
          </w:p>
        </w:tc>
        <w:tc>
          <w:tcPr>
            <w:tcW w:w="2410" w:type="dxa"/>
            <w:shd w:val="clear" w:color="auto" w:fill="auto"/>
          </w:tcPr>
          <w:p w14:paraId="136044A6" w14:textId="77777777" w:rsidR="0035182C" w:rsidRPr="00490729" w:rsidRDefault="0035182C" w:rsidP="00C91E0B">
            <w:pPr>
              <w:jc w:val="center"/>
              <w:rPr>
                <w:rFonts w:cs="Arial"/>
                <w:b/>
                <w:bCs/>
                <w:szCs w:val="22"/>
              </w:rPr>
            </w:pPr>
            <w:r w:rsidRPr="00490729">
              <w:rPr>
                <w:rFonts w:cs="Arial"/>
                <w:b/>
                <w:bCs/>
                <w:szCs w:val="22"/>
              </w:rPr>
              <w:t>Mar</w:t>
            </w:r>
            <w:r>
              <w:rPr>
                <w:rFonts w:cs="Arial"/>
                <w:b/>
                <w:bCs/>
                <w:szCs w:val="22"/>
              </w:rPr>
              <w:t>car</w:t>
            </w:r>
            <w:r w:rsidRPr="00490729">
              <w:rPr>
                <w:rFonts w:cs="Arial"/>
                <w:b/>
                <w:bCs/>
                <w:szCs w:val="22"/>
              </w:rPr>
              <w:t xml:space="preserve"> amb una X</w:t>
            </w:r>
          </w:p>
        </w:tc>
      </w:tr>
      <w:tr w:rsidR="0035182C" w:rsidRPr="00490729" w14:paraId="567CF08D" w14:textId="77777777" w:rsidTr="00C91E0B">
        <w:tc>
          <w:tcPr>
            <w:tcW w:w="3402" w:type="dxa"/>
            <w:shd w:val="clear" w:color="auto" w:fill="auto"/>
          </w:tcPr>
          <w:p w14:paraId="1052B67F" w14:textId="77777777" w:rsidR="0035182C" w:rsidRPr="00490729" w:rsidRDefault="0035182C" w:rsidP="00C91E0B">
            <w:pPr>
              <w:rPr>
                <w:rFonts w:cs="Arial"/>
                <w:szCs w:val="22"/>
              </w:rPr>
            </w:pPr>
            <w:r w:rsidRPr="00490729">
              <w:rPr>
                <w:rFonts w:cs="Arial"/>
                <w:szCs w:val="22"/>
              </w:rPr>
              <w:t xml:space="preserve">Valor mitjà igual o superior a 16.900 punts en el G3D Mark </w:t>
            </w:r>
            <w:proofErr w:type="spellStart"/>
            <w:r w:rsidRPr="00490729">
              <w:rPr>
                <w:rFonts w:cs="Arial"/>
                <w:szCs w:val="22"/>
              </w:rPr>
              <w:t>PassMArk</w:t>
            </w:r>
            <w:proofErr w:type="spellEnd"/>
          </w:p>
        </w:tc>
        <w:tc>
          <w:tcPr>
            <w:tcW w:w="2410" w:type="dxa"/>
            <w:shd w:val="clear" w:color="auto" w:fill="auto"/>
          </w:tcPr>
          <w:p w14:paraId="502FD7F7" w14:textId="77777777" w:rsidR="0035182C" w:rsidRPr="00490729" w:rsidRDefault="0035182C" w:rsidP="00C91E0B">
            <w:pPr>
              <w:rPr>
                <w:rFonts w:cs="Arial"/>
                <w:szCs w:val="22"/>
              </w:rPr>
            </w:pPr>
          </w:p>
        </w:tc>
      </w:tr>
    </w:tbl>
    <w:p w14:paraId="1225388D" w14:textId="77777777" w:rsidR="0035182C" w:rsidRPr="00490729" w:rsidRDefault="0035182C" w:rsidP="0035182C">
      <w:pPr>
        <w:autoSpaceDE w:val="0"/>
        <w:autoSpaceDN w:val="0"/>
        <w:adjustRightInd w:val="0"/>
        <w:rPr>
          <w:rFonts w:cs="Arial"/>
          <w:sz w:val="18"/>
          <w:szCs w:val="18"/>
        </w:rPr>
      </w:pPr>
    </w:p>
    <w:p w14:paraId="38F73F35" w14:textId="77777777" w:rsidR="0035182C" w:rsidRPr="00490729" w:rsidRDefault="0035182C" w:rsidP="0035182C">
      <w:pPr>
        <w:tabs>
          <w:tab w:val="left" w:pos="6237"/>
        </w:tabs>
        <w:ind w:left="426"/>
        <w:jc w:val="center"/>
        <w:rPr>
          <w:i/>
          <w:sz w:val="18"/>
          <w:szCs w:val="18"/>
        </w:rPr>
      </w:pPr>
      <w:r w:rsidRPr="00490729">
        <w:rPr>
          <w:i/>
          <w:sz w:val="18"/>
          <w:szCs w:val="18"/>
        </w:rPr>
        <w:t>Si no marqueu l’opció s’entendrà que no oferiu la millora i obtindreu 0 punts</w:t>
      </w:r>
    </w:p>
    <w:p w14:paraId="0040A0C3" w14:textId="77777777" w:rsidR="0035182C" w:rsidRPr="00490729" w:rsidRDefault="0035182C" w:rsidP="0035182C">
      <w:pPr>
        <w:jc w:val="center"/>
        <w:rPr>
          <w:rFonts w:eastAsia="Calibri" w:cs="Arial"/>
          <w:b/>
          <w:szCs w:val="22"/>
          <w:u w:val="single"/>
          <w:lang w:eastAsia="en-US"/>
        </w:rPr>
      </w:pPr>
    </w:p>
    <w:p w14:paraId="4A63F769" w14:textId="77777777" w:rsidR="0035182C" w:rsidRDefault="0035182C" w:rsidP="0035182C">
      <w:pPr>
        <w:autoSpaceDE w:val="0"/>
        <w:autoSpaceDN w:val="0"/>
        <w:adjustRightInd w:val="0"/>
        <w:rPr>
          <w:rFonts w:cs="Arial"/>
          <w:b/>
          <w:bCs/>
          <w:szCs w:val="22"/>
          <w:u w:val="single"/>
        </w:rPr>
      </w:pPr>
    </w:p>
    <w:p w14:paraId="3A6BA50E" w14:textId="77777777" w:rsidR="0035182C" w:rsidRPr="00490729" w:rsidRDefault="0035182C" w:rsidP="0035182C">
      <w:pPr>
        <w:autoSpaceDE w:val="0"/>
        <w:autoSpaceDN w:val="0"/>
        <w:adjustRightInd w:val="0"/>
        <w:rPr>
          <w:rFonts w:cs="Arial"/>
          <w:b/>
          <w:bCs/>
          <w:szCs w:val="22"/>
          <w:u w:val="single"/>
        </w:rPr>
      </w:pPr>
    </w:p>
    <w:p w14:paraId="7817552E" w14:textId="77777777" w:rsidR="0035182C" w:rsidRPr="00490729" w:rsidRDefault="0035182C" w:rsidP="0035182C">
      <w:pPr>
        <w:autoSpaceDE w:val="0"/>
        <w:autoSpaceDN w:val="0"/>
        <w:adjustRightInd w:val="0"/>
        <w:rPr>
          <w:rFonts w:cs="Arial"/>
          <w:szCs w:val="22"/>
        </w:rPr>
      </w:pPr>
      <w:r w:rsidRPr="00490729">
        <w:rPr>
          <w:rFonts w:cs="Arial"/>
          <w:b/>
          <w:bCs/>
          <w:szCs w:val="22"/>
          <w:u w:val="single"/>
        </w:rPr>
        <w:lastRenderedPageBreak/>
        <w:t>Criteri 4</w:t>
      </w:r>
      <w:r w:rsidRPr="00490729">
        <w:rPr>
          <w:rFonts w:cs="Arial"/>
          <w:szCs w:val="22"/>
        </w:rPr>
        <w:t xml:space="preserve">: : </w:t>
      </w:r>
      <w:r w:rsidRPr="00490729">
        <w:rPr>
          <w:rFonts w:cs="Arial"/>
          <w:iCs/>
          <w:szCs w:val="22"/>
        </w:rPr>
        <w:t>Ampliació de la capacitat de memòria VRAM:</w:t>
      </w:r>
    </w:p>
    <w:p w14:paraId="322BAC5D" w14:textId="77777777" w:rsidR="0035182C" w:rsidRPr="00490729" w:rsidRDefault="0035182C" w:rsidP="0035182C">
      <w:pPr>
        <w:autoSpaceDE w:val="0"/>
        <w:autoSpaceDN w:val="0"/>
        <w:adjustRightInd w:val="0"/>
        <w:rPr>
          <w:rFonts w:cs="Arial"/>
          <w:szCs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43"/>
      </w:tblGrid>
      <w:tr w:rsidR="0035182C" w:rsidRPr="00490729" w14:paraId="136AE7D0" w14:textId="77777777" w:rsidTr="00C91E0B">
        <w:tc>
          <w:tcPr>
            <w:tcW w:w="3685" w:type="dxa"/>
            <w:shd w:val="clear" w:color="auto" w:fill="auto"/>
          </w:tcPr>
          <w:p w14:paraId="50803FEE" w14:textId="77777777" w:rsidR="0035182C" w:rsidRPr="00490729" w:rsidRDefault="0035182C" w:rsidP="00C91E0B">
            <w:pPr>
              <w:jc w:val="center"/>
              <w:rPr>
                <w:rFonts w:cs="Arial"/>
                <w:b/>
                <w:bCs/>
                <w:szCs w:val="22"/>
              </w:rPr>
            </w:pPr>
          </w:p>
        </w:tc>
        <w:tc>
          <w:tcPr>
            <w:tcW w:w="1843" w:type="dxa"/>
            <w:shd w:val="clear" w:color="auto" w:fill="auto"/>
          </w:tcPr>
          <w:p w14:paraId="632166A0" w14:textId="77777777" w:rsidR="0035182C" w:rsidRPr="00490729" w:rsidRDefault="0035182C" w:rsidP="00C91E0B">
            <w:pPr>
              <w:jc w:val="center"/>
              <w:rPr>
                <w:rFonts w:cs="Arial"/>
                <w:b/>
                <w:bCs/>
                <w:szCs w:val="22"/>
              </w:rPr>
            </w:pPr>
            <w:r w:rsidRPr="00490729">
              <w:rPr>
                <w:rFonts w:cs="Arial"/>
                <w:b/>
                <w:bCs/>
                <w:szCs w:val="22"/>
              </w:rPr>
              <w:t>Mar</w:t>
            </w:r>
            <w:r>
              <w:rPr>
                <w:rFonts w:cs="Arial"/>
                <w:b/>
                <w:bCs/>
                <w:szCs w:val="22"/>
              </w:rPr>
              <w:t>car</w:t>
            </w:r>
            <w:r w:rsidRPr="00490729">
              <w:rPr>
                <w:rFonts w:cs="Arial"/>
                <w:b/>
                <w:bCs/>
                <w:szCs w:val="22"/>
              </w:rPr>
              <w:t xml:space="preserve"> amb una X</w:t>
            </w:r>
          </w:p>
        </w:tc>
      </w:tr>
      <w:tr w:rsidR="0035182C" w:rsidRPr="00490729" w14:paraId="0BA20D3E" w14:textId="77777777" w:rsidTr="00C91E0B">
        <w:tc>
          <w:tcPr>
            <w:tcW w:w="3685" w:type="dxa"/>
            <w:shd w:val="clear" w:color="auto" w:fill="auto"/>
          </w:tcPr>
          <w:p w14:paraId="074BC852" w14:textId="77777777" w:rsidR="0035182C" w:rsidRPr="00490729" w:rsidRDefault="0035182C" w:rsidP="00C91E0B">
            <w:pPr>
              <w:rPr>
                <w:rFonts w:cs="Arial"/>
                <w:szCs w:val="22"/>
              </w:rPr>
            </w:pPr>
            <w:r w:rsidRPr="00490729">
              <w:rPr>
                <w:rFonts w:cs="Arial"/>
                <w:b/>
                <w:bCs/>
                <w:szCs w:val="22"/>
              </w:rPr>
              <w:t>Ampliació memòria VRAM a 12 Gb</w:t>
            </w:r>
          </w:p>
        </w:tc>
        <w:tc>
          <w:tcPr>
            <w:tcW w:w="1843" w:type="dxa"/>
            <w:shd w:val="clear" w:color="auto" w:fill="auto"/>
          </w:tcPr>
          <w:p w14:paraId="01509649" w14:textId="77777777" w:rsidR="0035182C" w:rsidRPr="00490729" w:rsidRDefault="0035182C" w:rsidP="00C91E0B">
            <w:pPr>
              <w:rPr>
                <w:rFonts w:cs="Arial"/>
                <w:szCs w:val="22"/>
              </w:rPr>
            </w:pPr>
          </w:p>
        </w:tc>
      </w:tr>
    </w:tbl>
    <w:p w14:paraId="62E2C922" w14:textId="77777777" w:rsidR="0035182C" w:rsidRPr="00490729" w:rsidRDefault="0035182C" w:rsidP="0035182C">
      <w:pPr>
        <w:tabs>
          <w:tab w:val="left" w:pos="6237"/>
        </w:tabs>
        <w:rPr>
          <w:i/>
          <w:szCs w:val="22"/>
        </w:rPr>
      </w:pPr>
    </w:p>
    <w:p w14:paraId="314AF8E1" w14:textId="77777777" w:rsidR="0035182C" w:rsidRPr="00490729" w:rsidRDefault="0035182C" w:rsidP="0035182C">
      <w:pPr>
        <w:tabs>
          <w:tab w:val="left" w:pos="6237"/>
        </w:tabs>
        <w:jc w:val="center"/>
        <w:rPr>
          <w:i/>
          <w:sz w:val="18"/>
          <w:szCs w:val="18"/>
        </w:rPr>
      </w:pPr>
      <w:r w:rsidRPr="00490729">
        <w:rPr>
          <w:i/>
          <w:sz w:val="18"/>
          <w:szCs w:val="18"/>
        </w:rPr>
        <w:t>Si no marqueu l’opció s’entendrà que no oferiu la millora i obtindreu 0 punts</w:t>
      </w:r>
    </w:p>
    <w:p w14:paraId="243A9187" w14:textId="77777777" w:rsidR="0035182C" w:rsidRPr="00490729" w:rsidRDefault="0035182C" w:rsidP="0035182C">
      <w:pPr>
        <w:tabs>
          <w:tab w:val="left" w:pos="6237"/>
        </w:tabs>
        <w:rPr>
          <w:i/>
          <w:szCs w:val="22"/>
        </w:rPr>
      </w:pPr>
    </w:p>
    <w:p w14:paraId="75EDADF3" w14:textId="77777777" w:rsidR="0035182C" w:rsidRPr="00490729" w:rsidRDefault="0035182C" w:rsidP="0035182C">
      <w:pPr>
        <w:tabs>
          <w:tab w:val="left" w:pos="6237"/>
        </w:tabs>
        <w:rPr>
          <w:i/>
          <w:szCs w:val="22"/>
        </w:rPr>
      </w:pPr>
    </w:p>
    <w:p w14:paraId="3A372F2D" w14:textId="77777777" w:rsidR="0035182C" w:rsidRPr="00490729" w:rsidRDefault="0035182C" w:rsidP="0035182C">
      <w:pPr>
        <w:autoSpaceDE w:val="0"/>
        <w:autoSpaceDN w:val="0"/>
        <w:adjustRightInd w:val="0"/>
        <w:rPr>
          <w:rFonts w:cs="Arial"/>
          <w:szCs w:val="22"/>
        </w:rPr>
      </w:pPr>
      <w:r w:rsidRPr="00490729">
        <w:rPr>
          <w:rFonts w:cs="Arial"/>
          <w:b/>
          <w:bCs/>
          <w:szCs w:val="22"/>
          <w:u w:val="single"/>
        </w:rPr>
        <w:t>Criteri 5</w:t>
      </w:r>
      <w:r w:rsidRPr="00490729">
        <w:rPr>
          <w:rFonts w:cs="Arial"/>
          <w:szCs w:val="22"/>
        </w:rPr>
        <w:t>: Rendiment del processador (CPU):</w:t>
      </w:r>
    </w:p>
    <w:p w14:paraId="72199A66" w14:textId="77777777" w:rsidR="0035182C" w:rsidRPr="00490729" w:rsidRDefault="0035182C" w:rsidP="0035182C">
      <w:pPr>
        <w:autoSpaceDE w:val="0"/>
        <w:autoSpaceDN w:val="0"/>
        <w:adjustRightInd w:val="0"/>
        <w:rPr>
          <w:rFonts w:cs="Arial"/>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tblGrid>
      <w:tr w:rsidR="0035182C" w:rsidRPr="00490729" w14:paraId="143AA5DD" w14:textId="77777777" w:rsidTr="00C91E0B">
        <w:tc>
          <w:tcPr>
            <w:tcW w:w="3402" w:type="dxa"/>
            <w:shd w:val="clear" w:color="auto" w:fill="auto"/>
          </w:tcPr>
          <w:p w14:paraId="5B453F14" w14:textId="77777777" w:rsidR="0035182C" w:rsidRPr="00490729" w:rsidRDefault="0035182C" w:rsidP="00C91E0B">
            <w:pPr>
              <w:jc w:val="center"/>
              <w:rPr>
                <w:rFonts w:cs="Arial"/>
                <w:b/>
                <w:bCs/>
                <w:szCs w:val="22"/>
              </w:rPr>
            </w:pPr>
          </w:p>
        </w:tc>
        <w:tc>
          <w:tcPr>
            <w:tcW w:w="2410" w:type="dxa"/>
            <w:shd w:val="clear" w:color="auto" w:fill="auto"/>
          </w:tcPr>
          <w:p w14:paraId="0A91BE35" w14:textId="77777777" w:rsidR="0035182C" w:rsidRPr="00490729" w:rsidRDefault="0035182C" w:rsidP="00C91E0B">
            <w:pPr>
              <w:jc w:val="center"/>
              <w:rPr>
                <w:rFonts w:cs="Arial"/>
                <w:b/>
                <w:bCs/>
                <w:szCs w:val="22"/>
              </w:rPr>
            </w:pPr>
            <w:r w:rsidRPr="00490729">
              <w:rPr>
                <w:rFonts w:cs="Arial"/>
                <w:b/>
                <w:bCs/>
                <w:szCs w:val="22"/>
              </w:rPr>
              <w:t>Mar</w:t>
            </w:r>
            <w:r>
              <w:rPr>
                <w:rFonts w:cs="Arial"/>
                <w:b/>
                <w:bCs/>
                <w:szCs w:val="22"/>
              </w:rPr>
              <w:t>car</w:t>
            </w:r>
            <w:r w:rsidRPr="00490729">
              <w:rPr>
                <w:rFonts w:cs="Arial"/>
                <w:b/>
                <w:bCs/>
                <w:szCs w:val="22"/>
              </w:rPr>
              <w:t xml:space="preserve"> amb una X</w:t>
            </w:r>
          </w:p>
        </w:tc>
      </w:tr>
      <w:tr w:rsidR="0035182C" w:rsidRPr="00490729" w14:paraId="36754C13" w14:textId="77777777" w:rsidTr="00C91E0B">
        <w:tc>
          <w:tcPr>
            <w:tcW w:w="3402" w:type="dxa"/>
            <w:shd w:val="clear" w:color="auto" w:fill="auto"/>
          </w:tcPr>
          <w:p w14:paraId="28F9C203" w14:textId="77777777" w:rsidR="0035182C" w:rsidRPr="00490729" w:rsidRDefault="0035182C" w:rsidP="00C91E0B">
            <w:pPr>
              <w:rPr>
                <w:rFonts w:cs="Arial"/>
                <w:szCs w:val="22"/>
              </w:rPr>
            </w:pPr>
            <w:r w:rsidRPr="00490729">
              <w:rPr>
                <w:rFonts w:cs="Arial"/>
                <w:szCs w:val="22"/>
              </w:rPr>
              <w:t xml:space="preserve">Valor mitjà igual a superior a 44.000 punts en el </w:t>
            </w:r>
            <w:proofErr w:type="spellStart"/>
            <w:r w:rsidRPr="00490729">
              <w:rPr>
                <w:rFonts w:cs="Arial"/>
                <w:szCs w:val="22"/>
              </w:rPr>
              <w:t>Multithread</w:t>
            </w:r>
            <w:proofErr w:type="spellEnd"/>
            <w:r w:rsidRPr="00490729">
              <w:rPr>
                <w:rFonts w:cs="Arial"/>
                <w:szCs w:val="22"/>
              </w:rPr>
              <w:t xml:space="preserve"> </w:t>
            </w:r>
            <w:proofErr w:type="spellStart"/>
            <w:r w:rsidRPr="00490729">
              <w:rPr>
                <w:rFonts w:cs="Arial"/>
                <w:szCs w:val="22"/>
              </w:rPr>
              <w:t>Rating</w:t>
            </w:r>
            <w:proofErr w:type="spellEnd"/>
            <w:r w:rsidRPr="00490729">
              <w:rPr>
                <w:rFonts w:cs="Arial"/>
                <w:szCs w:val="22"/>
              </w:rPr>
              <w:t xml:space="preserve"> </w:t>
            </w:r>
            <w:proofErr w:type="spellStart"/>
            <w:r w:rsidRPr="00490729">
              <w:rPr>
                <w:rFonts w:cs="Arial"/>
                <w:szCs w:val="22"/>
              </w:rPr>
              <w:t>PassMark</w:t>
            </w:r>
            <w:proofErr w:type="spellEnd"/>
          </w:p>
        </w:tc>
        <w:tc>
          <w:tcPr>
            <w:tcW w:w="2410" w:type="dxa"/>
            <w:shd w:val="clear" w:color="auto" w:fill="auto"/>
          </w:tcPr>
          <w:p w14:paraId="1094C5CF" w14:textId="77777777" w:rsidR="0035182C" w:rsidRPr="00490729" w:rsidRDefault="0035182C" w:rsidP="00C91E0B">
            <w:pPr>
              <w:rPr>
                <w:rFonts w:cs="Arial"/>
                <w:szCs w:val="22"/>
              </w:rPr>
            </w:pPr>
          </w:p>
        </w:tc>
      </w:tr>
    </w:tbl>
    <w:p w14:paraId="4CF43F61" w14:textId="77777777" w:rsidR="0035182C" w:rsidRPr="00490729" w:rsidRDefault="0035182C" w:rsidP="0035182C">
      <w:pPr>
        <w:autoSpaceDE w:val="0"/>
        <w:autoSpaceDN w:val="0"/>
        <w:adjustRightInd w:val="0"/>
        <w:rPr>
          <w:rFonts w:cs="Arial"/>
          <w:szCs w:val="22"/>
        </w:rPr>
      </w:pPr>
    </w:p>
    <w:p w14:paraId="51305B35" w14:textId="77777777" w:rsidR="0035182C" w:rsidRPr="00490729" w:rsidRDefault="0035182C" w:rsidP="0035182C">
      <w:pPr>
        <w:tabs>
          <w:tab w:val="left" w:pos="6237"/>
        </w:tabs>
        <w:ind w:left="426"/>
        <w:jc w:val="center"/>
        <w:rPr>
          <w:i/>
          <w:sz w:val="18"/>
          <w:szCs w:val="18"/>
        </w:rPr>
      </w:pPr>
      <w:r w:rsidRPr="00490729">
        <w:rPr>
          <w:i/>
          <w:sz w:val="18"/>
          <w:szCs w:val="18"/>
        </w:rPr>
        <w:t>Si no marqueu l’opció s’entendrà que no oferiu la millora i obtindreu 0 punts</w:t>
      </w:r>
    </w:p>
    <w:p w14:paraId="4727DA78" w14:textId="77777777" w:rsidR="0035182C" w:rsidRPr="00490729" w:rsidRDefault="0035182C" w:rsidP="0035182C">
      <w:pPr>
        <w:jc w:val="center"/>
        <w:rPr>
          <w:rFonts w:eastAsia="Calibri" w:cs="Arial"/>
          <w:b/>
          <w:szCs w:val="22"/>
          <w:u w:val="single"/>
          <w:lang w:eastAsia="en-US"/>
        </w:rPr>
      </w:pPr>
    </w:p>
    <w:p w14:paraId="5EF4FBBE" w14:textId="77777777" w:rsidR="0035182C" w:rsidRPr="00490729" w:rsidRDefault="0035182C" w:rsidP="0035182C">
      <w:pPr>
        <w:rPr>
          <w:color w:val="FF0000"/>
        </w:rPr>
      </w:pPr>
    </w:p>
    <w:p w14:paraId="776A932B" w14:textId="77777777" w:rsidR="0035182C" w:rsidRPr="00490729" w:rsidRDefault="0035182C" w:rsidP="0035182C"/>
    <w:p w14:paraId="549F9C05" w14:textId="77777777" w:rsidR="00B17B18" w:rsidRDefault="00B17B18"/>
    <w:sectPr w:rsidR="00B17B18" w:rsidSect="0035182C">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BFC7" w14:textId="77777777" w:rsidR="0035182C" w:rsidRDefault="0035182C" w:rsidP="0035182C">
      <w:r>
        <w:separator/>
      </w:r>
    </w:p>
  </w:endnote>
  <w:endnote w:type="continuationSeparator" w:id="0">
    <w:p w14:paraId="67FA10D9" w14:textId="77777777" w:rsidR="0035182C" w:rsidRDefault="0035182C" w:rsidP="0035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309D" w14:textId="77777777" w:rsidR="0035182C" w:rsidRDefault="0035182C" w:rsidP="003916D4"/>
  <w:p w14:paraId="1C539D40" w14:textId="77777777" w:rsidR="0035182C" w:rsidRDefault="0035182C" w:rsidP="003916D4"/>
  <w:p w14:paraId="4EC46C27" w14:textId="77777777" w:rsidR="0035182C" w:rsidRDefault="0035182C" w:rsidP="003916D4"/>
  <w:p w14:paraId="6075EE15" w14:textId="77777777" w:rsidR="0035182C" w:rsidRDefault="0035182C"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5056" w14:textId="77777777" w:rsidR="0035182C" w:rsidRPr="00130ED7" w:rsidRDefault="0035182C" w:rsidP="00130ED7">
    <w:pPr>
      <w:pStyle w:val="Peu"/>
    </w:pPr>
    <w:r>
      <w:rPr>
        <w:noProof/>
        <w:lang w:eastAsia="ca-ES"/>
      </w:rPr>
      <mc:AlternateContent>
        <mc:Choice Requires="wps">
          <w:drawing>
            <wp:anchor distT="0" distB="0" distL="114300" distR="114300" simplePos="0" relativeHeight="251659264" behindDoc="0" locked="0" layoutInCell="0" allowOverlap="1" wp14:anchorId="1E768821" wp14:editId="445128AA">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F79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43B3" w14:textId="77777777" w:rsidR="0035182C" w:rsidRPr="008C2A6F" w:rsidRDefault="0035182C"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551507C3" w14:textId="77777777" w:rsidR="0035182C" w:rsidRDefault="0035182C"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CAC0" w14:textId="77777777" w:rsidR="0035182C" w:rsidRDefault="0035182C" w:rsidP="0035182C">
      <w:r>
        <w:separator/>
      </w:r>
    </w:p>
  </w:footnote>
  <w:footnote w:type="continuationSeparator" w:id="0">
    <w:p w14:paraId="035DF4EF" w14:textId="77777777" w:rsidR="0035182C" w:rsidRDefault="0035182C" w:rsidP="0035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CF15" w14:textId="77777777" w:rsidR="0035182C" w:rsidRDefault="0035182C" w:rsidP="003916D4"/>
  <w:p w14:paraId="70C13935" w14:textId="77777777" w:rsidR="0035182C" w:rsidRDefault="0035182C" w:rsidP="003916D4"/>
  <w:p w14:paraId="3FBCABA0" w14:textId="77777777" w:rsidR="0035182C" w:rsidRDefault="0035182C" w:rsidP="003916D4"/>
  <w:p w14:paraId="4410FF41" w14:textId="77777777" w:rsidR="0035182C" w:rsidRDefault="0035182C"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hybridMultilevel"/>
    <w:tmpl w:val="1F02F6CA"/>
    <w:lvl w:ilvl="0" w:tplc="4EDE0CF0">
      <w:start w:val="1"/>
      <w:numFmt w:val="bullet"/>
      <w:lvlText w:val=""/>
      <w:lvlJc w:val="left"/>
      <w:pPr>
        <w:ind w:left="652" w:hanging="360"/>
      </w:pPr>
      <w:rPr>
        <w:rFonts w:ascii="Symbol" w:hAnsi="Symbol" w:hint="default"/>
        <w:strike w:val="0"/>
        <w:sz w:val="22"/>
        <w:szCs w:val="32"/>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118452859">
    <w:abstractNumId w:val="0"/>
  </w:num>
  <w:num w:numId="2" w16cid:durableId="169122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2C"/>
    <w:rsid w:val="0035182C"/>
    <w:rsid w:val="00B17B18"/>
    <w:rsid w:val="00D0371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53A"/>
  <w15:chartTrackingRefBased/>
  <w15:docId w15:val="{275534FA-77C8-4FA6-8C72-5BE53028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2C"/>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351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51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5182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5182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5182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5182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5182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5182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5182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5182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5182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5182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5182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5182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5182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5182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5182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5182C"/>
    <w:rPr>
      <w:rFonts w:eastAsiaTheme="majorEastAsia" w:cstheme="majorBidi"/>
      <w:color w:val="272727" w:themeColor="text1" w:themeTint="D8"/>
    </w:rPr>
  </w:style>
  <w:style w:type="paragraph" w:styleId="Ttol">
    <w:name w:val="Title"/>
    <w:basedOn w:val="Normal"/>
    <w:next w:val="Normal"/>
    <w:link w:val="TtolCar"/>
    <w:uiPriority w:val="10"/>
    <w:qFormat/>
    <w:rsid w:val="0035182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5182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5182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51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82C"/>
    <w:pPr>
      <w:spacing w:before="160"/>
      <w:jc w:val="center"/>
    </w:pPr>
    <w:rPr>
      <w:i/>
      <w:iCs/>
      <w:color w:val="404040" w:themeColor="text1" w:themeTint="BF"/>
    </w:rPr>
  </w:style>
  <w:style w:type="character" w:customStyle="1" w:styleId="CitaCar">
    <w:name w:val="Cita Car"/>
    <w:basedOn w:val="Lletraperdefectedelpargraf"/>
    <w:link w:val="Cita"/>
    <w:uiPriority w:val="29"/>
    <w:rsid w:val="0035182C"/>
    <w:rPr>
      <w:i/>
      <w:iCs/>
      <w:color w:val="404040" w:themeColor="text1" w:themeTint="BF"/>
    </w:rPr>
  </w:style>
  <w:style w:type="paragraph" w:styleId="Pargrafdellista">
    <w:name w:val="List Paragraph"/>
    <w:basedOn w:val="Normal"/>
    <w:uiPriority w:val="34"/>
    <w:qFormat/>
    <w:rsid w:val="0035182C"/>
    <w:pPr>
      <w:ind w:left="720"/>
      <w:contextualSpacing/>
    </w:pPr>
  </w:style>
  <w:style w:type="character" w:styleId="mfasiintens">
    <w:name w:val="Intense Emphasis"/>
    <w:basedOn w:val="Lletraperdefectedelpargraf"/>
    <w:uiPriority w:val="21"/>
    <w:qFormat/>
    <w:rsid w:val="0035182C"/>
    <w:rPr>
      <w:i/>
      <w:iCs/>
      <w:color w:val="0F4761" w:themeColor="accent1" w:themeShade="BF"/>
    </w:rPr>
  </w:style>
  <w:style w:type="paragraph" w:styleId="Citaintensa">
    <w:name w:val="Intense Quote"/>
    <w:basedOn w:val="Normal"/>
    <w:next w:val="Normal"/>
    <w:link w:val="CitaintensaCar"/>
    <w:uiPriority w:val="30"/>
    <w:qFormat/>
    <w:rsid w:val="00351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5182C"/>
    <w:rPr>
      <w:i/>
      <w:iCs/>
      <w:color w:val="0F4761" w:themeColor="accent1" w:themeShade="BF"/>
    </w:rPr>
  </w:style>
  <w:style w:type="character" w:styleId="Refernciaintensa">
    <w:name w:val="Intense Reference"/>
    <w:basedOn w:val="Lletraperdefectedelpargraf"/>
    <w:uiPriority w:val="32"/>
    <w:qFormat/>
    <w:rsid w:val="0035182C"/>
    <w:rPr>
      <w:b/>
      <w:bCs/>
      <w:smallCaps/>
      <w:color w:val="0F4761" w:themeColor="accent1" w:themeShade="BF"/>
      <w:spacing w:val="5"/>
    </w:rPr>
  </w:style>
  <w:style w:type="paragraph" w:styleId="Capalera">
    <w:name w:val="header"/>
    <w:aliases w:val="Header Char"/>
    <w:basedOn w:val="Normal"/>
    <w:link w:val="CapaleraCar"/>
    <w:rsid w:val="0035182C"/>
    <w:pPr>
      <w:tabs>
        <w:tab w:val="center" w:pos="4252"/>
        <w:tab w:val="right" w:pos="8504"/>
      </w:tabs>
    </w:pPr>
  </w:style>
  <w:style w:type="character" w:customStyle="1" w:styleId="CapaleraCar">
    <w:name w:val="Capçalera Car"/>
    <w:aliases w:val="Header Char Car"/>
    <w:basedOn w:val="Lletraperdefectedelpargraf"/>
    <w:link w:val="Capalera"/>
    <w:rsid w:val="0035182C"/>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35182C"/>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35182C"/>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35182C"/>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2025-05-05T07:13:00Z</dcterms:created>
  <dcterms:modified xsi:type="dcterms:W3CDTF">2025-05-05T07:13:00Z</dcterms:modified>
</cp:coreProperties>
</file>