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BC67D6" w:rsidRPr="00BC67D6">
        <w:rPr>
          <w:rFonts w:ascii="Arial" w:hAnsi="Arial"/>
          <w:sz w:val="22"/>
        </w:rPr>
        <w:t>PACC2025000053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D22802" w:rsidRPr="00CD7D97" w:rsidRDefault="00D22802" w:rsidP="00D22802">
      <w:pPr>
        <w:pStyle w:val="Ttol4"/>
        <w:ind w:left="0"/>
        <w:jc w:val="left"/>
        <w:rPr>
          <w:rFonts w:ascii="Arial" w:hAnsi="Arial"/>
          <w:sz w:val="22"/>
        </w:rPr>
      </w:pPr>
    </w:p>
    <w:p w:rsidR="00D22802" w:rsidRPr="003750D8" w:rsidRDefault="00D22802" w:rsidP="00D22802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CD7D97">
        <w:rPr>
          <w:rFonts w:ascii="Arial" w:hAnsi="Arial" w:cs="Arial"/>
          <w:b/>
          <w:bCs/>
          <w:sz w:val="22"/>
          <w:szCs w:val="22"/>
        </w:rPr>
        <w:t xml:space="preserve">PLEC CLÀUSULES ADMINISTRATIVES PARTICULARS DEL CONTRACTE PER A LA PRESTACIÓ </w:t>
      </w:r>
      <w:r>
        <w:rPr>
          <w:rFonts w:ascii="Arial" w:hAnsi="Arial" w:cs="Arial"/>
          <w:b/>
          <w:bCs/>
          <w:sz w:val="22"/>
          <w:szCs w:val="22"/>
        </w:rPr>
        <w:t xml:space="preserve">DE SERVEIS </w:t>
      </w:r>
      <w:r w:rsidRPr="003750D8">
        <w:rPr>
          <w:rFonts w:ascii="Arial" w:hAnsi="Arial" w:cs="Arial"/>
          <w:b/>
          <w:bCs/>
          <w:caps/>
          <w:sz w:val="22"/>
          <w:szCs w:val="22"/>
        </w:rPr>
        <w:t xml:space="preserve">per la gestió de la Piscina Municipal de l'Escorxador </w:t>
      </w:r>
      <w:r w:rsidRPr="00C75976">
        <w:rPr>
          <w:rFonts w:ascii="Arial" w:hAnsi="Arial" w:cs="Arial"/>
          <w:b/>
          <w:bCs/>
          <w:caps/>
          <w:sz w:val="22"/>
          <w:szCs w:val="22"/>
        </w:rPr>
        <w:t>per la temporada d’estiu 2025</w:t>
      </w:r>
      <w:r w:rsidRPr="003750D8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:rsidR="00D22802" w:rsidRPr="00CD7D97" w:rsidRDefault="00D22802" w:rsidP="00D22802">
      <w:pPr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/>
    <w:p w:rsidR="00D22802" w:rsidRPr="00CD7D97" w:rsidRDefault="00D22802" w:rsidP="00D22802"/>
    <w:p w:rsidR="00D22802" w:rsidRPr="004A0B60" w:rsidRDefault="00D22802" w:rsidP="00D22802">
      <w:pPr>
        <w:tabs>
          <w:tab w:val="left" w:pos="142"/>
          <w:tab w:val="left" w:pos="284"/>
        </w:tabs>
        <w:ind w:left="426"/>
        <w:contextualSpacing/>
        <w:jc w:val="both"/>
        <w:rPr>
          <w:rFonts w:ascii="Arial" w:hAnsi="Arial" w:cs="Arial"/>
        </w:rPr>
      </w:pPr>
      <w:r w:rsidRPr="00CD7D97">
        <w:br w:type="page"/>
      </w:r>
    </w:p>
    <w:p w:rsidR="00D22802" w:rsidRPr="00CD7D97" w:rsidRDefault="00D22802" w:rsidP="00D22802">
      <w:pPr>
        <w:pStyle w:val="Ttol1"/>
        <w:ind w:left="0"/>
        <w:jc w:val="both"/>
        <w:rPr>
          <w:bCs w:val="0"/>
          <w:color w:val="000000"/>
        </w:rPr>
      </w:pPr>
      <w:bookmarkStart w:id="0" w:name="_Toc109129946"/>
      <w:bookmarkStart w:id="1" w:name="_Toc109130104"/>
      <w:bookmarkStart w:id="2" w:name="_Toc109130603"/>
      <w:bookmarkStart w:id="3" w:name="_Toc110516890"/>
      <w:bookmarkStart w:id="4" w:name="_Toc119414808"/>
      <w:bookmarkStart w:id="5" w:name="_Toc129869817"/>
      <w:bookmarkStart w:id="6" w:name="_Toc133583629"/>
      <w:bookmarkStart w:id="7" w:name="_Toc194659446"/>
      <w:bookmarkStart w:id="8" w:name="_Toc194659526"/>
      <w:bookmarkStart w:id="9" w:name="_Toc109129945"/>
      <w:bookmarkStart w:id="10" w:name="_Toc109130103"/>
      <w:bookmarkStart w:id="11" w:name="_Toc109130602"/>
      <w:bookmarkStart w:id="12" w:name="_Toc110516889"/>
      <w:bookmarkStart w:id="13" w:name="_Toc119414807"/>
      <w:r w:rsidRPr="00CD7D97">
        <w:rPr>
          <w:bCs w:val="0"/>
          <w:color w:val="000000"/>
        </w:rPr>
        <w:lastRenderedPageBreak/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22802" w:rsidRPr="00CD7D97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b/>
          <w:sz w:val="22"/>
          <w:szCs w:val="22"/>
        </w:rPr>
        <w:t>Número d’expedient:</w:t>
      </w:r>
      <w:r w:rsidRPr="00CD7D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PACC2025000053</w:t>
      </w:r>
    </w:p>
    <w:p w:rsidR="00D22802" w:rsidRPr="00CD7D97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7D97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D22802" w:rsidRPr="00CD7D97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CIF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22802" w:rsidRPr="00CD7D97" w:rsidRDefault="00D22802" w:rsidP="00D22802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D22802" w:rsidRPr="00CD7D97" w:rsidRDefault="00D22802" w:rsidP="00D22802">
      <w:pPr>
        <w:rPr>
          <w:rFonts w:ascii="Arial" w:eastAsia="Calibri" w:hAnsi="Arial" w:cs="Arial"/>
          <w:b/>
          <w:caps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b/>
          <w:caps/>
          <w:color w:val="000000"/>
          <w:sz w:val="22"/>
          <w:szCs w:val="22"/>
        </w:rPr>
        <w:t>Declaro:</w:t>
      </w:r>
    </w:p>
    <w:p w:rsidR="00D22802" w:rsidRPr="00CD7D97" w:rsidRDefault="00D22802" w:rsidP="00D22802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Que, en cas de resultar adjudicatari ens comprometem a </w:t>
      </w:r>
      <w:r w:rsidRPr="00CD7D97">
        <w:rPr>
          <w:rFonts w:ascii="Arial" w:hAnsi="Arial" w:cs="Arial"/>
          <w:sz w:val="22"/>
          <w:szCs w:val="22"/>
        </w:rPr>
        <w:t xml:space="preserve">complir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com a mínim, una de les següents condicions especials d’execució del contracte, considerades de caràcter social, ètic o mediambiental </w:t>
      </w: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>(marcar una o més d’una opció)</w:t>
      </w: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D22802" w:rsidRPr="00CD7D97" w:rsidTr="00492831">
        <w:tc>
          <w:tcPr>
            <w:tcW w:w="567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480955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480955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eastAsia="Calibri" w:hAnsi="Arial" w:cs="Arial"/>
                <w:color w:val="000000"/>
                <w:sz w:val="22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22802" w:rsidRPr="00CD7D97" w:rsidTr="00492831">
        <w:tc>
          <w:tcPr>
            <w:tcW w:w="567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480955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480955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22802" w:rsidRPr="00CD7D97" w:rsidTr="00492831">
        <w:tc>
          <w:tcPr>
            <w:tcW w:w="567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480955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480955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eastAsia="Calibri" w:hAnsi="Arial" w:cs="Arial"/>
                <w:color w:val="000000"/>
                <w:sz w:val="22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rPr>
          <w:rFonts w:eastAsia="Calibri"/>
          <w:i/>
          <w:color w:val="000000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  <w:bookmarkStart w:id="14" w:name="_Toc129869818"/>
      <w:bookmarkStart w:id="15" w:name="_Toc133583630"/>
    </w:p>
    <w:p w:rsidR="00D22802" w:rsidRPr="00CD7D97" w:rsidRDefault="00D22802" w:rsidP="00D22802">
      <w:pPr>
        <w:rPr>
          <w:bCs/>
          <w:color w:val="000000"/>
        </w:rPr>
      </w:pPr>
      <w:bookmarkStart w:id="16" w:name="_GoBack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D22802" w:rsidRPr="00CD7D97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55" w:rsidRDefault="00480955">
      <w:r>
        <w:separator/>
      </w:r>
    </w:p>
  </w:endnote>
  <w:endnote w:type="continuationSeparator" w:id="0">
    <w:p w:rsidR="00480955" w:rsidRDefault="0048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02" w:rsidRPr="00D22802" w:rsidRDefault="00D22802">
    <w:pPr>
      <w:pStyle w:val="Peu"/>
      <w:jc w:val="right"/>
      <w:rPr>
        <w:rFonts w:ascii="Arial" w:hAnsi="Arial" w:cs="Arial"/>
      </w:rPr>
    </w:pPr>
    <w:r w:rsidRPr="00D22802">
      <w:rPr>
        <w:rFonts w:ascii="Arial" w:hAnsi="Arial" w:cs="Arial"/>
      </w:rPr>
      <w:fldChar w:fldCharType="begin"/>
    </w:r>
    <w:r w:rsidRPr="00D22802">
      <w:rPr>
        <w:rFonts w:ascii="Arial" w:hAnsi="Arial" w:cs="Arial"/>
      </w:rPr>
      <w:instrText>PAGE   \* MERGEFORMAT</w:instrText>
    </w:r>
    <w:r w:rsidRPr="00D22802">
      <w:rPr>
        <w:rFonts w:ascii="Arial" w:hAnsi="Arial" w:cs="Arial"/>
      </w:rPr>
      <w:fldChar w:fldCharType="separate"/>
    </w:r>
    <w:r w:rsidRPr="00D22802">
      <w:rPr>
        <w:rFonts w:ascii="Arial" w:hAnsi="Arial" w:cs="Arial"/>
      </w:rPr>
      <w:t>2</w:t>
    </w:r>
    <w:r w:rsidRPr="00D22802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55" w:rsidRDefault="00480955">
      <w:r>
        <w:separator/>
      </w:r>
    </w:p>
  </w:footnote>
  <w:footnote w:type="continuationSeparator" w:id="0">
    <w:p w:rsidR="00480955" w:rsidRDefault="0048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D6" w:rsidRPr="000177F9" w:rsidRDefault="006A563B" w:rsidP="00E02C7F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2F68AE"/>
    <w:rsid w:val="0038603E"/>
    <w:rsid w:val="0038727E"/>
    <w:rsid w:val="0041158E"/>
    <w:rsid w:val="0046535D"/>
    <w:rsid w:val="00480955"/>
    <w:rsid w:val="00492831"/>
    <w:rsid w:val="005F791E"/>
    <w:rsid w:val="00646A49"/>
    <w:rsid w:val="006A563B"/>
    <w:rsid w:val="00745EC9"/>
    <w:rsid w:val="00865210"/>
    <w:rsid w:val="00884293"/>
    <w:rsid w:val="00890925"/>
    <w:rsid w:val="008E11EA"/>
    <w:rsid w:val="00A35D0E"/>
    <w:rsid w:val="00A7293C"/>
    <w:rsid w:val="00B534E3"/>
    <w:rsid w:val="00BA3F27"/>
    <w:rsid w:val="00BC67D6"/>
    <w:rsid w:val="00C567A4"/>
    <w:rsid w:val="00C60FC2"/>
    <w:rsid w:val="00C83D70"/>
    <w:rsid w:val="00CD3C35"/>
    <w:rsid w:val="00D22802"/>
    <w:rsid w:val="00E02C7F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7C1F5"/>
  <w15:chartTrackingRefBased/>
  <w15:docId w15:val="{74E832F7-C061-401C-A208-9B80020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D22802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D228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D2280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D22802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D22802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D2280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D22802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D2280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D2280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D2280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D2280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D2280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D2280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D2280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D22802"/>
    <w:rPr>
      <w:sz w:val="24"/>
    </w:rPr>
  </w:style>
  <w:style w:type="table" w:customStyle="1" w:styleId="TableNormal">
    <w:name w:val="Table Normal"/>
    <w:uiPriority w:val="2"/>
    <w:unhideWhenUsed/>
    <w:qFormat/>
    <w:rsid w:val="00D228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2802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D22802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D22802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D22802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D228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D2280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D22802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D228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apaleraCar">
    <w:name w:val="Capçalera Car"/>
    <w:link w:val="Capalera"/>
    <w:rsid w:val="00D22802"/>
  </w:style>
  <w:style w:type="character" w:customStyle="1" w:styleId="PeuCar">
    <w:name w:val="Peu Car"/>
    <w:link w:val="Peu"/>
    <w:uiPriority w:val="99"/>
    <w:rsid w:val="00D22802"/>
  </w:style>
  <w:style w:type="character" w:styleId="Enlla">
    <w:name w:val="Hyperlink"/>
    <w:uiPriority w:val="99"/>
    <w:rsid w:val="00D2280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D2280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D2280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22802"/>
    <w:rPr>
      <w:rFonts w:eastAsia="Calibri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D2280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D228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D2280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D22802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D2280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D2280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D22802"/>
    <w:rPr>
      <w:color w:val="954F72"/>
      <w:u w:val="single"/>
    </w:rPr>
  </w:style>
  <w:style w:type="character" w:styleId="Refernciadenotaapeudepgina">
    <w:name w:val="footnote reference"/>
    <w:rsid w:val="00D22802"/>
    <w:rPr>
      <w:vertAlign w:val="superscript"/>
    </w:rPr>
  </w:style>
  <w:style w:type="character" w:customStyle="1" w:styleId="Ttol4Car">
    <w:name w:val="Títol 4 Car"/>
    <w:link w:val="Ttol4"/>
    <w:rsid w:val="00D22802"/>
    <w:rPr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D22802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D2280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D22802"/>
    <w:pPr>
      <w:ind w:left="566" w:hanging="283"/>
      <w:contextualSpacing/>
    </w:pPr>
  </w:style>
  <w:style w:type="paragraph" w:customStyle="1" w:styleId="Pas8">
    <w:name w:val="Pas8"/>
    <w:basedOn w:val="Normal"/>
    <w:rsid w:val="00D22802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D2280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D2280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D2280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D2280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2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D2280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D2280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D2280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D2280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D22802"/>
  </w:style>
  <w:style w:type="character" w:customStyle="1" w:styleId="WW-Absatz-Standardschriftart">
    <w:name w:val="WW-Absatz-Standardschriftart"/>
    <w:rsid w:val="00D22802"/>
  </w:style>
  <w:style w:type="character" w:customStyle="1" w:styleId="WW-Absatz-Standardschriftart1">
    <w:name w:val="WW-Absatz-Standardschriftart1"/>
    <w:rsid w:val="00D22802"/>
  </w:style>
  <w:style w:type="character" w:customStyle="1" w:styleId="WW-Absatz-Standardschriftart11">
    <w:name w:val="WW-Absatz-Standardschriftart11"/>
    <w:rsid w:val="00D22802"/>
  </w:style>
  <w:style w:type="paragraph" w:customStyle="1" w:styleId="Encapalament">
    <w:name w:val="Encapçalament"/>
    <w:basedOn w:val="Normal"/>
    <w:next w:val="Textindependent"/>
    <w:rsid w:val="00D2280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D2280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D2280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D2280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D2280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D2280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D22802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D2280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22802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2280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D22802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D22802"/>
    <w:rPr>
      <w:lang w:val="es-ES" w:eastAsia="es-ES"/>
    </w:rPr>
  </w:style>
  <w:style w:type="character" w:styleId="Nmerodepgina">
    <w:name w:val="page number"/>
    <w:rsid w:val="00D22802"/>
  </w:style>
  <w:style w:type="paragraph" w:customStyle="1" w:styleId="ComissiGov">
    <w:name w:val="Comissió Gov"/>
    <w:rsid w:val="00D2280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D22802"/>
    <w:rPr>
      <w:i/>
      <w:iCs/>
    </w:rPr>
  </w:style>
  <w:style w:type="paragraph" w:customStyle="1" w:styleId="EstiloTahoma">
    <w:name w:val="Estilo Tahoma"/>
    <w:basedOn w:val="Normal"/>
    <w:rsid w:val="00D22802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D22802"/>
    <w:rPr>
      <w:lang w:eastAsia="es-ES"/>
    </w:rPr>
  </w:style>
  <w:style w:type="character" w:customStyle="1" w:styleId="TextdenotaalfinalCar">
    <w:name w:val="Text de nota al final Car"/>
    <w:link w:val="Textdenotaalfinal"/>
    <w:rsid w:val="00D22802"/>
    <w:rPr>
      <w:lang w:eastAsia="es-ES"/>
    </w:rPr>
  </w:style>
  <w:style w:type="character" w:styleId="Refernciadenotaalfinal">
    <w:name w:val="endnote reference"/>
    <w:qFormat/>
    <w:rsid w:val="00D2280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D22802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D2280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D2280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D228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D2280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D2280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D22802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D22802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D22802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D2280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D22802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D2280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D2280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D22802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D22802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D22802"/>
    <w:rPr>
      <w:color w:val="605E5C"/>
      <w:shd w:val="clear" w:color="auto" w:fill="E1DFDD"/>
    </w:rPr>
  </w:style>
  <w:style w:type="character" w:customStyle="1" w:styleId="Heading1Char">
    <w:name w:val="Heading 1 Char"/>
    <w:rsid w:val="00D2280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2280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D22802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D2280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D22802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D2280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D2280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D2280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D2280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D2280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D2280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D2280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D22802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D2280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D2280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D2280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D22802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D22802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D22802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D228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D22802"/>
    <w:rPr>
      <w:position w:val="-1"/>
    </w:rPr>
  </w:style>
  <w:style w:type="paragraph" w:styleId="Llistaambpics">
    <w:name w:val="List Bullet"/>
    <w:basedOn w:val="Normal"/>
    <w:rsid w:val="00D22802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D22802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D2280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D2280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D22802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D22802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D22802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D228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D22802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D22802"/>
    <w:rPr>
      <w:position w:val="-1"/>
    </w:rPr>
  </w:style>
  <w:style w:type="paragraph" w:customStyle="1" w:styleId="Lniadereferncia">
    <w:name w:val="Línia de referència"/>
    <w:basedOn w:val="Textindependent"/>
    <w:rsid w:val="00D2280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D2280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D22802"/>
    <w:rPr>
      <w:position w:val="-1"/>
    </w:rPr>
  </w:style>
  <w:style w:type="paragraph" w:customStyle="1" w:styleId="xmsonormal">
    <w:name w:val="x_msonormal"/>
    <w:basedOn w:val="Normal"/>
    <w:rsid w:val="00D2280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D2280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D2280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D2280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(X2025005819)</vt:lpstr>
      <vt:lpstr/>
      <vt:lpstr/>
    </vt:vector>
  </TitlesOfParts>
  <Company>Ajuntament Sant Feliu Llobregat</Company>
  <LinksUpToDate>false</LinksUpToDate>
  <CharactersWithSpaces>1909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(X2025005819)</dc:title>
  <dc:subject/>
  <dc:creator>lopezlm</dc:creator>
  <cp:keywords/>
  <dc:description/>
  <cp:lastModifiedBy>Cruz Martin, Ivan</cp:lastModifiedBy>
  <cp:revision>2</cp:revision>
  <dcterms:created xsi:type="dcterms:W3CDTF">2025-05-08T08:24:00Z</dcterms:created>
  <dcterms:modified xsi:type="dcterms:W3CDTF">2025-05-08T08:24:00Z</dcterms:modified>
</cp:coreProperties>
</file>