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8E" w:rsidRDefault="00F53E8E" w:rsidP="00F53E8E">
      <w:pPr>
        <w:spacing w:after="200"/>
        <w:contextualSpacing/>
        <w:rPr>
          <w:rFonts w:cs="Arial"/>
          <w:b/>
          <w:bCs/>
          <w:color w:val="000000"/>
          <w:lang w:val="ca-ES"/>
        </w:rPr>
      </w:pPr>
      <w:r>
        <w:rPr>
          <w:rFonts w:cs="Arial"/>
          <w:b/>
          <w:bCs/>
          <w:color w:val="000000"/>
          <w:lang w:val="ca-ES"/>
        </w:rPr>
        <w:t>Annex 1. DEUC (sobre A)</w:t>
      </w:r>
    </w:p>
    <w:p w:rsidR="00F53E8E" w:rsidRDefault="00F53E8E" w:rsidP="00F53E8E">
      <w:pPr>
        <w:autoSpaceDE w:val="0"/>
        <w:autoSpaceDN w:val="0"/>
        <w:adjustRightInd w:val="0"/>
        <w:spacing w:after="200"/>
        <w:contextualSpacing/>
        <w:rPr>
          <w:rFonts w:cs="Arial"/>
          <w:b/>
          <w:bCs/>
          <w:color w:val="000000"/>
          <w:lang w:val="ca-ES"/>
        </w:rPr>
      </w:pPr>
    </w:p>
    <w:p w:rsidR="00F53E8E" w:rsidRDefault="00F53E8E" w:rsidP="00F53E8E">
      <w:pPr>
        <w:spacing w:after="200"/>
        <w:contextualSpacing/>
        <w:rPr>
          <w:rFonts w:eastAsia="Times New Roman"/>
          <w:b/>
          <w:spacing w:val="-3"/>
          <w:u w:val="single"/>
          <w:lang w:val="ca-ES" w:eastAsia="es-ES"/>
        </w:rPr>
      </w:pPr>
      <w:r>
        <w:rPr>
          <w:rFonts w:eastAsia="Times New Roman"/>
          <w:b/>
          <w:spacing w:val="-3"/>
          <w:u w:val="single"/>
          <w:lang w:val="ca-ES" w:eastAsia="es-ES"/>
        </w:rPr>
        <w:t>[Instruccions per a generar el DEUC</w:t>
      </w:r>
    </w:p>
    <w:p w:rsidR="00F53E8E" w:rsidRDefault="00F53E8E" w:rsidP="00F53E8E">
      <w:pPr>
        <w:spacing w:after="200"/>
        <w:contextualSpacing/>
        <w:rPr>
          <w:rFonts w:eastAsia="Times New Roman"/>
          <w:b/>
          <w:spacing w:val="-3"/>
          <w:lang w:val="ca-ES" w:eastAsia="es-ES"/>
        </w:rPr>
      </w:pPr>
    </w:p>
    <w:p w:rsidR="00F53E8E" w:rsidRDefault="00F53E8E" w:rsidP="00F53E8E">
      <w:pPr>
        <w:spacing w:after="200"/>
        <w:contextualSpacing/>
        <w:rPr>
          <w:rFonts w:eastAsia="Times New Roman"/>
          <w:spacing w:val="-3"/>
          <w:lang w:val="ca-ES" w:eastAsia="es-ES"/>
        </w:rPr>
      </w:pPr>
      <w:r>
        <w:rPr>
          <w:rFonts w:eastAsia="Times New Roman"/>
          <w:spacing w:val="-3"/>
          <w:lang w:val="ca-ES" w:eastAsia="es-ES"/>
        </w:rPr>
        <w:t>Es facilitarà el DEUC en format .</w:t>
      </w:r>
      <w:proofErr w:type="spellStart"/>
      <w:r>
        <w:rPr>
          <w:rFonts w:eastAsia="Times New Roman"/>
          <w:spacing w:val="-3"/>
          <w:lang w:val="ca-ES" w:eastAsia="es-ES"/>
        </w:rPr>
        <w:t>xml</w:t>
      </w:r>
      <w:proofErr w:type="spellEnd"/>
      <w:r>
        <w:rPr>
          <w:rFonts w:eastAsia="Times New Roman"/>
          <w:spacing w:val="-3"/>
          <w:lang w:val="ca-ES" w:eastAsia="es-ES"/>
        </w:rPr>
        <w:t xml:space="preserve">, en format </w:t>
      </w:r>
      <w:proofErr w:type="spellStart"/>
      <w:r>
        <w:rPr>
          <w:rFonts w:eastAsia="Times New Roman"/>
          <w:spacing w:val="-3"/>
          <w:lang w:val="ca-ES" w:eastAsia="es-ES"/>
        </w:rPr>
        <w:t>word</w:t>
      </w:r>
      <w:proofErr w:type="spellEnd"/>
      <w:r>
        <w:rPr>
          <w:rFonts w:eastAsia="Times New Roman"/>
          <w:spacing w:val="-3"/>
          <w:lang w:val="ca-ES" w:eastAsia="es-ES"/>
        </w:rPr>
        <w:t xml:space="preserve"> i en format PDF al perfil del contractant de l’Ajuntament de la Bisbal d’Empordà. </w:t>
      </w:r>
    </w:p>
    <w:p w:rsidR="00F53E8E" w:rsidRDefault="00F53E8E" w:rsidP="00F53E8E">
      <w:pPr>
        <w:spacing w:after="200"/>
        <w:contextualSpacing/>
        <w:rPr>
          <w:rFonts w:eastAsia="Times New Roman"/>
          <w:spacing w:val="-3"/>
          <w:lang w:val="ca-ES" w:eastAsia="es-ES"/>
        </w:rPr>
      </w:pPr>
    </w:p>
    <w:p w:rsidR="00F53E8E" w:rsidRDefault="00F53E8E" w:rsidP="00F53E8E">
      <w:pPr>
        <w:spacing w:after="200"/>
        <w:contextualSpacing/>
        <w:rPr>
          <w:rFonts w:eastAsia="Times New Roman"/>
          <w:spacing w:val="-3"/>
          <w:lang w:val="ca-ES" w:eastAsia="es-ES"/>
        </w:rPr>
      </w:pPr>
      <w:r>
        <w:rPr>
          <w:rFonts w:eastAsia="Times New Roman"/>
          <w:spacing w:val="-3"/>
          <w:lang w:val="ca-ES" w:eastAsia="es-ES"/>
        </w:rPr>
        <w:t>Per a la generació a través del format .</w:t>
      </w:r>
      <w:proofErr w:type="spellStart"/>
      <w:r>
        <w:rPr>
          <w:rFonts w:eastAsia="Times New Roman"/>
          <w:spacing w:val="-3"/>
          <w:lang w:val="ca-ES" w:eastAsia="es-ES"/>
        </w:rPr>
        <w:t>xml</w:t>
      </w:r>
      <w:proofErr w:type="spellEnd"/>
      <w:r>
        <w:rPr>
          <w:rFonts w:eastAsia="Times New Roman"/>
          <w:spacing w:val="-3"/>
          <w:lang w:val="ca-ES" w:eastAsia="es-ES"/>
        </w:rPr>
        <w:t xml:space="preserve"> i a fi de generar-lo i omplir-lo, s’hauran de seguir els següents passos:</w:t>
      </w:r>
    </w:p>
    <w:p w:rsidR="00F53E8E" w:rsidRDefault="00F53E8E" w:rsidP="00F53E8E">
      <w:pPr>
        <w:spacing w:after="200"/>
        <w:contextualSpacing/>
        <w:rPr>
          <w:rFonts w:eastAsia="Times New Roman"/>
          <w:spacing w:val="-3"/>
          <w:lang w:val="ca-ES" w:eastAsia="es-ES"/>
        </w:rPr>
      </w:pPr>
    </w:p>
    <w:p w:rsidR="00F53E8E" w:rsidRDefault="00F53E8E" w:rsidP="00F53E8E">
      <w:pPr>
        <w:spacing w:after="200"/>
        <w:contextualSpacing/>
        <w:jc w:val="left"/>
        <w:rPr>
          <w:color w:val="000000"/>
          <w:lang w:val="ca-ES" w:eastAsia="ca-ES"/>
        </w:rPr>
      </w:pPr>
      <w:r>
        <w:rPr>
          <w:color w:val="000000"/>
          <w:lang w:val="ca-ES" w:eastAsia="ca-ES"/>
        </w:rPr>
        <w:t>1.- Desar la plantilla annexada en format .</w:t>
      </w:r>
      <w:proofErr w:type="spellStart"/>
      <w:r>
        <w:rPr>
          <w:color w:val="000000"/>
          <w:lang w:val="ca-ES" w:eastAsia="ca-ES"/>
        </w:rPr>
        <w:t>xml</w:t>
      </w:r>
      <w:proofErr w:type="spellEnd"/>
      <w:r>
        <w:rPr>
          <w:color w:val="000000"/>
          <w:lang w:val="ca-ES" w:eastAsia="ca-ES"/>
        </w:rPr>
        <w:br/>
      </w:r>
    </w:p>
    <w:p w:rsidR="00F53E8E" w:rsidRDefault="00F53E8E" w:rsidP="00F53E8E">
      <w:pPr>
        <w:spacing w:after="200"/>
        <w:contextualSpacing/>
        <w:jc w:val="left"/>
        <w:rPr>
          <w:color w:val="000000"/>
          <w:lang w:val="ca-ES" w:eastAsia="ca-ES"/>
        </w:rPr>
      </w:pPr>
      <w:r>
        <w:rPr>
          <w:color w:val="000000"/>
          <w:lang w:val="ca-ES" w:eastAsia="ca-ES"/>
        </w:rPr>
        <w:t xml:space="preserve">2.- Accedir al </w:t>
      </w:r>
      <w:proofErr w:type="spellStart"/>
      <w:r>
        <w:rPr>
          <w:color w:val="000000"/>
          <w:lang w:val="ca-ES" w:eastAsia="ca-ES"/>
        </w:rPr>
        <w:t>link</w:t>
      </w:r>
      <w:proofErr w:type="spellEnd"/>
      <w:r>
        <w:rPr>
          <w:color w:val="000000"/>
          <w:lang w:val="ca-ES" w:eastAsia="ca-ES"/>
        </w:rPr>
        <w:t xml:space="preserve">: </w:t>
      </w:r>
      <w:hyperlink r:id="rId7" w:history="1">
        <w:r>
          <w:rPr>
            <w:rStyle w:val="Hipervnculo"/>
            <w:lang w:val="ca-ES" w:eastAsia="ca-ES"/>
          </w:rPr>
          <w:t>https://visor.registrodelicitadores.gob.es/espd-web/filter?lang=es</w:t>
        </w:r>
      </w:hyperlink>
    </w:p>
    <w:p w:rsidR="00F53E8E" w:rsidRDefault="00F53E8E" w:rsidP="00F53E8E">
      <w:pPr>
        <w:spacing w:after="200"/>
        <w:contextualSpacing/>
        <w:jc w:val="left"/>
        <w:rPr>
          <w:color w:val="000000"/>
          <w:lang w:val="ca-ES" w:eastAsia="ca-ES"/>
        </w:rPr>
      </w:pPr>
    </w:p>
    <w:p w:rsidR="00F53E8E" w:rsidRDefault="00F53E8E" w:rsidP="00F53E8E">
      <w:pPr>
        <w:spacing w:after="200"/>
        <w:contextualSpacing/>
        <w:jc w:val="left"/>
        <w:rPr>
          <w:color w:val="000000"/>
          <w:lang w:val="ca-ES" w:eastAsia="ca-ES"/>
        </w:rPr>
      </w:pPr>
      <w:r>
        <w:rPr>
          <w:color w:val="000000"/>
          <w:lang w:val="ca-ES" w:eastAsia="ca-ES"/>
        </w:rPr>
        <w:t>3.- Identificar-se com a operador econòmic</w:t>
      </w:r>
      <w:r>
        <w:rPr>
          <w:color w:val="000000"/>
          <w:lang w:val="ca-ES" w:eastAsia="ca-ES"/>
        </w:rPr>
        <w:br/>
      </w:r>
    </w:p>
    <w:p w:rsidR="00F53E8E" w:rsidRDefault="00F53E8E" w:rsidP="00F53E8E">
      <w:pPr>
        <w:spacing w:after="200"/>
        <w:contextualSpacing/>
        <w:jc w:val="left"/>
        <w:rPr>
          <w:color w:val="000000"/>
          <w:lang w:val="ca-ES" w:eastAsia="ca-ES"/>
        </w:rPr>
      </w:pPr>
      <w:r>
        <w:rPr>
          <w:color w:val="000000"/>
          <w:lang w:val="ca-ES" w:eastAsia="ca-ES"/>
        </w:rPr>
        <w:t>4.- Seleccionar l'opció: importar un DEUC</w:t>
      </w:r>
      <w:r>
        <w:rPr>
          <w:color w:val="000000"/>
          <w:lang w:val="ca-ES" w:eastAsia="ca-ES"/>
        </w:rPr>
        <w:br/>
      </w:r>
    </w:p>
    <w:p w:rsidR="00F53E8E" w:rsidRDefault="00F53E8E" w:rsidP="00F53E8E">
      <w:pPr>
        <w:spacing w:after="200"/>
        <w:contextualSpacing/>
        <w:jc w:val="left"/>
        <w:rPr>
          <w:color w:val="000000"/>
          <w:lang w:val="ca-ES" w:eastAsia="ca-ES"/>
        </w:rPr>
      </w:pPr>
      <w:r>
        <w:rPr>
          <w:color w:val="000000"/>
          <w:lang w:val="ca-ES" w:eastAsia="ca-ES"/>
        </w:rPr>
        <w:t>5.- Carregar la plantilla desada prèviament (pas núm. 1)</w:t>
      </w:r>
      <w:r>
        <w:rPr>
          <w:color w:val="000000"/>
          <w:lang w:val="ca-ES" w:eastAsia="ca-ES"/>
        </w:rPr>
        <w:br/>
      </w:r>
    </w:p>
    <w:p w:rsidR="00F53E8E" w:rsidRDefault="00F53E8E" w:rsidP="00F53E8E">
      <w:pPr>
        <w:spacing w:after="200"/>
        <w:contextualSpacing/>
        <w:rPr>
          <w:color w:val="000000"/>
          <w:lang w:val="ca-ES" w:eastAsia="ca-ES"/>
        </w:rPr>
      </w:pPr>
      <w:r>
        <w:rPr>
          <w:color w:val="000000"/>
          <w:lang w:val="ca-ES" w:eastAsia="ca-ES"/>
        </w:rPr>
        <w:t>A continuació es generarà el document en línia que es podrà emplenar i imprimir al finalitzar.</w:t>
      </w:r>
    </w:p>
    <w:p w:rsidR="00F53E8E" w:rsidRDefault="00F53E8E" w:rsidP="00F53E8E">
      <w:pPr>
        <w:spacing w:after="200"/>
        <w:contextualSpacing/>
        <w:rPr>
          <w:b/>
          <w:color w:val="000000"/>
          <w:u w:val="single"/>
          <w:lang w:val="ca-ES" w:eastAsia="ca-ES"/>
        </w:rPr>
      </w:pPr>
    </w:p>
    <w:p w:rsidR="00F53E8E" w:rsidRDefault="00F53E8E" w:rsidP="00F53E8E">
      <w:pPr>
        <w:spacing w:after="200"/>
        <w:contextualSpacing/>
        <w:rPr>
          <w:b/>
          <w:color w:val="000000"/>
          <w:u w:val="single"/>
          <w:lang w:val="ca-ES" w:eastAsia="ca-ES"/>
        </w:rPr>
      </w:pPr>
      <w:r>
        <w:rPr>
          <w:b/>
          <w:color w:val="000000"/>
          <w:u w:val="single"/>
          <w:lang w:val="ca-ES" w:eastAsia="ca-ES"/>
        </w:rPr>
        <w:t>És obligatori que el DEUC es presenti amb extensió .</w:t>
      </w:r>
      <w:proofErr w:type="spellStart"/>
      <w:r>
        <w:rPr>
          <w:b/>
          <w:color w:val="000000"/>
          <w:u w:val="single"/>
          <w:lang w:val="ca-ES" w:eastAsia="ca-ES"/>
        </w:rPr>
        <w:t>pdf</w:t>
      </w:r>
      <w:proofErr w:type="spellEnd"/>
      <w:r>
        <w:rPr>
          <w:b/>
          <w:color w:val="000000"/>
          <w:u w:val="single"/>
          <w:lang w:val="ca-ES" w:eastAsia="ca-ES"/>
        </w:rPr>
        <w:t xml:space="preserve"> i signat electrònicament. </w:t>
      </w:r>
    </w:p>
    <w:p w:rsidR="00F53E8E" w:rsidRDefault="00F53E8E" w:rsidP="00F53E8E">
      <w:pPr>
        <w:spacing w:after="200"/>
        <w:contextualSpacing/>
        <w:rPr>
          <w:b/>
          <w:color w:val="000000"/>
          <w:u w:val="single"/>
          <w:lang w:val="ca-ES" w:eastAsia="ca-ES"/>
        </w:rPr>
      </w:pPr>
    </w:p>
    <w:p w:rsidR="00F53E8E" w:rsidRDefault="00F53E8E" w:rsidP="00F53E8E">
      <w:pPr>
        <w:spacing w:after="120"/>
        <w:contextualSpacing/>
        <w:rPr>
          <w:color w:val="000000"/>
          <w:lang w:val="ca-ES" w:eastAsia="ca-ES"/>
        </w:rPr>
      </w:pPr>
      <w:bookmarkStart w:id="0" w:name="_Toc65443965"/>
      <w:r>
        <w:rPr>
          <w:color w:val="000000"/>
          <w:lang w:val="ca-ES" w:eastAsia="ca-ES"/>
        </w:rPr>
        <w:t>Per emplenar el DEUC es recomana consultar la informació següent:</w:t>
      </w:r>
      <w:bookmarkEnd w:id="0"/>
    </w:p>
    <w:p w:rsidR="00F53E8E" w:rsidRDefault="00F53E8E" w:rsidP="00F53E8E">
      <w:pPr>
        <w:spacing w:after="120"/>
        <w:contextualSpacing/>
        <w:rPr>
          <w:color w:val="000000"/>
          <w:lang w:val="ca-ES" w:eastAsia="ca-ES"/>
        </w:rPr>
      </w:pPr>
    </w:p>
    <w:p w:rsidR="00F53E8E" w:rsidRDefault="00F53E8E" w:rsidP="00F53E8E">
      <w:pPr>
        <w:spacing w:after="120"/>
        <w:contextualSpacing/>
        <w:rPr>
          <w:color w:val="000000"/>
          <w:lang w:val="ca-ES" w:eastAsia="ca-ES"/>
        </w:rPr>
      </w:pPr>
      <w:bookmarkStart w:id="1" w:name="_Toc65443966"/>
      <w:r>
        <w:rPr>
          <w:color w:val="000000"/>
          <w:lang w:val="ca-ES" w:eastAsia="ca-ES"/>
        </w:rPr>
        <w:t>a) Reglament d’execució (UE) 2016/7 de la Comissió, de 5 de gener de 2016, pel qual s’estableix el formulari normalitzat del document europeu únic de contractació, disponible en l’enllaç següent:</w:t>
      </w:r>
      <w:bookmarkEnd w:id="1"/>
      <w:r>
        <w:rPr>
          <w:color w:val="000000"/>
          <w:lang w:val="ca-ES" w:eastAsia="ca-ES"/>
        </w:rPr>
        <w:t xml:space="preserve"> </w:t>
      </w:r>
    </w:p>
    <w:p w:rsidR="00F53E8E" w:rsidRDefault="00F53E8E" w:rsidP="00F53E8E">
      <w:pPr>
        <w:spacing w:after="120"/>
        <w:contextualSpacing/>
        <w:rPr>
          <w:color w:val="000000"/>
          <w:lang w:val="ca-ES" w:eastAsia="ca-ES"/>
        </w:rPr>
      </w:pPr>
    </w:p>
    <w:p w:rsidR="00F53E8E" w:rsidRDefault="00F53E8E" w:rsidP="00F53E8E">
      <w:pPr>
        <w:spacing w:after="120"/>
        <w:contextualSpacing/>
        <w:rPr>
          <w:color w:val="0000FF"/>
          <w:sz w:val="18"/>
          <w:szCs w:val="18"/>
          <w:u w:val="single"/>
          <w:lang w:val="ca-ES"/>
        </w:rPr>
      </w:pPr>
      <w:hyperlink r:id="rId8" w:history="1">
        <w:bookmarkStart w:id="2" w:name="_Toc65443967"/>
        <w:r>
          <w:rPr>
            <w:rStyle w:val="Hipervnculo"/>
            <w:sz w:val="18"/>
            <w:szCs w:val="18"/>
            <w:lang w:val="ca-ES" w:eastAsia="ca-ES"/>
          </w:rPr>
          <w:t>https://eur-lex.europa.eu/legal-content/ES/TXT/PDF/?uri=CELEX:32016R0007&amp;from=ES</w:t>
        </w:r>
        <w:bookmarkEnd w:id="2"/>
      </w:hyperlink>
    </w:p>
    <w:p w:rsidR="00F53E8E" w:rsidRDefault="00F53E8E" w:rsidP="00F53E8E">
      <w:pPr>
        <w:spacing w:after="120"/>
        <w:contextualSpacing/>
        <w:rPr>
          <w:color w:val="000000"/>
          <w:lang w:val="ca-ES"/>
        </w:rPr>
      </w:pPr>
    </w:p>
    <w:p w:rsidR="00F53E8E" w:rsidRDefault="00F53E8E" w:rsidP="00F53E8E">
      <w:pPr>
        <w:spacing w:after="120"/>
        <w:contextualSpacing/>
        <w:rPr>
          <w:color w:val="000000"/>
          <w:lang w:val="ca-ES" w:eastAsia="ca-ES"/>
        </w:rPr>
      </w:pPr>
      <w:bookmarkStart w:id="3" w:name="_Toc65443968"/>
      <w:r>
        <w:rPr>
          <w:color w:val="000000"/>
          <w:lang w:val="ca-ES" w:eastAsia="ca-ES"/>
        </w:rPr>
        <w:t>b)Resolució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3"/>
      <w:r>
        <w:rPr>
          <w:color w:val="000000"/>
          <w:lang w:val="ca-ES" w:eastAsia="ca-ES"/>
        </w:rPr>
        <w:t xml:space="preserve"> </w:t>
      </w:r>
    </w:p>
    <w:p w:rsidR="00F53E8E" w:rsidRDefault="00F53E8E" w:rsidP="00F53E8E">
      <w:pPr>
        <w:spacing w:after="120"/>
        <w:contextualSpacing/>
        <w:rPr>
          <w:color w:val="000000"/>
          <w:lang w:val="ca-ES" w:eastAsia="ca-ES"/>
        </w:rPr>
      </w:pPr>
    </w:p>
    <w:p w:rsidR="00F53E8E" w:rsidRDefault="00F53E8E" w:rsidP="00F53E8E">
      <w:pPr>
        <w:spacing w:after="120"/>
        <w:contextualSpacing/>
        <w:rPr>
          <w:color w:val="0000FF"/>
          <w:sz w:val="18"/>
          <w:szCs w:val="18"/>
          <w:u w:val="single"/>
          <w:lang w:val="ca-ES" w:eastAsia="ca-ES"/>
        </w:rPr>
      </w:pPr>
      <w:hyperlink r:id="rId9" w:history="1">
        <w:bookmarkStart w:id="4" w:name="_Toc65443969"/>
        <w:r>
          <w:rPr>
            <w:rStyle w:val="Hipervnculo"/>
            <w:sz w:val="18"/>
            <w:szCs w:val="18"/>
            <w:lang w:val="ca-ES" w:eastAsia="ca-ES"/>
          </w:rPr>
          <w:t>https://www.boe.es/boe/dias/2016/04/08/pdfs/BOE-A-2016-3392.pdf</w:t>
        </w:r>
        <w:bookmarkEnd w:id="4"/>
      </w:hyperlink>
    </w:p>
    <w:p w:rsidR="00F53E8E" w:rsidRDefault="00F53E8E" w:rsidP="00F53E8E"/>
    <w:p w:rsidR="00FD6F2C" w:rsidRPr="00F66970" w:rsidRDefault="00FD6F2C" w:rsidP="00F66970">
      <w:bookmarkStart w:id="5" w:name="_GoBack"/>
      <w:bookmarkEnd w:id="5"/>
    </w:p>
    <w:sectPr w:rsidR="00FD6F2C" w:rsidRPr="00F6697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45" w:rsidRDefault="00DA2E45">
      <w:r>
        <w:separator/>
      </w:r>
    </w:p>
  </w:endnote>
  <w:endnote w:type="continuationSeparator" w:id="0">
    <w:p w:rsidR="00DA2E45" w:rsidRDefault="00D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F53E8E">
    <w:pPr>
      <w:pStyle w:val="Piedepgina"/>
    </w:pPr>
  </w:p>
  <w:p w:rsidR="00716B32" w:rsidRDefault="00F53E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pPr>
      <w:pStyle w:val="Piedepgina"/>
      <w:jc w:val="right"/>
    </w:pPr>
    <w:r w:rsidRPr="00564DFA">
      <w:fldChar w:fldCharType="begin"/>
    </w:r>
    <w:r w:rsidRPr="00564DFA">
      <w:instrText>PAGE   \* MERGEFORMAT</w:instrText>
    </w:r>
    <w:r w:rsidRPr="00564DFA">
      <w:fldChar w:fldCharType="separate"/>
    </w:r>
    <w:r w:rsidR="00F53E8E">
      <w:rPr>
        <w:noProof/>
      </w:rPr>
      <w:t>1</w:t>
    </w:r>
    <w:r w:rsidRPr="00564DFA">
      <w:fldChar w:fldCharType="end"/>
    </w:r>
  </w:p>
  <w:p w:rsidR="00716B32" w:rsidRPr="001427CF" w:rsidRDefault="00CC487D" w:rsidP="00716B32">
    <w:pPr>
      <w:pStyle w:val="Piedepgina"/>
      <w:jc w:val="center"/>
      <w:rPr>
        <w:rFonts w:cs="Arial"/>
      </w:rPr>
    </w:pPr>
    <w:r>
      <w:rPr>
        <w:noProof/>
        <w:lang w:eastAsia="es-ES"/>
      </w:rPr>
      <w:drawing>
        <wp:inline distT="0" distB="0" distL="0" distR="0" wp14:anchorId="1EB1FA21" wp14:editId="2CD58CD2">
          <wp:extent cx="1609725" cy="742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42950"/>
                  </a:xfrm>
                  <a:prstGeom prst="rect">
                    <a:avLst/>
                  </a:prstGeom>
                  <a:noFill/>
                  <a:ln>
                    <a:noFill/>
                  </a:ln>
                </pic:spPr>
              </pic:pic>
            </a:graphicData>
          </a:graphic>
        </wp:inline>
      </w:drawing>
    </w:r>
  </w:p>
  <w:p w:rsidR="00716B32" w:rsidRDefault="00F53E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rsidP="00716B32">
    <w:r>
      <w:rPr>
        <w:noProof/>
        <w:lang w:eastAsia="es-ES"/>
      </w:rPr>
      <w:drawing>
        <wp:inline distT="0" distB="0" distL="0" distR="0" wp14:anchorId="32B7D2B7" wp14:editId="511B7C03">
          <wp:extent cx="1609725" cy="742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42950"/>
                  </a:xfrm>
                  <a:prstGeom prst="rect">
                    <a:avLst/>
                  </a:prstGeom>
                  <a:noFill/>
                  <a:ln>
                    <a:noFill/>
                  </a:ln>
                </pic:spPr>
              </pic:pic>
            </a:graphicData>
          </a:graphic>
        </wp:inline>
      </w:drawing>
    </w:r>
  </w:p>
  <w:p w:rsidR="00716B32" w:rsidRDefault="00F53E8E" w:rsidP="00716B3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45" w:rsidRDefault="00DA2E45">
      <w:r>
        <w:separator/>
      </w:r>
    </w:p>
  </w:footnote>
  <w:footnote w:type="continuationSeparator" w:id="0">
    <w:p w:rsidR="00DA2E45" w:rsidRDefault="00DA2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F53E8E">
    <w:pPr>
      <w:pStyle w:val="Encabezado"/>
    </w:pPr>
  </w:p>
  <w:p w:rsidR="00716B32" w:rsidRDefault="00F53E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r>
      <w:rPr>
        <w:noProof/>
        <w:lang w:eastAsia="es-ES"/>
      </w:rPr>
      <w:drawing>
        <wp:inline distT="0" distB="0" distL="0" distR="0" wp14:anchorId="54FAC678" wp14:editId="339CBAAB">
          <wp:extent cx="1028700" cy="81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l="33725" t="26028" r="23923" b="25311"/>
                  <a:stretch>
                    <a:fillRect/>
                  </a:stretch>
                </pic:blipFill>
                <pic:spPr bwMode="auto">
                  <a:xfrm>
                    <a:off x="0" y="0"/>
                    <a:ext cx="1028700" cy="819150"/>
                  </a:xfrm>
                  <a:prstGeom prst="rect">
                    <a:avLst/>
                  </a:prstGeom>
                  <a:noFill/>
                  <a:ln>
                    <a:noFill/>
                  </a:ln>
                </pic:spPr>
              </pic:pic>
            </a:graphicData>
          </a:graphic>
        </wp:inline>
      </w:drawing>
    </w:r>
  </w:p>
  <w:p w:rsidR="00716B32" w:rsidRPr="006A44DB" w:rsidRDefault="00F53E8E" w:rsidP="006A44DB">
    <w:pPr>
      <w:rPr>
        <w:lang w:val="ca-ES"/>
      </w:rPr>
    </w:pPr>
  </w:p>
  <w:p w:rsidR="00716B32" w:rsidRDefault="00F53E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pPr>
      <w:pStyle w:val="Encabezado"/>
      <w:rPr>
        <w:noProof/>
        <w:lang w:eastAsia="es-ES"/>
      </w:rPr>
    </w:pPr>
    <w:r>
      <w:rPr>
        <w:noProof/>
        <w:lang w:eastAsia="es-ES"/>
      </w:rPr>
      <w:drawing>
        <wp:inline distT="0" distB="0" distL="0" distR="0" wp14:anchorId="17881D0C" wp14:editId="5BCF1725">
          <wp:extent cx="102870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l="33725" t="26028" r="23923" b="25311"/>
                  <a:stretch>
                    <a:fillRect/>
                  </a:stretch>
                </pic:blipFill>
                <pic:spPr bwMode="auto">
                  <a:xfrm>
                    <a:off x="0" y="0"/>
                    <a:ext cx="1028700" cy="819150"/>
                  </a:xfrm>
                  <a:prstGeom prst="rect">
                    <a:avLst/>
                  </a:prstGeom>
                  <a:noFill/>
                  <a:ln>
                    <a:noFill/>
                  </a:ln>
                </pic:spPr>
              </pic:pic>
            </a:graphicData>
          </a:graphic>
        </wp:inline>
      </w:drawing>
    </w:r>
  </w:p>
  <w:p w:rsidR="00716B32" w:rsidRDefault="00F53E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7D"/>
    <w:rsid w:val="0023493E"/>
    <w:rsid w:val="00923872"/>
    <w:rsid w:val="00CC487D"/>
    <w:rsid w:val="00DA2E45"/>
    <w:rsid w:val="00F53E8E"/>
    <w:rsid w:val="00F66970"/>
    <w:rsid w:val="00FD6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8E"/>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87D"/>
    <w:pPr>
      <w:tabs>
        <w:tab w:val="center" w:pos="4252"/>
        <w:tab w:val="right" w:pos="8504"/>
      </w:tabs>
    </w:pPr>
  </w:style>
  <w:style w:type="character" w:customStyle="1" w:styleId="EncabezadoCar">
    <w:name w:val="Encabezado Car"/>
    <w:basedOn w:val="Fuentedeprrafopredeter"/>
    <w:link w:val="Encabezado"/>
    <w:uiPriority w:val="99"/>
    <w:rsid w:val="00CC487D"/>
    <w:rPr>
      <w:rFonts w:ascii="Arial" w:eastAsia="Calibri" w:hAnsi="Arial" w:cs="Times New Roman"/>
    </w:rPr>
  </w:style>
  <w:style w:type="paragraph" w:styleId="Piedepgina">
    <w:name w:val="footer"/>
    <w:basedOn w:val="Normal"/>
    <w:link w:val="PiedepginaCar"/>
    <w:uiPriority w:val="99"/>
    <w:unhideWhenUsed/>
    <w:rsid w:val="00CC487D"/>
    <w:pPr>
      <w:tabs>
        <w:tab w:val="center" w:pos="4252"/>
        <w:tab w:val="right" w:pos="8504"/>
      </w:tabs>
    </w:pPr>
  </w:style>
  <w:style w:type="character" w:customStyle="1" w:styleId="PiedepginaCar">
    <w:name w:val="Pie de página Car"/>
    <w:basedOn w:val="Fuentedeprrafopredeter"/>
    <w:link w:val="Piedepgina"/>
    <w:uiPriority w:val="99"/>
    <w:rsid w:val="00CC487D"/>
    <w:rPr>
      <w:rFonts w:ascii="Arial" w:eastAsia="Calibri" w:hAnsi="Arial" w:cs="Times New Roman"/>
    </w:rPr>
  </w:style>
  <w:style w:type="paragraph" w:styleId="Textodeglobo">
    <w:name w:val="Balloon Text"/>
    <w:basedOn w:val="Normal"/>
    <w:link w:val="TextodegloboCar"/>
    <w:uiPriority w:val="99"/>
    <w:semiHidden/>
    <w:unhideWhenUsed/>
    <w:rsid w:val="00CC487D"/>
    <w:pPr>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CC487D"/>
    <w:rPr>
      <w:rFonts w:ascii="Tahoma" w:hAnsi="Tahoma" w:cs="Tahoma"/>
      <w:sz w:val="16"/>
      <w:szCs w:val="16"/>
    </w:rPr>
  </w:style>
  <w:style w:type="character" w:styleId="Hipervnculo">
    <w:name w:val="Hyperlink"/>
    <w:basedOn w:val="Fuentedeprrafopredeter"/>
    <w:uiPriority w:val="99"/>
    <w:semiHidden/>
    <w:unhideWhenUsed/>
    <w:rsid w:val="00F53E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8E"/>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87D"/>
    <w:pPr>
      <w:tabs>
        <w:tab w:val="center" w:pos="4252"/>
        <w:tab w:val="right" w:pos="8504"/>
      </w:tabs>
    </w:pPr>
  </w:style>
  <w:style w:type="character" w:customStyle="1" w:styleId="EncabezadoCar">
    <w:name w:val="Encabezado Car"/>
    <w:basedOn w:val="Fuentedeprrafopredeter"/>
    <w:link w:val="Encabezado"/>
    <w:uiPriority w:val="99"/>
    <w:rsid w:val="00CC487D"/>
    <w:rPr>
      <w:rFonts w:ascii="Arial" w:eastAsia="Calibri" w:hAnsi="Arial" w:cs="Times New Roman"/>
    </w:rPr>
  </w:style>
  <w:style w:type="paragraph" w:styleId="Piedepgina">
    <w:name w:val="footer"/>
    <w:basedOn w:val="Normal"/>
    <w:link w:val="PiedepginaCar"/>
    <w:uiPriority w:val="99"/>
    <w:unhideWhenUsed/>
    <w:rsid w:val="00CC487D"/>
    <w:pPr>
      <w:tabs>
        <w:tab w:val="center" w:pos="4252"/>
        <w:tab w:val="right" w:pos="8504"/>
      </w:tabs>
    </w:pPr>
  </w:style>
  <w:style w:type="character" w:customStyle="1" w:styleId="PiedepginaCar">
    <w:name w:val="Pie de página Car"/>
    <w:basedOn w:val="Fuentedeprrafopredeter"/>
    <w:link w:val="Piedepgina"/>
    <w:uiPriority w:val="99"/>
    <w:rsid w:val="00CC487D"/>
    <w:rPr>
      <w:rFonts w:ascii="Arial" w:eastAsia="Calibri" w:hAnsi="Arial" w:cs="Times New Roman"/>
    </w:rPr>
  </w:style>
  <w:style w:type="paragraph" w:styleId="Textodeglobo">
    <w:name w:val="Balloon Text"/>
    <w:basedOn w:val="Normal"/>
    <w:link w:val="TextodegloboCar"/>
    <w:uiPriority w:val="99"/>
    <w:semiHidden/>
    <w:unhideWhenUsed/>
    <w:rsid w:val="00CC487D"/>
    <w:pPr>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CC487D"/>
    <w:rPr>
      <w:rFonts w:ascii="Tahoma" w:hAnsi="Tahoma" w:cs="Tahoma"/>
      <w:sz w:val="16"/>
      <w:szCs w:val="16"/>
    </w:rPr>
  </w:style>
  <w:style w:type="character" w:styleId="Hipervnculo">
    <w:name w:val="Hyperlink"/>
    <w:basedOn w:val="Fuentedeprrafopredeter"/>
    <w:uiPriority w:val="99"/>
    <w:semiHidden/>
    <w:unhideWhenUsed/>
    <w:rsid w:val="00F53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16R0007&amp;from=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e.es/boe/dias/2016/04/08/pdfs/BOE-A-2016-3392.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Gallardo</dc:creator>
  <cp:lastModifiedBy>Susanna Gallardo</cp:lastModifiedBy>
  <cp:revision>2</cp:revision>
  <dcterms:created xsi:type="dcterms:W3CDTF">2025-05-07T11:41:00Z</dcterms:created>
  <dcterms:modified xsi:type="dcterms:W3CDTF">2025-05-07T11:41:00Z</dcterms:modified>
</cp:coreProperties>
</file>