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738" w14:textId="602C1A6A" w:rsidR="00BA47DA" w:rsidRPr="00252214" w:rsidRDefault="009C001D" w:rsidP="00A717CA">
      <w:pPr>
        <w:spacing w:before="144" w:after="144"/>
        <w:rPr>
          <w:rFonts w:cs="Arial"/>
          <w:b/>
          <w:sz w:val="22"/>
          <w:szCs w:val="22"/>
          <w:lang w:eastAsia="es-ES"/>
        </w:rPr>
      </w:pPr>
      <w:r>
        <w:rPr>
          <w:rFonts w:eastAsia="Calibri" w:cs="Arial"/>
          <w:b/>
          <w:sz w:val="22"/>
          <w:szCs w:val="22"/>
          <w:lang w:eastAsia="en-US"/>
        </w:rPr>
        <w:t>CRITERIS D’ADJUDICACIÓ QUE DEPENEN D’UN JUDICI DE VALOR DEL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 w:rsidR="00A717CA">
        <w:rPr>
          <w:rFonts w:cs="Arial"/>
          <w:b/>
          <w:sz w:val="22"/>
          <w:szCs w:val="22"/>
          <w:lang w:eastAsia="es-ES"/>
        </w:rPr>
        <w:t xml:space="preserve">CONTRACTE </w:t>
      </w:r>
      <w:r w:rsidR="005E53F7" w:rsidRPr="003B3D51">
        <w:rPr>
          <w:rFonts w:cs="Arial"/>
          <w:b/>
          <w:sz w:val="22"/>
          <w:szCs w:val="22"/>
          <w:lang w:eastAsia="es-ES"/>
        </w:rPr>
        <w:t xml:space="preserve">PRIVAT DE SERVEIS PER LA GESTIÓ </w:t>
      </w:r>
      <w:bookmarkStart w:id="0" w:name="_Hlk178416659"/>
      <w:r w:rsidR="005E53F7">
        <w:rPr>
          <w:rFonts w:cs="Arial"/>
          <w:b/>
          <w:sz w:val="22"/>
          <w:szCs w:val="22"/>
          <w:lang w:eastAsia="es-ES"/>
        </w:rPr>
        <w:t xml:space="preserve">I COORDINACIÓ DE </w:t>
      </w:r>
      <w:r w:rsidR="00043D8B">
        <w:rPr>
          <w:rFonts w:cs="Arial"/>
          <w:b/>
          <w:sz w:val="22"/>
          <w:szCs w:val="22"/>
          <w:lang w:eastAsia="es-ES"/>
        </w:rPr>
        <w:t>L’EQUIPAMENT</w:t>
      </w:r>
      <w:r w:rsidR="005E53F7">
        <w:rPr>
          <w:rFonts w:cs="Arial"/>
          <w:b/>
          <w:sz w:val="22"/>
          <w:szCs w:val="22"/>
          <w:lang w:eastAsia="es-ES"/>
        </w:rPr>
        <w:t xml:space="preserve"> DE </w:t>
      </w:r>
      <w:r w:rsidR="005E53F7" w:rsidRPr="003B3D51">
        <w:rPr>
          <w:rFonts w:cs="Arial"/>
          <w:b/>
          <w:sz w:val="22"/>
          <w:szCs w:val="22"/>
          <w:lang w:eastAsia="es-ES"/>
        </w:rPr>
        <w:t xml:space="preserve">SANT MIQUEL DEL FAI </w:t>
      </w:r>
      <w:r w:rsidR="005E53F7" w:rsidRPr="00252214">
        <w:rPr>
          <w:rFonts w:cs="Arial"/>
          <w:b/>
          <w:sz w:val="22"/>
          <w:szCs w:val="22"/>
          <w:lang w:eastAsia="es-ES"/>
        </w:rPr>
        <w:t>PROPIETAT DE LA DIPUTACIÓ DE BARCELONA, MITJANÇANT CONTRACTACIÓ</w:t>
      </w:r>
      <w:r w:rsidR="004124E6" w:rsidRPr="00252214">
        <w:rPr>
          <w:rFonts w:cs="Arial"/>
          <w:b/>
          <w:sz w:val="22"/>
          <w:szCs w:val="22"/>
          <w:lang w:eastAsia="es-ES"/>
        </w:rPr>
        <w:t xml:space="preserve"> SOCIALMENT RESPONSABLE I SOLIDÀRIA</w:t>
      </w:r>
      <w:r w:rsidR="005E53F7" w:rsidRPr="00252214">
        <w:rPr>
          <w:rFonts w:cs="Arial"/>
          <w:b/>
          <w:sz w:val="22"/>
          <w:szCs w:val="22"/>
          <w:lang w:eastAsia="es-ES"/>
        </w:rPr>
        <w:t xml:space="preserve"> </w:t>
      </w:r>
      <w:bookmarkEnd w:id="0"/>
      <w:r w:rsidR="00A717CA" w:rsidRPr="00252214">
        <w:rPr>
          <w:rFonts w:cs="Arial"/>
          <w:b/>
          <w:sz w:val="22"/>
          <w:szCs w:val="22"/>
          <w:lang w:eastAsia="es-ES"/>
        </w:rPr>
        <w:t>(Expedient núm.</w:t>
      </w:r>
      <w:r w:rsidR="00885D25" w:rsidRPr="00252214">
        <w:rPr>
          <w:rFonts w:cs="Arial"/>
          <w:b/>
          <w:sz w:val="22"/>
          <w:szCs w:val="22"/>
          <w:lang w:eastAsia="es-ES"/>
        </w:rPr>
        <w:t xml:space="preserve"> 2024/37090</w:t>
      </w:r>
      <w:r w:rsidR="00A717CA" w:rsidRPr="00252214">
        <w:rPr>
          <w:rFonts w:cs="Arial"/>
          <w:b/>
          <w:sz w:val="22"/>
          <w:szCs w:val="22"/>
          <w:lang w:eastAsia="es-ES"/>
        </w:rPr>
        <w:t>)</w:t>
      </w:r>
    </w:p>
    <w:p w14:paraId="60B40981" w14:textId="77777777" w:rsidR="00CC3E46" w:rsidRDefault="00CC3E46" w:rsidP="00CC3E46">
      <w:pPr>
        <w:tabs>
          <w:tab w:val="num" w:pos="993"/>
        </w:tabs>
        <w:ind w:left="426"/>
        <w:rPr>
          <w:rFonts w:cs="Arial"/>
          <w:sz w:val="22"/>
          <w:szCs w:val="22"/>
          <w:lang w:eastAsia="es-ES"/>
        </w:rPr>
      </w:pPr>
    </w:p>
    <w:p w14:paraId="22CB7B26" w14:textId="77777777" w:rsidR="009C001D" w:rsidRPr="0085295E" w:rsidRDefault="009C001D" w:rsidP="00CC3E46">
      <w:pPr>
        <w:tabs>
          <w:tab w:val="num" w:pos="993"/>
        </w:tabs>
        <w:ind w:left="426"/>
        <w:rPr>
          <w:rFonts w:cs="Arial"/>
          <w:sz w:val="22"/>
          <w:szCs w:val="22"/>
          <w:lang w:eastAsia="es-ES"/>
        </w:rPr>
      </w:pPr>
    </w:p>
    <w:p w14:paraId="2B3CF842" w14:textId="77777777" w:rsidR="009C001D" w:rsidRDefault="009C001D" w:rsidP="009C001D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8D66F0">
        <w:rPr>
          <w:rFonts w:eastAsia="Calibri" w:cs="Arial"/>
          <w:sz w:val="22"/>
          <w:szCs w:val="22"/>
          <w:lang w:eastAsia="en-US"/>
        </w:rPr>
        <w:t xml:space="preserve">A INSERIR EN EL SOBRE </w:t>
      </w:r>
      <w:r>
        <w:rPr>
          <w:rFonts w:eastAsia="Calibri" w:cs="Arial"/>
          <w:b/>
          <w:sz w:val="22"/>
          <w:szCs w:val="22"/>
          <w:lang w:eastAsia="en-US"/>
        </w:rPr>
        <w:t>B</w:t>
      </w:r>
    </w:p>
    <w:p w14:paraId="5D0CB79E" w14:textId="77777777" w:rsidR="009C001D" w:rsidRDefault="009C001D" w:rsidP="009C001D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BED18B7" w14:textId="77777777" w:rsidR="009C001D" w:rsidRPr="0085295E" w:rsidRDefault="009C001D" w:rsidP="009C001D">
      <w:pPr>
        <w:ind w:left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D</w:t>
      </w:r>
      <w:r w:rsidRPr="0085295E">
        <w:rPr>
          <w:rFonts w:cs="Arial"/>
          <w:sz w:val="22"/>
          <w:szCs w:val="22"/>
          <w:lang w:eastAsia="es-ES"/>
        </w:rPr>
        <w:t>ocumentació tècnica relativa als criteris d’adjudicació que depenguin d’un judici de valor.</w:t>
      </w:r>
    </w:p>
    <w:p w14:paraId="4C3B0A3A" w14:textId="77777777" w:rsidR="00682145" w:rsidRPr="0085295E" w:rsidRDefault="00682145" w:rsidP="00682145">
      <w:pPr>
        <w:ind w:left="284"/>
        <w:rPr>
          <w:rFonts w:cs="Arial"/>
          <w:b/>
          <w:sz w:val="22"/>
          <w:szCs w:val="22"/>
          <w:u w:val="single"/>
          <w:lang w:eastAsia="es-ES"/>
        </w:rPr>
      </w:pPr>
    </w:p>
    <w:p w14:paraId="10042678" w14:textId="77777777" w:rsidR="00682145" w:rsidRPr="0085295E" w:rsidRDefault="00682145" w:rsidP="0068214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Arial"/>
          <w:b/>
          <w:sz w:val="22"/>
          <w:szCs w:val="22"/>
          <w:lang w:eastAsia="es-ES"/>
        </w:rPr>
      </w:pPr>
      <w:r w:rsidRPr="0085295E">
        <w:rPr>
          <w:rFonts w:cs="Arial"/>
          <w:b/>
          <w:sz w:val="22"/>
          <w:szCs w:val="22"/>
          <w:lang w:eastAsia="es-ES"/>
        </w:rPr>
        <w:t>ADVERTÈNCIA</w:t>
      </w:r>
    </w:p>
    <w:p w14:paraId="0A448371" w14:textId="189A6C1B" w:rsidR="00682145" w:rsidRPr="00EE4B9E" w:rsidRDefault="00682145" w:rsidP="0068214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cs="Arial"/>
          <w:bCs/>
          <w:sz w:val="22"/>
          <w:szCs w:val="22"/>
          <w:lang w:eastAsia="es-ES"/>
        </w:rPr>
      </w:pPr>
      <w:r w:rsidRPr="00EE4B9E">
        <w:rPr>
          <w:rFonts w:cs="Arial"/>
          <w:bCs/>
          <w:sz w:val="22"/>
          <w:szCs w:val="22"/>
          <w:lang w:eastAsia="es-ES"/>
        </w:rPr>
        <w:t>La documentació que cont</w:t>
      </w:r>
      <w:r w:rsidR="004541D7" w:rsidRPr="00EE4B9E">
        <w:rPr>
          <w:rFonts w:cs="Arial"/>
          <w:bCs/>
          <w:sz w:val="22"/>
          <w:szCs w:val="22"/>
          <w:lang w:eastAsia="es-ES"/>
        </w:rPr>
        <w:t>enen</w:t>
      </w:r>
      <w:r w:rsidRPr="00EE4B9E">
        <w:rPr>
          <w:rFonts w:cs="Arial"/>
          <w:bCs/>
          <w:sz w:val="22"/>
          <w:szCs w:val="22"/>
          <w:lang w:eastAsia="es-ES"/>
        </w:rPr>
        <w:t xml:space="preserve"> els sobres precedents</w:t>
      </w:r>
      <w:r w:rsidR="004541D7" w:rsidRPr="00EE4B9E">
        <w:rPr>
          <w:rFonts w:cs="Arial"/>
          <w:bCs/>
          <w:sz w:val="22"/>
          <w:szCs w:val="22"/>
          <w:lang w:eastAsia="es-ES"/>
        </w:rPr>
        <w:t xml:space="preserve"> (A i B)</w:t>
      </w:r>
      <w:r w:rsidRPr="00EE4B9E">
        <w:rPr>
          <w:rFonts w:cs="Arial"/>
          <w:bCs/>
          <w:sz w:val="22"/>
          <w:szCs w:val="22"/>
          <w:lang w:eastAsia="es-ES"/>
        </w:rPr>
        <w:t xml:space="preserve"> no pot incloure cap informació que permeti conèixer el contingut del sobre </w:t>
      </w:r>
      <w:r w:rsidR="004541D7" w:rsidRPr="00EE4B9E">
        <w:rPr>
          <w:rFonts w:cs="Arial"/>
          <w:bCs/>
          <w:sz w:val="22"/>
          <w:szCs w:val="22"/>
          <w:lang w:eastAsia="es-ES"/>
        </w:rPr>
        <w:t xml:space="preserve">C, </w:t>
      </w:r>
      <w:r w:rsidRPr="00EE4B9E">
        <w:rPr>
          <w:rFonts w:cs="Arial"/>
          <w:bCs/>
          <w:sz w:val="22"/>
          <w:szCs w:val="22"/>
          <w:lang w:eastAsia="es-ES"/>
        </w:rPr>
        <w:t xml:space="preserve">relatiu </w:t>
      </w:r>
      <w:r w:rsidR="004541D7" w:rsidRPr="00EE4B9E">
        <w:rPr>
          <w:rFonts w:cs="Arial"/>
          <w:bCs/>
          <w:sz w:val="22"/>
          <w:szCs w:val="22"/>
          <w:lang w:eastAsia="es-ES"/>
        </w:rPr>
        <w:t xml:space="preserve">als </w:t>
      </w:r>
      <w:r w:rsidRPr="00EE4B9E">
        <w:rPr>
          <w:rFonts w:cs="Arial"/>
          <w:bCs/>
          <w:sz w:val="22"/>
          <w:szCs w:val="22"/>
          <w:lang w:eastAsia="es-ES"/>
        </w:rPr>
        <w:t xml:space="preserve">criteris avaluables de forma automàtica. L’incompliment d’aquesta obligació </w:t>
      </w:r>
      <w:r w:rsidR="004541D7" w:rsidRPr="00EE4B9E">
        <w:rPr>
          <w:rFonts w:cs="Arial"/>
          <w:bCs/>
          <w:sz w:val="22"/>
          <w:szCs w:val="22"/>
          <w:lang w:eastAsia="es-ES"/>
        </w:rPr>
        <w:t xml:space="preserve">pot </w:t>
      </w:r>
      <w:r w:rsidRPr="00EE4B9E">
        <w:rPr>
          <w:rFonts w:cs="Arial"/>
          <w:bCs/>
          <w:sz w:val="22"/>
          <w:szCs w:val="22"/>
          <w:lang w:eastAsia="es-ES"/>
        </w:rPr>
        <w:t>implica</w:t>
      </w:r>
      <w:r w:rsidR="004541D7" w:rsidRPr="00EE4B9E">
        <w:rPr>
          <w:rFonts w:cs="Arial"/>
          <w:bCs/>
          <w:sz w:val="22"/>
          <w:szCs w:val="22"/>
          <w:lang w:eastAsia="es-ES"/>
        </w:rPr>
        <w:t>r</w:t>
      </w:r>
      <w:r w:rsidRPr="00EE4B9E">
        <w:rPr>
          <w:rFonts w:cs="Arial"/>
          <w:bCs/>
          <w:sz w:val="22"/>
          <w:szCs w:val="22"/>
          <w:lang w:eastAsia="es-ES"/>
        </w:rPr>
        <w:t xml:space="preserve"> l’exclusió de la licitació.</w:t>
      </w:r>
    </w:p>
    <w:p w14:paraId="01734239" w14:textId="77777777" w:rsidR="00682145" w:rsidRDefault="00682145" w:rsidP="00CC3E46">
      <w:pPr>
        <w:ind w:left="284"/>
        <w:rPr>
          <w:rFonts w:cs="Arial"/>
          <w:b/>
          <w:sz w:val="22"/>
          <w:szCs w:val="22"/>
          <w:u w:val="single"/>
          <w:lang w:eastAsia="es-ES"/>
        </w:rPr>
      </w:pPr>
    </w:p>
    <w:p w14:paraId="3DC032B7" w14:textId="77777777" w:rsidR="00682145" w:rsidRDefault="00682145" w:rsidP="00CC3E46">
      <w:pPr>
        <w:ind w:left="284"/>
        <w:rPr>
          <w:rFonts w:cs="Arial"/>
          <w:b/>
          <w:sz w:val="22"/>
          <w:szCs w:val="22"/>
          <w:u w:val="single"/>
          <w:lang w:eastAsia="es-ES"/>
        </w:rPr>
      </w:pPr>
    </w:p>
    <w:p w14:paraId="56F972ED" w14:textId="77777777" w:rsidR="00DE63E4" w:rsidRPr="001F4EFB" w:rsidRDefault="00DE63E4" w:rsidP="00DE63E4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eastAsia="zh-CN"/>
        </w:rPr>
      </w:pPr>
      <w:r w:rsidRPr="001F4EFB">
        <w:rPr>
          <w:rFonts w:cs="Arial"/>
          <w:b/>
          <w:sz w:val="22"/>
          <w:szCs w:val="22"/>
          <w:u w:val="single"/>
          <w:lang w:eastAsia="zh-CN"/>
        </w:rPr>
        <w:t>Criteri 1</w:t>
      </w:r>
      <w:r w:rsidRPr="001F4EFB">
        <w:rPr>
          <w:rFonts w:cs="Arial"/>
          <w:b/>
          <w:sz w:val="22"/>
          <w:szCs w:val="22"/>
          <w:lang w:eastAsia="zh-CN"/>
        </w:rPr>
        <w:t xml:space="preserve">: Proposta de </w:t>
      </w:r>
      <w:r w:rsidRPr="001F4EFB">
        <w:rPr>
          <w:rFonts w:cs="Arial"/>
          <w:b/>
          <w:sz w:val="22"/>
          <w:szCs w:val="22"/>
          <w:lang w:eastAsia="es-ES"/>
        </w:rPr>
        <w:t>gestió i coordinació de l’equipament</w:t>
      </w:r>
      <w:r w:rsidRPr="001F4EFB">
        <w:rPr>
          <w:rFonts w:cs="Arial"/>
          <w:b/>
          <w:sz w:val="22"/>
          <w:szCs w:val="22"/>
          <w:lang w:eastAsia="zh-CN"/>
        </w:rPr>
        <w:t>, fins a un màxim de 19 punts.</w:t>
      </w:r>
      <w:r w:rsidRPr="001F4EFB">
        <w:rPr>
          <w:rFonts w:cs="Arial"/>
          <w:sz w:val="22"/>
          <w:szCs w:val="22"/>
          <w:lang w:eastAsia="zh-CN"/>
        </w:rPr>
        <w:t xml:space="preserve"> Amb l’objectiu de valorar la capacitat de les empreses licitadores per a revisar, processar i estructurar la informació i les funcions assignades a la coordinació, que s’</w:t>
      </w:r>
      <w:r w:rsidRPr="001F4EFB">
        <w:rPr>
          <w:rFonts w:cs="Arial"/>
          <w:iCs/>
          <w:sz w:val="22"/>
          <w:szCs w:val="22"/>
          <w:lang w:eastAsia="zh-CN"/>
        </w:rPr>
        <w:t>identifiquen a l’apartat 4.1 del plec de prescripcions tècniques particulars.</w:t>
      </w:r>
    </w:p>
    <w:p w14:paraId="3ABAC1B8" w14:textId="77777777" w:rsidR="00DE63E4" w:rsidRPr="001F4EFB" w:rsidRDefault="00DE63E4" w:rsidP="00DE63E4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eastAsia="zh-CN"/>
        </w:rPr>
      </w:pPr>
    </w:p>
    <w:p w14:paraId="29A67E98" w14:textId="77777777" w:rsidR="00DE63E4" w:rsidRPr="001F4EFB" w:rsidRDefault="00DE63E4" w:rsidP="00DE63E4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eastAsia="zh-CN"/>
        </w:rPr>
      </w:pPr>
      <w:r w:rsidRPr="001F4EFB">
        <w:rPr>
          <w:rFonts w:cs="Arial"/>
          <w:iCs/>
          <w:sz w:val="22"/>
          <w:szCs w:val="22"/>
          <w:lang w:eastAsia="zh-CN"/>
        </w:rPr>
        <w:t>La puntuació es distribueix en dos apartats:</w:t>
      </w:r>
    </w:p>
    <w:p w14:paraId="73536362" w14:textId="77777777" w:rsidR="00DE63E4" w:rsidRPr="001F4EFB" w:rsidRDefault="00DE63E4" w:rsidP="00DE63E4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eastAsia="zh-CN"/>
        </w:rPr>
      </w:pPr>
    </w:p>
    <w:p w14:paraId="6118A275" w14:textId="77777777" w:rsidR="00DE63E4" w:rsidRPr="001F4EFB" w:rsidRDefault="00DE63E4" w:rsidP="003B2DFE">
      <w:pPr>
        <w:numPr>
          <w:ilvl w:val="0"/>
          <w:numId w:val="25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  <w:r w:rsidRPr="001F4EFB">
        <w:rPr>
          <w:rFonts w:cs="Arial"/>
          <w:i/>
          <w:iCs/>
          <w:sz w:val="22"/>
          <w:szCs w:val="22"/>
          <w:lang w:eastAsia="zh-CN"/>
        </w:rPr>
        <w:t>El model de gestió, la planificació, programació, anàlisi de dades, valoració i informes. Es valorarà el model de gestió proposat, la planificació i programació anual per tot el període del contracte, l’anàlisi de les dades, i la revisió i avaluació del model, fins a un màxim de 11 punts.</w:t>
      </w:r>
    </w:p>
    <w:p w14:paraId="091D4616" w14:textId="77777777" w:rsidR="00DE63E4" w:rsidRPr="001F4EFB" w:rsidRDefault="00DE63E4" w:rsidP="00DE63E4">
      <w:pPr>
        <w:tabs>
          <w:tab w:val="left" w:pos="1134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43167CD4" w14:textId="77777777" w:rsidR="00DE63E4" w:rsidRDefault="00DE63E4" w:rsidP="003B2DFE">
      <w:pPr>
        <w:numPr>
          <w:ilvl w:val="0"/>
          <w:numId w:val="25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  <w:r w:rsidRPr="001F4EFB">
        <w:rPr>
          <w:rFonts w:cs="Arial"/>
          <w:i/>
          <w:iCs/>
          <w:sz w:val="22"/>
          <w:szCs w:val="22"/>
          <w:lang w:eastAsia="zh-CN"/>
        </w:rPr>
        <w:t xml:space="preserve">Propostes de seguiment dels elements i infraestructures de l’equipament, del personal, incidències i coordinació amb el </w:t>
      </w:r>
      <w:proofErr w:type="spellStart"/>
      <w:r w:rsidRPr="001F4EFB">
        <w:rPr>
          <w:rFonts w:cs="Arial"/>
          <w:i/>
          <w:iCs/>
          <w:sz w:val="22"/>
          <w:szCs w:val="22"/>
          <w:lang w:eastAsia="zh-CN"/>
        </w:rPr>
        <w:t>SGPN</w:t>
      </w:r>
      <w:proofErr w:type="spellEnd"/>
      <w:r w:rsidRPr="001F4EFB">
        <w:rPr>
          <w:rFonts w:cs="Arial"/>
          <w:i/>
          <w:iCs/>
          <w:sz w:val="22"/>
          <w:szCs w:val="22"/>
          <w:lang w:eastAsia="zh-CN"/>
        </w:rPr>
        <w:t xml:space="preserve">, Es valorarà la tipologia d’informes de seguiment i la seva </w:t>
      </w:r>
      <w:proofErr w:type="spellStart"/>
      <w:r w:rsidRPr="001F4EFB">
        <w:rPr>
          <w:rFonts w:cs="Arial"/>
          <w:i/>
          <w:iCs/>
          <w:sz w:val="22"/>
          <w:szCs w:val="22"/>
          <w:lang w:eastAsia="zh-CN"/>
        </w:rPr>
        <w:t>calendarització</w:t>
      </w:r>
      <w:proofErr w:type="spellEnd"/>
      <w:r w:rsidRPr="001F4EFB">
        <w:rPr>
          <w:rFonts w:cs="Arial"/>
          <w:i/>
          <w:iCs/>
          <w:sz w:val="22"/>
          <w:szCs w:val="22"/>
          <w:lang w:eastAsia="zh-CN"/>
        </w:rPr>
        <w:t>, fins a un màxim de 8 punts.</w:t>
      </w:r>
    </w:p>
    <w:p w14:paraId="109B58CA" w14:textId="77777777" w:rsidR="004124E6" w:rsidRDefault="004124E6" w:rsidP="004124E6">
      <w:pPr>
        <w:pStyle w:val="Pargrafdellista"/>
        <w:rPr>
          <w:rFonts w:cs="Arial"/>
          <w:i/>
          <w:iCs/>
          <w:szCs w:val="22"/>
          <w:lang w:eastAsia="zh-CN"/>
        </w:rPr>
      </w:pPr>
    </w:p>
    <w:p w14:paraId="596847E7" w14:textId="77777777" w:rsidR="004124E6" w:rsidRDefault="004124E6" w:rsidP="004124E6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7F229F9F" w14:textId="77777777" w:rsidR="009C001D" w:rsidRDefault="009C001D" w:rsidP="004124E6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72DAC370" w14:textId="77777777" w:rsidR="009C001D" w:rsidRDefault="009C001D" w:rsidP="004124E6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0C904968" w14:textId="77777777" w:rsidR="009C001D" w:rsidRDefault="009C001D" w:rsidP="004124E6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034D158A" w14:textId="77777777" w:rsidR="009C001D" w:rsidRDefault="009C001D" w:rsidP="004124E6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13806591" w14:textId="77777777" w:rsidR="009C001D" w:rsidRDefault="009C001D" w:rsidP="004124E6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29EC53C2" w14:textId="77777777" w:rsidR="004124E6" w:rsidRPr="001F4EFB" w:rsidRDefault="004124E6" w:rsidP="004124E6">
      <w:pPr>
        <w:suppressAutoHyphens/>
        <w:ind w:right="-1"/>
        <w:rPr>
          <w:rFonts w:eastAsia="SimSun" w:cs="Arial"/>
          <w:sz w:val="22"/>
          <w:szCs w:val="22"/>
          <w:lang w:eastAsia="zh-CN"/>
        </w:rPr>
      </w:pPr>
      <w:r w:rsidRPr="00381FD2">
        <w:rPr>
          <w:rFonts w:cs="Arial"/>
          <w:b/>
          <w:sz w:val="22"/>
          <w:szCs w:val="22"/>
          <w:u w:val="single"/>
          <w:lang w:eastAsia="zh-CN"/>
        </w:rPr>
        <w:lastRenderedPageBreak/>
        <w:t>Criteri 2</w:t>
      </w:r>
      <w:r w:rsidRPr="00381FD2">
        <w:rPr>
          <w:rFonts w:cs="Arial"/>
          <w:b/>
          <w:sz w:val="22"/>
          <w:szCs w:val="22"/>
          <w:lang w:eastAsia="zh-CN"/>
        </w:rPr>
        <w:t xml:space="preserve">: Proposta </w:t>
      </w:r>
      <w:r w:rsidRPr="001F4EFB">
        <w:rPr>
          <w:rFonts w:cs="Arial"/>
          <w:b/>
          <w:sz w:val="22"/>
          <w:szCs w:val="22"/>
          <w:lang w:eastAsia="es-ES"/>
        </w:rPr>
        <w:t>de desenvolupament dels programes culturals i educatius</w:t>
      </w:r>
      <w:r w:rsidRPr="001F4EFB">
        <w:rPr>
          <w:rFonts w:cs="Arial"/>
          <w:b/>
          <w:sz w:val="22"/>
          <w:szCs w:val="22"/>
          <w:lang w:eastAsia="zh-CN"/>
        </w:rPr>
        <w:t xml:space="preserve"> fins a un màxim de </w:t>
      </w:r>
      <w:r>
        <w:rPr>
          <w:rFonts w:cs="Arial"/>
          <w:b/>
          <w:sz w:val="22"/>
          <w:szCs w:val="22"/>
          <w:lang w:eastAsia="zh-CN"/>
        </w:rPr>
        <w:t>20</w:t>
      </w:r>
      <w:r w:rsidRPr="001F4EFB">
        <w:rPr>
          <w:rFonts w:cs="Arial"/>
          <w:b/>
          <w:sz w:val="22"/>
          <w:szCs w:val="22"/>
          <w:lang w:eastAsia="zh-CN"/>
        </w:rPr>
        <w:t xml:space="preserve"> punts. </w:t>
      </w:r>
      <w:r w:rsidRPr="001F4EFB">
        <w:rPr>
          <w:rFonts w:cs="Arial"/>
          <w:bCs/>
          <w:sz w:val="22"/>
          <w:szCs w:val="22"/>
          <w:lang w:eastAsia="zh-CN"/>
        </w:rPr>
        <w:t>Per</w:t>
      </w:r>
      <w:r w:rsidRPr="001F4EFB">
        <w:rPr>
          <w:rFonts w:eastAsia="SimSun" w:cs="Arial"/>
          <w:sz w:val="22"/>
          <w:szCs w:val="22"/>
          <w:lang w:eastAsia="zh-CN"/>
        </w:rPr>
        <w:t xml:space="preserve"> valorar la viabilitat de la proposta per al compliment de les funcions assignades en el punt 4.3 </w:t>
      </w:r>
      <w:r w:rsidRPr="001F4EFB">
        <w:rPr>
          <w:rFonts w:cs="Arial"/>
          <w:iCs/>
          <w:sz w:val="22"/>
          <w:szCs w:val="22"/>
          <w:lang w:eastAsia="zh-CN"/>
        </w:rPr>
        <w:t>del plec de prescripcions tècniques particulars</w:t>
      </w:r>
      <w:r w:rsidRPr="001F4EFB">
        <w:rPr>
          <w:rFonts w:eastAsia="SimSun" w:cs="Arial"/>
          <w:sz w:val="22"/>
          <w:szCs w:val="22"/>
          <w:lang w:eastAsia="zh-CN"/>
        </w:rPr>
        <w:t>.</w:t>
      </w:r>
    </w:p>
    <w:p w14:paraId="6A5605C0" w14:textId="77777777" w:rsidR="004124E6" w:rsidRPr="001F4EFB" w:rsidRDefault="004124E6" w:rsidP="004124E6">
      <w:pPr>
        <w:suppressAutoHyphens/>
        <w:ind w:right="-1"/>
        <w:rPr>
          <w:rFonts w:eastAsia="SimSun" w:cs="Arial"/>
          <w:sz w:val="22"/>
          <w:szCs w:val="22"/>
          <w:lang w:eastAsia="zh-CN"/>
        </w:rPr>
      </w:pPr>
    </w:p>
    <w:p w14:paraId="01279382" w14:textId="77777777" w:rsidR="004124E6" w:rsidRPr="001F4EFB" w:rsidRDefault="004124E6" w:rsidP="004124E6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eastAsia="zh-CN"/>
        </w:rPr>
      </w:pPr>
      <w:r w:rsidRPr="001F4EFB">
        <w:rPr>
          <w:rFonts w:cs="Arial"/>
          <w:iCs/>
          <w:sz w:val="22"/>
          <w:szCs w:val="22"/>
          <w:lang w:eastAsia="zh-CN"/>
        </w:rPr>
        <w:t>La puntuació es distribueix en tres apartats:</w:t>
      </w:r>
    </w:p>
    <w:p w14:paraId="6652A642" w14:textId="77777777" w:rsidR="004124E6" w:rsidRPr="001F4EFB" w:rsidRDefault="004124E6" w:rsidP="004124E6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</w:p>
    <w:p w14:paraId="0BC12F7C" w14:textId="4285FBE1" w:rsidR="004124E6" w:rsidRPr="00381FD2" w:rsidRDefault="004124E6" w:rsidP="003B2DFE">
      <w:pPr>
        <w:numPr>
          <w:ilvl w:val="0"/>
          <w:numId w:val="26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  <w:r w:rsidRPr="00381FD2">
        <w:rPr>
          <w:rFonts w:cs="Arial"/>
          <w:i/>
          <w:iCs/>
          <w:sz w:val="22"/>
          <w:szCs w:val="22"/>
          <w:lang w:eastAsia="zh-CN"/>
        </w:rPr>
        <w:t>La proposta de gestió dels grups escolars</w:t>
      </w:r>
      <w:r w:rsidRPr="00381FD2">
        <w:rPr>
          <w:rFonts w:eastAsia="SimSun" w:cs="Arial"/>
          <w:sz w:val="22"/>
          <w:szCs w:val="22"/>
          <w:lang w:eastAsia="zh-CN"/>
        </w:rPr>
        <w:t xml:space="preserve">. Es valorarà el rigor i l’adequació de la metodologia plantejada, en concordança amb el Projecte educatiu, </w:t>
      </w:r>
      <w:r w:rsidRPr="00381FD2">
        <w:rPr>
          <w:rFonts w:cs="Arial"/>
          <w:i/>
          <w:iCs/>
          <w:sz w:val="22"/>
          <w:szCs w:val="22"/>
          <w:lang w:eastAsia="zh-CN"/>
        </w:rPr>
        <w:t>fins a un màxim de 7</w:t>
      </w:r>
      <w:r w:rsidR="00381FD2" w:rsidRPr="00381FD2">
        <w:rPr>
          <w:rFonts w:cs="Arial"/>
          <w:i/>
          <w:iCs/>
          <w:sz w:val="22"/>
          <w:szCs w:val="22"/>
          <w:lang w:eastAsia="zh-CN"/>
        </w:rPr>
        <w:t>,</w:t>
      </w:r>
      <w:r w:rsidRPr="00381FD2">
        <w:rPr>
          <w:rFonts w:cs="Arial"/>
          <w:i/>
          <w:iCs/>
          <w:sz w:val="22"/>
          <w:szCs w:val="22"/>
          <w:lang w:eastAsia="zh-CN"/>
        </w:rPr>
        <w:t>5 punts.</w:t>
      </w:r>
    </w:p>
    <w:p w14:paraId="0D477082" w14:textId="4E51483B" w:rsidR="004124E6" w:rsidRPr="00381FD2" w:rsidRDefault="004124E6" w:rsidP="003B2DFE">
      <w:pPr>
        <w:numPr>
          <w:ilvl w:val="0"/>
          <w:numId w:val="26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  <w:r w:rsidRPr="00381FD2">
        <w:rPr>
          <w:rFonts w:cs="Arial"/>
          <w:i/>
          <w:iCs/>
          <w:sz w:val="22"/>
          <w:szCs w:val="22"/>
          <w:lang w:eastAsia="zh-CN"/>
        </w:rPr>
        <w:t xml:space="preserve">La proposta de gestió del públic familiar i grups no escolars. </w:t>
      </w:r>
      <w:r w:rsidRPr="00381FD2">
        <w:rPr>
          <w:rFonts w:eastAsia="SimSun" w:cs="Arial"/>
          <w:sz w:val="22"/>
          <w:szCs w:val="22"/>
          <w:lang w:eastAsia="zh-CN"/>
        </w:rPr>
        <w:t>Es valorarà el rigor i l’adequació de la metodologia plantejada,</w:t>
      </w:r>
      <w:r w:rsidRPr="00381FD2">
        <w:rPr>
          <w:rFonts w:cs="Arial"/>
          <w:i/>
          <w:iCs/>
          <w:sz w:val="22"/>
          <w:szCs w:val="22"/>
          <w:lang w:eastAsia="zh-CN"/>
        </w:rPr>
        <w:t xml:space="preserve"> fins a un màxim de 7</w:t>
      </w:r>
      <w:r w:rsidR="00381FD2" w:rsidRPr="00381FD2">
        <w:rPr>
          <w:rFonts w:cs="Arial"/>
          <w:i/>
          <w:iCs/>
          <w:sz w:val="22"/>
          <w:szCs w:val="22"/>
          <w:lang w:eastAsia="zh-CN"/>
        </w:rPr>
        <w:t>,</w:t>
      </w:r>
      <w:r w:rsidRPr="00381FD2">
        <w:rPr>
          <w:rFonts w:cs="Arial"/>
          <w:i/>
          <w:iCs/>
          <w:sz w:val="22"/>
          <w:szCs w:val="22"/>
          <w:lang w:eastAsia="zh-CN"/>
        </w:rPr>
        <w:t>5 punts.</w:t>
      </w:r>
    </w:p>
    <w:p w14:paraId="08B3D125" w14:textId="77777777" w:rsidR="004124E6" w:rsidRPr="00381FD2" w:rsidRDefault="004124E6" w:rsidP="003B2DFE">
      <w:pPr>
        <w:numPr>
          <w:ilvl w:val="0"/>
          <w:numId w:val="26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  <w:r w:rsidRPr="00381FD2">
        <w:rPr>
          <w:rFonts w:cs="Arial"/>
          <w:i/>
          <w:iCs/>
          <w:sz w:val="22"/>
          <w:szCs w:val="22"/>
          <w:lang w:eastAsia="zh-CN"/>
        </w:rPr>
        <w:t>Proposta de programa d’activitats culturals i educatives en el marc de l’equipament, que impliquin la comunitat local i diverses edats, i que fomentin la diversitat cultural i l’accés a la cultura. Es valorarà la coherència, rigor, adequació, elements innovadors i viabilitat de la proposta, fins a un màxim de 5 punts.</w:t>
      </w:r>
    </w:p>
    <w:p w14:paraId="2C191349" w14:textId="77777777" w:rsidR="004124E6" w:rsidRPr="001F4EFB" w:rsidRDefault="004124E6" w:rsidP="004124E6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eastAsia="zh-CN"/>
        </w:rPr>
      </w:pPr>
    </w:p>
    <w:p w14:paraId="50BFABC1" w14:textId="77777777" w:rsidR="00DE63E4" w:rsidRPr="001F4EFB" w:rsidRDefault="00DE63E4" w:rsidP="00DE63E4">
      <w:pPr>
        <w:tabs>
          <w:tab w:val="left" w:pos="426"/>
          <w:tab w:val="right" w:pos="8080"/>
        </w:tabs>
        <w:ind w:left="142"/>
        <w:rPr>
          <w:b/>
          <w:sz w:val="22"/>
          <w:szCs w:val="22"/>
          <w:u w:val="single"/>
        </w:rPr>
      </w:pPr>
    </w:p>
    <w:p w14:paraId="642CE3AD" w14:textId="77777777" w:rsidR="00DE63E4" w:rsidRPr="001F4EFB" w:rsidRDefault="00DE63E4" w:rsidP="00DE63E4">
      <w:pPr>
        <w:tabs>
          <w:tab w:val="left" w:pos="426"/>
          <w:tab w:val="right" w:pos="8080"/>
        </w:tabs>
        <w:ind w:left="142"/>
        <w:rPr>
          <w:bCs/>
          <w:sz w:val="22"/>
          <w:szCs w:val="22"/>
        </w:rPr>
      </w:pPr>
    </w:p>
    <w:p w14:paraId="29275883" w14:textId="34D06A66" w:rsidR="00DE63E4" w:rsidRPr="001F4EFB" w:rsidRDefault="00DE63E4" w:rsidP="00DE63E4">
      <w:pPr>
        <w:suppressAutoHyphens/>
        <w:ind w:right="-1"/>
        <w:rPr>
          <w:rFonts w:cs="Arial"/>
          <w:bCs/>
          <w:sz w:val="22"/>
          <w:szCs w:val="22"/>
          <w:lang w:eastAsia="zh-CN"/>
        </w:rPr>
      </w:pPr>
      <w:r w:rsidRPr="00381FD2">
        <w:rPr>
          <w:rFonts w:cs="Arial"/>
          <w:b/>
          <w:sz w:val="22"/>
          <w:szCs w:val="22"/>
          <w:u w:val="single"/>
          <w:lang w:eastAsia="zh-CN"/>
        </w:rPr>
        <w:t xml:space="preserve">Criteri </w:t>
      </w:r>
      <w:r w:rsidR="00A4552D" w:rsidRPr="00381FD2">
        <w:rPr>
          <w:rFonts w:cs="Arial"/>
          <w:b/>
          <w:sz w:val="22"/>
          <w:szCs w:val="22"/>
          <w:u w:val="single"/>
          <w:lang w:eastAsia="zh-CN"/>
        </w:rPr>
        <w:t>3</w:t>
      </w:r>
      <w:r w:rsidRPr="00381FD2">
        <w:rPr>
          <w:rFonts w:cs="Arial"/>
          <w:b/>
          <w:sz w:val="22"/>
          <w:szCs w:val="22"/>
          <w:lang w:eastAsia="zh-CN"/>
        </w:rPr>
        <w:t xml:space="preserve">: Proposta </w:t>
      </w:r>
      <w:r w:rsidRPr="001F4EFB">
        <w:rPr>
          <w:rFonts w:cs="Arial"/>
          <w:b/>
          <w:sz w:val="22"/>
          <w:szCs w:val="22"/>
          <w:lang w:eastAsia="zh-CN"/>
        </w:rPr>
        <w:t xml:space="preserve">de model d’atenció als visitants, fins a un màxim de </w:t>
      </w:r>
      <w:r w:rsidR="00541533" w:rsidRPr="001F4EFB">
        <w:rPr>
          <w:rFonts w:cs="Arial"/>
          <w:b/>
          <w:sz w:val="22"/>
          <w:szCs w:val="22"/>
          <w:lang w:eastAsia="zh-CN"/>
        </w:rPr>
        <w:t>1</w:t>
      </w:r>
      <w:r w:rsidR="00541533">
        <w:rPr>
          <w:rFonts w:cs="Arial"/>
          <w:b/>
          <w:sz w:val="22"/>
          <w:szCs w:val="22"/>
          <w:lang w:eastAsia="zh-CN"/>
        </w:rPr>
        <w:t>0</w:t>
      </w:r>
      <w:r w:rsidR="00541533" w:rsidRPr="001F4EFB">
        <w:rPr>
          <w:rFonts w:cs="Arial"/>
          <w:b/>
          <w:sz w:val="22"/>
          <w:szCs w:val="22"/>
          <w:lang w:eastAsia="zh-CN"/>
        </w:rPr>
        <w:t xml:space="preserve"> </w:t>
      </w:r>
      <w:r w:rsidRPr="001F4EFB">
        <w:rPr>
          <w:rFonts w:cs="Arial"/>
          <w:b/>
          <w:sz w:val="22"/>
          <w:szCs w:val="22"/>
          <w:lang w:eastAsia="zh-CN"/>
        </w:rPr>
        <w:t xml:space="preserve">punts. </w:t>
      </w:r>
      <w:r w:rsidRPr="001F4EFB">
        <w:rPr>
          <w:rFonts w:cs="Arial"/>
          <w:bCs/>
          <w:sz w:val="22"/>
          <w:szCs w:val="22"/>
          <w:lang w:eastAsia="zh-CN"/>
        </w:rPr>
        <w:t xml:space="preserve">De manera que s’estableixi una atenció al visitant planificada i homogènia. </w:t>
      </w:r>
    </w:p>
    <w:p w14:paraId="657B6C4F" w14:textId="77777777" w:rsidR="00DE63E4" w:rsidRPr="001F4EFB" w:rsidRDefault="00DE63E4" w:rsidP="00DE63E4">
      <w:pPr>
        <w:suppressAutoHyphens/>
        <w:ind w:right="-1"/>
        <w:rPr>
          <w:rFonts w:eastAsia="SimSun" w:cs="Arial"/>
          <w:sz w:val="22"/>
          <w:szCs w:val="22"/>
          <w:lang w:eastAsia="zh-CN"/>
        </w:rPr>
      </w:pPr>
    </w:p>
    <w:p w14:paraId="4AF700EB" w14:textId="77777777" w:rsidR="00DE63E4" w:rsidRPr="001F4EFB" w:rsidRDefault="00DE63E4" w:rsidP="00DE63E4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eastAsia="zh-CN"/>
        </w:rPr>
      </w:pPr>
      <w:r w:rsidRPr="001F4EFB">
        <w:rPr>
          <w:rFonts w:cs="Arial"/>
          <w:iCs/>
          <w:sz w:val="22"/>
          <w:szCs w:val="22"/>
          <w:lang w:eastAsia="zh-CN"/>
        </w:rPr>
        <w:t>La puntuació es distribueix en dos apartats:</w:t>
      </w:r>
    </w:p>
    <w:p w14:paraId="00EB18A2" w14:textId="77777777" w:rsidR="00DE63E4" w:rsidRPr="001F4EFB" w:rsidRDefault="00DE63E4" w:rsidP="00DE63E4">
      <w:pPr>
        <w:tabs>
          <w:tab w:val="left" w:pos="1276"/>
        </w:tabs>
        <w:suppressAutoHyphens/>
        <w:ind w:left="851" w:right="-1"/>
        <w:rPr>
          <w:rFonts w:cs="Arial"/>
          <w:i/>
          <w:iCs/>
          <w:sz w:val="22"/>
          <w:szCs w:val="22"/>
          <w:lang w:eastAsia="zh-CN"/>
        </w:rPr>
      </w:pPr>
    </w:p>
    <w:p w14:paraId="561CA97C" w14:textId="3A8EA6C4" w:rsidR="00DE63E4" w:rsidRPr="001F4EFB" w:rsidRDefault="00DE63E4" w:rsidP="003B2DFE">
      <w:pPr>
        <w:numPr>
          <w:ilvl w:val="0"/>
          <w:numId w:val="24"/>
        </w:numPr>
        <w:tabs>
          <w:tab w:val="left" w:pos="709"/>
        </w:tabs>
        <w:suppressAutoHyphens/>
        <w:ind w:left="709" w:right="-1" w:hanging="283"/>
        <w:rPr>
          <w:rFonts w:cs="Arial"/>
          <w:i/>
          <w:iCs/>
          <w:sz w:val="22"/>
          <w:szCs w:val="22"/>
          <w:lang w:eastAsia="zh-CN"/>
        </w:rPr>
      </w:pPr>
      <w:r w:rsidRPr="001F4EFB">
        <w:rPr>
          <w:rFonts w:cs="Arial"/>
          <w:i/>
          <w:iCs/>
          <w:sz w:val="22"/>
          <w:szCs w:val="22"/>
          <w:lang w:eastAsia="zh-CN"/>
        </w:rPr>
        <w:t>Sistema d’atenció als visitants els caps de setmana i festius. Es valorarà la proposta de distribució, ubicació i formació del personal, per acomplir les funcions enumerades en l’apartat 4</w:t>
      </w:r>
      <w:r w:rsidRPr="001F4EFB">
        <w:rPr>
          <w:rFonts w:eastAsia="SimSun" w:cs="Arial"/>
          <w:i/>
          <w:sz w:val="22"/>
          <w:szCs w:val="22"/>
          <w:lang w:eastAsia="zh-CN"/>
        </w:rPr>
        <w:t xml:space="preserve">.2 </w:t>
      </w:r>
      <w:r w:rsidRPr="001F4EFB">
        <w:rPr>
          <w:rFonts w:cs="Arial"/>
          <w:i/>
          <w:iCs/>
          <w:sz w:val="22"/>
          <w:szCs w:val="22"/>
          <w:lang w:eastAsia="zh-CN"/>
        </w:rPr>
        <w:t xml:space="preserve">del plec de prescripcions tècniques particulars, fins a un màxim de </w:t>
      </w:r>
      <w:r w:rsidR="0067520F">
        <w:rPr>
          <w:rFonts w:cs="Arial"/>
          <w:i/>
          <w:iCs/>
          <w:sz w:val="22"/>
          <w:szCs w:val="22"/>
          <w:lang w:eastAsia="zh-CN"/>
        </w:rPr>
        <w:t>5</w:t>
      </w:r>
      <w:r w:rsidR="0067520F" w:rsidRPr="001F4EFB">
        <w:rPr>
          <w:rFonts w:cs="Arial"/>
          <w:i/>
          <w:iCs/>
          <w:sz w:val="22"/>
          <w:szCs w:val="22"/>
          <w:lang w:eastAsia="zh-CN"/>
        </w:rPr>
        <w:t xml:space="preserve"> </w:t>
      </w:r>
      <w:r w:rsidRPr="001F4EFB">
        <w:rPr>
          <w:rFonts w:cs="Arial"/>
          <w:i/>
          <w:iCs/>
          <w:sz w:val="22"/>
          <w:szCs w:val="22"/>
          <w:lang w:eastAsia="zh-CN"/>
        </w:rPr>
        <w:t>punts.</w:t>
      </w:r>
    </w:p>
    <w:p w14:paraId="249EE173" w14:textId="77777777" w:rsidR="00DE63E4" w:rsidRPr="001F4EFB" w:rsidRDefault="00DE63E4" w:rsidP="00DE63E4">
      <w:pPr>
        <w:tabs>
          <w:tab w:val="left" w:pos="709"/>
        </w:tabs>
        <w:suppressAutoHyphens/>
        <w:ind w:left="709" w:right="-1" w:hanging="283"/>
        <w:rPr>
          <w:rFonts w:cs="Arial"/>
          <w:i/>
          <w:iCs/>
          <w:sz w:val="22"/>
          <w:szCs w:val="22"/>
          <w:lang w:eastAsia="zh-CN"/>
        </w:rPr>
      </w:pPr>
    </w:p>
    <w:p w14:paraId="7E3BD130" w14:textId="0DA093A2" w:rsidR="00DE63E4" w:rsidRPr="001F4EFB" w:rsidRDefault="00DE63E4" w:rsidP="003B2DFE">
      <w:pPr>
        <w:numPr>
          <w:ilvl w:val="0"/>
          <w:numId w:val="24"/>
        </w:numPr>
        <w:tabs>
          <w:tab w:val="left" w:pos="709"/>
        </w:tabs>
        <w:suppressAutoHyphens/>
        <w:ind w:left="709" w:right="-1" w:hanging="283"/>
        <w:rPr>
          <w:rFonts w:cs="Arial"/>
          <w:i/>
          <w:iCs/>
          <w:sz w:val="22"/>
          <w:szCs w:val="22"/>
          <w:lang w:eastAsia="zh-CN"/>
        </w:rPr>
      </w:pPr>
      <w:r w:rsidRPr="001F4EFB">
        <w:rPr>
          <w:rFonts w:cs="Arial"/>
          <w:i/>
          <w:iCs/>
          <w:sz w:val="22"/>
          <w:szCs w:val="22"/>
          <w:lang w:eastAsia="zh-CN"/>
        </w:rPr>
        <w:t>L’atenció, assessorament i resolució de les consultes i incidències, ús de les eines de comunicació i coordinació de les activitats, entre setmana. Es valorarà la metodologia d’atenció al visitant, i les eines tecnològiques</w:t>
      </w:r>
      <w:r w:rsidR="00A03BEE">
        <w:rPr>
          <w:rFonts w:cs="Arial"/>
          <w:i/>
          <w:iCs/>
          <w:sz w:val="22"/>
          <w:szCs w:val="22"/>
          <w:lang w:eastAsia="zh-CN"/>
        </w:rPr>
        <w:t xml:space="preserve"> </w:t>
      </w:r>
      <w:r w:rsidRPr="001F4EFB">
        <w:rPr>
          <w:rFonts w:cs="Arial"/>
          <w:i/>
          <w:iCs/>
          <w:sz w:val="22"/>
          <w:szCs w:val="22"/>
          <w:lang w:eastAsia="zh-CN"/>
        </w:rPr>
        <w:t xml:space="preserve">que s’implementaran per recollir les consultes i incidències, fins a un màxim de </w:t>
      </w:r>
      <w:r w:rsidR="0067520F">
        <w:rPr>
          <w:rFonts w:cs="Arial"/>
          <w:i/>
          <w:iCs/>
          <w:sz w:val="22"/>
          <w:szCs w:val="22"/>
          <w:lang w:eastAsia="zh-CN"/>
        </w:rPr>
        <w:t>5</w:t>
      </w:r>
      <w:r w:rsidR="0067520F" w:rsidRPr="001F4EFB">
        <w:rPr>
          <w:rFonts w:cs="Arial"/>
          <w:i/>
          <w:iCs/>
          <w:sz w:val="22"/>
          <w:szCs w:val="22"/>
          <w:lang w:eastAsia="zh-CN"/>
        </w:rPr>
        <w:t xml:space="preserve"> </w:t>
      </w:r>
      <w:r w:rsidRPr="001F4EFB">
        <w:rPr>
          <w:rFonts w:cs="Arial"/>
          <w:i/>
          <w:iCs/>
          <w:sz w:val="22"/>
          <w:szCs w:val="22"/>
          <w:lang w:eastAsia="zh-CN"/>
        </w:rPr>
        <w:t>punts.</w:t>
      </w:r>
    </w:p>
    <w:p w14:paraId="61E60D6F" w14:textId="77777777" w:rsidR="005F43A9" w:rsidRPr="001F4EFB" w:rsidRDefault="005F43A9" w:rsidP="00DE63E4">
      <w:pPr>
        <w:pStyle w:val="Pargrafdellista"/>
        <w:rPr>
          <w:rFonts w:cs="Arial"/>
          <w:i/>
          <w:iCs/>
          <w:szCs w:val="22"/>
          <w:lang w:eastAsia="zh-CN"/>
        </w:rPr>
      </w:pPr>
    </w:p>
    <w:p w14:paraId="660978D5" w14:textId="77777777" w:rsidR="00DE63E4" w:rsidRDefault="00DE63E4" w:rsidP="00DE63E4">
      <w:pPr>
        <w:pStyle w:val="Pargrafdellista"/>
        <w:rPr>
          <w:rFonts w:cs="Arial"/>
          <w:i/>
          <w:iCs/>
          <w:szCs w:val="22"/>
          <w:lang w:eastAsia="zh-CN"/>
        </w:rPr>
      </w:pPr>
    </w:p>
    <w:sectPr w:rsidR="00DE63E4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901A" w14:textId="77777777" w:rsidR="0001679E" w:rsidRDefault="0001679E">
      <w:r>
        <w:separator/>
      </w:r>
    </w:p>
  </w:endnote>
  <w:endnote w:type="continuationSeparator" w:id="0">
    <w:p w14:paraId="74571B28" w14:textId="77777777" w:rsidR="0001679E" w:rsidRDefault="0001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Default="0059557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420EBC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420EBC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CD42" w14:textId="77777777" w:rsidR="0001679E" w:rsidRDefault="0001679E">
      <w:r>
        <w:separator/>
      </w:r>
    </w:p>
  </w:footnote>
  <w:footnote w:type="continuationSeparator" w:id="0">
    <w:p w14:paraId="3111B223" w14:textId="77777777" w:rsidR="0001679E" w:rsidRDefault="0001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Default="00595575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Default="00595575">
    <w:pPr>
      <w:pStyle w:val="Capalera"/>
    </w:pPr>
  </w:p>
  <w:p w14:paraId="78E792CE" w14:textId="77777777" w:rsidR="00595575" w:rsidRDefault="00595575">
    <w:pPr>
      <w:pStyle w:val="Capalera"/>
    </w:pPr>
  </w:p>
  <w:p w14:paraId="66F7D28F" w14:textId="77777777" w:rsidR="00595575" w:rsidRDefault="00595575">
    <w:pPr>
      <w:pStyle w:val="Capalera"/>
    </w:pPr>
  </w:p>
  <w:p w14:paraId="4C559D2D" w14:textId="56277FEE" w:rsidR="00595575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>
      <w:rPr>
        <w:sz w:val="16"/>
        <w:szCs w:val="16"/>
      </w:rPr>
      <w:t>d’Espais Naturals i Infraestructura Verda</w:t>
    </w:r>
  </w:p>
  <w:p w14:paraId="0B7BB067" w14:textId="77777777" w:rsidR="00595575" w:rsidRPr="00A717CA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A717CA">
      <w:rPr>
        <w:sz w:val="16"/>
        <w:szCs w:val="16"/>
      </w:rPr>
      <w:t>Gerència de Serveis d’Espais Naturals</w:t>
    </w:r>
  </w:p>
  <w:p w14:paraId="232B05DC" w14:textId="02F37843" w:rsidR="00595575" w:rsidRPr="002756AA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Oficina Administrativa i de Suport Jurídic</w:t>
    </w:r>
  </w:p>
  <w:p w14:paraId="448C835E" w14:textId="77777777" w:rsidR="00595575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064AC2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18BADA0" w14:textId="77777777" w:rsidR="00595575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022BF6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724EEAB1" w14:textId="77777777" w:rsidR="00595575" w:rsidRPr="002756AA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588E783E" w14:textId="77777777" w:rsidR="00595575" w:rsidRPr="003B6567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2B5C89" w:rsidRDefault="00595575" w:rsidP="00FD1E51">
    <w:pPr>
      <w:pStyle w:val="Capalera"/>
    </w:pPr>
  </w:p>
  <w:p w14:paraId="7C19F4A0" w14:textId="77777777" w:rsidR="00595575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1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E4734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02A10332"/>
    <w:multiLevelType w:val="hybridMultilevel"/>
    <w:tmpl w:val="8E000404"/>
    <w:lvl w:ilvl="0" w:tplc="9A2893EE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94" w:hanging="360"/>
      </w:pPr>
    </w:lvl>
    <w:lvl w:ilvl="2" w:tplc="0403001B" w:tentative="1">
      <w:start w:val="1"/>
      <w:numFmt w:val="lowerRoman"/>
      <w:lvlText w:val="%3."/>
      <w:lvlJc w:val="right"/>
      <w:pPr>
        <w:ind w:left="1814" w:hanging="180"/>
      </w:pPr>
    </w:lvl>
    <w:lvl w:ilvl="3" w:tplc="0403000F" w:tentative="1">
      <w:start w:val="1"/>
      <w:numFmt w:val="decimal"/>
      <w:lvlText w:val="%4."/>
      <w:lvlJc w:val="left"/>
      <w:pPr>
        <w:ind w:left="2534" w:hanging="360"/>
      </w:pPr>
    </w:lvl>
    <w:lvl w:ilvl="4" w:tplc="04030019" w:tentative="1">
      <w:start w:val="1"/>
      <w:numFmt w:val="lowerLetter"/>
      <w:lvlText w:val="%5."/>
      <w:lvlJc w:val="left"/>
      <w:pPr>
        <w:ind w:left="3254" w:hanging="360"/>
      </w:pPr>
    </w:lvl>
    <w:lvl w:ilvl="5" w:tplc="0403001B" w:tentative="1">
      <w:start w:val="1"/>
      <w:numFmt w:val="lowerRoman"/>
      <w:lvlText w:val="%6."/>
      <w:lvlJc w:val="right"/>
      <w:pPr>
        <w:ind w:left="3974" w:hanging="180"/>
      </w:pPr>
    </w:lvl>
    <w:lvl w:ilvl="6" w:tplc="0403000F" w:tentative="1">
      <w:start w:val="1"/>
      <w:numFmt w:val="decimal"/>
      <w:lvlText w:val="%7."/>
      <w:lvlJc w:val="left"/>
      <w:pPr>
        <w:ind w:left="4694" w:hanging="360"/>
      </w:pPr>
    </w:lvl>
    <w:lvl w:ilvl="7" w:tplc="04030019" w:tentative="1">
      <w:start w:val="1"/>
      <w:numFmt w:val="lowerLetter"/>
      <w:lvlText w:val="%8."/>
      <w:lvlJc w:val="left"/>
      <w:pPr>
        <w:ind w:left="5414" w:hanging="360"/>
      </w:pPr>
    </w:lvl>
    <w:lvl w:ilvl="8" w:tplc="040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08B3683D"/>
    <w:multiLevelType w:val="hybridMultilevel"/>
    <w:tmpl w:val="8442728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9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73388E"/>
    <w:multiLevelType w:val="hybridMultilevel"/>
    <w:tmpl w:val="D74E4E0C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D66678"/>
    <w:multiLevelType w:val="hybridMultilevel"/>
    <w:tmpl w:val="B44A0E4A"/>
    <w:lvl w:ilvl="0" w:tplc="0AB4E25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0224AEC"/>
    <w:multiLevelType w:val="hybridMultilevel"/>
    <w:tmpl w:val="D2EC6744"/>
    <w:lvl w:ilvl="0" w:tplc="408A754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111D72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6216DFF"/>
    <w:multiLevelType w:val="hybridMultilevel"/>
    <w:tmpl w:val="78DE7FDC"/>
    <w:lvl w:ilvl="0" w:tplc="FF16AB6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5927AC"/>
    <w:multiLevelType w:val="hybridMultilevel"/>
    <w:tmpl w:val="44722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B6F31"/>
    <w:multiLevelType w:val="hybridMultilevel"/>
    <w:tmpl w:val="8C10A6A6"/>
    <w:lvl w:ilvl="0" w:tplc="B2EA563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5B564B58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39891">
    <w:abstractNumId w:val="50"/>
  </w:num>
  <w:num w:numId="3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83858">
    <w:abstractNumId w:val="28"/>
  </w:num>
  <w:num w:numId="5" w16cid:durableId="21075332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0386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1195705">
    <w:abstractNumId w:val="25"/>
  </w:num>
  <w:num w:numId="8" w16cid:durableId="974793509">
    <w:abstractNumId w:val="48"/>
  </w:num>
  <w:num w:numId="9" w16cid:durableId="745886218">
    <w:abstractNumId w:val="26"/>
  </w:num>
  <w:num w:numId="10" w16cid:durableId="782311110">
    <w:abstractNumId w:val="19"/>
  </w:num>
  <w:num w:numId="11" w16cid:durableId="1495411105">
    <w:abstractNumId w:val="46"/>
  </w:num>
  <w:num w:numId="12" w16cid:durableId="1773698420">
    <w:abstractNumId w:val="2"/>
  </w:num>
  <w:num w:numId="13" w16cid:durableId="1879273847">
    <w:abstractNumId w:val="28"/>
  </w:num>
  <w:num w:numId="14" w16cid:durableId="1833108220">
    <w:abstractNumId w:val="39"/>
  </w:num>
  <w:num w:numId="15" w16cid:durableId="1830049626">
    <w:abstractNumId w:val="47"/>
  </w:num>
  <w:num w:numId="16" w16cid:durableId="302584749">
    <w:abstractNumId w:val="24"/>
  </w:num>
  <w:num w:numId="17" w16cid:durableId="555555756">
    <w:abstractNumId w:val="40"/>
  </w:num>
  <w:num w:numId="18" w16cid:durableId="799763111">
    <w:abstractNumId w:val="18"/>
  </w:num>
  <w:num w:numId="19" w16cid:durableId="1781879919">
    <w:abstractNumId w:val="4"/>
  </w:num>
  <w:num w:numId="20" w16cid:durableId="743457461">
    <w:abstractNumId w:val="5"/>
  </w:num>
  <w:num w:numId="21" w16cid:durableId="533933176">
    <w:abstractNumId w:val="49"/>
  </w:num>
  <w:num w:numId="22" w16cid:durableId="1715350092">
    <w:abstractNumId w:val="0"/>
  </w:num>
  <w:num w:numId="23" w16cid:durableId="846477567">
    <w:abstractNumId w:val="23"/>
  </w:num>
  <w:num w:numId="24" w16cid:durableId="1663778069">
    <w:abstractNumId w:val="36"/>
  </w:num>
  <w:num w:numId="25" w16cid:durableId="192040030">
    <w:abstractNumId w:val="20"/>
  </w:num>
  <w:num w:numId="26" w16cid:durableId="1298952170">
    <w:abstractNumId w:val="45"/>
  </w:num>
  <w:num w:numId="27" w16cid:durableId="790979538">
    <w:abstractNumId w:val="44"/>
  </w:num>
  <w:num w:numId="28" w16cid:durableId="1228107737">
    <w:abstractNumId w:val="22"/>
  </w:num>
  <w:num w:numId="29" w16cid:durableId="817956501">
    <w:abstractNumId w:val="32"/>
  </w:num>
  <w:num w:numId="30" w16cid:durableId="1558012447">
    <w:abstractNumId w:val="29"/>
  </w:num>
  <w:num w:numId="31" w16cid:durableId="1518232914">
    <w:abstractNumId w:val="43"/>
  </w:num>
  <w:num w:numId="32" w16cid:durableId="2137722161">
    <w:abstractNumId w:val="38"/>
  </w:num>
  <w:num w:numId="33" w16cid:durableId="1092822476">
    <w:abstractNumId w:val="31"/>
  </w:num>
  <w:num w:numId="34" w16cid:durableId="528030311">
    <w:abstractNumId w:val="30"/>
  </w:num>
  <w:num w:numId="35" w16cid:durableId="1034159101">
    <w:abstractNumId w:val="34"/>
  </w:num>
  <w:num w:numId="36" w16cid:durableId="188567004">
    <w:abstractNumId w:val="21"/>
  </w:num>
  <w:num w:numId="37" w16cid:durableId="2009168381">
    <w:abstractNumId w:val="33"/>
  </w:num>
  <w:num w:numId="38" w16cid:durableId="743335655">
    <w:abstractNumId w:val="41"/>
  </w:num>
  <w:num w:numId="39" w16cid:durableId="431707779">
    <w:abstractNumId w:val="35"/>
  </w:num>
  <w:num w:numId="40" w16cid:durableId="2049448567">
    <w:abstractNumId w:val="6"/>
  </w:num>
  <w:num w:numId="41" w16cid:durableId="1896551222">
    <w:abstractNumId w:val="7"/>
  </w:num>
  <w:num w:numId="42" w16cid:durableId="890581716">
    <w:abstractNumId w:val="8"/>
  </w:num>
  <w:num w:numId="43" w16cid:durableId="726491530">
    <w:abstractNumId w:val="9"/>
  </w:num>
  <w:num w:numId="44" w16cid:durableId="597175843">
    <w:abstractNumId w:val="10"/>
  </w:num>
  <w:num w:numId="45" w16cid:durableId="686176980">
    <w:abstractNumId w:val="11"/>
  </w:num>
  <w:num w:numId="46" w16cid:durableId="319161793">
    <w:abstractNumId w:val="12"/>
  </w:num>
  <w:num w:numId="47" w16cid:durableId="1840777197">
    <w:abstractNumId w:val="13"/>
  </w:num>
  <w:num w:numId="48" w16cid:durableId="1282961153">
    <w:abstractNumId w:val="14"/>
  </w:num>
  <w:num w:numId="49" w16cid:durableId="1180582434">
    <w:abstractNumId w:val="15"/>
  </w:num>
  <w:num w:numId="50" w16cid:durableId="1252930931">
    <w:abstractNumId w:val="16"/>
  </w:num>
  <w:num w:numId="51" w16cid:durableId="70853599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61C8"/>
    <w:rsid w:val="00027ED6"/>
    <w:rsid w:val="0003019D"/>
    <w:rsid w:val="00034788"/>
    <w:rsid w:val="000419B2"/>
    <w:rsid w:val="000429A2"/>
    <w:rsid w:val="00043D8B"/>
    <w:rsid w:val="00050813"/>
    <w:rsid w:val="000516ED"/>
    <w:rsid w:val="0006003D"/>
    <w:rsid w:val="00064AC2"/>
    <w:rsid w:val="00066CDC"/>
    <w:rsid w:val="00070199"/>
    <w:rsid w:val="0008183D"/>
    <w:rsid w:val="00081E0A"/>
    <w:rsid w:val="00082F37"/>
    <w:rsid w:val="000831F7"/>
    <w:rsid w:val="0008523B"/>
    <w:rsid w:val="0009175A"/>
    <w:rsid w:val="0009201A"/>
    <w:rsid w:val="000925C4"/>
    <w:rsid w:val="0009524E"/>
    <w:rsid w:val="000B21CC"/>
    <w:rsid w:val="000B45A5"/>
    <w:rsid w:val="000B685D"/>
    <w:rsid w:val="000B7DC7"/>
    <w:rsid w:val="000C02F3"/>
    <w:rsid w:val="000C6D52"/>
    <w:rsid w:val="000D2995"/>
    <w:rsid w:val="000D2E3A"/>
    <w:rsid w:val="000D4A12"/>
    <w:rsid w:val="000F01BA"/>
    <w:rsid w:val="000F7E85"/>
    <w:rsid w:val="00100521"/>
    <w:rsid w:val="00105A45"/>
    <w:rsid w:val="00107180"/>
    <w:rsid w:val="0011082B"/>
    <w:rsid w:val="001225A4"/>
    <w:rsid w:val="001230AC"/>
    <w:rsid w:val="001252F1"/>
    <w:rsid w:val="001350DA"/>
    <w:rsid w:val="00137526"/>
    <w:rsid w:val="00143C1F"/>
    <w:rsid w:val="00150190"/>
    <w:rsid w:val="00150504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3341"/>
    <w:rsid w:val="001A74EE"/>
    <w:rsid w:val="001B2A49"/>
    <w:rsid w:val="001B75E8"/>
    <w:rsid w:val="001B7B20"/>
    <w:rsid w:val="001C4F36"/>
    <w:rsid w:val="001C5DE7"/>
    <w:rsid w:val="001D470B"/>
    <w:rsid w:val="001D6429"/>
    <w:rsid w:val="001E71AC"/>
    <w:rsid w:val="001F0E78"/>
    <w:rsid w:val="001F10DC"/>
    <w:rsid w:val="001F3516"/>
    <w:rsid w:val="001F39C6"/>
    <w:rsid w:val="002001A3"/>
    <w:rsid w:val="002006A0"/>
    <w:rsid w:val="00206313"/>
    <w:rsid w:val="00211002"/>
    <w:rsid w:val="00214BE2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51C67"/>
    <w:rsid w:val="00252214"/>
    <w:rsid w:val="00256235"/>
    <w:rsid w:val="0026298F"/>
    <w:rsid w:val="00262DF1"/>
    <w:rsid w:val="00265625"/>
    <w:rsid w:val="002656F3"/>
    <w:rsid w:val="002660F3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30CF"/>
    <w:rsid w:val="002D46F7"/>
    <w:rsid w:val="002D5939"/>
    <w:rsid w:val="002E0475"/>
    <w:rsid w:val="002E10B4"/>
    <w:rsid w:val="002F311D"/>
    <w:rsid w:val="0030557D"/>
    <w:rsid w:val="0030637D"/>
    <w:rsid w:val="00306FD1"/>
    <w:rsid w:val="00307235"/>
    <w:rsid w:val="00310053"/>
    <w:rsid w:val="00314B7E"/>
    <w:rsid w:val="00341BF4"/>
    <w:rsid w:val="0034340F"/>
    <w:rsid w:val="00346BDE"/>
    <w:rsid w:val="00353086"/>
    <w:rsid w:val="00360927"/>
    <w:rsid w:val="003646FF"/>
    <w:rsid w:val="003647A5"/>
    <w:rsid w:val="0037136F"/>
    <w:rsid w:val="00371625"/>
    <w:rsid w:val="00375D7F"/>
    <w:rsid w:val="00381FD2"/>
    <w:rsid w:val="003931E6"/>
    <w:rsid w:val="00393527"/>
    <w:rsid w:val="0039695B"/>
    <w:rsid w:val="003A5F47"/>
    <w:rsid w:val="003B2DFE"/>
    <w:rsid w:val="003B60AF"/>
    <w:rsid w:val="003B6567"/>
    <w:rsid w:val="003C0E72"/>
    <w:rsid w:val="003C3E7F"/>
    <w:rsid w:val="003C6156"/>
    <w:rsid w:val="003C6E81"/>
    <w:rsid w:val="003D135A"/>
    <w:rsid w:val="003D44B5"/>
    <w:rsid w:val="003E21E0"/>
    <w:rsid w:val="003E3A30"/>
    <w:rsid w:val="003E3A3E"/>
    <w:rsid w:val="003E465D"/>
    <w:rsid w:val="003E726E"/>
    <w:rsid w:val="003E738D"/>
    <w:rsid w:val="00402A04"/>
    <w:rsid w:val="0040365D"/>
    <w:rsid w:val="00404FAE"/>
    <w:rsid w:val="004124E6"/>
    <w:rsid w:val="0041356D"/>
    <w:rsid w:val="00416753"/>
    <w:rsid w:val="00417B7B"/>
    <w:rsid w:val="004222A2"/>
    <w:rsid w:val="00423742"/>
    <w:rsid w:val="004237E5"/>
    <w:rsid w:val="004247A8"/>
    <w:rsid w:val="00441966"/>
    <w:rsid w:val="00441C0F"/>
    <w:rsid w:val="00442452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A32F6"/>
    <w:rsid w:val="004A44E4"/>
    <w:rsid w:val="004A4F7D"/>
    <w:rsid w:val="004A7CF6"/>
    <w:rsid w:val="004B0D34"/>
    <w:rsid w:val="004B5229"/>
    <w:rsid w:val="004C521C"/>
    <w:rsid w:val="004D180B"/>
    <w:rsid w:val="004D60C3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31FE8"/>
    <w:rsid w:val="00533D4E"/>
    <w:rsid w:val="00541533"/>
    <w:rsid w:val="005472A1"/>
    <w:rsid w:val="00550EC5"/>
    <w:rsid w:val="00550F39"/>
    <w:rsid w:val="005526A4"/>
    <w:rsid w:val="00556502"/>
    <w:rsid w:val="00562BBF"/>
    <w:rsid w:val="00563F7C"/>
    <w:rsid w:val="00567F5F"/>
    <w:rsid w:val="0058312A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2143E"/>
    <w:rsid w:val="00633C91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A56"/>
    <w:rsid w:val="006B4A5F"/>
    <w:rsid w:val="006C29DD"/>
    <w:rsid w:val="006C2CF6"/>
    <w:rsid w:val="006C462F"/>
    <w:rsid w:val="006D4AE9"/>
    <w:rsid w:val="006D560E"/>
    <w:rsid w:val="006E6347"/>
    <w:rsid w:val="006F285D"/>
    <w:rsid w:val="006F330F"/>
    <w:rsid w:val="006F3B44"/>
    <w:rsid w:val="006F41C8"/>
    <w:rsid w:val="006F7162"/>
    <w:rsid w:val="007024B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420E0"/>
    <w:rsid w:val="007435F1"/>
    <w:rsid w:val="0074603F"/>
    <w:rsid w:val="00750BD1"/>
    <w:rsid w:val="007542E8"/>
    <w:rsid w:val="00756CD1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431B"/>
    <w:rsid w:val="007907ED"/>
    <w:rsid w:val="00793957"/>
    <w:rsid w:val="007953C0"/>
    <w:rsid w:val="007A0AE4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2CC5"/>
    <w:rsid w:val="00827334"/>
    <w:rsid w:val="00831AC0"/>
    <w:rsid w:val="00833D3F"/>
    <w:rsid w:val="00840A23"/>
    <w:rsid w:val="00843BE0"/>
    <w:rsid w:val="00846022"/>
    <w:rsid w:val="00847401"/>
    <w:rsid w:val="0085295E"/>
    <w:rsid w:val="00860529"/>
    <w:rsid w:val="00861980"/>
    <w:rsid w:val="00861EDF"/>
    <w:rsid w:val="0086445F"/>
    <w:rsid w:val="008656CE"/>
    <w:rsid w:val="00865825"/>
    <w:rsid w:val="008677C3"/>
    <w:rsid w:val="0087178E"/>
    <w:rsid w:val="00872572"/>
    <w:rsid w:val="00874D55"/>
    <w:rsid w:val="00874D83"/>
    <w:rsid w:val="008805A8"/>
    <w:rsid w:val="00881519"/>
    <w:rsid w:val="00881CF8"/>
    <w:rsid w:val="00885D25"/>
    <w:rsid w:val="0088684D"/>
    <w:rsid w:val="00893771"/>
    <w:rsid w:val="008940A1"/>
    <w:rsid w:val="008A50E9"/>
    <w:rsid w:val="008A71B5"/>
    <w:rsid w:val="008A71E1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746B"/>
    <w:rsid w:val="00911494"/>
    <w:rsid w:val="009155B8"/>
    <w:rsid w:val="00920F79"/>
    <w:rsid w:val="00930009"/>
    <w:rsid w:val="009301DE"/>
    <w:rsid w:val="00933073"/>
    <w:rsid w:val="00935BB0"/>
    <w:rsid w:val="0093664E"/>
    <w:rsid w:val="00940B82"/>
    <w:rsid w:val="00946C5F"/>
    <w:rsid w:val="0095590D"/>
    <w:rsid w:val="0096003E"/>
    <w:rsid w:val="00961F05"/>
    <w:rsid w:val="00972707"/>
    <w:rsid w:val="00977A04"/>
    <w:rsid w:val="009908D7"/>
    <w:rsid w:val="00991473"/>
    <w:rsid w:val="009C001D"/>
    <w:rsid w:val="009C2838"/>
    <w:rsid w:val="009D0B72"/>
    <w:rsid w:val="009D1C2B"/>
    <w:rsid w:val="009D2DDC"/>
    <w:rsid w:val="009D4C27"/>
    <w:rsid w:val="009D4E5F"/>
    <w:rsid w:val="009D77B1"/>
    <w:rsid w:val="009E23B4"/>
    <w:rsid w:val="009E7181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717CA"/>
    <w:rsid w:val="00A72EF4"/>
    <w:rsid w:val="00A7415C"/>
    <w:rsid w:val="00A77582"/>
    <w:rsid w:val="00A832F1"/>
    <w:rsid w:val="00A843E3"/>
    <w:rsid w:val="00A90FC8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73E1"/>
    <w:rsid w:val="00AF0184"/>
    <w:rsid w:val="00AF02C6"/>
    <w:rsid w:val="00AF115A"/>
    <w:rsid w:val="00AF1565"/>
    <w:rsid w:val="00AF2478"/>
    <w:rsid w:val="00AF6EB0"/>
    <w:rsid w:val="00B05BA9"/>
    <w:rsid w:val="00B152B1"/>
    <w:rsid w:val="00B171E0"/>
    <w:rsid w:val="00B23C12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70531"/>
    <w:rsid w:val="00B708E7"/>
    <w:rsid w:val="00B718BE"/>
    <w:rsid w:val="00B80CD1"/>
    <w:rsid w:val="00B85B95"/>
    <w:rsid w:val="00B86625"/>
    <w:rsid w:val="00B941CF"/>
    <w:rsid w:val="00B94A61"/>
    <w:rsid w:val="00B951BB"/>
    <w:rsid w:val="00BA0B80"/>
    <w:rsid w:val="00BA137A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E08E5"/>
    <w:rsid w:val="00BE482B"/>
    <w:rsid w:val="00BE5771"/>
    <w:rsid w:val="00BE7C8E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669C"/>
    <w:rsid w:val="00C607FA"/>
    <w:rsid w:val="00C61877"/>
    <w:rsid w:val="00C627FB"/>
    <w:rsid w:val="00C62862"/>
    <w:rsid w:val="00C63A0E"/>
    <w:rsid w:val="00C655A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4B64"/>
    <w:rsid w:val="00D1596F"/>
    <w:rsid w:val="00D166B6"/>
    <w:rsid w:val="00D24404"/>
    <w:rsid w:val="00D31069"/>
    <w:rsid w:val="00D314CB"/>
    <w:rsid w:val="00D43677"/>
    <w:rsid w:val="00D4379D"/>
    <w:rsid w:val="00D447B4"/>
    <w:rsid w:val="00D507CC"/>
    <w:rsid w:val="00D62767"/>
    <w:rsid w:val="00D62DA6"/>
    <w:rsid w:val="00D664A4"/>
    <w:rsid w:val="00D730AC"/>
    <w:rsid w:val="00D73454"/>
    <w:rsid w:val="00D8163B"/>
    <w:rsid w:val="00D81CC6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687D"/>
    <w:rsid w:val="00E113C6"/>
    <w:rsid w:val="00E13BE6"/>
    <w:rsid w:val="00E24D01"/>
    <w:rsid w:val="00E24EE5"/>
    <w:rsid w:val="00E33A80"/>
    <w:rsid w:val="00E34875"/>
    <w:rsid w:val="00E43101"/>
    <w:rsid w:val="00E47249"/>
    <w:rsid w:val="00E51786"/>
    <w:rsid w:val="00E5505A"/>
    <w:rsid w:val="00E60183"/>
    <w:rsid w:val="00E62A8C"/>
    <w:rsid w:val="00E64230"/>
    <w:rsid w:val="00E648C2"/>
    <w:rsid w:val="00E70F52"/>
    <w:rsid w:val="00E73D6B"/>
    <w:rsid w:val="00E75CF4"/>
    <w:rsid w:val="00E76E29"/>
    <w:rsid w:val="00E775AC"/>
    <w:rsid w:val="00E80062"/>
    <w:rsid w:val="00E8011F"/>
    <w:rsid w:val="00E840BF"/>
    <w:rsid w:val="00E852FE"/>
    <w:rsid w:val="00E854C1"/>
    <w:rsid w:val="00E85A08"/>
    <w:rsid w:val="00E864A5"/>
    <w:rsid w:val="00E92C06"/>
    <w:rsid w:val="00E95878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4B9E"/>
    <w:rsid w:val="00EE5992"/>
    <w:rsid w:val="00EE7E82"/>
    <w:rsid w:val="00EF00D7"/>
    <w:rsid w:val="00EF1B99"/>
    <w:rsid w:val="00EF24F5"/>
    <w:rsid w:val="00EF3D15"/>
    <w:rsid w:val="00EF3E00"/>
    <w:rsid w:val="00EF5223"/>
    <w:rsid w:val="00F04E6D"/>
    <w:rsid w:val="00F165F2"/>
    <w:rsid w:val="00F17A45"/>
    <w:rsid w:val="00F240EF"/>
    <w:rsid w:val="00F241F1"/>
    <w:rsid w:val="00F326F8"/>
    <w:rsid w:val="00F36F55"/>
    <w:rsid w:val="00F37E26"/>
    <w:rsid w:val="00F432F6"/>
    <w:rsid w:val="00F47F48"/>
    <w:rsid w:val="00F5003E"/>
    <w:rsid w:val="00F517B8"/>
    <w:rsid w:val="00F51CAA"/>
    <w:rsid w:val="00F52DC4"/>
    <w:rsid w:val="00F53173"/>
    <w:rsid w:val="00F65C07"/>
    <w:rsid w:val="00F67A64"/>
    <w:rsid w:val="00F71EF1"/>
    <w:rsid w:val="00F77454"/>
    <w:rsid w:val="00F77829"/>
    <w:rsid w:val="00F810BA"/>
    <w:rsid w:val="00F836F4"/>
    <w:rsid w:val="00F8496C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5219"/>
    <w:rsid w:val="00FE76EB"/>
    <w:rsid w:val="00FF0C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3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"/>
    <w:link w:val="Peu"/>
    <w:uiPriority w:val="99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1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45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2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3345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2025-04-24T08:59:00Z</dcterms:created>
  <dcterms:modified xsi:type="dcterms:W3CDTF">2025-04-24T09:02:00Z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