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97A5" w14:textId="77777777" w:rsidR="0031681A" w:rsidRDefault="0031681A" w:rsidP="0031681A">
      <w:pPr>
        <w:jc w:val="left"/>
        <w:outlineLvl w:val="0"/>
        <w:rPr>
          <w:rFonts w:ascii="Verdana" w:eastAsia="Formata Regular" w:hAnsi="Verdana" w:cs="Times New Roman"/>
          <w:b/>
          <w:bCs/>
          <w:lang w:eastAsia="ca-ES"/>
        </w:rPr>
      </w:pPr>
      <w:bookmarkStart w:id="0" w:name="_Toc30768372"/>
      <w:bookmarkStart w:id="1" w:name="_Toc30768753"/>
      <w:bookmarkStart w:id="2" w:name="_Toc193435460"/>
    </w:p>
    <w:p w14:paraId="5D0558A4" w14:textId="77777777" w:rsidR="0031681A" w:rsidRDefault="0031681A" w:rsidP="0031681A">
      <w:pPr>
        <w:jc w:val="left"/>
        <w:outlineLvl w:val="0"/>
        <w:rPr>
          <w:rFonts w:ascii="Verdana" w:eastAsia="Formata Regular" w:hAnsi="Verdana" w:cs="Times New Roman"/>
          <w:b/>
          <w:bCs/>
          <w:lang w:eastAsia="ca-ES"/>
        </w:rPr>
      </w:pPr>
    </w:p>
    <w:p w14:paraId="2A217F21" w14:textId="77777777" w:rsidR="0031681A" w:rsidRDefault="0031681A" w:rsidP="0031681A">
      <w:pPr>
        <w:jc w:val="left"/>
        <w:outlineLvl w:val="0"/>
        <w:rPr>
          <w:rFonts w:ascii="Verdana" w:eastAsia="Formata Regular" w:hAnsi="Verdana" w:cs="Times New Roman"/>
          <w:b/>
          <w:bCs/>
          <w:lang w:eastAsia="ca-ES"/>
        </w:rPr>
      </w:pPr>
    </w:p>
    <w:p w14:paraId="2EEE7594" w14:textId="31266C9D" w:rsidR="0031681A" w:rsidRPr="003B3BC8" w:rsidRDefault="0031681A" w:rsidP="0031681A">
      <w:pPr>
        <w:jc w:val="left"/>
        <w:outlineLvl w:val="0"/>
        <w:rPr>
          <w:rFonts w:ascii="Verdana" w:hAnsi="Verdana" w:cs="Times New Roman"/>
          <w:b/>
          <w:bCs/>
          <w:lang w:eastAsia="ca-ES"/>
        </w:rPr>
      </w:pPr>
      <w:r w:rsidRPr="003B3BC8">
        <w:rPr>
          <w:rFonts w:ascii="Verdana" w:eastAsia="Formata Regular" w:hAnsi="Verdana" w:cs="Times New Roman"/>
          <w:b/>
          <w:bCs/>
          <w:lang w:eastAsia="ca-ES"/>
        </w:rPr>
        <w:t xml:space="preserve">ANNEX 2 </w:t>
      </w:r>
      <w:r w:rsidRPr="003B3BC8">
        <w:rPr>
          <w:rFonts w:ascii="Verdana" w:hAnsi="Verdana" w:cs="Times New Roman"/>
          <w:b/>
          <w:bCs/>
          <w:lang w:eastAsia="ca-ES"/>
        </w:rPr>
        <w:t>MODEL D’OFERTA ECONÒMICA  (SOBRE C)</w:t>
      </w:r>
      <w:bookmarkEnd w:id="0"/>
      <w:bookmarkEnd w:id="1"/>
      <w:bookmarkEnd w:id="2"/>
    </w:p>
    <w:p w14:paraId="0D217C78" w14:textId="77777777" w:rsidR="0031681A" w:rsidRPr="003B3BC8" w:rsidRDefault="0031681A" w:rsidP="0031681A">
      <w:pPr>
        <w:widowControl w:val="0"/>
        <w:rPr>
          <w:rFonts w:ascii="Verdana" w:hAnsi="Verdana"/>
          <w:lang w:eastAsia="zh-CN"/>
        </w:rPr>
      </w:pPr>
    </w:p>
    <w:p w14:paraId="58B0C8EE" w14:textId="77777777" w:rsidR="0031681A" w:rsidRPr="003B3BC8" w:rsidRDefault="0031681A" w:rsidP="0031681A">
      <w:pPr>
        <w:widowControl w:val="0"/>
        <w:rPr>
          <w:rFonts w:ascii="Verdana" w:hAnsi="Verdana"/>
          <w:lang w:eastAsia="zh-CN"/>
        </w:rPr>
      </w:pPr>
      <w:r w:rsidRPr="003B3BC8"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11193B4A" w14:textId="77777777" w:rsidR="0031681A" w:rsidRPr="003B3BC8" w:rsidRDefault="0031681A" w:rsidP="0031681A">
      <w:pPr>
        <w:widowControl w:val="0"/>
        <w:rPr>
          <w:rFonts w:ascii="Verdana" w:eastAsia="Calibri" w:hAnsi="Verdana" w:cs="Formata Regular"/>
          <w:lang w:eastAsia="en-US"/>
        </w:rPr>
      </w:pPr>
      <w:r w:rsidRPr="003B3BC8"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 les “Obres d’urbanització del PAU-12 antiga </w:t>
      </w:r>
      <w:proofErr w:type="spellStart"/>
      <w:r w:rsidRPr="003B3BC8">
        <w:rPr>
          <w:rFonts w:ascii="Verdana" w:hAnsi="Verdana"/>
          <w:lang w:eastAsia="zh-CN"/>
        </w:rPr>
        <w:t>Playtex</w:t>
      </w:r>
      <w:proofErr w:type="spellEnd"/>
      <w:r w:rsidRPr="003B3BC8">
        <w:rPr>
          <w:rFonts w:ascii="Verdana" w:hAnsi="Verdana"/>
          <w:lang w:eastAsia="zh-CN"/>
        </w:rPr>
        <w:t xml:space="preserve"> de Castellar del Vallès”</w:t>
      </w:r>
      <w:r w:rsidRPr="003B3BC8">
        <w:rPr>
          <w:rFonts w:ascii="Verdana" w:eastAsia="Calibri" w:hAnsi="Verdana"/>
          <w:bCs/>
          <w:lang w:eastAsia="en-US"/>
        </w:rPr>
        <w:t xml:space="preserve">, </w:t>
      </w:r>
      <w:r w:rsidRPr="003B3BC8">
        <w:rPr>
          <w:rFonts w:ascii="Verdana" w:hAnsi="Verdana"/>
          <w:lang w:eastAsia="zh-CN"/>
        </w:rPr>
        <w:t xml:space="preserve">amb d’expedient número </w:t>
      </w:r>
      <w:r>
        <w:rPr>
          <w:rFonts w:ascii="Verdana" w:eastAsia="MS Mincho" w:hAnsi="Verdana" w:cs="Formata Regular"/>
          <w:color w:val="000000"/>
          <w:lang w:eastAsia="ca-ES"/>
        </w:rPr>
        <w:t>CONT2500047</w:t>
      </w:r>
      <w:r w:rsidRPr="003B3BC8">
        <w:rPr>
          <w:rFonts w:ascii="Verdana" w:hAnsi="Verdana"/>
          <w:lang w:eastAsia="zh-CN"/>
        </w:rPr>
        <w:t xml:space="preserve">, </w:t>
      </w:r>
      <w:r w:rsidRPr="003B3BC8">
        <w:rPr>
          <w:rFonts w:ascii="Verdana" w:hAnsi="Verdana"/>
          <w:b/>
          <w:u w:val="single"/>
          <w:lang w:eastAsia="zh-CN"/>
        </w:rPr>
        <w:t xml:space="preserve">es compromet </w:t>
      </w:r>
      <w:r w:rsidRPr="003B3BC8">
        <w:rPr>
          <w:rFonts w:ascii="Verdana" w:eastAsia="Calibri" w:hAnsi="Verdana" w:cs="Formata Regular"/>
          <w:b/>
          <w:u w:val="single"/>
          <w:lang w:eastAsia="en-US"/>
        </w:rPr>
        <w:t>a executar-lo amb estricta subjecció als requisits i condicions estipulats en el plec</w:t>
      </w:r>
      <w:r w:rsidRPr="003B3BC8">
        <w:rPr>
          <w:rFonts w:ascii="Verdana" w:eastAsia="Calibri" w:hAnsi="Verdana" w:cs="Formata Regular"/>
          <w:lang w:eastAsia="en-US"/>
        </w:rPr>
        <w:t xml:space="preserve">, i al compromís del compliment de l’oferta relativa al preu i a les millores qualitatives segons els següents conceptes per la quantitat segons els següents conceptes : </w:t>
      </w:r>
    </w:p>
    <w:p w14:paraId="10043DC8" w14:textId="77777777" w:rsidR="0031681A" w:rsidRPr="003B3BC8" w:rsidRDefault="0031681A" w:rsidP="0031681A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</w:p>
    <w:p w14:paraId="0DC2E878" w14:textId="77777777" w:rsidR="0031681A" w:rsidRPr="003B3BC8" w:rsidRDefault="0031681A" w:rsidP="0031681A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 w:rsidRPr="003B3BC8"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p w14:paraId="095CE9A9" w14:textId="77777777" w:rsidR="0031681A" w:rsidRPr="003B3BC8" w:rsidRDefault="0031681A" w:rsidP="0031681A">
      <w:pPr>
        <w:widowControl w:val="0"/>
        <w:rPr>
          <w:rFonts w:ascii="Verdana" w:eastAsia="Calibri" w:hAnsi="Verdana" w:cs="Formata Regular"/>
          <w:lang w:eastAsia="en-US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3"/>
        <w:gridCol w:w="4722"/>
      </w:tblGrid>
      <w:tr w:rsidR="0031681A" w:rsidRPr="003B3BC8" w14:paraId="2E99206B" w14:textId="77777777" w:rsidTr="00330F3A">
        <w:tc>
          <w:tcPr>
            <w:tcW w:w="438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vAlign w:val="center"/>
          </w:tcPr>
          <w:p w14:paraId="4C7CB65C" w14:textId="77777777" w:rsidR="0031681A" w:rsidRPr="003B3BC8" w:rsidRDefault="0031681A" w:rsidP="00330F3A">
            <w:pPr>
              <w:widowControl w:val="0"/>
              <w:spacing w:line="276" w:lineRule="auto"/>
              <w:rPr>
                <w:rFonts w:ascii="Verdana" w:hAnsi="Verdana" w:cs="Formata Regular"/>
                <w:b/>
                <w:bCs/>
                <w:caps/>
              </w:rPr>
            </w:pPr>
            <w:r w:rsidRPr="003B3BC8">
              <w:rPr>
                <w:rFonts w:ascii="Verdana" w:eastAsia="Formata Regular" w:hAnsi="Verdana" w:cs="Formata Regular"/>
                <w:b/>
                <w:lang w:eastAsia="en-US"/>
              </w:rPr>
              <w:t xml:space="preserve">B.1.PROPOSTA ECONÒMICA: </w:t>
            </w:r>
          </w:p>
          <w:p w14:paraId="676CC993" w14:textId="77777777" w:rsidR="0031681A" w:rsidRPr="003B3BC8" w:rsidRDefault="0031681A" w:rsidP="00330F3A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Verdana" w:hAnsi="Verdana" w:cs="Formata Regular"/>
                <w:b/>
                <w:bCs/>
                <w:caps/>
              </w:rPr>
            </w:pPr>
          </w:p>
        </w:tc>
        <w:tc>
          <w:tcPr>
            <w:tcW w:w="4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537E0AA8" w14:textId="77777777" w:rsidR="0031681A" w:rsidRPr="003B3BC8" w:rsidRDefault="0031681A" w:rsidP="00330F3A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</w:rPr>
            </w:pPr>
            <w:r w:rsidRPr="003B3BC8">
              <w:rPr>
                <w:rFonts w:ascii="Verdana" w:eastAsia="Calibri" w:hAnsi="Verdana" w:cs="Formata Regular"/>
                <w:b/>
                <w:caps/>
                <w:lang w:eastAsia="en-US"/>
              </w:rPr>
              <w:t xml:space="preserve">PROPOSTA ECONÒMICA </w:t>
            </w:r>
          </w:p>
          <w:p w14:paraId="256BAB58" w14:textId="77777777" w:rsidR="0031681A" w:rsidRPr="003B3BC8" w:rsidRDefault="0031681A" w:rsidP="00330F3A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/>
              </w:rPr>
            </w:pPr>
            <w:r w:rsidRPr="003B3BC8">
              <w:rPr>
                <w:rFonts w:ascii="Verdana" w:hAnsi="Verdana"/>
              </w:rPr>
              <w:t>Expressar en EUROS I EN LLETRA</w:t>
            </w:r>
          </w:p>
        </w:tc>
      </w:tr>
      <w:tr w:rsidR="0031681A" w:rsidRPr="003B3BC8" w14:paraId="4DCBAF5E" w14:textId="77777777" w:rsidTr="00330F3A">
        <w:trPr>
          <w:trHeight w:val="792"/>
        </w:trPr>
        <w:tc>
          <w:tcPr>
            <w:tcW w:w="4383" w:type="dxa"/>
            <w:vMerge w:val="restart"/>
            <w:tcBorders>
              <w:top w:val="double" w:sz="6" w:space="0" w:color="000000"/>
              <w:left w:val="double" w:sz="6" w:space="0" w:color="000000"/>
              <w:right w:val="nil"/>
            </w:tcBorders>
            <w:shd w:val="clear" w:color="auto" w:fill="E5E5E5"/>
            <w:hideMark/>
          </w:tcPr>
          <w:p w14:paraId="437D6D5B" w14:textId="77777777" w:rsidR="0031681A" w:rsidRPr="003B3BC8" w:rsidRDefault="0031681A" w:rsidP="00330F3A">
            <w:pPr>
              <w:widowControl w:val="0"/>
              <w:spacing w:line="276" w:lineRule="auto"/>
              <w:rPr>
                <w:rFonts w:ascii="Verdana" w:eastAsia="Formata Regular" w:hAnsi="Verdana"/>
              </w:rPr>
            </w:pPr>
            <w:r w:rsidRPr="003B3BC8">
              <w:rPr>
                <w:rFonts w:ascii="Verdana" w:eastAsia="Formata Regular" w:hAnsi="Verdana"/>
                <w:lang w:eastAsia="en-US"/>
              </w:rPr>
              <w:t>B.1. PROPOSTA ECONÒMICA (IVA exclòs)</w:t>
            </w:r>
          </w:p>
          <w:p w14:paraId="3DD916A6" w14:textId="77777777" w:rsidR="0031681A" w:rsidRPr="003B3BC8" w:rsidRDefault="0031681A" w:rsidP="00330F3A">
            <w:pPr>
              <w:widowControl w:val="0"/>
              <w:spacing w:line="276" w:lineRule="auto"/>
              <w:rPr>
                <w:rFonts w:ascii="Verdana" w:eastAsia="Formata Regular" w:hAnsi="Verdana" w:cs="Formata Regular"/>
              </w:rPr>
            </w:pPr>
            <w:r w:rsidRPr="003B3BC8">
              <w:rPr>
                <w:rFonts w:ascii="Verdana" w:eastAsia="Formata Regular" w:hAnsi="Verdana"/>
                <w:i/>
                <w:color w:val="808080"/>
                <w:lang w:eastAsia="en-US"/>
              </w:rPr>
              <w:t xml:space="preserve">Pressupost bàsic de licitació és de 2.660.961,40 € </w:t>
            </w:r>
            <w:r w:rsidRPr="003B3BC8">
              <w:rPr>
                <w:rFonts w:ascii="Verdana" w:hAnsi="Verdana"/>
                <w:i/>
                <w:color w:val="808080"/>
              </w:rPr>
              <w:t xml:space="preserve"> (IVA exclòs</w:t>
            </w:r>
            <w:r w:rsidRPr="003B3BC8">
              <w:rPr>
                <w:rFonts w:ascii="Verdana" w:hAnsi="Verdana"/>
                <w:color w:val="808080"/>
              </w:rPr>
              <w:t xml:space="preserve">) </w:t>
            </w:r>
            <w:r w:rsidRPr="003B3BC8">
              <w:rPr>
                <w:rFonts w:ascii="Verdana" w:eastAsia="Formata Regular" w:hAnsi="Verdana"/>
                <w:color w:val="808080"/>
                <w:lang w:eastAsia="en-US"/>
              </w:rPr>
              <w:t xml:space="preserve"> </w:t>
            </w:r>
          </w:p>
        </w:tc>
        <w:tc>
          <w:tcPr>
            <w:tcW w:w="4722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C46A8EF" w14:textId="77777777" w:rsidR="0031681A" w:rsidRPr="003B3BC8" w:rsidRDefault="0031681A" w:rsidP="00330F3A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3B3BC8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31681A" w:rsidRPr="003B3BC8" w14:paraId="27BCC000" w14:textId="77777777" w:rsidTr="00330F3A">
        <w:trPr>
          <w:trHeight w:val="599"/>
        </w:trPr>
        <w:tc>
          <w:tcPr>
            <w:tcW w:w="4383" w:type="dxa"/>
            <w:vMerge/>
            <w:tcBorders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1A137B1F" w14:textId="77777777" w:rsidR="0031681A" w:rsidRPr="003B3BC8" w:rsidRDefault="0031681A" w:rsidP="00330F3A">
            <w:pPr>
              <w:widowControl w:val="0"/>
              <w:spacing w:line="276" w:lineRule="auto"/>
              <w:rPr>
                <w:rFonts w:ascii="Verdana" w:eastAsia="Formata Regular" w:hAnsi="Verdana"/>
                <w:lang w:eastAsia="en-US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8672328" w14:textId="77777777" w:rsidR="0031681A" w:rsidRPr="003B3BC8" w:rsidRDefault="0031681A" w:rsidP="00330F3A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 w:rsidRPr="003B3BC8"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  <w:tr w:rsidR="0031681A" w:rsidRPr="003B3BC8" w14:paraId="3D08123C" w14:textId="77777777" w:rsidTr="00330F3A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right w:val="nil"/>
            </w:tcBorders>
            <w:shd w:val="clear" w:color="auto" w:fill="E5E5E5"/>
            <w:hideMark/>
          </w:tcPr>
          <w:p w14:paraId="0F1E8D41" w14:textId="77777777" w:rsidR="0031681A" w:rsidRPr="003B3BC8" w:rsidRDefault="0031681A" w:rsidP="00330F3A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</w:p>
          <w:p w14:paraId="221DB482" w14:textId="77777777" w:rsidR="0031681A" w:rsidRPr="003B3BC8" w:rsidRDefault="0031681A" w:rsidP="00330F3A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  <w:r w:rsidRPr="003B3BC8">
              <w:rPr>
                <w:rFonts w:ascii="Verdana" w:eastAsia="Formata Regular" w:hAnsi="Verdana" w:cs="Formata Regular"/>
                <w:lang w:eastAsia="en-US"/>
              </w:rPr>
              <w:t xml:space="preserve">IVA 21% </w:t>
            </w:r>
          </w:p>
          <w:p w14:paraId="68A2940D" w14:textId="77777777" w:rsidR="0031681A" w:rsidRPr="003B3BC8" w:rsidRDefault="0031681A" w:rsidP="00330F3A">
            <w:pPr>
              <w:widowControl w:val="0"/>
              <w:spacing w:line="276" w:lineRule="auto"/>
              <w:rPr>
                <w:rFonts w:ascii="Verdana" w:eastAsia="Formata Regular" w:hAnsi="Verdana" w:cs="Formata Regular"/>
              </w:rPr>
            </w:pPr>
            <w:r w:rsidRPr="003B3BC8"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 xml:space="preserve">(l’IVA del pressupost bàsic de licitació és de 558.801,89€ IVA </w:t>
            </w:r>
            <w:r w:rsidRPr="003B3BC8">
              <w:rPr>
                <w:rFonts w:ascii="Verdana" w:eastAsia="Formata Regular" w:hAnsi="Verdana"/>
                <w:i/>
                <w:color w:val="808080"/>
                <w:lang w:eastAsia="en-US"/>
              </w:rPr>
              <w:t>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01692BC" w14:textId="77777777" w:rsidR="0031681A" w:rsidRPr="003B3BC8" w:rsidRDefault="0031681A" w:rsidP="00330F3A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3B3BC8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31681A" w:rsidRPr="003B3BC8" w14:paraId="2122AA0A" w14:textId="77777777" w:rsidTr="00330F3A">
        <w:trPr>
          <w:trHeight w:val="518"/>
        </w:trPr>
        <w:tc>
          <w:tcPr>
            <w:tcW w:w="4383" w:type="dxa"/>
            <w:vMerge/>
            <w:tcBorders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79B05CC3" w14:textId="77777777" w:rsidR="0031681A" w:rsidRPr="003B3BC8" w:rsidRDefault="0031681A" w:rsidP="00330F3A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DE3A44A" w14:textId="77777777" w:rsidR="0031681A" w:rsidRPr="003B3BC8" w:rsidRDefault="0031681A" w:rsidP="00330F3A">
            <w:pPr>
              <w:widowControl w:val="0"/>
              <w:spacing w:line="276" w:lineRule="auto"/>
              <w:jc w:val="center"/>
              <w:rPr>
                <w:rFonts w:ascii="Verdana" w:eastAsia="Calibri" w:hAnsi="Verdana"/>
                <w:i/>
                <w:lang w:eastAsia="en-US"/>
              </w:rPr>
            </w:pPr>
            <w:r w:rsidRPr="003B3BC8">
              <w:rPr>
                <w:rFonts w:ascii="Verdana" w:eastAsia="Calibri" w:hAnsi="Verdana"/>
                <w:i/>
                <w:color w:val="808080"/>
                <w:lang w:eastAsia="en-US"/>
              </w:rPr>
              <w:t>LLETRA</w:t>
            </w:r>
          </w:p>
        </w:tc>
      </w:tr>
      <w:tr w:rsidR="0031681A" w:rsidRPr="003B3BC8" w14:paraId="792FC807" w14:textId="77777777" w:rsidTr="00330F3A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right w:val="nil"/>
            </w:tcBorders>
            <w:shd w:val="clear" w:color="auto" w:fill="E5E5E5"/>
            <w:hideMark/>
          </w:tcPr>
          <w:p w14:paraId="49E1FE8D" w14:textId="77777777" w:rsidR="0031681A" w:rsidRPr="003B3BC8" w:rsidRDefault="0031681A" w:rsidP="00330F3A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</w:p>
          <w:p w14:paraId="7DEF348C" w14:textId="77777777" w:rsidR="0031681A" w:rsidRPr="003B3BC8" w:rsidRDefault="0031681A" w:rsidP="00330F3A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  <w:r w:rsidRPr="003B3BC8"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  <w:t xml:space="preserve">Total  </w:t>
            </w:r>
          </w:p>
          <w:p w14:paraId="5CBFCA15" w14:textId="77777777" w:rsidR="0031681A" w:rsidRPr="003B3BC8" w:rsidRDefault="0031681A" w:rsidP="00330F3A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/>
                <w:i/>
                <w:color w:val="808080"/>
                <w:lang w:eastAsia="en-US"/>
              </w:rPr>
            </w:pPr>
            <w:r w:rsidRPr="003B3BC8">
              <w:rPr>
                <w:rFonts w:ascii="Verdana" w:eastAsia="Formata Regular" w:hAnsi="Verdana" w:cs="Formata Regular"/>
                <w:i/>
                <w:color w:val="808080"/>
              </w:rPr>
              <w:t>(Pressupost bàsic de licitació és de 3.219.763,29 € (IVA inclòs</w:t>
            </w:r>
            <w:r w:rsidRPr="003B3BC8">
              <w:rPr>
                <w:rFonts w:ascii="Verdana" w:eastAsia="Formata Regular" w:hAnsi="Verdana"/>
                <w:i/>
                <w:color w:val="808080"/>
                <w:lang w:eastAsia="en-US"/>
              </w:rPr>
              <w:t>)</w:t>
            </w:r>
          </w:p>
          <w:p w14:paraId="44B85EC5" w14:textId="77777777" w:rsidR="0031681A" w:rsidRPr="003B3BC8" w:rsidRDefault="0031681A" w:rsidP="00330F3A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 w:cs="Formata Regular"/>
                <w:i/>
              </w:rPr>
            </w:pP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70188EEB" w14:textId="77777777" w:rsidR="0031681A" w:rsidRPr="003B3BC8" w:rsidRDefault="0031681A" w:rsidP="00330F3A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3B3BC8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31681A" w:rsidRPr="003B3BC8" w14:paraId="5B1A323A" w14:textId="77777777" w:rsidTr="00330F3A">
        <w:trPr>
          <w:trHeight w:val="518"/>
        </w:trPr>
        <w:tc>
          <w:tcPr>
            <w:tcW w:w="4383" w:type="dxa"/>
            <w:vMerge/>
            <w:tcBorders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</w:tcPr>
          <w:p w14:paraId="39199BB8" w14:textId="77777777" w:rsidR="0031681A" w:rsidRPr="003B3BC8" w:rsidRDefault="0031681A" w:rsidP="00330F3A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2677C055" w14:textId="77777777" w:rsidR="0031681A" w:rsidRPr="003B3BC8" w:rsidRDefault="0031681A" w:rsidP="00330F3A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 w:rsidRPr="003B3BC8"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</w:tbl>
    <w:p w14:paraId="1705C180" w14:textId="77777777" w:rsidR="0031681A" w:rsidRPr="003B3BC8" w:rsidRDefault="0031681A" w:rsidP="0031681A">
      <w:pPr>
        <w:rPr>
          <w:rFonts w:ascii="Verdana" w:hAnsi="Verdana"/>
        </w:rPr>
      </w:pPr>
    </w:p>
    <w:p w14:paraId="52DD0A97" w14:textId="77777777" w:rsidR="0031681A" w:rsidRPr="003B3BC8" w:rsidRDefault="0031681A" w:rsidP="0031681A">
      <w:pPr>
        <w:rPr>
          <w:rFonts w:ascii="Verdana" w:hAnsi="Verdana"/>
        </w:rPr>
      </w:pPr>
    </w:p>
    <w:p w14:paraId="04EC1A73" w14:textId="77777777" w:rsidR="0031681A" w:rsidRPr="003B3BC8" w:rsidRDefault="0031681A" w:rsidP="0031681A">
      <w:pPr>
        <w:rPr>
          <w:rFonts w:ascii="Verdana" w:hAnsi="Verdana"/>
          <w:b/>
        </w:rPr>
      </w:pPr>
      <w:r w:rsidRPr="003B3BC8">
        <w:rPr>
          <w:rFonts w:ascii="Verdana" w:hAnsi="Verdana"/>
          <w:b/>
        </w:rPr>
        <w:t>MILLORES QUALITATIVES</w:t>
      </w:r>
    </w:p>
    <w:tbl>
      <w:tblPr>
        <w:tblW w:w="906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830"/>
      </w:tblGrid>
      <w:tr w:rsidR="0031681A" w:rsidRPr="003B3BC8" w14:paraId="38FB060C" w14:textId="77777777" w:rsidTr="00330F3A">
        <w:trPr>
          <w:trHeight w:val="7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6E37" w14:textId="77777777" w:rsidR="0031681A" w:rsidRPr="003B3BC8" w:rsidRDefault="0031681A" w:rsidP="00330F3A">
            <w:pPr>
              <w:rPr>
                <w:rFonts w:ascii="Verdana" w:hAnsi="Verdana"/>
                <w:b/>
                <w:bCs/>
                <w:color w:val="000000"/>
                <w:lang w:eastAsia="ca-ES"/>
              </w:rPr>
            </w:pPr>
            <w:r w:rsidRPr="003B3BC8">
              <w:rPr>
                <w:rFonts w:ascii="Verdana" w:hAnsi="Verdana"/>
                <w:b/>
                <w:bCs/>
                <w:color w:val="000000"/>
                <w:lang w:eastAsia="ca-ES"/>
              </w:rPr>
              <w:t xml:space="preserve">B.2 MILLORES RELATIVES AL PERÍODE DE GARANTIA  I SERVEI D’ASSISTÈNCIA POSTVENDA </w:t>
            </w:r>
          </w:p>
          <w:p w14:paraId="7AF415E9" w14:textId="77777777" w:rsidR="0031681A" w:rsidRPr="003B3BC8" w:rsidRDefault="0031681A" w:rsidP="00330F3A">
            <w:pPr>
              <w:rPr>
                <w:rFonts w:ascii="Verdana" w:hAnsi="Verdana"/>
                <w:b/>
                <w:bCs/>
                <w:color w:val="000000"/>
                <w:lang w:eastAsia="ca-E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7513" w14:textId="77777777" w:rsidR="0031681A" w:rsidRPr="003B3BC8" w:rsidRDefault="0031681A" w:rsidP="00330F3A">
            <w:pPr>
              <w:jc w:val="center"/>
              <w:rPr>
                <w:rFonts w:ascii="Verdana" w:hAnsi="Verdana"/>
                <w:color w:val="000000"/>
                <w:lang w:eastAsia="ca-ES"/>
              </w:rPr>
            </w:pPr>
            <w:r w:rsidRPr="003B3BC8">
              <w:rPr>
                <w:rFonts w:ascii="Verdana" w:hAnsi="Verdana"/>
                <w:color w:val="000000"/>
                <w:lang w:eastAsia="ca-ES"/>
              </w:rPr>
              <w:t xml:space="preserve">Expressar </w:t>
            </w:r>
          </w:p>
          <w:p w14:paraId="7D0CFCE4" w14:textId="77777777" w:rsidR="0031681A" w:rsidRPr="003B3BC8" w:rsidRDefault="0031681A" w:rsidP="00330F3A">
            <w:pPr>
              <w:jc w:val="center"/>
              <w:rPr>
                <w:rFonts w:ascii="Verdana" w:hAnsi="Verdana"/>
                <w:color w:val="000000"/>
                <w:lang w:eastAsia="ca-ES"/>
              </w:rPr>
            </w:pPr>
            <w:r w:rsidRPr="003B3BC8">
              <w:rPr>
                <w:rFonts w:ascii="Verdana" w:hAnsi="Verdana"/>
                <w:color w:val="000000"/>
                <w:u w:val="single"/>
                <w:lang w:eastAsia="ca-ES"/>
              </w:rPr>
              <w:t>en nombre de mesos</w:t>
            </w:r>
            <w:r w:rsidRPr="003B3BC8">
              <w:rPr>
                <w:rFonts w:ascii="Verdana" w:hAnsi="Verdana"/>
                <w:color w:val="000000"/>
                <w:lang w:eastAsia="ca-ES"/>
              </w:rPr>
              <w:t xml:space="preserve"> de </w:t>
            </w:r>
            <w:r w:rsidRPr="003B3BC8">
              <w:rPr>
                <w:rFonts w:ascii="Verdana" w:hAnsi="Verdana"/>
                <w:b/>
                <w:color w:val="000000"/>
                <w:lang w:eastAsia="ca-ES"/>
              </w:rPr>
              <w:t>garantia addicionals</w:t>
            </w:r>
          </w:p>
          <w:p w14:paraId="764EB05C" w14:textId="77777777" w:rsidR="0031681A" w:rsidRPr="003B3BC8" w:rsidRDefault="0031681A" w:rsidP="00330F3A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  <w:lang w:eastAsia="ca-ES"/>
              </w:rPr>
            </w:pPr>
            <w:r w:rsidRPr="003B3BC8">
              <w:rPr>
                <w:rFonts w:ascii="Verdana" w:hAnsi="Verdana"/>
                <w:i/>
                <w:color w:val="000000"/>
                <w:sz w:val="16"/>
                <w:szCs w:val="16"/>
                <w:lang w:eastAsia="ca-ES"/>
              </w:rPr>
              <w:t xml:space="preserve"> (El  màxim a oferir és: 36 mesos addicionals)</w:t>
            </w:r>
          </w:p>
          <w:p w14:paraId="43D0B6A1" w14:textId="77777777" w:rsidR="0031681A" w:rsidRPr="003B3BC8" w:rsidRDefault="0031681A" w:rsidP="00330F3A">
            <w:pPr>
              <w:jc w:val="center"/>
              <w:rPr>
                <w:rFonts w:ascii="Verdana" w:hAnsi="Verdana"/>
                <w:color w:val="000000"/>
                <w:lang w:eastAsia="ca-ES"/>
              </w:rPr>
            </w:pPr>
          </w:p>
        </w:tc>
      </w:tr>
      <w:tr w:rsidR="0031681A" w:rsidRPr="003B3BC8" w14:paraId="03FC62B6" w14:textId="77777777" w:rsidTr="00330F3A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BFBF" w14:textId="77777777" w:rsidR="0031681A" w:rsidRPr="003B3BC8" w:rsidRDefault="0031681A" w:rsidP="00330F3A">
            <w:pPr>
              <w:rPr>
                <w:rFonts w:ascii="Verdana" w:hAnsi="Verdana"/>
              </w:rPr>
            </w:pPr>
            <w:r w:rsidRPr="003B3BC8">
              <w:rPr>
                <w:rFonts w:ascii="Verdana" w:hAnsi="Verdana"/>
              </w:rPr>
              <w:t xml:space="preserve">El compromís relatiu al període de garantia i servei d’assistència postvenda a càrrec del contractista a partir dels 12 mesos inicials a comptar de la recepció de les obres. </w:t>
            </w:r>
          </w:p>
          <w:p w14:paraId="237FBD82" w14:textId="77777777" w:rsidR="0031681A" w:rsidRPr="003B3BC8" w:rsidRDefault="0031681A" w:rsidP="00330F3A">
            <w:pPr>
              <w:rPr>
                <w:rFonts w:ascii="Verdana" w:hAnsi="Verdana"/>
              </w:rPr>
            </w:pPr>
          </w:p>
          <w:p w14:paraId="7695E3C3" w14:textId="77777777" w:rsidR="0031681A" w:rsidRPr="003B3BC8" w:rsidRDefault="0031681A" w:rsidP="00330F3A">
            <w:pPr>
              <w:rPr>
                <w:rFonts w:ascii="Verdana" w:hAnsi="Verdana"/>
              </w:rPr>
            </w:pPr>
            <w:r w:rsidRPr="003B3BC8">
              <w:rPr>
                <w:rFonts w:ascii="Verdana" w:hAnsi="Verdana"/>
              </w:rPr>
              <w:t>Es valorarà  aquest criteri a partir dels 12 mesos de garantia,</w:t>
            </w:r>
          </w:p>
          <w:p w14:paraId="6F4FB13D" w14:textId="77777777" w:rsidR="0031681A" w:rsidRPr="003B3BC8" w:rsidRDefault="0031681A" w:rsidP="00330F3A">
            <w:pPr>
              <w:rPr>
                <w:rFonts w:ascii="Verdana" w:hAnsi="Verdana"/>
                <w:color w:val="000000"/>
                <w:lang w:eastAsia="ca-ES"/>
              </w:rPr>
            </w:pPr>
            <w:r w:rsidRPr="003B3BC8">
              <w:rPr>
                <w:rFonts w:ascii="Verdana" w:hAnsi="Verdana"/>
              </w:rPr>
              <w:t xml:space="preserve">El licitador pot </w:t>
            </w:r>
            <w:proofErr w:type="spellStart"/>
            <w:r w:rsidRPr="003B3BC8">
              <w:rPr>
                <w:rFonts w:ascii="Verdana" w:hAnsi="Verdana"/>
              </w:rPr>
              <w:t>ofertar</w:t>
            </w:r>
            <w:proofErr w:type="spellEnd"/>
            <w:r w:rsidRPr="003B3BC8">
              <w:rPr>
                <w:rFonts w:ascii="Verdana" w:hAnsi="Verdana"/>
              </w:rPr>
              <w:t xml:space="preserve"> fins a </w:t>
            </w:r>
            <w:r w:rsidRPr="003B3BC8">
              <w:rPr>
                <w:rFonts w:ascii="Verdana" w:hAnsi="Verdana"/>
                <w:b/>
              </w:rPr>
              <w:t>36 mesos addicionals  respecte als 12 mesos de garantia obligatòria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65AC" w14:textId="77777777" w:rsidR="0031681A" w:rsidRPr="003B3BC8" w:rsidRDefault="0031681A" w:rsidP="00330F3A">
            <w:pPr>
              <w:rPr>
                <w:rFonts w:ascii="Verdana" w:hAnsi="Verdana"/>
                <w:color w:val="000000"/>
                <w:lang w:eastAsia="ca-ES"/>
              </w:rPr>
            </w:pPr>
            <w:r w:rsidRPr="003B3BC8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</w:tr>
    </w:tbl>
    <w:p w14:paraId="046390D3" w14:textId="77777777" w:rsidR="0031681A" w:rsidRPr="003B3BC8" w:rsidRDefault="0031681A" w:rsidP="0031681A">
      <w:pPr>
        <w:rPr>
          <w:rFonts w:ascii="Verdana" w:hAnsi="Verdana"/>
        </w:rPr>
      </w:pPr>
    </w:p>
    <w:p w14:paraId="7AB7A4AC" w14:textId="77777777" w:rsidR="0031681A" w:rsidRPr="003B3BC8" w:rsidRDefault="0031681A" w:rsidP="0031681A">
      <w:pPr>
        <w:widowControl w:val="0"/>
        <w:ind w:left="4248" w:firstLine="708"/>
        <w:jc w:val="center"/>
        <w:rPr>
          <w:rFonts w:ascii="Verdana" w:hAnsi="Verdana"/>
          <w:color w:val="808080"/>
          <w:sz w:val="14"/>
          <w:szCs w:val="14"/>
          <w:lang w:eastAsia="zh-CN"/>
        </w:rPr>
      </w:pPr>
    </w:p>
    <w:p w14:paraId="72355943" w14:textId="77777777" w:rsidR="0031681A" w:rsidRPr="003B3BC8" w:rsidRDefault="0031681A" w:rsidP="0031681A">
      <w:pPr>
        <w:rPr>
          <w:rFonts w:ascii="Verdana" w:hAnsi="Verdana"/>
        </w:rPr>
      </w:pPr>
    </w:p>
    <w:tbl>
      <w:tblPr>
        <w:tblW w:w="90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2673"/>
      </w:tblGrid>
      <w:tr w:rsidR="0031681A" w:rsidRPr="003B3BC8" w14:paraId="3EAF82ED" w14:textId="77777777" w:rsidTr="00330F3A">
        <w:trPr>
          <w:trHeight w:val="77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4612" w14:textId="77777777" w:rsidR="0031681A" w:rsidRPr="003B3BC8" w:rsidRDefault="0031681A" w:rsidP="00330F3A">
            <w:pPr>
              <w:rPr>
                <w:rFonts w:ascii="Verdana" w:hAnsi="Verdana"/>
                <w:b/>
                <w:bCs/>
                <w:color w:val="000000"/>
                <w:lang w:eastAsia="ca-ES"/>
              </w:rPr>
            </w:pPr>
            <w:r w:rsidRPr="003B3BC8">
              <w:rPr>
                <w:rFonts w:ascii="Verdana" w:hAnsi="Verdana"/>
                <w:b/>
                <w:bCs/>
                <w:color w:val="000000"/>
                <w:lang w:eastAsia="ca-ES"/>
              </w:rPr>
              <w:lastRenderedPageBreak/>
              <w:t>B.3 MILLORES RELATIVES AL MANTENIMENT CORRECTIU I PREVENTIU DE L’OBRA URBANITZADA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D537" w14:textId="77777777" w:rsidR="0031681A" w:rsidRPr="003B3BC8" w:rsidRDefault="0031681A" w:rsidP="00330F3A">
            <w:pPr>
              <w:jc w:val="center"/>
              <w:rPr>
                <w:rFonts w:ascii="Verdana" w:hAnsi="Verdana"/>
                <w:color w:val="000000"/>
                <w:lang w:eastAsia="ca-ES"/>
              </w:rPr>
            </w:pPr>
            <w:r w:rsidRPr="003B3BC8">
              <w:rPr>
                <w:rFonts w:ascii="Verdana" w:hAnsi="Verdana"/>
                <w:color w:val="000000"/>
                <w:lang w:eastAsia="ca-ES"/>
              </w:rPr>
              <w:t xml:space="preserve">Expressar </w:t>
            </w:r>
          </w:p>
          <w:p w14:paraId="007A6D0F" w14:textId="77777777" w:rsidR="0031681A" w:rsidRPr="003B3BC8" w:rsidRDefault="0031681A" w:rsidP="00330F3A">
            <w:pPr>
              <w:jc w:val="center"/>
              <w:rPr>
                <w:rFonts w:ascii="Verdana" w:hAnsi="Verdana"/>
                <w:color w:val="000000"/>
                <w:u w:val="single"/>
                <w:lang w:eastAsia="ca-ES"/>
              </w:rPr>
            </w:pPr>
            <w:r w:rsidRPr="003B3BC8">
              <w:rPr>
                <w:rFonts w:ascii="Verdana" w:hAnsi="Verdana"/>
                <w:color w:val="000000"/>
                <w:u w:val="single"/>
                <w:lang w:eastAsia="ca-ES"/>
              </w:rPr>
              <w:t>en nombre de mesos de manteniment</w:t>
            </w:r>
          </w:p>
          <w:p w14:paraId="73B69643" w14:textId="77777777" w:rsidR="0031681A" w:rsidRPr="003B3BC8" w:rsidRDefault="0031681A" w:rsidP="00330F3A">
            <w:pPr>
              <w:jc w:val="center"/>
              <w:rPr>
                <w:rFonts w:ascii="Verdana" w:hAnsi="Verdana"/>
                <w:color w:val="000000"/>
                <w:lang w:eastAsia="ca-ES"/>
              </w:rPr>
            </w:pPr>
            <w:r w:rsidRPr="003B3BC8">
              <w:rPr>
                <w:rFonts w:ascii="Verdana" w:hAnsi="Verdana"/>
                <w:i/>
                <w:color w:val="000000"/>
                <w:sz w:val="16"/>
                <w:szCs w:val="16"/>
                <w:lang w:eastAsia="ca-ES"/>
              </w:rPr>
              <w:t xml:space="preserve"> ( El màxim a oferir és : 48 mesos addicionals)</w:t>
            </w:r>
          </w:p>
        </w:tc>
      </w:tr>
      <w:tr w:rsidR="0031681A" w:rsidRPr="003B3BC8" w14:paraId="0AD5ABB9" w14:textId="77777777" w:rsidTr="00330F3A">
        <w:trPr>
          <w:trHeight w:val="28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367" w14:textId="77777777" w:rsidR="0031681A" w:rsidRPr="003B3BC8" w:rsidRDefault="0031681A" w:rsidP="00330F3A">
            <w:pPr>
              <w:rPr>
                <w:rFonts w:ascii="Verdana" w:hAnsi="Verdana"/>
              </w:rPr>
            </w:pPr>
            <w:r w:rsidRPr="003B3BC8">
              <w:rPr>
                <w:rFonts w:ascii="Verdana" w:hAnsi="Verdana"/>
              </w:rPr>
              <w:t xml:space="preserve">El compromís relatiu al manteniment correctiu i preventiu de les instal·lacions  i de la urbanització. </w:t>
            </w:r>
          </w:p>
          <w:p w14:paraId="6F44074B" w14:textId="77777777" w:rsidR="0031681A" w:rsidRPr="003B3BC8" w:rsidRDefault="0031681A" w:rsidP="0031681A">
            <w:pPr>
              <w:numPr>
                <w:ilvl w:val="0"/>
                <w:numId w:val="1"/>
              </w:numPr>
              <w:jc w:val="left"/>
              <w:rPr>
                <w:rFonts w:ascii="Verdana" w:hAnsi="Verdana"/>
              </w:rPr>
            </w:pPr>
            <w:r w:rsidRPr="003B3BC8">
              <w:rPr>
                <w:rFonts w:ascii="Verdana" w:hAnsi="Verdana"/>
              </w:rPr>
              <w:t>Redactar el Pla de manteniment incloent-hi el mecanisme de control.</w:t>
            </w:r>
          </w:p>
          <w:p w14:paraId="1FD8B246" w14:textId="77777777" w:rsidR="0031681A" w:rsidRPr="003B3BC8" w:rsidRDefault="0031681A" w:rsidP="0031681A">
            <w:pPr>
              <w:numPr>
                <w:ilvl w:val="0"/>
                <w:numId w:val="1"/>
              </w:numPr>
              <w:jc w:val="left"/>
              <w:rPr>
                <w:rFonts w:ascii="Verdana" w:hAnsi="Verdana"/>
              </w:rPr>
            </w:pPr>
            <w:r w:rsidRPr="003B3BC8">
              <w:rPr>
                <w:rFonts w:ascii="Verdana" w:hAnsi="Verdana"/>
              </w:rPr>
              <w:t>Vigilància i reposició de qualsevol peça o element que sigui necessari pel correcte funcionament del sistema.</w:t>
            </w:r>
          </w:p>
          <w:p w14:paraId="573BDBCE" w14:textId="77777777" w:rsidR="0031681A" w:rsidRPr="003B3BC8" w:rsidRDefault="0031681A" w:rsidP="00330F3A">
            <w:pPr>
              <w:rPr>
                <w:rFonts w:ascii="Verdana" w:hAnsi="Verdana"/>
                <w:color w:val="000000"/>
                <w:lang w:eastAsia="ca-ES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4667" w14:textId="77777777" w:rsidR="0031681A" w:rsidRPr="003B3BC8" w:rsidRDefault="0031681A" w:rsidP="00330F3A">
            <w:pPr>
              <w:rPr>
                <w:rFonts w:ascii="Verdana" w:hAnsi="Verdana"/>
                <w:color w:val="000000"/>
                <w:lang w:eastAsia="ca-ES"/>
              </w:rPr>
            </w:pPr>
            <w:r w:rsidRPr="003B3BC8"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</w:tr>
    </w:tbl>
    <w:p w14:paraId="42298491" w14:textId="77777777" w:rsidR="0031681A" w:rsidRPr="003B3BC8" w:rsidRDefault="0031681A" w:rsidP="0031681A">
      <w:pPr>
        <w:rPr>
          <w:rFonts w:ascii="Verdana" w:hAnsi="Verdana"/>
        </w:rPr>
      </w:pPr>
    </w:p>
    <w:p w14:paraId="4DCF7688" w14:textId="77777777" w:rsidR="0031681A" w:rsidRPr="003B3BC8" w:rsidRDefault="0031681A" w:rsidP="0031681A">
      <w:pPr>
        <w:rPr>
          <w:rFonts w:ascii="Verdana" w:hAnsi="Verdana"/>
        </w:rPr>
      </w:pPr>
    </w:p>
    <w:p w14:paraId="2B0320AA" w14:textId="77777777" w:rsidR="0031681A" w:rsidRPr="003B3BC8" w:rsidRDefault="0031681A" w:rsidP="0031681A">
      <w:pPr>
        <w:rPr>
          <w:rFonts w:ascii="Verdana" w:hAnsi="Verdana"/>
        </w:rPr>
      </w:pPr>
      <w:r w:rsidRPr="003B3BC8">
        <w:rPr>
          <w:rFonts w:ascii="Verdana" w:hAnsi="Verdana"/>
        </w:rPr>
        <w:t>Signatura electrònica de compromís de l’oferta</w:t>
      </w:r>
    </w:p>
    <w:p w14:paraId="3208EAC2" w14:textId="77777777" w:rsidR="0031681A" w:rsidRPr="003B3BC8" w:rsidRDefault="0031681A" w:rsidP="0031681A">
      <w:pPr>
        <w:rPr>
          <w:rFonts w:ascii="Verdana" w:eastAsia="Formata Regular" w:hAnsi="Verdana"/>
        </w:rPr>
      </w:pPr>
    </w:p>
    <w:p w14:paraId="1B22D584" w14:textId="77777777" w:rsidR="0031681A" w:rsidRPr="003B3BC8" w:rsidRDefault="0031681A" w:rsidP="0031681A">
      <w:pPr>
        <w:rPr>
          <w:rFonts w:ascii="Verdana" w:eastAsia="Formata Regular" w:hAnsi="Verdana"/>
        </w:rPr>
      </w:pPr>
    </w:p>
    <w:p w14:paraId="2265F5E8" w14:textId="77777777" w:rsidR="0031681A" w:rsidRPr="003B3BC8" w:rsidRDefault="0031681A" w:rsidP="0031681A">
      <w:pPr>
        <w:rPr>
          <w:rFonts w:ascii="Verdana" w:eastAsia="Formata Regular" w:hAnsi="Verdana"/>
        </w:rPr>
      </w:pPr>
    </w:p>
    <w:p w14:paraId="3C978DAA" w14:textId="77777777" w:rsidR="0031681A" w:rsidRPr="003B3BC8" w:rsidRDefault="0031681A" w:rsidP="0031681A">
      <w:pPr>
        <w:rPr>
          <w:rFonts w:ascii="Verdana" w:eastAsia="Formata Regular" w:hAnsi="Verdana"/>
        </w:rPr>
      </w:pPr>
    </w:p>
    <w:p w14:paraId="1D227812" w14:textId="77777777" w:rsidR="0031681A" w:rsidRPr="003B3BC8" w:rsidRDefault="0031681A" w:rsidP="0031681A">
      <w:pPr>
        <w:rPr>
          <w:rFonts w:ascii="Verdana" w:eastAsia="Formata Regular" w:hAnsi="Verdana"/>
        </w:rPr>
      </w:pPr>
    </w:p>
    <w:p w14:paraId="4E64FEB0" w14:textId="77777777" w:rsidR="0031681A" w:rsidRPr="003B3BC8" w:rsidRDefault="0031681A" w:rsidP="0031681A">
      <w:pPr>
        <w:rPr>
          <w:rFonts w:ascii="Verdana" w:eastAsia="Formata Regular" w:hAnsi="Verdana"/>
        </w:rPr>
      </w:pPr>
    </w:p>
    <w:p w14:paraId="138B8FF7" w14:textId="77777777" w:rsidR="0031681A" w:rsidRPr="003B3BC8" w:rsidRDefault="0031681A" w:rsidP="0031681A">
      <w:pPr>
        <w:rPr>
          <w:rFonts w:ascii="Verdana" w:eastAsia="Formata Regular" w:hAnsi="Verdana"/>
        </w:rPr>
      </w:pPr>
    </w:p>
    <w:p w14:paraId="652C9CB7" w14:textId="77777777" w:rsidR="00D6095A" w:rsidRDefault="00D6095A"/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rmata Regular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637B6"/>
    <w:multiLevelType w:val="hybridMultilevel"/>
    <w:tmpl w:val="05DC07AC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8581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1A"/>
    <w:rsid w:val="0031681A"/>
    <w:rsid w:val="0069288F"/>
    <w:rsid w:val="00C73AA7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921D"/>
  <w15:chartTrackingRefBased/>
  <w15:docId w15:val="{38B022C5-1E8D-46E3-9840-033E0463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1A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6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68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68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8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68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68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68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68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68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8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681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681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681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68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68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68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68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68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6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68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68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6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68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68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681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68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681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681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2025-04-23T09:43:00Z</dcterms:created>
  <dcterms:modified xsi:type="dcterms:W3CDTF">2025-04-23T09:43:00Z</dcterms:modified>
</cp:coreProperties>
</file>