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rPr>
        <w:t xml:space="preserve">ANNEX 1 MODEL DE PROPOSICIÓ – CRITERIS D’ADJUDICACIÓ QUANTIFICABLES MITJANÇANT LA MERA APLICACIÓ DE FÓRMULES (Sobre </w:t>
      </w:r>
      <w:r>
        <w:rPr>
          <w:b/>
          <w:sz w:val="22"/>
          <w:szCs w:val="22"/>
        </w:rPr>
        <w:t>3)</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sz w:val="22"/>
          <w:szCs w:val="22"/>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 servei de consultoria i redacció del pla estratègic de renaturalització i adaptació al canvi climàtic de les rieres del Palau, Les Arenes i Rubí de Terrassa, manifesto que accepto íntegrament els plecs de clàusules administratives particulars (PCAP) i de prescripcions tècniques (PPT), i em comprometo a complir les obligacions especificades en aquests plecs, d’acord amb la següent oferta:</w:t>
      </w:r>
    </w:p>
    <w:p>
      <w:pPr>
        <w:pStyle w:val="Normal"/>
        <w:spacing w:lineRule="auto" w:line="360"/>
        <w:jc w:val="both"/>
        <w:rPr/>
      </w:pPr>
      <w:r>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8"/>
        <w:gridCol w:w="5940"/>
        <w:gridCol w:w="2688"/>
      </w:tblGrid>
      <w:tr>
        <w:trPr>
          <w:trHeight w:val="819" w:hRule="atLeast"/>
        </w:trPr>
        <w:tc>
          <w:tcPr>
            <w:tcW w:w="1388" w:type="dxa"/>
            <w:tcBorders>
              <w:left w:val="single" w:sz="4" w:space="0" w:color="FFFFFF"/>
            </w:tcBorders>
            <w:shd w:color="auto" w:fill="D9D9D9" w:val="clear"/>
            <w:vAlign w:val="center"/>
          </w:tcPr>
          <w:p>
            <w:pPr>
              <w:pStyle w:val="Normal"/>
              <w:widowControl w:val="false"/>
              <w:rPr/>
            </w:pPr>
            <w:r>
              <w:rPr>
                <w:sz w:val="22"/>
                <w:szCs w:val="22"/>
              </w:rPr>
              <w:t>15.1.1.</w:t>
            </w:r>
          </w:p>
        </w:tc>
        <w:tc>
          <w:tcPr>
            <w:tcW w:w="8628" w:type="dxa"/>
            <w:gridSpan w:val="2"/>
            <w:tcBorders>
              <w:left w:val="single" w:sz="4" w:space="0" w:color="FFFFFF"/>
              <w:right w:val="single" w:sz="4" w:space="0" w:color="FFFFFF"/>
            </w:tcBorders>
            <w:shd w:color="auto" w:fill="D9D9D9" w:val="clear"/>
            <w:vAlign w:val="center"/>
          </w:tcPr>
          <w:p>
            <w:pPr>
              <w:pStyle w:val="Normal"/>
              <w:widowControl w:val="false"/>
              <w:tabs>
                <w:tab w:val="clear" w:pos="720"/>
                <w:tab w:val="left" w:pos="993" w:leader="none"/>
              </w:tabs>
              <w:jc w:val="both"/>
              <w:rPr>
                <w:spacing w:val="-2"/>
                <w:sz w:val="22"/>
                <w:szCs w:val="22"/>
              </w:rPr>
            </w:pPr>
            <w:r>
              <w:rPr>
                <w:sz w:val="22"/>
                <w:szCs w:val="22"/>
              </w:rPr>
              <w:t>Perfils professionals amb disciplines concurrents, fins a un màxim de 35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t>Es valorarà que les empreses licitadores ofereixin perfils professionals amb disciplines concurrents en el desenvolupament del pla estratègic, perfils no estricament necessaris, però que en cas d’integrar-se poden aportar una millor qualitat als treballs a desenvolupar.</w:t>
            </w:r>
          </w:p>
          <w:p>
            <w:pPr>
              <w:pStyle w:val="Normal"/>
              <w:widowControl w:val="false"/>
              <w:jc w:val="both"/>
              <w:rPr/>
            </w:pPr>
            <w:r>
              <w:rPr/>
            </w:r>
          </w:p>
          <w:p>
            <w:pPr>
              <w:pStyle w:val="Normal"/>
              <w:widowControl w:val="false"/>
              <w:jc w:val="both"/>
              <w:rPr/>
            </w:pPr>
            <w:r>
              <w:rPr/>
              <w:t>Es valorarà qualitativament el caràcter pluridisciplinari de l’equip de col·laboradors que executarà la prestació, amb la participació d’altres professionals amb disciplines concurrents en el desenvolupament del pla estratègic i que incidint en una millor qualitat de la prestació poden intervenir en elements significatius de l’execució del contracte, com ara: l’adequació o disconformitat de la normativa urbanística, i l’estimació i previsions econòmiques de les actuacions proposades.</w:t>
            </w:r>
          </w:p>
        </w:tc>
      </w:tr>
      <w:tr>
        <w:trPr/>
        <w:tc>
          <w:tcPr>
            <w:tcW w:w="7328" w:type="dxa"/>
            <w:gridSpan w:val="2"/>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uppressAutoHyphens w:val="false"/>
              <w:snapToGrid w:val="false"/>
              <w:jc w:val="center"/>
              <w:rPr>
                <w:sz w:val="22"/>
                <w:szCs w:val="22"/>
              </w:rPr>
            </w:pPr>
            <w:r>
              <w:rPr>
                <w:rFonts w:eastAsia="Microsoft Sans Serif"/>
                <w:color w:val="auto"/>
                <w:sz w:val="22"/>
                <w:szCs w:val="22"/>
                <w:lang w:eastAsia="en-US"/>
              </w:rPr>
              <w:t>Perfil professional</w:t>
            </w:r>
          </w:p>
        </w:tc>
        <w:tc>
          <w:tcPr>
            <w:tcW w:w="2688" w:type="dxa"/>
            <w:tcBorders>
              <w:top w:val="single" w:sz="4" w:space="0" w:color="FFFFFF"/>
              <w:left w:val="single" w:sz="4" w:space="0" w:color="FFFFFF"/>
              <w:bottom w:val="single" w:sz="12" w:space="0" w:color="D9D9D9"/>
              <w:right w:val="single" w:sz="4" w:space="0" w:color="FFFFFF"/>
            </w:tcBorders>
            <w:shd w:color="auto" w:fill="F2F2F2" w:val="clear"/>
            <w:vAlign w:val="center"/>
          </w:tcPr>
          <w:p>
            <w:pPr>
              <w:pStyle w:val="Normal"/>
              <w:widowControl w:val="false"/>
              <w:suppressAutoHyphens w:val="false"/>
              <w:jc w:val="center"/>
              <w:rPr/>
            </w:pPr>
            <w:r>
              <w:rPr>
                <w:sz w:val="22"/>
                <w:szCs w:val="22"/>
              </w:rPr>
              <w:t>Indicar el que</w:t>
            </w:r>
          </w:p>
          <w:p>
            <w:pPr>
              <w:pStyle w:val="Normal"/>
              <w:widowControl w:val="false"/>
              <w:suppressAutoHyphens w:val="false"/>
              <w:jc w:val="center"/>
              <w:rPr/>
            </w:pPr>
            <w:r>
              <w:rPr>
                <w:sz w:val="22"/>
                <w:szCs w:val="22"/>
              </w:rPr>
              <w:t>correspongui</w:t>
            </w:r>
          </w:p>
          <w:p>
            <w:pPr>
              <w:pStyle w:val="Normal"/>
              <w:widowControl w:val="false"/>
              <w:suppressAutoHyphens w:val="false"/>
              <w:jc w:val="center"/>
              <w:rPr/>
            </w:pPr>
            <w:r>
              <w:rPr>
                <w:b/>
                <w:sz w:val="28"/>
                <w:szCs w:val="28"/>
              </w:rPr>
              <w:t>(Sí / No)</w:t>
            </w:r>
          </w:p>
        </w:tc>
      </w:tr>
      <w:tr>
        <w:trPr/>
        <w:tc>
          <w:tcPr>
            <w:tcW w:w="7328" w:type="dxa"/>
            <w:gridSpan w:val="2"/>
            <w:tcBorders>
              <w:top w:val="single" w:sz="4" w:space="0" w:color="FFFFFF"/>
              <w:left w:val="single" w:sz="4" w:space="0" w:color="FFFFFF"/>
              <w:bottom w:val="single" w:sz="4" w:space="0" w:color="FFFFFF"/>
              <w:right w:val="single" w:sz="12" w:space="0" w:color="D9D9D9"/>
            </w:tcBorders>
            <w:shd w:color="auto" w:fill="F2F2F2" w:val="clear"/>
            <w:vAlign w:val="center"/>
          </w:tcPr>
          <w:p>
            <w:pPr>
              <w:pStyle w:val="Normal"/>
              <w:widowControl w:val="false"/>
              <w:suppressAutoHyphens w:val="false"/>
              <w:jc w:val="both"/>
              <w:rPr/>
            </w:pPr>
            <w:r>
              <w:rPr>
                <w:sz w:val="22"/>
                <w:szCs w:val="22"/>
              </w:rPr>
              <w:t>Ofereix que s’incorpori a l’equip de treball 1 Expert jurista, vinculat a l’activitat urbanística</w:t>
            </w:r>
          </w:p>
        </w:tc>
        <w:tc>
          <w:tcPr>
            <w:tcW w:w="2688" w:type="dxa"/>
            <w:tcBorders>
              <w:top w:val="single" w:sz="12" w:space="0" w:color="D9D9D9"/>
              <w:left w:val="single" w:sz="12" w:space="0" w:color="D9D9D9"/>
              <w:bottom w:val="single" w:sz="12" w:space="0" w:color="D9D9D9"/>
              <w:right w:val="single" w:sz="12" w:space="0" w:color="D9D9D9"/>
            </w:tcBorders>
            <w:shd w:color="auto" w:fill="FFFFFF" w:val="clear"/>
            <w:vAlign w:val="center"/>
          </w:tcPr>
          <w:p>
            <w:pPr>
              <w:pStyle w:val="Normal"/>
              <w:widowControl w:val="false"/>
              <w:suppressAutoHyphens w:val="false"/>
              <w:jc w:val="center"/>
              <w:rPr/>
            </w:pPr>
            <w:r>
              <w:rPr>
                <w:sz w:val="22"/>
                <w:szCs w:val="22"/>
              </w:rPr>
              <w:t>........</w:t>
            </w:r>
          </w:p>
        </w:tc>
      </w:tr>
      <w:tr>
        <w:trPr>
          <w:trHeight w:val="701" w:hRule="atLeast"/>
        </w:trPr>
        <w:tc>
          <w:tcPr>
            <w:tcW w:w="7328" w:type="dxa"/>
            <w:gridSpan w:val="2"/>
            <w:tcBorders>
              <w:top w:val="single" w:sz="4" w:space="0" w:color="FFFFFF"/>
              <w:left w:val="single" w:sz="4" w:space="0" w:color="FFFFFF"/>
              <w:bottom w:val="single" w:sz="4" w:space="0" w:color="FFFFFF"/>
              <w:right w:val="single" w:sz="12" w:space="0" w:color="D9D9D9"/>
            </w:tcBorders>
            <w:shd w:color="auto" w:fill="F2F2F2" w:val="clear"/>
            <w:vAlign w:val="center"/>
          </w:tcPr>
          <w:p>
            <w:pPr>
              <w:pStyle w:val="Normal"/>
              <w:widowControl w:val="false"/>
              <w:suppressAutoHyphens w:val="false"/>
              <w:jc w:val="both"/>
              <w:rPr/>
            </w:pPr>
            <w:r>
              <w:rPr>
                <w:sz w:val="22"/>
                <w:szCs w:val="22"/>
              </w:rPr>
              <w:t>Ofereix que s’incorpori a l’equip de treball 1 Expert economista, vinculat a l’activitat urbanística</w:t>
            </w:r>
          </w:p>
        </w:tc>
        <w:tc>
          <w:tcPr>
            <w:tcW w:w="2688" w:type="dxa"/>
            <w:tcBorders>
              <w:top w:val="single" w:sz="12" w:space="0" w:color="D9D9D9"/>
              <w:left w:val="single" w:sz="12" w:space="0" w:color="D9D9D9"/>
              <w:bottom w:val="single" w:sz="12" w:space="0" w:color="D9D9D9"/>
              <w:right w:val="single" w:sz="12" w:space="0" w:color="D9D9D9"/>
            </w:tcBorders>
            <w:shd w:color="auto" w:fill="FFFFFF" w:val="clear"/>
            <w:vAlign w:val="center"/>
          </w:tcPr>
          <w:p>
            <w:pPr>
              <w:pStyle w:val="Normal"/>
              <w:widowControl w:val="false"/>
              <w:suppressAutoHyphens w:val="false"/>
              <w:jc w:val="center"/>
              <w:rPr>
                <w:sz w:val="22"/>
                <w:szCs w:val="22"/>
              </w:rPr>
            </w:pPr>
            <w:r>
              <w:rPr>
                <w:sz w:val="22"/>
                <w:szCs w:val="22"/>
              </w:rPr>
              <w:t>........</w:t>
            </w:r>
          </w:p>
        </w:tc>
      </w:tr>
      <w:tr>
        <w:trPr/>
        <w:tc>
          <w:tcPr>
            <w:tcW w:w="7328" w:type="dxa"/>
            <w:gridSpan w:val="2"/>
            <w:tcBorders>
              <w:top w:val="single" w:sz="4" w:space="0" w:color="FFFFFF"/>
              <w:left w:val="single" w:sz="4" w:space="0" w:color="FFFFFF"/>
              <w:bottom w:val="single" w:sz="4" w:space="0" w:color="FFFFFF"/>
              <w:right w:val="single" w:sz="12" w:space="0" w:color="D9D9D9"/>
            </w:tcBorders>
            <w:shd w:color="auto" w:fill="F2F2F2" w:val="clear"/>
            <w:vAlign w:val="center"/>
          </w:tcPr>
          <w:p>
            <w:pPr>
              <w:pStyle w:val="Normal"/>
              <w:widowControl w:val="false"/>
              <w:suppressAutoHyphens w:val="false"/>
              <w:jc w:val="both"/>
              <w:rPr>
                <w:sz w:val="22"/>
                <w:szCs w:val="22"/>
              </w:rPr>
            </w:pPr>
            <w:r>
              <w:rPr>
                <w:sz w:val="22"/>
                <w:szCs w:val="22"/>
              </w:rPr>
              <w:t>Ofereix que s’incorpori a l’equip de treball 1 Expert paisatgista, vinculat a l’activitat urbanística</w:t>
            </w:r>
          </w:p>
        </w:tc>
        <w:tc>
          <w:tcPr>
            <w:tcW w:w="2688" w:type="dxa"/>
            <w:tcBorders>
              <w:top w:val="single" w:sz="12" w:space="0" w:color="D9D9D9"/>
              <w:left w:val="single" w:sz="12" w:space="0" w:color="D9D9D9"/>
              <w:bottom w:val="single" w:sz="12" w:space="0" w:color="D9D9D9"/>
              <w:right w:val="single" w:sz="12" w:space="0" w:color="D9D9D9"/>
            </w:tcBorders>
            <w:shd w:color="auto" w:fill="FFFFFF" w:val="clear"/>
            <w:vAlign w:val="center"/>
          </w:tcPr>
          <w:p>
            <w:pPr>
              <w:pStyle w:val="Normal"/>
              <w:widowControl w:val="false"/>
              <w:suppressAutoHyphens w:val="false"/>
              <w:jc w:val="center"/>
              <w:rPr>
                <w:sz w:val="22"/>
                <w:szCs w:val="22"/>
              </w:rPr>
            </w:pPr>
            <w:r>
              <w:rPr>
                <w:sz w:val="22"/>
                <w:szCs w:val="22"/>
              </w:rPr>
              <w:t>........</w:t>
            </w:r>
          </w:p>
        </w:tc>
      </w:tr>
    </w:tbl>
    <w:p>
      <w:pPr>
        <w:pStyle w:val="Textosinformato2"/>
        <w:spacing w:lineRule="auto" w:line="360"/>
        <w:jc w:val="both"/>
        <w:rPr>
          <w:sz w:val="22"/>
          <w:szCs w:val="22"/>
        </w:rPr>
      </w:pPr>
      <w:r>
        <w:rPr>
          <w:sz w:val="22"/>
          <w:szCs w:val="22"/>
        </w:rPr>
      </w:r>
    </w:p>
    <w:p>
      <w:pPr>
        <w:pStyle w:val="Normal"/>
        <w:jc w:val="both"/>
        <w:rPr>
          <w:b/>
          <w:b/>
          <w:sz w:val="22"/>
          <w:szCs w:val="22"/>
        </w:rPr>
      </w:pPr>
      <w:r>
        <w:rPr>
          <w:b/>
          <w:sz w:val="22"/>
          <w:szCs w:val="22"/>
        </w:rPr>
        <w:t>Mitjà d’acreditació: certificat acreditatiu de la titulació acadèmica o certificat electrònic de col·legiació emès pel Col·legi professional corresponent, així com estar facultat per a exercir la professió al territori espanyol.</w:t>
      </w:r>
    </w:p>
    <w:p>
      <w:pPr>
        <w:pStyle w:val="Normal"/>
        <w:jc w:val="both"/>
        <w:rPr>
          <w:b/>
          <w:b/>
          <w:sz w:val="22"/>
          <w:szCs w:val="22"/>
        </w:rPr>
      </w:pPr>
      <w:r>
        <w:rPr>
          <w:b/>
          <w:sz w:val="22"/>
          <w:szCs w:val="22"/>
        </w:rPr>
      </w:r>
    </w:p>
    <w:p>
      <w:pPr>
        <w:pStyle w:val="Normal"/>
        <w:jc w:val="both"/>
        <w:rPr>
          <w:b/>
          <w:b/>
          <w:sz w:val="22"/>
          <w:szCs w:val="22"/>
        </w:rPr>
      </w:pPr>
      <w:r>
        <w:rPr>
          <w:b/>
          <w:sz w:val="22"/>
          <w:szCs w:val="22"/>
        </w:rPr>
        <w:t>L’oferta s’haurà d’acompanyar de la documentació necessària per acreditar que el/s tècnic/s proposats oferts com a col·laboradors compten amb l’experiència i titulació exigida.</w:t>
      </w:r>
    </w:p>
    <w:p>
      <w:pPr>
        <w:pStyle w:val="Normal"/>
        <w:jc w:val="both"/>
        <w:rPr>
          <w:b/>
          <w:b/>
          <w:sz w:val="22"/>
          <w:szCs w:val="22"/>
        </w:rPr>
      </w:pPr>
      <w:r>
        <w:rPr>
          <w:b/>
          <w:sz w:val="22"/>
          <w:szCs w:val="22"/>
        </w:rPr>
      </w:r>
    </w:p>
    <w:p>
      <w:pPr>
        <w:pStyle w:val="Normal"/>
        <w:jc w:val="both"/>
        <w:rPr/>
      </w:pPr>
      <w:r>
        <w:rPr>
          <w:b/>
          <w:sz w:val="22"/>
          <w:szCs w:val="22"/>
        </w:rPr>
        <w:t>Únicament es valoraran els tècnics pels quals estiguin suficientment acreditada la seva titulació i experiència. Els tècnics oferts que no s’acompanyin de la documentació d’acreditació necessària no seran objecte de valoració.</w:t>
      </w:r>
    </w:p>
    <w:p>
      <w:pPr>
        <w:pStyle w:val="Normal"/>
        <w:jc w:val="both"/>
        <w:rPr/>
      </w:pPr>
      <w:r>
        <w:rPr/>
      </w:r>
    </w:p>
    <w:p>
      <w:pPr>
        <w:pStyle w:val="Normal"/>
        <w:jc w:val="both"/>
        <w:rPr/>
      </w:pPr>
      <w:r>
        <w:rPr/>
      </w:r>
    </w:p>
    <w:p>
      <w:pPr>
        <w:pStyle w:val="Normal"/>
        <w:jc w:val="both"/>
        <w:rPr/>
      </w:pPr>
      <w:r>
        <w:rPr/>
      </w:r>
    </w:p>
    <w:p>
      <w:pPr>
        <w:pStyle w:val="Textosinformato2"/>
        <w:spacing w:lineRule="auto" w:line="360"/>
        <w:jc w:val="both"/>
        <w:rPr>
          <w:sz w:val="22"/>
          <w:szCs w:val="22"/>
        </w:rPr>
      </w:pPr>
      <w:r>
        <w:rPr>
          <w:sz w:val="22"/>
          <w:szCs w:val="22"/>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88"/>
        <w:gridCol w:w="5940"/>
        <w:gridCol w:w="2688"/>
      </w:tblGrid>
      <w:tr>
        <w:trPr>
          <w:trHeight w:val="702" w:hRule="atLeast"/>
        </w:trPr>
        <w:tc>
          <w:tcPr>
            <w:tcW w:w="1388" w:type="dxa"/>
            <w:tcBorders>
              <w:left w:val="single" w:sz="4" w:space="0" w:color="FFFFFF"/>
            </w:tcBorders>
            <w:shd w:color="auto" w:fill="D9D9D9" w:val="clear"/>
            <w:vAlign w:val="center"/>
          </w:tcPr>
          <w:p>
            <w:pPr>
              <w:pStyle w:val="Normal"/>
              <w:widowControl w:val="false"/>
              <w:rPr/>
            </w:pPr>
            <w:r>
              <w:rPr>
                <w:sz w:val="22"/>
                <w:szCs w:val="22"/>
              </w:rPr>
              <w:t>15.1.2.</w:t>
            </w:r>
          </w:p>
        </w:tc>
        <w:tc>
          <w:tcPr>
            <w:tcW w:w="8628" w:type="dxa"/>
            <w:gridSpan w:val="2"/>
            <w:tcBorders>
              <w:left w:val="single" w:sz="4" w:space="0" w:color="FFFFFF"/>
              <w:right w:val="single" w:sz="4" w:space="0" w:color="FFFFFF"/>
            </w:tcBorders>
            <w:shd w:color="auto" w:fill="D9D9D9" w:val="clear"/>
            <w:vAlign w:val="center"/>
          </w:tcPr>
          <w:p>
            <w:pPr>
              <w:pStyle w:val="Normal"/>
              <w:widowControl w:val="false"/>
              <w:tabs>
                <w:tab w:val="clear" w:pos="720"/>
                <w:tab w:val="left" w:pos="993" w:leader="none"/>
              </w:tabs>
              <w:jc w:val="both"/>
              <w:rPr>
                <w:spacing w:val="-2"/>
                <w:sz w:val="22"/>
                <w:szCs w:val="22"/>
              </w:rPr>
            </w:pPr>
            <w:r>
              <w:rPr>
                <w:sz w:val="22"/>
                <w:szCs w:val="22"/>
              </w:rPr>
              <w:t>Perfils professionals amb disciplines concurrents, fins a un màxim de 10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jc w:val="both"/>
              <w:rPr/>
            </w:pPr>
            <w:r>
              <w:rPr/>
              <w:t>Es valorarà que les empreses licitadores incorporin en l’equip de treball adscrit a la prestació  personal amb formació ambiental i que es considera molt important per a la implementació de mesures ambientals en el disseny del pla estratègic, amb una puntuació màxima de 10 punts.</w:t>
            </w:r>
          </w:p>
          <w:p>
            <w:pPr>
              <w:pStyle w:val="Normal"/>
              <w:widowControl w:val="false"/>
              <w:jc w:val="both"/>
              <w:rPr/>
            </w:pPr>
            <w:r>
              <w:rPr/>
            </w:r>
          </w:p>
          <w:p>
            <w:pPr>
              <w:pStyle w:val="Normal"/>
              <w:widowControl w:val="false"/>
              <w:jc w:val="both"/>
              <w:rPr/>
            </w:pPr>
            <w:r>
              <w:rPr/>
              <w:t>Per aquest motiu, es valoraran els cursos de formació ambiental rebuts o impartits pel personal de l’equip redactor (membres principals i els col·laboradors específics, exceptuant de la valoració a l’ambientòleg/a, biòleg/a o equivalent) en els darrers cinc (5) anys, amb una durada mínima de 30 hores cada formació de la</w:t>
            </w:r>
          </w:p>
        </w:tc>
      </w:tr>
      <w:tr>
        <w:trPr/>
        <w:tc>
          <w:tcPr>
            <w:tcW w:w="7328" w:type="dxa"/>
            <w:gridSpan w:val="2"/>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uppressAutoHyphens w:val="false"/>
              <w:snapToGrid w:val="false"/>
              <w:jc w:val="center"/>
              <w:rPr>
                <w:sz w:val="22"/>
                <w:szCs w:val="22"/>
              </w:rPr>
            </w:pPr>
            <w:r>
              <w:rPr>
                <w:rFonts w:eastAsia="Microsoft Sans Serif"/>
                <w:color w:val="auto"/>
                <w:sz w:val="22"/>
                <w:szCs w:val="22"/>
                <w:lang w:eastAsia="en-US"/>
              </w:rPr>
              <w:t>Formació ambiental</w:t>
            </w:r>
          </w:p>
        </w:tc>
        <w:tc>
          <w:tcPr>
            <w:tcW w:w="2688" w:type="dxa"/>
            <w:tcBorders>
              <w:top w:val="single" w:sz="4" w:space="0" w:color="FFFFFF"/>
              <w:left w:val="single" w:sz="4" w:space="0" w:color="FFFFFF"/>
              <w:bottom w:val="single" w:sz="12" w:space="0" w:color="D9D9D9"/>
              <w:right w:val="single" w:sz="4" w:space="0" w:color="FFFFFF"/>
            </w:tcBorders>
            <w:shd w:color="auto" w:fill="F2F2F2" w:val="clear"/>
            <w:vAlign w:val="center"/>
          </w:tcPr>
          <w:p>
            <w:pPr>
              <w:pStyle w:val="Normal"/>
              <w:widowControl w:val="false"/>
              <w:suppressAutoHyphens w:val="false"/>
              <w:jc w:val="center"/>
              <w:rPr/>
            </w:pPr>
            <w:r>
              <w:rPr>
                <w:sz w:val="22"/>
                <w:szCs w:val="22"/>
              </w:rPr>
              <w:t>Indicar el total de cursos</w:t>
            </w:r>
          </w:p>
          <w:p>
            <w:pPr>
              <w:pStyle w:val="Normal"/>
              <w:widowControl w:val="false"/>
              <w:suppressAutoHyphens w:val="false"/>
              <w:jc w:val="center"/>
              <w:rPr/>
            </w:pPr>
            <w:r>
              <w:rPr/>
            </w:r>
          </w:p>
        </w:tc>
      </w:tr>
      <w:tr>
        <w:trPr/>
        <w:tc>
          <w:tcPr>
            <w:tcW w:w="7328" w:type="dxa"/>
            <w:gridSpan w:val="2"/>
            <w:tcBorders>
              <w:top w:val="single" w:sz="4" w:space="0" w:color="FFFFFF"/>
              <w:left w:val="single" w:sz="4" w:space="0" w:color="FFFFFF"/>
              <w:bottom w:val="single" w:sz="4" w:space="0" w:color="FFFFFF"/>
              <w:right w:val="single" w:sz="12" w:space="0" w:color="D9D9D9"/>
            </w:tcBorders>
            <w:shd w:color="auto" w:fill="F2F2F2" w:val="clear"/>
            <w:vAlign w:val="center"/>
          </w:tcPr>
          <w:p>
            <w:pPr>
              <w:pStyle w:val="Normal"/>
              <w:widowControl w:val="false"/>
              <w:suppressAutoHyphens w:val="false"/>
              <w:jc w:val="both"/>
              <w:rPr/>
            </w:pPr>
            <w:r>
              <w:rPr>
                <w:sz w:val="22"/>
                <w:szCs w:val="22"/>
              </w:rPr>
              <w:t>Cursos de formació ambiental rebuts o impartits pel personal de l’equip redactor (membres principals i els col·laboradors específics, exceptuant de la valoració a l’ambientòleg/a, biòleg/a o equivalent) en els darrers cinc (5) anys, amb una durada mínima de 30 hores cada formació</w:t>
            </w:r>
          </w:p>
        </w:tc>
        <w:tc>
          <w:tcPr>
            <w:tcW w:w="2688" w:type="dxa"/>
            <w:tcBorders>
              <w:top w:val="single" w:sz="12" w:space="0" w:color="D9D9D9"/>
              <w:left w:val="single" w:sz="12" w:space="0" w:color="D9D9D9"/>
              <w:bottom w:val="single" w:sz="12" w:space="0" w:color="D9D9D9"/>
              <w:right w:val="single" w:sz="12" w:space="0" w:color="D9D9D9"/>
            </w:tcBorders>
            <w:shd w:color="auto" w:fill="FFFFFF" w:val="clear"/>
            <w:vAlign w:val="center"/>
          </w:tcPr>
          <w:p>
            <w:pPr>
              <w:pStyle w:val="Normal"/>
              <w:widowControl w:val="false"/>
              <w:suppressAutoHyphens w:val="false"/>
              <w:jc w:val="center"/>
              <w:rPr/>
            </w:pPr>
            <w:r>
              <w:rPr>
                <w:sz w:val="22"/>
                <w:szCs w:val="22"/>
              </w:rPr>
              <w:t>........ cursos</w:t>
            </w:r>
          </w:p>
        </w:tc>
      </w:tr>
    </w:tbl>
    <w:p>
      <w:pPr>
        <w:pStyle w:val="Textosinformato2"/>
        <w:spacing w:lineRule="auto" w:line="360"/>
        <w:jc w:val="both"/>
        <w:rPr>
          <w:sz w:val="22"/>
          <w:szCs w:val="22"/>
        </w:rPr>
      </w:pPr>
      <w:r>
        <w:rPr>
          <w:sz w:val="22"/>
          <w:szCs w:val="22"/>
        </w:rPr>
      </w:r>
    </w:p>
    <w:p>
      <w:pPr>
        <w:pStyle w:val="Normal"/>
        <w:jc w:val="both"/>
        <w:rPr>
          <w:b/>
          <w:b/>
          <w:sz w:val="22"/>
          <w:szCs w:val="22"/>
        </w:rPr>
      </w:pPr>
      <w:r>
        <w:rPr>
          <w:b/>
          <w:sz w:val="22"/>
          <w:szCs w:val="22"/>
        </w:rPr>
        <w:t xml:space="preserve">L’oferta s’haurà d’acompanyar de la documentació necessària per acreditar cadascun dels cursos de formació ambiental rebuts/impartits en els darrers 5 anys aportant el certificat oficial corresponent amb identificació de l’organisme i la relació de contingut de l’esmentat curs/os. </w:t>
      </w:r>
    </w:p>
    <w:p>
      <w:pPr>
        <w:pStyle w:val="Normal"/>
        <w:jc w:val="both"/>
        <w:rPr>
          <w:b/>
          <w:b/>
          <w:sz w:val="22"/>
          <w:szCs w:val="22"/>
        </w:rPr>
      </w:pPr>
      <w:r>
        <w:rPr>
          <w:b/>
          <w:sz w:val="22"/>
          <w:szCs w:val="22"/>
        </w:rPr>
      </w:r>
    </w:p>
    <w:p>
      <w:pPr>
        <w:pStyle w:val="Normal"/>
        <w:jc w:val="both"/>
        <w:rPr>
          <w:b/>
          <w:b/>
          <w:sz w:val="22"/>
          <w:szCs w:val="22"/>
        </w:rPr>
      </w:pPr>
      <w:r>
        <w:rPr>
          <w:b/>
          <w:sz w:val="22"/>
          <w:szCs w:val="22"/>
        </w:rPr>
        <w:t>Únicament es valoraran els cursos que estiguin suficientment acreditats.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10017" w:type="dxa"/>
        <w:jc w:val="left"/>
        <w:tblInd w:w="-128" w:type="dxa"/>
        <w:tblLayout w:type="fixed"/>
        <w:tblCellMar>
          <w:top w:w="108" w:type="dxa"/>
          <w:left w:w="108" w:type="dxa"/>
          <w:bottom w:w="108" w:type="dxa"/>
          <w:right w:w="108" w:type="dxa"/>
        </w:tblCellMar>
        <w:tblLook w:firstRow="0" w:noVBand="0" w:lastRow="0" w:firstColumn="0" w:lastColumn="0" w:noHBand="0" w:val="0000"/>
      </w:tblPr>
      <w:tblGrid>
        <w:gridCol w:w="1395"/>
        <w:gridCol w:w="3660"/>
        <w:gridCol w:w="4961"/>
      </w:tblGrid>
      <w:tr>
        <w:trPr/>
        <w:tc>
          <w:tcPr>
            <w:tcW w:w="1395" w:type="dxa"/>
            <w:tcBorders>
              <w:left w:val="single" w:sz="4" w:space="0" w:color="FFFFFF"/>
            </w:tcBorders>
            <w:shd w:color="auto" w:fill="D9D9D9" w:val="clear"/>
            <w:vAlign w:val="center"/>
          </w:tcPr>
          <w:p>
            <w:pPr>
              <w:pStyle w:val="Normal"/>
              <w:widowControl w:val="false"/>
              <w:rPr/>
            </w:pPr>
            <w:r>
              <w:rPr>
                <w:sz w:val="22"/>
                <w:szCs w:val="22"/>
              </w:rPr>
              <w:t>15.1.3.</w:t>
            </w:r>
          </w:p>
        </w:tc>
        <w:tc>
          <w:tcPr>
            <w:tcW w:w="8621" w:type="dxa"/>
            <w:gridSpan w:val="2"/>
            <w:tcBorders>
              <w:left w:val="single" w:sz="4" w:space="0" w:color="FFFFFF"/>
              <w:right w:val="single" w:sz="4" w:space="0" w:color="FFFFFF"/>
            </w:tcBorders>
            <w:shd w:color="auto" w:fill="D9D9D9" w:val="clear"/>
            <w:vAlign w:val="center"/>
          </w:tcPr>
          <w:p>
            <w:pPr>
              <w:pStyle w:val="Normal"/>
              <w:widowControl w:val="false"/>
              <w:spacing w:lineRule="auto" w:line="360"/>
              <w:rPr/>
            </w:pPr>
            <w:r>
              <w:rPr>
                <w:sz w:val="22"/>
                <w:szCs w:val="22"/>
                <w:u w:val="single"/>
              </w:rPr>
              <w:t>Preu</w:t>
            </w:r>
            <w:r>
              <w:rPr>
                <w:sz w:val="22"/>
                <w:szCs w:val="22"/>
              </w:rPr>
              <w:t>, fins a un màxim de 10 punts</w:t>
            </w:r>
          </w:p>
        </w:tc>
      </w:tr>
      <w:tr>
        <w:trPr/>
        <w:tc>
          <w:tcPr>
            <w:tcW w:w="10016" w:type="dxa"/>
            <w:gridSpan w:val="3"/>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tabs>
                <w:tab w:val="clear" w:pos="720"/>
                <w:tab w:val="left" w:pos="731" w:leader="none"/>
                <w:tab w:val="left" w:pos="788" w:leader="none"/>
              </w:tabs>
              <w:jc w:val="both"/>
              <w:rPr/>
            </w:pPr>
            <w:r>
              <w:rPr>
                <w:rFonts w:eastAsia="SimSun"/>
                <w:spacing w:val="-2"/>
                <w:sz w:val="22"/>
                <w:szCs w:val="22"/>
              </w:rPr>
              <w:t>No  s’acceptarà cap oferta  econòmica que superi el pressupost base de licitació. Presentar una oferta de preu superior al pressupost base licitació serà motiu d’exclusió del procediment d’adjudicació del contracte.</w:t>
            </w:r>
          </w:p>
        </w:tc>
      </w:tr>
      <w:tr>
        <w:trPr/>
        <w:tc>
          <w:tcPr>
            <w:tcW w:w="5055" w:type="dxa"/>
            <w:gridSpan w:val="2"/>
            <w:tcBorders>
              <w:top w:val="single" w:sz="4" w:space="0" w:color="FFFFFF"/>
              <w:left w:val="single" w:sz="4" w:space="0" w:color="FFFFFF"/>
              <w:bottom w:val="single" w:sz="4" w:space="0" w:color="FFFFFF"/>
              <w:right w:val="single" w:sz="4" w:space="0" w:color="FFFFFF"/>
            </w:tcBorders>
            <w:shd w:color="auto" w:fill="F2F2F2" w:val="clear"/>
            <w:vAlign w:val="center"/>
          </w:tcPr>
          <w:p>
            <w:pPr>
              <w:pStyle w:val="Normal"/>
              <w:widowControl w:val="false"/>
              <w:suppressAutoHyphens w:val="false"/>
              <w:snapToGrid w:val="false"/>
              <w:jc w:val="both"/>
              <w:rPr>
                <w:sz w:val="22"/>
                <w:szCs w:val="22"/>
                <w:lang w:eastAsia="es-ES"/>
              </w:rPr>
            </w:pPr>
            <w:r>
              <w:rPr>
                <w:sz w:val="22"/>
                <w:szCs w:val="22"/>
                <w:lang w:eastAsia="es-ES"/>
              </w:rPr>
            </w:r>
          </w:p>
          <w:p>
            <w:pPr>
              <w:pStyle w:val="Normal"/>
              <w:widowControl w:val="false"/>
              <w:spacing w:before="60" w:after="60"/>
              <w:jc w:val="center"/>
              <w:rPr>
                <w:sz w:val="22"/>
                <w:szCs w:val="22"/>
              </w:rPr>
            </w:pPr>
            <w:r>
              <w:rPr>
                <w:sz w:val="22"/>
                <w:szCs w:val="22"/>
                <w:lang w:eastAsia="es-ES"/>
              </w:rPr>
              <w:t>Pressupost base de licitació, exclòs l’IVA</w:t>
            </w:r>
          </w:p>
        </w:tc>
        <w:tc>
          <w:tcPr>
            <w:tcW w:w="4961" w:type="dxa"/>
            <w:tcBorders>
              <w:top w:val="single" w:sz="4" w:space="0" w:color="FFFFFF"/>
              <w:left w:val="single" w:sz="4" w:space="0" w:color="FFFFFF"/>
              <w:bottom w:val="single" w:sz="12" w:space="0" w:color="D9D9D9"/>
              <w:right w:val="single" w:sz="4" w:space="0" w:color="FFFFFF"/>
            </w:tcBorders>
            <w:shd w:color="auto" w:fill="F2F2F2" w:val="clear"/>
            <w:vAlign w:val="center"/>
          </w:tcPr>
          <w:p>
            <w:pPr>
              <w:pStyle w:val="Normal"/>
              <w:widowControl w:val="false"/>
              <w:spacing w:before="60" w:after="60"/>
              <w:jc w:val="center"/>
              <w:rPr>
                <w:sz w:val="22"/>
                <w:szCs w:val="22"/>
              </w:rPr>
            </w:pPr>
            <w:r>
              <w:rPr>
                <w:color w:val="000000"/>
                <w:sz w:val="22"/>
                <w:szCs w:val="22"/>
                <w:lang w:eastAsia="es-ES"/>
              </w:rPr>
              <w:t xml:space="preserve">Preu ofert, </w:t>
            </w:r>
            <w:r>
              <w:rPr>
                <w:sz w:val="22"/>
                <w:szCs w:val="22"/>
              </w:rPr>
              <w:t>exclòs l</w:t>
            </w:r>
            <w:r>
              <w:rPr>
                <w:sz w:val="22"/>
                <w:szCs w:val="22"/>
                <w:lang w:val="af-ZA"/>
              </w:rPr>
              <w:t>’IVA</w:t>
            </w:r>
          </w:p>
        </w:tc>
      </w:tr>
      <w:tr>
        <w:trPr/>
        <w:tc>
          <w:tcPr>
            <w:tcW w:w="5055" w:type="dxa"/>
            <w:gridSpan w:val="2"/>
            <w:tcBorders>
              <w:top w:val="single" w:sz="4" w:space="0" w:color="FFFFFF"/>
              <w:left w:val="single" w:sz="4" w:space="0" w:color="FFFFFF"/>
              <w:bottom w:val="single" w:sz="4" w:space="0" w:color="FFFFFF"/>
              <w:right w:val="single" w:sz="12" w:space="0" w:color="D9D9D9"/>
            </w:tcBorders>
            <w:shd w:color="auto" w:fill="F2F2F2" w:val="clear"/>
            <w:vAlign w:val="center"/>
          </w:tcPr>
          <w:p>
            <w:pPr>
              <w:pStyle w:val="Normal"/>
              <w:widowControl w:val="false"/>
              <w:suppressAutoHyphens w:val="false"/>
              <w:jc w:val="center"/>
              <w:rPr>
                <w:sz w:val="22"/>
                <w:szCs w:val="22"/>
              </w:rPr>
            </w:pPr>
            <w:r>
              <w:rPr>
                <w:sz w:val="22"/>
                <w:szCs w:val="22"/>
              </w:rPr>
              <w:t>360.000,00 €</w:t>
            </w:r>
          </w:p>
        </w:tc>
        <w:tc>
          <w:tcPr>
            <w:tcW w:w="4961" w:type="dxa"/>
            <w:tcBorders>
              <w:top w:val="single" w:sz="12" w:space="0" w:color="D9D9D9"/>
              <w:left w:val="single" w:sz="12" w:space="0" w:color="D9D9D9"/>
              <w:bottom w:val="single" w:sz="12" w:space="0" w:color="D9D9D9"/>
              <w:right w:val="single" w:sz="12" w:space="0" w:color="D9D9D9"/>
            </w:tcBorders>
            <w:shd w:color="auto" w:fill="FFFFFF" w:val="clear"/>
            <w:vAlign w:val="center"/>
          </w:tcPr>
          <w:p>
            <w:pPr>
              <w:pStyle w:val="Normal"/>
              <w:widowControl w:val="false"/>
              <w:spacing w:before="60" w:after="60"/>
              <w:jc w:val="center"/>
              <w:rPr>
                <w:sz w:val="22"/>
                <w:szCs w:val="22"/>
              </w:rPr>
            </w:pPr>
            <w:r>
              <w:rPr>
                <w:color w:val="000000"/>
                <w:sz w:val="22"/>
                <w:szCs w:val="22"/>
                <w:lang w:eastAsia="es-ES"/>
              </w:rPr>
              <w:t>...... €</w:t>
            </w:r>
          </w:p>
        </w:tc>
      </w:tr>
    </w:tbl>
    <w:p>
      <w:pPr>
        <w:pStyle w:val="Normal"/>
        <w:jc w:val="both"/>
        <w:rPr/>
      </w:pPr>
      <w:r>
        <w:rPr/>
      </w:r>
    </w:p>
    <w:p>
      <w:pPr>
        <w:pStyle w:val="Normal"/>
        <w:jc w:val="both"/>
        <w:rPr/>
      </w:pPr>
      <w:r>
        <w:rPr/>
      </w:r>
    </w:p>
    <w:p>
      <w:pPr>
        <w:pStyle w:val="Normal"/>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r>
        <w:br w:type="page"/>
      </w:r>
    </w:p>
    <w:p>
      <w:pPr>
        <w:pStyle w:val="PlainText"/>
        <w:spacing w:lineRule="auto" w:line="360"/>
        <w:jc w:val="both"/>
        <w:rPr/>
      </w:pPr>
      <w:r>
        <w:rPr>
          <w:rFonts w:cs="Arial" w:ascii="Arial" w:hAnsi="Arial"/>
          <w:b/>
          <w:sz w:val="22"/>
        </w:rPr>
        <w:t>ANNEX 2 - MODEL DE DECLARACIÓ RESPONSABLE (Sobre 1)</w:t>
      </w:r>
      <w:r>
        <w:rPr>
          <w:rFonts w:cs="Arial" w:ascii="Arial" w:hAnsi="Arial"/>
          <w:sz w:val="22"/>
        </w:rPr>
        <w:t xml:space="preserve">: </w:t>
      </w:r>
    </w:p>
    <w:p>
      <w:pPr>
        <w:pStyle w:val="PlainText"/>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pPr>
        <w:pStyle w:val="Textosinformato1"/>
        <w:jc w:val="both"/>
        <w:rPr>
          <w:rFonts w:ascii="Arial" w:hAnsi="Arial" w:cs="Arial"/>
          <w:sz w:val="22"/>
          <w:highlight w:val="magenta"/>
        </w:rPr>
      </w:pPr>
      <w:r>
        <w:rPr>
          <w:rFonts w:cs="Arial" w:ascii="Arial" w:hAnsi="Arial"/>
          <w:sz w:val="22"/>
          <w:highlight w:val="magenta"/>
        </w:rPr>
      </w:r>
    </w:p>
    <w:p>
      <w:pPr>
        <w:pStyle w:val="Textosinformato1"/>
        <w:rPr>
          <w:rFonts w:ascii="Arial" w:hAnsi="Arial" w:cs="Arial"/>
          <w:b/>
          <w:b/>
          <w:color w:val="00000A"/>
          <w:sz w:val="22"/>
        </w:rPr>
      </w:pPr>
      <w:r>
        <w:rPr>
          <w:rFonts w:cs="Arial" w:ascii="Arial" w:hAnsi="Arial"/>
          <w:b/>
          <w:color w:val="00000A"/>
          <w:sz w:val="22"/>
        </w:rPr>
        <w:t>DECLARA:</w:t>
      </w:r>
    </w:p>
    <w:p>
      <w:pPr>
        <w:pStyle w:val="Textosinformato1"/>
        <w:rPr>
          <w:rFonts w:ascii="Arial" w:hAnsi="Arial" w:cs="Arial"/>
          <w:color w:val="00000A"/>
          <w:sz w:val="22"/>
          <w:szCs w:val="22"/>
        </w:rPr>
      </w:pPr>
      <w:r>
        <w:rPr>
          <w:rFonts w:cs="Arial" w:ascii="Arial" w:hAnsi="Arial"/>
          <w:color w:val="00000A"/>
          <w:sz w:val="22"/>
          <w:szCs w:val="22"/>
        </w:rPr>
      </w:r>
    </w:p>
    <w:p>
      <w:pPr>
        <w:pStyle w:val="Textosinformato1"/>
        <w:spacing w:lineRule="auto" w:line="360"/>
        <w:jc w:val="both"/>
        <w:rPr/>
      </w:pPr>
      <w:r>
        <w:rPr>
          <w:rFonts w:cs="Arial" w:ascii="Arial" w:hAnsi="Arial"/>
          <w:color w:val="00000A"/>
          <w:sz w:val="22"/>
          <w:szCs w:val="22"/>
        </w:rPr>
        <w:t>a) Que estic facultat per contractar amb l’Administració, ja que, tenint capacitat d’obrar, no es troba compresa en cap de les circumstàncies de prohibició de contractar assenyalades en l’article 71 de la LCSP.</w:t>
      </w:r>
    </w:p>
    <w:p>
      <w:pPr>
        <w:pStyle w:val="Textosinformato1"/>
        <w:spacing w:lineRule="auto" w:line="360"/>
        <w:jc w:val="both"/>
        <w:rPr>
          <w:rFonts w:ascii="Arial" w:hAnsi="Arial" w:cs="Arial"/>
          <w:color w:val="00000A"/>
          <w:sz w:val="22"/>
          <w:szCs w:val="22"/>
        </w:rPr>
      </w:pPr>
      <w:r>
        <w:rPr>
          <w:rFonts w:cs="Arial" w:ascii="Arial" w:hAnsi="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Normal"/>
        <w:spacing w:lineRule="auto" w:line="360"/>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pPr>
        <w:pStyle w:val="Normal"/>
        <w:spacing w:lineRule="auto" w:line="360"/>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Normal"/>
        <w:spacing w:lineRule="auto" w:line="360"/>
        <w:jc w:val="both"/>
        <w:rPr/>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Normal"/>
        <w:spacing w:lineRule="auto" w:line="360"/>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pPr>
        <w:pStyle w:val="Normal"/>
        <w:spacing w:lineRule="auto" w:line="360"/>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pPr>
        <w:pStyle w:val="Normal"/>
        <w:spacing w:lineRule="auto" w:line="360"/>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w:t>
      </w:r>
      <w:r>
        <w:rPr>
          <w:rFonts w:eastAsia="NSimSun"/>
          <w:sz w:val="22"/>
        </w:rPr>
        <w:t xml:space="preserve">i/o habilitacions </w:t>
      </w:r>
      <w:r>
        <w:rPr>
          <w:sz w:val="22"/>
          <w:szCs w:val="22"/>
        </w:rPr>
        <w:t xml:space="preserve">necessàries per a exercir l'activitat.  </w:t>
      </w:r>
    </w:p>
    <w:p>
      <w:pPr>
        <w:pStyle w:val="Normal"/>
        <w:spacing w:lineRule="auto" w:line="360"/>
        <w:jc w:val="both"/>
        <w:rPr/>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pPr>
        <w:pStyle w:val="Normal"/>
        <w:spacing w:lineRule="auto" w:line="360"/>
        <w:jc w:val="both"/>
        <w:rPr>
          <w:color w:val="000000"/>
          <w:sz w:val="22"/>
          <w:szCs w:val="22"/>
        </w:rPr>
      </w:pPr>
      <w:r>
        <w:rPr>
          <w:color w:val="000000"/>
          <w:sz w:val="22"/>
          <w:szCs w:val="22"/>
        </w:rPr>
        <w:t xml:space="preserve">j)Em comprometo a adscriure a l’execució del contracte els mitjans personals i materials suficients per a això. </w:t>
      </w:r>
    </w:p>
    <w:p>
      <w:pPr>
        <w:pStyle w:val="Normal"/>
        <w:spacing w:lineRule="auto" w:line="360"/>
        <w:jc w:val="both"/>
        <w:rPr/>
      </w:pPr>
      <w:r>
        <w:rPr>
          <w:sz w:val="22"/>
          <w:szCs w:val="22"/>
        </w:rPr>
        <w:t>k)</w:t>
      </w:r>
      <w:r>
        <w:rPr>
          <w:color w:val="000000"/>
          <w:sz w:val="22"/>
          <w:szCs w:val="22"/>
        </w:rPr>
        <w:t xml:space="preserve">En el si de l’empresa no es produeix bretxa salarial entre dones i homes.  </w:t>
      </w:r>
    </w:p>
    <w:p>
      <w:pPr>
        <w:pStyle w:val="Normal"/>
        <w:spacing w:lineRule="auto" w:line="360"/>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Normal"/>
        <w:spacing w:lineRule="auto" w:line="360"/>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pPr>
        <w:pStyle w:val="Normal"/>
        <w:spacing w:lineRule="auto" w:line="360"/>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Normal"/>
        <w:spacing w:lineRule="auto" w:line="360"/>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Normal"/>
        <w:spacing w:lineRule="auto" w:line="360"/>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Normal"/>
        <w:spacing w:lineRule="auto" w:line="360"/>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Normal"/>
        <w:spacing w:lineRule="auto" w:line="360"/>
        <w:jc w:val="both"/>
        <w:rPr/>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pPr>
        <w:pStyle w:val="Normal"/>
        <w:spacing w:lineRule="auto" w:line="360"/>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pPr>
        <w:pStyle w:val="Normal"/>
        <w:spacing w:lineRule="auto" w:line="360"/>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pPr>
        <w:pStyle w:val="Normal"/>
        <w:spacing w:lineRule="auto" w:line="360"/>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pPr>
        <w:pStyle w:val="Normal"/>
        <w:spacing w:lineRule="auto" w:line="360"/>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pPr>
        <w:pStyle w:val="Normal"/>
        <w:spacing w:lineRule="auto" w:line="360"/>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pPr>
        <w:pStyle w:val="Normal"/>
        <w:spacing w:lineRule="auto" w:line="360"/>
        <w:jc w:val="both"/>
        <w:rPr>
          <w:color w:val="000000"/>
          <w:sz w:val="22"/>
          <w:szCs w:val="22"/>
        </w:rPr>
      </w:pPr>
      <w:r>
        <w:rPr>
          <w:color w:val="000000"/>
          <w:sz w:val="22"/>
          <w:szCs w:val="22"/>
        </w:rPr>
        <w:t>x)Que, cas de resultar proposat com a adjudicatari, es compromet a aportar la documentació assenyalada en el PCAP.</w:t>
      </w:r>
    </w:p>
    <w:p>
      <w:pPr>
        <w:pStyle w:val="Normal"/>
        <w:spacing w:lineRule="auto" w:line="360"/>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
          <w:color w:val="000000"/>
          <w:sz w:val="22"/>
          <w:szCs w:val="22"/>
        </w:rPr>
      </w:pPr>
      <w:r>
        <w:rPr>
          <w:rFonts w:eastAsia="SimSun"/>
          <w:color w:val="000000"/>
          <w:sz w:val="22"/>
          <w:szCs w:val="22"/>
        </w:rPr>
        <w:t xml:space="preserve">Compleixo amb la resta de requisits que s’estableixen 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widowControl w:val="false"/>
        <w:spacing w:lineRule="auto" w:line="360"/>
        <w:jc w:val="both"/>
        <w:rPr>
          <w:strike/>
          <w:sz w:val="22"/>
          <w:szCs w:val="22"/>
        </w:rPr>
      </w:pPr>
      <w:r>
        <w:rPr>
          <w:strike/>
          <w:sz w:val="22"/>
          <w:szCs w:val="22"/>
        </w:rPr>
      </w:r>
    </w:p>
    <w:p>
      <w:pPr>
        <w:pStyle w:val="Normal"/>
        <w:jc w:val="both"/>
        <w:rPr>
          <w:color w:val="000000"/>
          <w:sz w:val="18"/>
        </w:rPr>
      </w:pPr>
      <w:r>
        <w:rPr>
          <w:color w:val="000000"/>
          <w:sz w:val="18"/>
        </w:rPr>
        <w:t xml:space="preserve">La present autorització s’atorga exclusivament als efectes d’aquest procediment. </w:t>
      </w:r>
    </w:p>
    <w:p>
      <w:pPr>
        <w:pStyle w:val="Normal"/>
        <w:jc w:val="both"/>
        <w:rPr>
          <w:color w:val="000000"/>
          <w:sz w:val="18"/>
        </w:rPr>
      </w:pPr>
      <w:r>
        <w:rPr>
          <w:color w:val="000000"/>
          <w:sz w:val="18"/>
        </w:rPr>
      </w:r>
    </w:p>
    <w:p>
      <w:pPr>
        <w:pStyle w:val="PlainText"/>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b/>
          <w:color w:val="000000"/>
          <w:sz w:val="22"/>
        </w:rPr>
        <w:t>ANNEX 3 – DOCUMENT EUROPEU ÚNIC DE CONTRACTACIÓ (DEUC) (Sobre 1)</w:t>
      </w:r>
      <w:r>
        <w:rPr>
          <w:color w:val="000000"/>
          <w:sz w:val="22"/>
        </w:rPr>
        <w:t>:</w:t>
      </w:r>
    </w:p>
    <w:p>
      <w:pPr>
        <w:pStyle w:val="Normal"/>
        <w:jc w:val="both"/>
        <w:rPr>
          <w:color w:val="000000"/>
          <w:sz w:val="22"/>
        </w:rPr>
      </w:pPr>
      <w:r>
        <w:rPr>
          <w:color w:val="000000"/>
          <w:sz w:val="22"/>
        </w:rPr>
      </w:r>
    </w:p>
    <w:p>
      <w:pPr>
        <w:pStyle w:val="Normal"/>
        <w:widowControl w:val="false"/>
        <w:tabs>
          <w:tab w:val="clear" w:pos="720"/>
          <w:tab w:val="left" w:pos="567" w:leader="none"/>
        </w:tabs>
        <w:jc w:val="both"/>
        <w:rPr>
          <w:b/>
          <w:b/>
          <w:color w:val="auto"/>
          <w:sz w:val="22"/>
          <w:szCs w:val="22"/>
        </w:rPr>
      </w:pPr>
      <w:r>
        <w:rPr>
          <w:b/>
          <w:color w:val="auto"/>
          <w:sz w:val="22"/>
          <w:szCs w:val="22"/>
        </w:rPr>
        <w:t xml:space="preserve">Aquest  </w:t>
      </w:r>
      <w:r>
        <w:rPr>
          <w:b/>
          <w:bCs/>
          <w:color w:val="auto"/>
          <w:sz w:val="22"/>
          <w:szCs w:val="22"/>
        </w:rPr>
        <w:t>Document Europeu Únic de Contractació (DEUC)</w:t>
      </w:r>
      <w:r>
        <w:rPr>
          <w:b/>
          <w:color w:val="auto"/>
          <w:sz w:val="22"/>
          <w:szCs w:val="22"/>
        </w:rPr>
        <w:t xml:space="preserve"> s’haurà d’aportar tot i que es presenti la declaració responsable de l’annex 2 d’aquest plec. </w:t>
      </w:r>
    </w:p>
    <w:p>
      <w:pPr>
        <w:pStyle w:val="Normal"/>
        <w:rPr/>
      </w:pPr>
      <w:r>
        <w:rPr/>
      </w:r>
    </w:p>
    <w:p>
      <w:pPr>
        <w:pStyle w:val="Normal"/>
        <w:spacing w:lineRule="auto" w:line="360"/>
        <w:jc w:val="both"/>
        <w:rPr/>
      </w:pPr>
      <w:r>
        <w:rPr>
          <w:color w:val="auto"/>
          <w:sz w:val="22"/>
          <w:szCs w:val="22"/>
        </w:rPr>
        <w:t>Les empreses han de descarregar l’arxiu</w:t>
      </w:r>
      <w:r>
        <w:rPr>
          <w:sz w:val="22"/>
        </w:rPr>
        <w:t xml:space="preserve"> “xlm” que es publicarà en el perfil de contractant i obrir-lo i complimentar-lo a través de l’aplicatiu que es troba al següent enllaç: </w:t>
      </w:r>
    </w:p>
    <w:p>
      <w:pPr>
        <w:pStyle w:val="Normal"/>
        <w:spacing w:lineRule="auto" w:line="360"/>
        <w:jc w:val="both"/>
        <w:rPr>
          <w:sz w:val="24"/>
        </w:rPr>
      </w:pPr>
      <w:r>
        <w:rPr>
          <w:rStyle w:val="EnlacedeInternet"/>
          <w:rFonts w:cs="Times New Roman"/>
          <w:sz w:val="22"/>
        </w:rPr>
        <w:t>https://visor.registrodelicitadores.gob.es/espd-web/filter?lang=es</w:t>
      </w:r>
      <w:r>
        <w:rPr>
          <w:sz w:val="24"/>
        </w:rPr>
        <w:t xml:space="preserve"> </w:t>
      </w:r>
    </w:p>
    <w:p>
      <w:pPr>
        <w:pStyle w:val="Normal"/>
        <w:spacing w:lineRule="auto" w:line="360"/>
        <w:jc w:val="both"/>
        <w:rPr>
          <w:sz w:val="24"/>
        </w:rPr>
      </w:pPr>
      <w:r>
        <w:rPr>
          <w:sz w:val="24"/>
        </w:rPr>
      </w:r>
    </w:p>
    <w:p>
      <w:pPr>
        <w:pStyle w:val="Normal"/>
        <w:spacing w:lineRule="auto" w:line="360"/>
        <w:jc w:val="both"/>
        <w:rPr/>
      </w:pPr>
      <w:r>
        <w:rPr>
          <w:sz w:val="22"/>
        </w:rPr>
        <w:t>Les empreses licitadores inclouran en el sobre 1 l’arxiu “xml” que els generarà l’aplicatiu.</w:t>
      </w:r>
    </w:p>
    <w:p>
      <w:pPr>
        <w:pStyle w:val="Normal"/>
        <w:spacing w:lineRule="auto" w:line="360"/>
        <w:jc w:val="both"/>
        <w:rPr>
          <w:sz w:val="22"/>
        </w:rPr>
      </w:pPr>
      <w:r>
        <w:rPr>
          <w:sz w:val="22"/>
        </w:rPr>
      </w:r>
    </w:p>
    <w:p>
      <w:pPr>
        <w:pStyle w:val="Normal"/>
        <w:spacing w:lineRule="auto" w:line="360"/>
        <w:jc w:val="both"/>
        <w:rPr/>
      </w:pPr>
      <w:r>
        <w:rPr>
          <w:sz w:val="22"/>
        </w:rPr>
        <w:t xml:space="preserve">El Reglament (UE) núm. 2016/7 (disponible a la pàgina web </w:t>
      </w:r>
      <w:hyperlink r:id="rId2">
        <w:r>
          <w:rPr>
            <w:rStyle w:val="EnlacedeInternet"/>
            <w:rFonts w:cs="Times New Roman"/>
            <w:sz w:val="22"/>
          </w:rPr>
          <w:t>https://www.boe.es/doue/2016/003/L00016-00034.pdf</w:t>
        </w:r>
      </w:hyperlink>
      <w:r>
        <w:rPr>
          <w:sz w:val="22"/>
        </w:rPr>
        <w:t>, estableix el formulari normalitzat del DEUC.</w:t>
      </w:r>
    </w:p>
    <w:p>
      <w:pPr>
        <w:pStyle w:val="Normal"/>
        <w:spacing w:lineRule="auto" w:line="360"/>
        <w:jc w:val="both"/>
        <w:rPr>
          <w:sz w:val="22"/>
          <w:lang w:val="es-ES"/>
        </w:rPr>
      </w:pPr>
      <w:r>
        <w:rPr>
          <w:sz w:val="22"/>
          <w:lang w:val="es-ES"/>
        </w:rPr>
      </w:r>
    </w:p>
    <w:p>
      <w:pPr>
        <w:pStyle w:val="Normal"/>
        <w:spacing w:lineRule="auto" w:line="360"/>
        <w:jc w:val="both"/>
        <w:rPr/>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pPr>
        <w:pStyle w:val="Normal"/>
        <w:spacing w:lineRule="auto" w:line="360"/>
        <w:jc w:val="both"/>
        <w:rPr>
          <w:sz w:val="22"/>
        </w:rPr>
      </w:pPr>
      <w:r>
        <w:rPr>
          <w:sz w:val="22"/>
        </w:rPr>
      </w:r>
    </w:p>
    <w:p>
      <w:pPr>
        <w:pStyle w:val="Normal"/>
        <w:spacing w:lineRule="auto" w:line="360"/>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pPr>
        <w:pStyle w:val="Normal"/>
        <w:spacing w:lineRule="auto" w:line="360"/>
        <w:jc w:val="both"/>
        <w:rPr>
          <w:sz w:val="22"/>
        </w:rPr>
      </w:pPr>
      <w:r>
        <w:rPr>
          <w:sz w:val="22"/>
        </w:rPr>
      </w:r>
    </w:p>
    <w:p>
      <w:pPr>
        <w:pStyle w:val="Normal"/>
        <w:spacing w:lineRule="auto" w:line="360"/>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pPr>
        <w:pStyle w:val="Normal"/>
        <w:spacing w:lineRule="auto" w:line="360"/>
        <w:jc w:val="both"/>
        <w:rPr>
          <w:sz w:val="22"/>
        </w:rPr>
      </w:pPr>
      <w:r>
        <w:rPr>
          <w:sz w:val="22"/>
        </w:rPr>
      </w:r>
    </w:p>
    <w:p>
      <w:pPr>
        <w:pStyle w:val="Normal"/>
        <w:spacing w:lineRule="auto" w:line="360"/>
        <w:jc w:val="both"/>
        <w:rPr>
          <w:sz w:val="22"/>
        </w:rPr>
      </w:pPr>
      <w:r>
        <w:rPr>
          <w:sz w:val="22"/>
        </w:rPr>
      </w:r>
    </w:p>
    <w:p>
      <w:pPr>
        <w:pStyle w:val="Normal"/>
        <w:jc w:val="both"/>
        <w:rPr/>
      </w:pPr>
      <w:r>
        <w:rP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pPr>
        <w:pStyle w:val="PlainText"/>
        <w:spacing w:lineRule="auto" w:line="360"/>
        <w:jc w:val="both"/>
        <w:rPr>
          <w:rFonts w:eastAsia="Times New Roman"/>
          <w:color w:val="000000"/>
        </w:rPr>
      </w:pPr>
      <w:r>
        <w:rPr>
          <w:rFonts w:eastAsia="Times New Roman"/>
          <w:color w:val="000000"/>
        </w:rPr>
        <w:t xml:space="preserve"> </w:t>
      </w:r>
      <w:r>
        <w:br w:type="page"/>
      </w:r>
    </w:p>
    <w:p>
      <w:pPr>
        <w:pStyle w:val="PlainText"/>
        <w:spacing w:lineRule="auto" w:line="360"/>
        <w:jc w:val="both"/>
        <w:rPr/>
      </w:pPr>
      <w:r>
        <w:rPr>
          <w:rFonts w:cs="Arial" w:ascii="Arial" w:hAnsi="Arial"/>
          <w:b/>
          <w:sz w:val="22"/>
        </w:rPr>
        <w:t>ANNEX 4 - MODEL DE COMUNICACIÓ DE DADES PER A LES NOTIFICACIONS ELECTRÒNIQUES (Sobre 1)</w:t>
      </w:r>
      <w:r>
        <w:rPr>
          <w:rFonts w:cs="Arial" w:ascii="Arial" w:hAnsi="Arial"/>
          <w:sz w:val="22"/>
        </w:rPr>
        <w:t>:</w:t>
      </w:r>
    </w:p>
    <w:p>
      <w:pPr>
        <w:pStyle w:val="PlainText"/>
        <w:spacing w:lineRule="auto" w:line="360"/>
        <w:jc w:val="both"/>
        <w:rPr>
          <w:rFonts w:ascii="Arial" w:hAnsi="Arial" w:cs="Arial"/>
          <w:sz w:val="22"/>
        </w:rPr>
      </w:pPr>
      <w:r>
        <w:rPr>
          <w:rFonts w:cs="Arial" w:ascii="Arial" w:hAnsi="Arial"/>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pPr>
        <w:pStyle w:val="PlainText"/>
        <w:spacing w:lineRule="auto" w:line="360"/>
        <w:jc w:val="both"/>
        <w:rPr>
          <w:rFonts w:ascii="Arial" w:hAnsi="Arial" w:cs="Arial"/>
          <w:sz w:val="22"/>
        </w:rPr>
      </w:pPr>
      <w:r>
        <w:rPr>
          <w:rFonts w:cs="Arial" w:ascii="Arial" w:hAnsi="Arial"/>
          <w:sz w:val="22"/>
        </w:rPr>
      </w:r>
    </w:p>
    <w:p>
      <w:pPr>
        <w:pStyle w:val="BodyText3"/>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3">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t>.</w:t>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ind w:left="567" w:hanging="0"/>
        <w:rPr>
          <w:sz w:val="22"/>
          <w:lang w:val="es-ES"/>
        </w:rPr>
      </w:pPr>
      <w:r>
        <w:rPr>
          <w:sz w:val="22"/>
          <w:lang w:val="es-ES"/>
        </w:rPr>
      </w:r>
    </w:p>
    <w:p>
      <w:pPr>
        <w:pStyle w:val="Normal"/>
        <w:jc w:val="both"/>
        <w:rPr>
          <w:sz w:val="22"/>
          <w:lang w:val="es-ES"/>
        </w:rPr>
      </w:pPr>
      <w:r>
        <w:rPr>
          <w:sz w:val="22"/>
          <w:lang w:val="es-E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4">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5">
        <w:r>
          <w:rPr>
            <w:rStyle w:val="EnlacedeInternet"/>
            <w:rFonts w:cs="Times New Roman"/>
          </w:rPr>
          <w:t>https://seuelectronica.terrassa.cat</w:t>
        </w:r>
      </w:hyperlink>
      <w:r>
        <w:rPr/>
        <w:t>.</w:t>
      </w:r>
    </w:p>
    <w:p>
      <w:pPr>
        <w:pStyle w:val="PlainText"/>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pPr>
      <w: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pPr>
      <w:r>
        <w:rPr/>
      </w:r>
    </w:p>
    <w:sectPr>
      <w:headerReference w:type="default" r:id="rId6"/>
      <w:footerReference w:type="default" r:id="rId7"/>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utch">
    <w:altName w:val="Cambria"/>
    <w:charset w:val="00"/>
    <w:family w:val="roman"/>
    <w:pitch w:val="variable"/>
  </w:font>
  <w:font w:name="Microsoft Sans 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941"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679"/>
      <w:gridCol w:w="6261"/>
    </w:tblGrid>
    <w:tr>
      <w:trPr>
        <w:trHeight w:val="1487" w:hRule="atLeast"/>
      </w:trPr>
      <w:tc>
        <w:tcPr>
          <w:tcW w:w="3679"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261" w:type="dxa"/>
          <w:tcBorders/>
          <w:vAlign w:val="center"/>
        </w:tcPr>
        <w:p>
          <w:pPr>
            <w:pStyle w:val="Capalera"/>
            <w:widowControl w:val="false"/>
            <w:jc w:val="right"/>
            <w:rPr>
              <w:b/>
              <w:b/>
              <w:sz w:val="18"/>
            </w:rPr>
          </w:pPr>
          <w:r>
            <w:rPr>
              <w:b/>
              <w:sz w:val="18"/>
            </w:rPr>
            <w:t>Servei de Contractació</w:t>
          </w:r>
        </w:p>
        <w:p>
          <w:pPr>
            <w:pStyle w:val="Capalera"/>
            <w:widowControl w:val="false"/>
            <w:jc w:val="right"/>
            <w:rPr>
              <w:sz w:val="18"/>
            </w:rPr>
          </w:pPr>
          <w:r>
            <w:rPr>
              <w:sz w:val="18"/>
            </w:rPr>
            <w:t>Plaça Didó, 5</w:t>
          </w:r>
        </w:p>
        <w:p>
          <w:pPr>
            <w:pStyle w:val="Capalera"/>
            <w:widowControl w:val="false"/>
            <w:jc w:val="right"/>
            <w:rPr>
              <w:sz w:val="18"/>
            </w:rPr>
          </w:pPr>
          <w:r>
            <w:rPr>
              <w:sz w:val="18"/>
            </w:rPr>
            <w:t>08221 Terrassa</w:t>
          </w:r>
        </w:p>
        <w:p>
          <w:pPr>
            <w:pStyle w:val="Capalera"/>
            <w:widowControl w:val="false"/>
            <w:jc w:val="right"/>
            <w:rPr>
              <w:sz w:val="18"/>
            </w:rPr>
          </w:pPr>
          <w:r>
            <w:rPr>
              <w:sz w:val="18"/>
            </w:rPr>
            <w:t>Tel. 93 739 70 00</w:t>
          </w:r>
        </w:p>
        <w:p>
          <w:pPr>
            <w:pStyle w:val="Capalera"/>
            <w:widowControl w:val="false"/>
            <w:jc w:val="right"/>
            <w:rPr/>
          </w:pPr>
          <w:hyperlink r:id="rId2">
            <w:r>
              <w:rPr>
                <w:rStyle w:val="EnlacedeInternet"/>
                <w:rFonts w:cs="Times New Roman"/>
                <w:sz w:val="18"/>
              </w:rPr>
              <w:t>contractacio@terrassa.cat</w:t>
            </w:r>
          </w:hyperlink>
        </w:p>
        <w:p>
          <w:pPr>
            <w:pStyle w:val="Capalera"/>
            <w:widowControl w:val="false"/>
            <w:jc w:val="right"/>
            <w:rPr>
              <w:sz w:val="18"/>
            </w:rPr>
          </w:pPr>
          <w:hyperlink r:id="rId3">
            <w:r>
              <w:rPr>
                <w:rStyle w:val="EnlacedeInternet"/>
                <w:rFonts w:cs="Times New Roman"/>
                <w:sz w:val="18"/>
              </w:rPr>
              <w:t>http://seuelectronica.terrassa.cat/web/seu/perfil-de-contractant</w:t>
            </w:r>
          </w:hyperlink>
        </w:p>
      </w:tc>
    </w:tr>
    <w:tr>
      <w:trPr>
        <w:trHeight w:val="643" w:hRule="atLeast"/>
      </w:trPr>
      <w:tc>
        <w:tcPr>
          <w:tcW w:w="3679" w:type="dxa"/>
          <w:tcBorders/>
        </w:tcPr>
        <w:p>
          <w:pPr>
            <w:pStyle w:val="Capalera"/>
            <w:widowControl w:val="false"/>
            <w:snapToGrid w:val="false"/>
            <w:ind w:right="-4724" w:hanging="0"/>
            <w:rPr>
              <w:sz w:val="18"/>
            </w:rPr>
          </w:pPr>
          <w:r>
            <w:rPr>
              <w:sz w:val="18"/>
            </w:rPr>
          </w:r>
        </w:p>
      </w:tc>
      <w:tc>
        <w:tcPr>
          <w:tcW w:w="6261" w:type="dxa"/>
          <w:tcBorders/>
        </w:tcPr>
        <w:p>
          <w:pPr>
            <w:pStyle w:val="Capalera"/>
            <w:widowControl w:val="false"/>
            <w:spacing w:before="60" w:after="60"/>
            <w:jc w:val="right"/>
            <w:rPr/>
          </w:pPr>
          <w:r>
            <w:rPr/>
            <w:t>Ref.: Expedient ECAS-05502/2024</w:t>
          </w:r>
        </w:p>
        <w:p>
          <w:pPr>
            <w:pStyle w:val="Capalera"/>
            <w:widowControl w:val="false"/>
            <w:spacing w:before="60" w:after="60"/>
            <w:jc w:val="right"/>
            <w:rPr/>
          </w:pPr>
          <w:r>
            <w:rPr/>
          </w:r>
        </w:p>
      </w:tc>
    </w:tr>
  </w:tbl>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ol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ol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ol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ol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ol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ol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ol7Car"/>
    <w:qFormat/>
    <w:rsid w:val="00fa1e7a"/>
    <w:pPr>
      <w:keepNext w:val="true"/>
      <w:numPr>
        <w:ilvl w:val="6"/>
        <w:numId w:val="1"/>
      </w:numPr>
      <w:jc w:val="both"/>
      <w:outlineLvl w:val="6"/>
    </w:pPr>
    <w:rPr>
      <w:b/>
      <w:sz w:val="22"/>
    </w:rPr>
  </w:style>
  <w:style w:type="paragraph" w:styleId="Encapalament8">
    <w:name w:val="Heading 8"/>
    <w:basedOn w:val="Normal"/>
    <w:next w:val="Normal"/>
    <w:link w:val="Ttol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ol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ol1Car" w:customStyle="1">
    <w:name w:val="Títol 1 Car"/>
    <w:basedOn w:val="DefaultParagraphFont"/>
    <w:link w:val="Ttol1"/>
    <w:uiPriority w:val="99"/>
    <w:qFormat/>
    <w:locked/>
    <w:rPr>
      <w:rFonts w:ascii="Cambria" w:hAnsi="Cambria" w:cs="Times New Roman"/>
      <w:b/>
      <w:bCs/>
      <w:color w:val="00000A"/>
      <w:kern w:val="2"/>
      <w:sz w:val="32"/>
      <w:szCs w:val="32"/>
      <w:lang w:val="ca-ES" w:eastAsia="zh-CN"/>
    </w:rPr>
  </w:style>
  <w:style w:type="character" w:styleId="Ttol2Car" w:customStyle="1">
    <w:name w:val="Títol 2 Car"/>
    <w:basedOn w:val="DefaultParagraphFont"/>
    <w:link w:val="Ttol2"/>
    <w:uiPriority w:val="99"/>
    <w:semiHidden/>
    <w:qFormat/>
    <w:locked/>
    <w:rPr>
      <w:rFonts w:ascii="Cambria" w:hAnsi="Cambria" w:cs="Times New Roman"/>
      <w:b/>
      <w:bCs/>
      <w:i/>
      <w:iCs/>
      <w:color w:val="00000A"/>
      <w:sz w:val="28"/>
      <w:szCs w:val="28"/>
      <w:lang w:val="ca-ES" w:eastAsia="zh-CN"/>
    </w:rPr>
  </w:style>
  <w:style w:type="character" w:styleId="Ttol3Car" w:customStyle="1">
    <w:name w:val="Títol 3 Car"/>
    <w:basedOn w:val="DefaultParagraphFont"/>
    <w:link w:val="Ttol3"/>
    <w:uiPriority w:val="99"/>
    <w:semiHidden/>
    <w:qFormat/>
    <w:locked/>
    <w:rPr>
      <w:rFonts w:ascii="Cambria" w:hAnsi="Cambria" w:cs="Times New Roman"/>
      <w:b/>
      <w:bCs/>
      <w:color w:val="00000A"/>
      <w:sz w:val="26"/>
      <w:szCs w:val="26"/>
      <w:lang w:val="ca-ES" w:eastAsia="zh-CN"/>
    </w:rPr>
  </w:style>
  <w:style w:type="character" w:styleId="Ttol4Car" w:customStyle="1">
    <w:name w:val="Títol 4 Car"/>
    <w:basedOn w:val="DefaultParagraphFont"/>
    <w:link w:val="Ttol4"/>
    <w:uiPriority w:val="99"/>
    <w:semiHidden/>
    <w:qFormat/>
    <w:locked/>
    <w:rPr>
      <w:rFonts w:ascii="Calibri" w:hAnsi="Calibri" w:cs="Times New Roman"/>
      <w:b/>
      <w:bCs/>
      <w:color w:val="00000A"/>
      <w:sz w:val="28"/>
      <w:szCs w:val="28"/>
      <w:lang w:val="ca-ES" w:eastAsia="zh-CN"/>
    </w:rPr>
  </w:style>
  <w:style w:type="character" w:styleId="Ttol5Car" w:customStyle="1">
    <w:name w:val="Títol 5 Car"/>
    <w:basedOn w:val="DefaultParagraphFont"/>
    <w:link w:val="Ttol5"/>
    <w:uiPriority w:val="99"/>
    <w:semiHidden/>
    <w:qFormat/>
    <w:locked/>
    <w:rPr>
      <w:rFonts w:ascii="Calibri" w:hAnsi="Calibri" w:cs="Times New Roman"/>
      <w:b/>
      <w:bCs/>
      <w:i/>
      <w:iCs/>
      <w:color w:val="00000A"/>
      <w:sz w:val="26"/>
      <w:szCs w:val="26"/>
      <w:lang w:val="ca-ES" w:eastAsia="zh-CN"/>
    </w:rPr>
  </w:style>
  <w:style w:type="character" w:styleId="Ttol6Car" w:customStyle="1">
    <w:name w:val="Títol 6 Car"/>
    <w:basedOn w:val="DefaultParagraphFont"/>
    <w:link w:val="Ttol6"/>
    <w:uiPriority w:val="99"/>
    <w:semiHidden/>
    <w:qFormat/>
    <w:locked/>
    <w:rPr>
      <w:rFonts w:ascii="Calibri" w:hAnsi="Calibri" w:cs="Times New Roman"/>
      <w:b/>
      <w:bCs/>
      <w:color w:val="00000A"/>
      <w:lang w:val="ca-ES" w:eastAsia="zh-CN"/>
    </w:rPr>
  </w:style>
  <w:style w:type="character" w:styleId="Ttol7Car" w:customStyle="1">
    <w:name w:val="Títol 7 Car"/>
    <w:basedOn w:val="DefaultParagraphFont"/>
    <w:link w:val="Ttol7"/>
    <w:uiPriority w:val="99"/>
    <w:qFormat/>
    <w:locked/>
    <w:rPr>
      <w:rFonts w:ascii="Arial" w:hAnsi="Arial" w:eastAsia="SimSun;宋体"/>
      <w:b/>
      <w:color w:val="00000A"/>
      <w:szCs w:val="20"/>
      <w:lang w:val="ca-ES" w:eastAsia="zh-CN"/>
    </w:rPr>
  </w:style>
  <w:style w:type="character" w:styleId="Ttol8Car" w:customStyle="1">
    <w:name w:val="Títol 8 Car"/>
    <w:basedOn w:val="DefaultParagraphFont"/>
    <w:link w:val="Ttol8"/>
    <w:uiPriority w:val="99"/>
    <w:semiHidden/>
    <w:qFormat/>
    <w:locked/>
    <w:rPr>
      <w:rFonts w:ascii="Calibri" w:hAnsi="Calibri" w:cs="Times New Roman"/>
      <w:i/>
      <w:iCs/>
      <w:color w:val="00000A"/>
      <w:sz w:val="24"/>
      <w:szCs w:val="24"/>
      <w:lang w:val="ca-ES" w:eastAsia="zh-CN"/>
    </w:rPr>
  </w:style>
  <w:style w:type="character" w:styleId="Ttol9Car" w:customStyle="1">
    <w:name w:val="Títol 9 Car"/>
    <w:basedOn w:val="DefaultParagraphFont"/>
    <w:link w:val="Ttol9"/>
    <w:uiPriority w:val="99"/>
    <w:semiHidden/>
    <w:qFormat/>
    <w:locked/>
    <w:rPr>
      <w:rFonts w:ascii="Cambria" w:hAnsi="Cambria" w:cs="Times New Roman"/>
      <w:color w:val="00000A"/>
      <w:lang w:val="ca-ES" w:eastAsia="zh-CN"/>
    </w:rPr>
  </w:style>
  <w:style w:type="character" w:styleId="WW8Num1z0" w:customStyle="1">
    <w:name w:val="WW8Num1z0"/>
    <w:uiPriority w:val="99"/>
    <w:qFormat/>
    <w:rsid w:val="00fa1e7a"/>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uiPriority w:val="99"/>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olCar" w:customStyle="1">
    <w:name w:val="Títol Car"/>
    <w:basedOn w:val="DefaultParagraphFont"/>
    <w:link w:val="Ttol"/>
    <w:uiPriority w:val="99"/>
    <w:qFormat/>
    <w:locked/>
    <w:rPr>
      <w:rFonts w:ascii="Cambria" w:hAnsi="Cambria" w:cs="Times New Roman"/>
      <w:b/>
      <w:bCs/>
      <w:color w:val="00000A"/>
      <w:kern w:val="2"/>
      <w:sz w:val="32"/>
      <w:szCs w:val="32"/>
      <w:lang w:val="ca-ES" w:eastAsia="zh-CN"/>
    </w:rPr>
  </w:style>
  <w:style w:type="character" w:styleId="TextindependentCar" w:customStyle="1">
    <w:name w:val="Text independent Car"/>
    <w:basedOn w:val="DefaultParagraphFont"/>
    <w:link w:val="Textindependent"/>
    <w:uiPriority w:val="99"/>
    <w:semiHidden/>
    <w:qFormat/>
    <w:locked/>
    <w:rPr>
      <w:rFonts w:ascii="Arial" w:hAnsi="Arial" w:eastAsia="SimSun;宋体" w:cs="Times New Roman"/>
      <w:color w:val="00000A"/>
      <w:sz w:val="20"/>
      <w:szCs w:val="20"/>
      <w:lang w:val="ca-ES" w:eastAsia="zh-CN"/>
    </w:rPr>
  </w:style>
  <w:style w:type="character" w:styleId="CapaleraCar" w:customStyle="1">
    <w:name w:val="Capçalera Car"/>
    <w:basedOn w:val="DefaultParagraphFont"/>
    <w:link w:val="Capalera"/>
    <w:uiPriority w:val="99"/>
    <w:semiHidden/>
    <w:qFormat/>
    <w:locked/>
    <w:rPr>
      <w:rFonts w:ascii="Arial" w:hAnsi="Arial" w:eastAsia="SimSun;宋体" w:cs="Times New Roman"/>
      <w:color w:val="00000A"/>
      <w:sz w:val="20"/>
      <w:szCs w:val="20"/>
      <w:lang w:val="ca-ES" w:eastAsia="zh-CN"/>
    </w:rPr>
  </w:style>
  <w:style w:type="character" w:styleId="PeuCar" w:customStyle="1">
    <w:name w:val="Peu Car"/>
    <w:basedOn w:val="DefaultParagraphFont"/>
    <w:link w:val="Peu"/>
    <w:uiPriority w:val="99"/>
    <w:semiHidden/>
    <w:qFormat/>
    <w:locked/>
    <w:rPr>
      <w:rFonts w:ascii="Arial" w:hAnsi="Arial" w:eastAsia="SimSun;宋体" w:cs="Times New Roman"/>
      <w:color w:val="00000A"/>
      <w:sz w:val="20"/>
      <w:szCs w:val="20"/>
      <w:lang w:val="ca-ES" w:eastAsia="zh-CN"/>
    </w:rPr>
  </w:style>
  <w:style w:type="character" w:styleId="Textindependent2Car" w:customStyle="1">
    <w:name w:val="Text independent 2 Car"/>
    <w:basedOn w:val="DefaultParagraphFont"/>
    <w:link w:val="Textindependent2"/>
    <w:uiPriority w:val="99"/>
    <w:semiHidden/>
    <w:qFormat/>
    <w:locked/>
    <w:rPr>
      <w:rFonts w:ascii="Arial" w:hAnsi="Arial" w:eastAsia="SimSun;宋体" w:cs="Times New Roman"/>
      <w:color w:val="00000A"/>
      <w:sz w:val="20"/>
      <w:szCs w:val="20"/>
      <w:lang w:val="ca-ES" w:eastAsia="zh-CN"/>
    </w:rPr>
  </w:style>
  <w:style w:type="character" w:styleId="MapadeldocumentCar" w:customStyle="1">
    <w:name w:val="Mapa del document Car"/>
    <w:basedOn w:val="DefaultParagraphFont"/>
    <w:link w:val="Mapadeldocument"/>
    <w:uiPriority w:val="99"/>
    <w:semiHidden/>
    <w:qFormat/>
    <w:locked/>
    <w:rPr>
      <w:rFonts w:ascii="Times New Roman" w:hAnsi="Times New Roman" w:eastAsia="SimSun;宋体" w:cs="Times New Roman"/>
      <w:color w:val="00000A"/>
      <w:sz w:val="2"/>
      <w:lang w:val="ca-ES" w:eastAsia="zh-CN"/>
    </w:rPr>
  </w:style>
  <w:style w:type="character" w:styleId="Textindependent3Car" w:customStyle="1">
    <w:name w:val="Text independent 3 Car"/>
    <w:basedOn w:val="DefaultParagraphFont"/>
    <w:link w:val="Textindependent3"/>
    <w:uiPriority w:val="99"/>
    <w:semiHidden/>
    <w:qFormat/>
    <w:locked/>
    <w:rPr>
      <w:rFonts w:ascii="Arial" w:hAnsi="Arial" w:eastAsia="SimSun;宋体" w:cs="Times New Roman"/>
      <w:color w:val="00000A"/>
      <w:sz w:val="16"/>
      <w:szCs w:val="16"/>
      <w:lang w:val="ca-ES" w:eastAsia="zh-CN"/>
    </w:rPr>
  </w:style>
  <w:style w:type="character" w:styleId="TextsenseformatCar" w:customStyle="1">
    <w:name w:val="Text sense format Car"/>
    <w:basedOn w:val="DefaultParagraphFont"/>
    <w:link w:val="Textsenseformat"/>
    <w:uiPriority w:val="99"/>
    <w:semiHidden/>
    <w:qFormat/>
    <w:locked/>
    <w:rPr>
      <w:rFonts w:ascii="Courier New" w:hAnsi="Courier New" w:eastAsia="SimSun;宋体" w:cs="Courier New"/>
      <w:color w:val="00000A"/>
      <w:sz w:val="20"/>
      <w:szCs w:val="20"/>
      <w:lang w:val="ca-ES" w:eastAsia="zh-CN"/>
    </w:rPr>
  </w:style>
  <w:style w:type="character" w:styleId="SagniadetextindependentCar" w:customStyle="1">
    <w:name w:val="Sagnia de text independent Car"/>
    <w:basedOn w:val="DefaultParagraphFont"/>
    <w:link w:val="Sagniadetextindependent"/>
    <w:uiPriority w:val="99"/>
    <w:semiHidden/>
    <w:qFormat/>
    <w:locked/>
    <w:rPr>
      <w:rFonts w:ascii="Arial" w:hAnsi="Arial" w:eastAsia="SimSun;宋体" w:cs="Times New Roman"/>
      <w:color w:val="00000A"/>
      <w:sz w:val="20"/>
      <w:szCs w:val="20"/>
      <w:lang w:val="ca-ES" w:eastAsia="zh-CN"/>
    </w:rPr>
  </w:style>
  <w:style w:type="character" w:styleId="Sagniadetextindependent2Car" w:customStyle="1">
    <w:name w:val="Sagnia de text independent 2 Car"/>
    <w:basedOn w:val="DefaultParagraphFont"/>
    <w:link w:val="Sagniadetextindependent2"/>
    <w:uiPriority w:val="99"/>
    <w:semiHidden/>
    <w:qFormat/>
    <w:locked/>
    <w:rPr>
      <w:rFonts w:ascii="Arial" w:hAnsi="Arial" w:eastAsia="SimSun;宋体" w:cs="Times New Roman"/>
      <w:color w:val="00000A"/>
      <w:sz w:val="20"/>
      <w:szCs w:val="20"/>
      <w:lang w:val="ca-ES" w:eastAsia="zh-CN"/>
    </w:rPr>
  </w:style>
  <w:style w:type="character" w:styleId="Sagniadetextindependent3Car" w:customStyle="1">
    <w:name w:val="Sagnia de text independent 3 Car"/>
    <w:basedOn w:val="DefaultParagraphFont"/>
    <w:link w:val="Sagniadetextindependent3"/>
    <w:uiPriority w:val="99"/>
    <w:semiHidden/>
    <w:qFormat/>
    <w:locked/>
    <w:rPr>
      <w:rFonts w:ascii="Arial" w:hAnsi="Arial" w:eastAsia="SimSun;宋体" w:cs="Times New Roman"/>
      <w:color w:val="00000A"/>
      <w:sz w:val="16"/>
      <w:szCs w:val="16"/>
      <w:lang w:val="ca-ES" w:eastAsia="zh-CN"/>
    </w:rPr>
  </w:style>
  <w:style w:type="character" w:styleId="TextdenotaapeudepginaCar" w:customStyle="1">
    <w:name w:val="Text de nota a peu de pàgina Car"/>
    <w:basedOn w:val="DefaultParagraphFont"/>
    <w:link w:val="Textdenotaapeudepgina"/>
    <w:uiPriority w:val="99"/>
    <w:semiHidden/>
    <w:qFormat/>
    <w:locked/>
    <w:rPr>
      <w:rFonts w:ascii="Arial" w:hAnsi="Arial" w:eastAsia="SimSun;宋体" w:cs="Times New Roman"/>
      <w:color w:val="00000A"/>
      <w:sz w:val="20"/>
      <w:szCs w:val="20"/>
      <w:lang w:val="ca-ES" w:eastAsia="zh-CN"/>
    </w:rPr>
  </w:style>
  <w:style w:type="character" w:styleId="TextdeglobusCar" w:customStyle="1">
    <w:name w:val="Text de globus Car"/>
    <w:basedOn w:val="DefaultParagraphFont"/>
    <w:link w:val="Textdeglobus"/>
    <w:uiPriority w:val="99"/>
    <w:semiHidden/>
    <w:qFormat/>
    <w:locked/>
    <w:rPr>
      <w:rFonts w:ascii="Times New Roman" w:hAnsi="Times New Roman" w:eastAsia="SimSun;宋体" w:cs="Times New Roman"/>
      <w:color w:val="00000A"/>
      <w:sz w:val="2"/>
      <w:lang w:val="ca-ES" w:eastAsia="zh-CN"/>
    </w:rPr>
  </w:style>
  <w:style w:type="character" w:styleId="TextdecomentariCar" w:customStyle="1">
    <w:name w:val="Text de comentari Car"/>
    <w:basedOn w:val="DefaultParagraphFont"/>
    <w:link w:val="Textdecomentari"/>
    <w:uiPriority w:val="99"/>
    <w:semiHidden/>
    <w:qFormat/>
    <w:locked/>
    <w:rPr>
      <w:rFonts w:ascii="Arial" w:hAnsi="Arial" w:eastAsia="SimSun;宋体" w:cs="Times New Roman"/>
      <w:color w:val="00000A"/>
      <w:sz w:val="20"/>
      <w:szCs w:val="20"/>
      <w:lang w:val="ca-ES" w:eastAsia="zh-CN"/>
    </w:rPr>
  </w:style>
  <w:style w:type="character" w:styleId="TemadelcomentariCar" w:customStyle="1">
    <w:name w:val="Tema del comentari Car"/>
    <w:basedOn w:val="TextdecomentariCar"/>
    <w:link w:val="Temadelcomentari"/>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3e566a"/>
    <w:rPr>
      <w:color w:val="0000FF" w:themeColor="hyperlink"/>
      <w:u w:val="single"/>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independent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ol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CapaleraCar"/>
    <w:uiPriority w:val="99"/>
    <w:rsid w:val="00fa1e7a"/>
    <w:pPr/>
    <w:rPr/>
  </w:style>
  <w:style w:type="paragraph" w:styleId="Peudepgina">
    <w:name w:val="Footer"/>
    <w:basedOn w:val="Normal"/>
    <w:link w:val="Peu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independent2Car"/>
    <w:uiPriority w:val="99"/>
    <w:qFormat/>
    <w:rsid w:val="00fa1e7a"/>
    <w:pPr>
      <w:ind w:right="-1" w:hanging="0"/>
      <w:jc w:val="both"/>
    </w:pPr>
    <w:rPr/>
  </w:style>
  <w:style w:type="paragraph" w:styleId="DocumentMap">
    <w:name w:val="Document Map"/>
    <w:basedOn w:val="Normal"/>
    <w:link w:val="MapadeldocumentCar"/>
    <w:uiPriority w:val="99"/>
    <w:qFormat/>
    <w:rsid w:val="00fa1e7a"/>
    <w:pPr>
      <w:shd w:val="clear" w:color="auto" w:fill="000080"/>
    </w:pPr>
    <w:rPr>
      <w:rFonts w:ascii="Tahoma" w:hAnsi="Tahoma" w:cs="Tahoma"/>
    </w:rPr>
  </w:style>
  <w:style w:type="paragraph" w:styleId="BodyText3">
    <w:name w:val="Body Text 3"/>
    <w:basedOn w:val="Normal"/>
    <w:link w:val="Textindependent3Car"/>
    <w:uiPriority w:val="99"/>
    <w:qFormat/>
    <w:rsid w:val="00fa1e7a"/>
    <w:pPr>
      <w:jc w:val="both"/>
    </w:pPr>
    <w:rPr>
      <w:lang w:val="es-ES"/>
    </w:rPr>
  </w:style>
  <w:style w:type="paragraph" w:styleId="PlainText">
    <w:name w:val="Plain Text"/>
    <w:basedOn w:val="Normal"/>
    <w:link w:val="TextsenseformatCar"/>
    <w:uiPriority w:val="99"/>
    <w:qFormat/>
    <w:rsid w:val="00fa1e7a"/>
    <w:pPr/>
    <w:rPr>
      <w:rFonts w:ascii="Courier New" w:hAnsi="Courier New" w:cs="Courier New"/>
    </w:rPr>
  </w:style>
  <w:style w:type="paragraph" w:styleId="Sagnatdelcosdeltext">
    <w:name w:val="Body Text Indent"/>
    <w:basedOn w:val="Normal"/>
    <w:link w:val="SagniadetextindependentCar"/>
    <w:uiPriority w:val="99"/>
    <w:rsid w:val="00fa1e7a"/>
    <w:pPr>
      <w:ind w:left="360" w:hanging="0"/>
      <w:jc w:val="both"/>
    </w:pPr>
    <w:rPr>
      <w:sz w:val="22"/>
    </w:rPr>
  </w:style>
  <w:style w:type="paragraph" w:styleId="BodyTextIndent2">
    <w:name w:val="Body Text Indent 2"/>
    <w:basedOn w:val="Normal"/>
    <w:link w:val="Sagniadetextindependent2Car"/>
    <w:uiPriority w:val="99"/>
    <w:qFormat/>
    <w:rsid w:val="00fa1e7a"/>
    <w:pPr>
      <w:ind w:left="426" w:hanging="0"/>
      <w:jc w:val="both"/>
    </w:pPr>
    <w:rPr>
      <w:sz w:val="22"/>
    </w:rPr>
  </w:style>
  <w:style w:type="paragraph" w:styleId="BodyTextIndent3">
    <w:name w:val="Body Text Indent 3"/>
    <w:basedOn w:val="Normal"/>
    <w:link w:val="Sagniadetextindependent3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denotaapeudepginaCar"/>
    <w:uiPriority w:val="99"/>
    <w:rsid w:val="00fa1e7a"/>
    <w:pPr/>
    <w:rPr/>
  </w:style>
  <w:style w:type="paragraph" w:styleId="BalloonText">
    <w:name w:val="Balloon Text"/>
    <w:basedOn w:val="Normal"/>
    <w:link w:val="TextdeglobusCar"/>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decomentariCar"/>
    <w:uiPriority w:val="99"/>
    <w:qFormat/>
    <w:rsid w:val="00fa1e7a"/>
    <w:pPr/>
    <w:rPr/>
  </w:style>
  <w:style w:type="paragraph" w:styleId="Annotationsubject">
    <w:name w:val="annotation subject"/>
    <w:basedOn w:val="Annotationtext"/>
    <w:link w:val="TemadelcomentariCar"/>
    <w:uiPriority w:val="99"/>
    <w:qFormat/>
    <w:rsid w:val="00fa1e7a"/>
    <w:pPr/>
    <w:rPr>
      <w:b/>
      <w:bCs/>
    </w:rPr>
  </w:style>
  <w:style w:type="paragraph" w:styleId="ListParagraph">
    <w:name w:val="List Paragraph"/>
    <w:basedOn w:val="Normal"/>
    <w:uiPriority w:val="1"/>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1" w:customStyle="1">
    <w:name w:val="Paràgraf de llista1"/>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ableParagraph" w:customStyle="1">
    <w:name w:val="Table Paragraph"/>
    <w:basedOn w:val="Normal"/>
    <w:uiPriority w:val="1"/>
    <w:qFormat/>
    <w:rsid w:val="0061380b"/>
    <w:pPr>
      <w:widowControl w:val="false"/>
      <w:suppressAutoHyphens w:val="false"/>
    </w:pPr>
    <w:rPr>
      <w:rFonts w:ascii="Microsoft Sans Serif" w:hAnsi="Microsoft Sans Serif" w:eastAsia="Microsoft Sans Serif" w:cs="Microsoft Sans Serif"/>
      <w:color w:val="auto"/>
      <w:sz w:val="22"/>
      <w:szCs w:val="22"/>
      <w:lang w:eastAsia="en-US"/>
    </w:rPr>
  </w:style>
  <w:style w:type="paragraph" w:styleId="Textosinformato2" w:customStyle="1">
    <w:name w:val="Texto sin formato2"/>
    <w:basedOn w:val="Normal"/>
    <w:qFormat/>
    <w:rsid w:val="00d144bf"/>
    <w:pPr/>
    <w:rPr>
      <w:rFonts w:ascii="Courier New" w:hAnsi="Courier New" w:eastAsia="NSimSun" w:cs="Courier New"/>
    </w:rPr>
  </w:style>
  <w:style w:type="numbering" w:styleId="NoList" w:default="1">
    <w:name w:val="No List"/>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8b511d"/>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6642d5"/>
    <w:rPr>
      <w:rFonts w:asciiTheme="minorHAnsi" w:hAnsiTheme="minorHAnsi" w:eastAsiaTheme="minorHAnsi" w:cstheme="minorBidi"/>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003/L00016-00034.pdf" TargetMode="External"/><Relationship Id="rId3" Type="http://schemas.openxmlformats.org/officeDocument/2006/relationships/hyperlink" Target="https://seuelectronica.terrassa.cat/web/seu/ajuda/notificacio-electronica" TargetMode="External"/><Relationship Id="rId4" Type="http://schemas.openxmlformats.org/officeDocument/2006/relationships/hyperlink" Target="https://seuelectronica.terrassa.cat/" TargetMode="External"/><Relationship Id="rId5" Type="http://schemas.openxmlformats.org/officeDocument/2006/relationships/hyperlink" Target="https://seuelectronica.terrassa.ca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9A63-0671-42F7-B406-188E38E6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Application>LibreOffice/7.1.1.2$Windows_X86_64 LibreOffice_project/fe0b08f4af1bacafe4c7ecc87ce55bb426164676</Application>
  <AppVersion>15.0000</AppVersion>
  <Pages>10</Pages>
  <Words>2825</Words>
  <Characters>16528</Characters>
  <CharactersWithSpaces>19277</CharactersWithSpaces>
  <Paragraphs>120</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2024-09-23T11:18:00Z</dcterms:created>
  <dc:creator>Francisco Javier Morales Gámez</dc:creator>
  <dc:description/>
  <dc:language>ca-ES</dc:language>
  <cp:lastModifiedBy/>
  <cp:lastPrinted>1995-11-21T17:41:00Z</cp:lastPrinted>
  <dcterms:modified xsi:type="dcterms:W3CDTF">2025-04-22T08:56:23Z</dcterms:modified>
  <cp:revision>113</cp:revision>
  <dc:subject/>
  <dc:title>PLEC DE CLÀUSULES ADMINISTTRATIVES PARTICULARS REGULADORES DEL CONTRACTE D'OBRES D'URBANITZACIÓ DEL SECTOR DE SANTA MARGARITA I, UNITAT D'ACTUACIÓ EN SÒL URBÀ NÚM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