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311E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D052D87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AB087E2" w14:textId="77777777" w:rsidR="002A7060" w:rsidRPr="00AF0C45" w:rsidRDefault="002A7060" w:rsidP="002A7060">
      <w:pPr>
        <w:jc w:val="center"/>
        <w:outlineLvl w:val="0"/>
        <w:rPr>
          <w:rFonts w:ascii="Arial" w:hAnsi="Arial"/>
          <w:b/>
          <w:sz w:val="20"/>
        </w:rPr>
      </w:pPr>
      <w:r w:rsidRPr="00AF0C45">
        <w:rPr>
          <w:rFonts w:ascii="Arial" w:hAnsi="Arial"/>
          <w:b/>
          <w:sz w:val="20"/>
        </w:rPr>
        <w:t>ANEXO 3</w:t>
      </w:r>
    </w:p>
    <w:p w14:paraId="7159BC0B" w14:textId="77777777" w:rsidR="002A7060" w:rsidRPr="00AF0C45" w:rsidRDefault="002A7060" w:rsidP="002A7060">
      <w:pPr>
        <w:jc w:val="center"/>
        <w:outlineLvl w:val="0"/>
        <w:rPr>
          <w:rFonts w:ascii="Arial" w:hAnsi="Arial"/>
          <w:b/>
          <w:sz w:val="20"/>
        </w:rPr>
      </w:pPr>
    </w:p>
    <w:p w14:paraId="1A8FF520" w14:textId="77777777" w:rsidR="002A7060" w:rsidRPr="00AF0C45" w:rsidRDefault="002A7060" w:rsidP="002A7060">
      <w:pPr>
        <w:jc w:val="center"/>
        <w:rPr>
          <w:rFonts w:ascii="Arial" w:hAnsi="Arial" w:cs="Arial"/>
          <w:b/>
          <w:sz w:val="22"/>
          <w:szCs w:val="22"/>
        </w:rPr>
      </w:pPr>
    </w:p>
    <w:p w14:paraId="1FBB7B4F" w14:textId="77777777" w:rsidR="002A7060" w:rsidRPr="00AF0C45" w:rsidRDefault="002A7060" w:rsidP="002A7060">
      <w:pPr>
        <w:jc w:val="center"/>
        <w:rPr>
          <w:rFonts w:ascii="Arial" w:hAnsi="Arial"/>
          <w:b/>
          <w:sz w:val="22"/>
        </w:rPr>
      </w:pPr>
      <w:r w:rsidRPr="00AF0C45">
        <w:rPr>
          <w:rFonts w:ascii="Arial" w:hAnsi="Arial"/>
          <w:b/>
          <w:sz w:val="22"/>
        </w:rPr>
        <w:t>DECLARACIÓN RESPONSABLE SOBRE LA VIGENCIA DE LOS DATOS QUE CONSTAN EN EL RELI O EN EL ROLECE</w:t>
      </w:r>
    </w:p>
    <w:p w14:paraId="76763F64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16ADA49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B44FF34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>Denominación social de la empresa: .........................................................................................</w:t>
      </w:r>
    </w:p>
    <w:p w14:paraId="50FF622E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706654F3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>NIF de la empresa: .................</w:t>
      </w:r>
    </w:p>
    <w:p w14:paraId="20D5F11B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4A8F51FB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>Nombre y apellidos del representante legal: ................................................................................................</w:t>
      </w:r>
    </w:p>
    <w:p w14:paraId="7748D45C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4007C6E2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>NIF del representante legal: .................</w:t>
      </w:r>
    </w:p>
    <w:p w14:paraId="05659084" w14:textId="77777777" w:rsidR="002A7060" w:rsidRPr="00AF0C45" w:rsidRDefault="002A7060" w:rsidP="002A7060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465C536" w14:textId="77777777" w:rsidR="002A7060" w:rsidRPr="00AF0C45" w:rsidRDefault="002A7060" w:rsidP="002A7060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6F4B775D" w14:textId="77777777" w:rsidR="002A7060" w:rsidRPr="00AF0C45" w:rsidRDefault="002A7060" w:rsidP="002A7060">
      <w:pPr>
        <w:jc w:val="both"/>
        <w:rPr>
          <w:rFonts w:ascii="Arial" w:eastAsia="Arial" w:hAnsi="Arial" w:cs="Arial"/>
          <w:sz w:val="20"/>
          <w:szCs w:val="20"/>
        </w:rPr>
      </w:pPr>
    </w:p>
    <w:p w14:paraId="3D2F2751" w14:textId="77777777" w:rsidR="002A7060" w:rsidRPr="00AF0C45" w:rsidRDefault="002A7060" w:rsidP="002A7060">
      <w:pPr>
        <w:jc w:val="both"/>
        <w:rPr>
          <w:rFonts w:ascii="Arial" w:eastAsia="Arial" w:hAnsi="Arial" w:cs="Arial"/>
          <w:sz w:val="20"/>
          <w:szCs w:val="20"/>
        </w:rPr>
      </w:pPr>
      <w:r w:rsidRPr="00AF0C45">
        <w:rPr>
          <w:rFonts w:ascii="Arial" w:eastAsia="Arial" w:hAnsi="Arial" w:cs="Arial"/>
          <w:sz w:val="20"/>
          <w:szCs w:val="20"/>
        </w:rPr>
        <w:t xml:space="preserve">El/La abajo firmante/a, en nombre </w:t>
      </w:r>
      <w:r w:rsidRPr="00AF0C45">
        <w:rPr>
          <w:rFonts w:ascii="Arial" w:eastAsia="Arial" w:hAnsi="Arial" w:cs="Arial"/>
          <w:iCs/>
          <w:sz w:val="20"/>
          <w:szCs w:val="20"/>
        </w:rPr>
        <w:t>propio/de la empresa que representa</w:t>
      </w:r>
      <w:r w:rsidRPr="00AF0C45">
        <w:rPr>
          <w:rFonts w:ascii="Arial" w:eastAsia="Arial" w:hAnsi="Arial" w:cs="Arial"/>
          <w:sz w:val="20"/>
          <w:szCs w:val="20"/>
        </w:rPr>
        <w:t>, habiendo solicitado participar en el sistema dinámico de adquisición 13/2023, relativo al suministro de material fungible de laboratorio, equipamiento, mantenimiento de equipos científicos y gases,</w:t>
      </w:r>
    </w:p>
    <w:p w14:paraId="55042411" w14:textId="77777777" w:rsidR="002A7060" w:rsidRPr="00AF0C45" w:rsidRDefault="002A7060" w:rsidP="002A7060">
      <w:pPr>
        <w:jc w:val="both"/>
        <w:rPr>
          <w:rFonts w:ascii="Arial" w:hAnsi="Arial" w:cs="Arial"/>
          <w:bCs/>
          <w:sz w:val="20"/>
          <w:szCs w:val="20"/>
        </w:rPr>
      </w:pPr>
    </w:p>
    <w:p w14:paraId="1AE8919F" w14:textId="77777777" w:rsidR="002A7060" w:rsidRPr="00AF0C45" w:rsidRDefault="002A7060" w:rsidP="002A7060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7273463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F0C45">
        <w:rPr>
          <w:rFonts w:ascii="Arial" w:hAnsi="Arial" w:cs="Arial"/>
          <w:b/>
          <w:sz w:val="20"/>
          <w:szCs w:val="20"/>
        </w:rPr>
        <w:t>DECLARA BAJO SU RESPONSABILIDAD</w:t>
      </w:r>
    </w:p>
    <w:p w14:paraId="66119992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4C3D6D8D" w14:textId="77777777" w:rsidR="002A7060" w:rsidRPr="00AF0C45" w:rsidRDefault="002A7060" w:rsidP="002A7060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6BA08932" w14:textId="77777777" w:rsidR="002A7060" w:rsidRPr="00AF0C45" w:rsidRDefault="002A7060" w:rsidP="002A7060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8BC2E3E" w14:textId="77777777" w:rsidR="002A7060" w:rsidRPr="00AF0C45" w:rsidRDefault="002A7060" w:rsidP="002A7060">
      <w:pPr>
        <w:pStyle w:val="Pargrafdellista"/>
        <w:numPr>
          <w:ilvl w:val="0"/>
          <w:numId w:val="1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AF0C45">
        <w:rPr>
          <w:rFonts w:ascii="Arial" w:hAnsi="Arial" w:cs="Arial"/>
          <w:bCs/>
          <w:sz w:val="20"/>
          <w:szCs w:val="20"/>
        </w:rPr>
        <w:t>Que a fecha de hoy tiene plenamente vigentes los datos que constan en el RELI o en el ROLECE en relación con la personalidad jurídica, la capacidad de obrar y la representación.</w:t>
      </w:r>
    </w:p>
    <w:p w14:paraId="3646A35E" w14:textId="77777777" w:rsidR="002A7060" w:rsidRPr="00AF0C45" w:rsidRDefault="002A7060" w:rsidP="002A7060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EF61262" w14:textId="77777777" w:rsidR="002A7060" w:rsidRPr="00AF0C45" w:rsidRDefault="002A7060" w:rsidP="002A7060">
      <w:pPr>
        <w:pStyle w:val="Pargrafdellista"/>
        <w:numPr>
          <w:ilvl w:val="0"/>
          <w:numId w:val="1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AF0C45">
        <w:rPr>
          <w:rFonts w:ascii="Arial" w:hAnsi="Arial" w:cs="Arial"/>
          <w:bCs/>
          <w:sz w:val="20"/>
          <w:szCs w:val="20"/>
        </w:rPr>
        <w:t>Que a fecha de hoy tiene plenamente vigentes los datos que constan en el RELI o en el ROLECE en relación con la clasificación empresarial (si procede).</w:t>
      </w:r>
    </w:p>
    <w:p w14:paraId="512C0D25" w14:textId="77777777" w:rsidR="002A7060" w:rsidRPr="00AF0C45" w:rsidRDefault="002A7060" w:rsidP="002A7060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2013297" w14:textId="77777777" w:rsidR="002A7060" w:rsidRPr="00AF0C45" w:rsidRDefault="002A7060" w:rsidP="002A7060">
      <w:pPr>
        <w:pStyle w:val="Pargrafdellista"/>
        <w:numPr>
          <w:ilvl w:val="0"/>
          <w:numId w:val="1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AF0C45">
        <w:rPr>
          <w:rFonts w:ascii="Arial" w:hAnsi="Arial" w:cs="Arial"/>
          <w:bCs/>
          <w:sz w:val="20"/>
          <w:szCs w:val="20"/>
        </w:rPr>
        <w:t>Que a fecha de hoy tiene plenamente vigentes los datos que constan en el RELI o en el ROLECE en relación con el alta en el impuesto sobre actividades económicas y el recibo del último pago o, en su caso, la declaración de exención.</w:t>
      </w:r>
    </w:p>
    <w:p w14:paraId="22FE7EC8" w14:textId="77777777" w:rsidR="002A7060" w:rsidRPr="00AF0C45" w:rsidRDefault="002A7060" w:rsidP="002A7060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85293C7" w14:textId="77777777" w:rsidR="002A7060" w:rsidRPr="00AF0C45" w:rsidRDefault="002A7060" w:rsidP="002A7060">
      <w:pPr>
        <w:pStyle w:val="Pargrafdellista"/>
        <w:numPr>
          <w:ilvl w:val="0"/>
          <w:numId w:val="1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AF0C45">
        <w:rPr>
          <w:rFonts w:ascii="Arial" w:hAnsi="Arial" w:cs="Arial"/>
          <w:bCs/>
          <w:sz w:val="20"/>
          <w:szCs w:val="20"/>
        </w:rPr>
        <w:t>Que a fecha de hoy tiene plenamente vigentes los datos que constan en el RELI en relación con el cumplimiento de las obligaciones tributarias y con la Seguridad Social, de conformidad con lo establecido en los artículos 13 y 14 del Reglamento General de la Ley de Contratos de las Administraciones Públicas, aprobado por el Real Decreto 1098/2001, de 12 de octubre.</w:t>
      </w:r>
    </w:p>
    <w:p w14:paraId="32FBF9F5" w14:textId="77777777" w:rsidR="002A7060" w:rsidRPr="00AF0C45" w:rsidRDefault="002A7060" w:rsidP="002A7060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7B0FC7B" w14:textId="77777777" w:rsidR="002A7060" w:rsidRPr="00AF0C45" w:rsidRDefault="002A7060" w:rsidP="002A7060">
      <w:pPr>
        <w:pStyle w:val="Pargrafdellista"/>
        <w:numPr>
          <w:ilvl w:val="0"/>
          <w:numId w:val="1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AF0C45">
        <w:rPr>
          <w:rFonts w:ascii="Arial" w:hAnsi="Arial" w:cs="Arial"/>
          <w:bCs/>
          <w:sz w:val="20"/>
          <w:szCs w:val="20"/>
        </w:rPr>
        <w:t xml:space="preserve">Que a fecha de hoy no se encuentra incurso en ninguna de las circunstancias que dan lugar a la prohibición de contratar que establece el artículo 71 de la </w:t>
      </w:r>
      <w:r w:rsidRPr="00AF0C45">
        <w:rPr>
          <w:rFonts w:ascii="Arial" w:hAnsi="Arial" w:cs="Arial"/>
          <w:sz w:val="20"/>
          <w:szCs w:val="20"/>
        </w:rPr>
        <w:t>Ley 9/2017, de 8 de noviembre, de contratos del sector público.</w:t>
      </w:r>
    </w:p>
    <w:p w14:paraId="2BD2B14F" w14:textId="77777777" w:rsidR="002A7060" w:rsidRPr="00AF0C45" w:rsidRDefault="002A7060" w:rsidP="002A7060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E8E722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DF7EF7A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BAAD2EB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D201F2D" w14:textId="3F88E911" w:rsidR="002A7060" w:rsidRPr="00AF0C45" w:rsidRDefault="002A7060" w:rsidP="00C40F6E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AF0C45">
        <w:rPr>
          <w:rFonts w:ascii="Arial" w:hAnsi="Arial" w:cs="Arial"/>
          <w:i/>
          <w:sz w:val="20"/>
          <w:szCs w:val="20"/>
        </w:rPr>
        <w:t>Fecha y firma</w:t>
      </w:r>
    </w:p>
    <w:p w14:paraId="6F585CFA" w14:textId="77777777" w:rsidR="0072558F" w:rsidRDefault="0072558F"/>
    <w:sectPr w:rsidR="0072558F" w:rsidSect="002A7060">
      <w:headerReference w:type="default" r:id="rId7"/>
      <w:footerReference w:type="default" r:id="rId8"/>
      <w:headerReference w:type="first" r:id="rId9"/>
      <w:pgSz w:w="11906" w:h="16838"/>
      <w:pgMar w:top="1701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3048" w14:textId="77777777" w:rsidR="00AF0C45" w:rsidRPr="00AF0C45" w:rsidRDefault="00AF0C45">
      <w:r w:rsidRPr="00AF0C45">
        <w:separator/>
      </w:r>
    </w:p>
  </w:endnote>
  <w:endnote w:type="continuationSeparator" w:id="0">
    <w:p w14:paraId="7B1CBB48" w14:textId="77777777" w:rsidR="00AF0C45" w:rsidRPr="00AF0C45" w:rsidRDefault="00AF0C45">
      <w:r w:rsidRPr="00AF0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2966"/>
      <w:docPartObj>
        <w:docPartGallery w:val="Page Numbers (Bottom of Page)"/>
        <w:docPartUnique/>
      </w:docPartObj>
    </w:sdtPr>
    <w:sdtEndPr>
      <w:rPr>
        <w:rFonts w:ascii="Arial" w:hAnsi="Arial" w:cs="Arial"/>
        <w:i/>
        <w:color w:val="808080" w:themeColor="background1" w:themeShade="80"/>
        <w:sz w:val="18"/>
        <w:szCs w:val="18"/>
      </w:rPr>
    </w:sdtEndPr>
    <w:sdtContent>
      <w:p w14:paraId="38EF32EA" w14:textId="77777777" w:rsidR="002A7060" w:rsidRPr="00AF0C45" w:rsidRDefault="002A7060" w:rsidP="00CE7D96">
        <w:pPr>
          <w:pStyle w:val="Peu"/>
          <w:jc w:val="right"/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</w:pP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begin"/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instrText>PAGE   \* MERGEFORMAT</w:instrText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separate"/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t>6</w:t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5D07" w14:textId="77777777" w:rsidR="00AF0C45" w:rsidRPr="00AF0C45" w:rsidRDefault="00AF0C45">
      <w:r w:rsidRPr="00AF0C45">
        <w:separator/>
      </w:r>
    </w:p>
  </w:footnote>
  <w:footnote w:type="continuationSeparator" w:id="0">
    <w:p w14:paraId="5B562C4B" w14:textId="77777777" w:rsidR="00AF0C45" w:rsidRPr="00AF0C45" w:rsidRDefault="00AF0C45">
      <w:r w:rsidRPr="00AF0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9DBF" w14:textId="77777777" w:rsidR="002A7060" w:rsidRPr="00AF0C45" w:rsidRDefault="002A7060" w:rsidP="00240088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AF0C45">
      <w:rPr>
        <w:rFonts w:ascii="Arial" w:eastAsia="Arial" w:hAnsi="Arial" w:cs="Arial"/>
        <w:i/>
        <w:noProof/>
        <w:color w:val="808080"/>
        <w:sz w:val="18"/>
        <w:szCs w:val="18"/>
      </w:rPr>
      <w:drawing>
        <wp:anchor distT="0" distB="0" distL="114300" distR="114300" simplePos="0" relativeHeight="251657728" behindDoc="1" locked="0" layoutInCell="1" allowOverlap="1" wp14:anchorId="3106E625" wp14:editId="70B7E617">
          <wp:simplePos x="0" y="0"/>
          <wp:positionH relativeFrom="column">
            <wp:posOffset>-220980</wp:posOffset>
          </wp:positionH>
          <wp:positionV relativeFrom="paragraph">
            <wp:posOffset>-221615</wp:posOffset>
          </wp:positionV>
          <wp:extent cx="1059180" cy="487680"/>
          <wp:effectExtent l="0" t="0" r="7620" b="7620"/>
          <wp:wrapTight wrapText="bothSides">
            <wp:wrapPolygon edited="0">
              <wp:start x="0" y="0"/>
              <wp:lineTo x="0" y="21094"/>
              <wp:lineTo x="21367" y="21094"/>
              <wp:lineTo x="21367" y="0"/>
              <wp:lineTo x="0" y="0"/>
            </wp:wrapPolygon>
          </wp:wrapTight>
          <wp:docPr id="1069557186" name="Imatge 1069557186" descr="Imagen que contiene Fuente, logotipo, texto, Gráfic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57186" name="Imatge 2" descr="Imatge que conté Font, logotip, text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C45">
      <w:rPr>
        <w:rFonts w:ascii="Arial" w:hAnsi="Arial" w:cs="Arial"/>
        <w:i/>
        <w:color w:val="808080" w:themeColor="background1" w:themeShade="80"/>
        <w:sz w:val="18"/>
        <w:szCs w:val="18"/>
      </w:rPr>
      <w:t>Sistema dinámico de adquisición n.º CONSU-13/2023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ABF0" w14:textId="241FE3C3" w:rsidR="008F5D47" w:rsidRPr="00AF0C45" w:rsidRDefault="008F5D47" w:rsidP="008F5D47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AF0C45">
      <w:rPr>
        <w:rFonts w:ascii="Arial" w:eastAsia="Arial" w:hAnsi="Arial" w:cs="Arial"/>
        <w:i/>
        <w:noProof/>
        <w:color w:val="808080"/>
        <w:sz w:val="18"/>
        <w:szCs w:val="18"/>
      </w:rPr>
      <w:drawing>
        <wp:anchor distT="0" distB="0" distL="114300" distR="114300" simplePos="0" relativeHeight="251659776" behindDoc="1" locked="0" layoutInCell="1" allowOverlap="1" wp14:anchorId="2CE7BC42" wp14:editId="512DEC4B">
          <wp:simplePos x="0" y="0"/>
          <wp:positionH relativeFrom="column">
            <wp:posOffset>-220980</wp:posOffset>
          </wp:positionH>
          <wp:positionV relativeFrom="paragraph">
            <wp:posOffset>-221615</wp:posOffset>
          </wp:positionV>
          <wp:extent cx="1059180" cy="487680"/>
          <wp:effectExtent l="0" t="0" r="7620" b="7620"/>
          <wp:wrapTight wrapText="bothSides">
            <wp:wrapPolygon edited="0">
              <wp:start x="0" y="0"/>
              <wp:lineTo x="0" y="21094"/>
              <wp:lineTo x="21367" y="21094"/>
              <wp:lineTo x="21367" y="0"/>
              <wp:lineTo x="0" y="0"/>
            </wp:wrapPolygon>
          </wp:wrapTight>
          <wp:docPr id="25944943" name="Imatge 25944943" descr="Imagen que contiene Fuente, logotipo, texto, Gráfic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57186" name="Imatge 2" descr="Imatge que conté Font, logotip, text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C45">
      <w:rPr>
        <w:rFonts w:ascii="Arial" w:hAnsi="Arial" w:cs="Arial"/>
        <w:i/>
        <w:color w:val="808080" w:themeColor="background1" w:themeShade="80"/>
        <w:sz w:val="18"/>
        <w:szCs w:val="18"/>
      </w:rPr>
      <w:t>Sistema dinámico de adquisición n.º CONSU-13/2023</w:t>
    </w:r>
  </w:p>
  <w:p w14:paraId="0F270532" w14:textId="28F39821" w:rsidR="008F5D47" w:rsidRDefault="008F5D47">
    <w:pPr>
      <w:pStyle w:val="Capalera"/>
    </w:pPr>
  </w:p>
  <w:p w14:paraId="396D007A" w14:textId="77777777" w:rsidR="008F5D47" w:rsidRDefault="008F5D4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num w:numId="1" w16cid:durableId="114894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60"/>
    <w:rsid w:val="002A7060"/>
    <w:rsid w:val="006D38F7"/>
    <w:rsid w:val="0072558F"/>
    <w:rsid w:val="008416CC"/>
    <w:rsid w:val="008F5D47"/>
    <w:rsid w:val="00AF0C45"/>
    <w:rsid w:val="00C40F6E"/>
    <w:rsid w:val="00C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9C5253"/>
  <w15:chartTrackingRefBased/>
  <w15:docId w15:val="{850269CE-ED06-4B50-95DE-CE67DCC2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A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A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A7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A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7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A70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A70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A70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A70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A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A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A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A706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A706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A706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A706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A706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A706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A7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A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A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A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A706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A70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A706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A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A706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A7060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rsid w:val="002A7060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A7060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rsid w:val="002A706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2A7060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character" w:styleId="Enlla">
    <w:name w:val="Hyperlink"/>
    <w:rsid w:val="002A7060"/>
    <w:rPr>
      <w:color w:val="0000FF"/>
      <w:u w:val="single"/>
    </w:rPr>
  </w:style>
  <w:style w:type="paragraph" w:styleId="Capalera">
    <w:name w:val="header"/>
    <w:basedOn w:val="Normal"/>
    <w:link w:val="CapaleraCar"/>
    <w:unhideWhenUsed/>
    <w:rsid w:val="002A70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2A7060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character" w:styleId="Refernciadecomentari">
    <w:name w:val="annotation reference"/>
    <w:semiHidden/>
    <w:unhideWhenUsed/>
    <w:rsid w:val="002A706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A7060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A7060"/>
    <w:rPr>
      <w:rFonts w:ascii="Times New Roman" w:eastAsia="Times New Roman" w:hAnsi="Times New Roman" w:cs="Times New Roman"/>
      <w:kern w:val="1"/>
      <w:sz w:val="20"/>
      <w:szCs w:val="20"/>
      <w:lang w:val="x-none"/>
      <w14:ligatures w14:val="none"/>
    </w:rPr>
  </w:style>
  <w:style w:type="table" w:styleId="Taulaambquadrcula">
    <w:name w:val="Table Grid"/>
    <w:basedOn w:val="Taulanormal"/>
    <w:uiPriority w:val="39"/>
    <w:rsid w:val="002A70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13EDB-80B7-4D7D-A0E9-E5F08A2D7434}"/>
</file>

<file path=customXml/itemProps2.xml><?xml version="1.0" encoding="utf-8"?>
<ds:datastoreItem xmlns:ds="http://schemas.openxmlformats.org/officeDocument/2006/customXml" ds:itemID="{22A07BEE-CF0C-4649-B5C4-725111379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Checa Martinez</dc:creator>
  <cp:keywords/>
  <dc:description/>
  <cp:lastModifiedBy>José Antonio Checa Martinez</cp:lastModifiedBy>
  <cp:revision>6</cp:revision>
  <dcterms:created xsi:type="dcterms:W3CDTF">2024-03-08T08:29:00Z</dcterms:created>
  <dcterms:modified xsi:type="dcterms:W3CDTF">2024-03-08T12:38:00Z</dcterms:modified>
</cp:coreProperties>
</file>